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ABDB9" w14:textId="11D7ABD3" w:rsidR="00B55E40" w:rsidRDefault="00B55E40" w:rsidP="00B55E40">
      <w:bookmarkStart w:id="0" w:name="_Toc82758797"/>
      <w:bookmarkStart w:id="1" w:name="_Toc83373230"/>
    </w:p>
    <w:p w14:paraId="0F1F06D0" w14:textId="438878D0" w:rsidR="003A26EF" w:rsidRPr="005910C7" w:rsidRDefault="003A26EF" w:rsidP="00B55E40">
      <w:pPr>
        <w:ind w:firstLine="0"/>
        <w:jc w:val="center"/>
        <w:rPr>
          <w:rFonts w:ascii="Times New Roman" w:hAnsi="Times New Roman" w:cs="Times New Roman"/>
          <w:b/>
          <w:color w:val="0070C0"/>
          <w:sz w:val="24"/>
          <w:szCs w:val="24"/>
        </w:rPr>
      </w:pPr>
      <w:r w:rsidRPr="005910C7">
        <w:rPr>
          <w:rFonts w:ascii="Times New Roman" w:hAnsi="Times New Roman" w:cs="Times New Roman"/>
          <w:b/>
          <w:color w:val="0070C0"/>
          <w:sz w:val="24"/>
          <w:szCs w:val="24"/>
        </w:rPr>
        <w:t>MATERIAL SUPLEMENTAR</w:t>
      </w:r>
    </w:p>
    <w:p w14:paraId="2DF07261" w14:textId="6AB07901" w:rsidR="00B55E40" w:rsidRPr="005910C7" w:rsidRDefault="00B55E40" w:rsidP="00B55E40">
      <w:pPr>
        <w:ind w:firstLine="0"/>
        <w:jc w:val="center"/>
        <w:rPr>
          <w:rFonts w:ascii="Times New Roman" w:hAnsi="Times New Roman" w:cs="Times New Roman"/>
          <w:color w:val="000000"/>
          <w:sz w:val="24"/>
          <w:szCs w:val="24"/>
        </w:rPr>
      </w:pPr>
      <w:r w:rsidRPr="005910C7">
        <w:rPr>
          <w:rFonts w:ascii="Times New Roman" w:hAnsi="Times New Roman" w:cs="Times New Roman"/>
          <w:b/>
          <w:color w:val="0070C0"/>
          <w:sz w:val="24"/>
          <w:szCs w:val="24"/>
        </w:rPr>
        <w:t>Metodologia de desenvolvimento das Diretrizes e detalhamento das recomendações</w:t>
      </w:r>
    </w:p>
    <w:p w14:paraId="6CF3E91D" w14:textId="77777777" w:rsidR="00BC051B" w:rsidRPr="005910C7" w:rsidRDefault="00BC051B" w:rsidP="00855E58">
      <w:pPr>
        <w:rPr>
          <w:rFonts w:ascii="Times New Roman" w:hAnsi="Times New Roman" w:cs="Times New Roman"/>
          <w:sz w:val="24"/>
          <w:szCs w:val="24"/>
        </w:rPr>
      </w:pPr>
    </w:p>
    <w:p w14:paraId="000000B8" w14:textId="77777777" w:rsidR="00AA4B48" w:rsidRPr="005910C7" w:rsidRDefault="00F371A2" w:rsidP="00855E58">
      <w:pPr>
        <w:pStyle w:val="Ttulo2"/>
        <w:rPr>
          <w:rFonts w:ascii="Times New Roman" w:hAnsi="Times New Roman" w:cs="Times New Roman"/>
        </w:rPr>
      </w:pPr>
      <w:r w:rsidRPr="005910C7">
        <w:rPr>
          <w:rFonts w:ascii="Times New Roman" w:hAnsi="Times New Roman" w:cs="Times New Roman"/>
        </w:rPr>
        <w:t>APRESENTAÇÃO</w:t>
      </w:r>
      <w:bookmarkEnd w:id="0"/>
      <w:bookmarkEnd w:id="1"/>
    </w:p>
    <w:p w14:paraId="000000B9" w14:textId="77777777" w:rsidR="00AA4B48" w:rsidRPr="005910C7" w:rsidRDefault="00AA4B48">
      <w:pPr>
        <w:rPr>
          <w:rFonts w:ascii="Times New Roman" w:hAnsi="Times New Roman" w:cs="Times New Roman"/>
          <w:color w:val="000000"/>
          <w:sz w:val="24"/>
          <w:szCs w:val="24"/>
        </w:rPr>
      </w:pPr>
    </w:p>
    <w:p w14:paraId="000000BB" w14:textId="6667977E" w:rsidR="00AA4B48" w:rsidRPr="005910C7" w:rsidRDefault="008B589C">
      <w:pPr>
        <w:rPr>
          <w:rFonts w:ascii="Times New Roman" w:hAnsi="Times New Roman" w:cs="Times New Roman"/>
          <w:color w:val="000000"/>
          <w:sz w:val="24"/>
          <w:szCs w:val="24"/>
        </w:rPr>
      </w:pPr>
      <w:r w:rsidRPr="005910C7">
        <w:rPr>
          <w:rFonts w:ascii="Times New Roman" w:hAnsi="Times New Roman" w:cs="Times New Roman"/>
          <w:color w:val="000000"/>
          <w:sz w:val="24"/>
          <w:szCs w:val="24"/>
        </w:rPr>
        <w:t xml:space="preserve">O presente </w:t>
      </w:r>
      <w:r w:rsidR="00926460" w:rsidRPr="005910C7">
        <w:rPr>
          <w:rFonts w:ascii="Times New Roman" w:hAnsi="Times New Roman" w:cs="Times New Roman"/>
          <w:color w:val="000000"/>
          <w:sz w:val="24"/>
          <w:szCs w:val="24"/>
        </w:rPr>
        <w:t>A</w:t>
      </w:r>
      <w:r w:rsidRPr="005910C7">
        <w:rPr>
          <w:rFonts w:ascii="Times New Roman" w:hAnsi="Times New Roman" w:cs="Times New Roman"/>
          <w:color w:val="000000"/>
          <w:sz w:val="24"/>
          <w:szCs w:val="24"/>
        </w:rPr>
        <w:t xml:space="preserve">pêndice consiste no documento de trabalho do grupo desenvolvedor das Diretrizes Brasileiras para Tratamento </w:t>
      </w:r>
      <w:r w:rsidR="00926460" w:rsidRPr="005910C7">
        <w:rPr>
          <w:rFonts w:ascii="Times New Roman" w:hAnsi="Times New Roman" w:cs="Times New Roman"/>
          <w:color w:val="000000"/>
          <w:sz w:val="24"/>
          <w:szCs w:val="24"/>
        </w:rPr>
        <w:t xml:space="preserve">Medicamentoso </w:t>
      </w:r>
      <w:r w:rsidRPr="005910C7">
        <w:rPr>
          <w:rFonts w:ascii="Times New Roman" w:hAnsi="Times New Roman" w:cs="Times New Roman"/>
          <w:color w:val="000000"/>
          <w:sz w:val="24"/>
          <w:szCs w:val="24"/>
        </w:rPr>
        <w:t xml:space="preserve">Ambulatorial do Paciente com </w:t>
      </w:r>
      <w:r w:rsidR="00926460" w:rsidRPr="005910C7">
        <w:rPr>
          <w:rFonts w:ascii="Times New Roman" w:hAnsi="Times New Roman" w:cs="Times New Roman"/>
          <w:color w:val="000000"/>
          <w:sz w:val="24"/>
          <w:szCs w:val="24"/>
        </w:rPr>
        <w:t>C</w:t>
      </w:r>
      <w:r w:rsidR="004B0C41" w:rsidRPr="005910C7">
        <w:rPr>
          <w:rFonts w:ascii="Times New Roman" w:hAnsi="Times New Roman" w:cs="Times New Roman"/>
          <w:color w:val="000000"/>
          <w:sz w:val="24"/>
          <w:szCs w:val="24"/>
        </w:rPr>
        <w:t>ovid</w:t>
      </w:r>
      <w:r w:rsidRPr="005910C7">
        <w:rPr>
          <w:rFonts w:ascii="Times New Roman" w:hAnsi="Times New Roman" w:cs="Times New Roman"/>
          <w:color w:val="000000"/>
          <w:sz w:val="24"/>
          <w:szCs w:val="24"/>
        </w:rPr>
        <w:t>-19, contendo a descrição da metodologia, as recomendações e seus julgamentos (racional para tomada de decisão, incluindo evidência científica). Esse documento de trabalho tem como objetivo embasar o texto contido na Diretriz, aumentar a transparência do documento, e prover considerações adicionais para profissionais da saúde, gestores, e demais potenciais interessados.</w:t>
      </w:r>
    </w:p>
    <w:p w14:paraId="64CFB027" w14:textId="77777777" w:rsidR="008B589C" w:rsidRPr="005910C7" w:rsidRDefault="008B589C">
      <w:pPr>
        <w:rPr>
          <w:rFonts w:ascii="Times New Roman" w:hAnsi="Times New Roman" w:cs="Times New Roman"/>
          <w:color w:val="000000"/>
          <w:sz w:val="24"/>
          <w:szCs w:val="24"/>
        </w:rPr>
      </w:pPr>
    </w:p>
    <w:p w14:paraId="000000BC" w14:textId="77777777" w:rsidR="00AA4B48" w:rsidRPr="005910C7" w:rsidRDefault="00F371A2" w:rsidP="00855E58">
      <w:pPr>
        <w:pStyle w:val="Ttulo2"/>
        <w:rPr>
          <w:rFonts w:ascii="Times New Roman" w:hAnsi="Times New Roman" w:cs="Times New Roman"/>
        </w:rPr>
      </w:pPr>
      <w:bookmarkStart w:id="2" w:name="_Toc82758798"/>
      <w:bookmarkStart w:id="3" w:name="_Toc83373231"/>
      <w:r w:rsidRPr="005910C7">
        <w:rPr>
          <w:rFonts w:ascii="Times New Roman" w:hAnsi="Times New Roman" w:cs="Times New Roman"/>
        </w:rPr>
        <w:t>PÚBLICO-ALVO, CENÁRIO E POPULAÇÃO-ALVO</w:t>
      </w:r>
      <w:bookmarkEnd w:id="2"/>
      <w:bookmarkEnd w:id="3"/>
    </w:p>
    <w:p w14:paraId="000000BD" w14:textId="77777777" w:rsidR="00AA4B48" w:rsidRPr="005910C7" w:rsidRDefault="00AA4B48">
      <w:pPr>
        <w:rPr>
          <w:rFonts w:ascii="Times New Roman" w:hAnsi="Times New Roman" w:cs="Times New Roman"/>
          <w:sz w:val="24"/>
          <w:szCs w:val="24"/>
        </w:rPr>
      </w:pPr>
    </w:p>
    <w:p w14:paraId="12D7D359" w14:textId="3F822F44" w:rsidR="008B589C" w:rsidRPr="005910C7" w:rsidRDefault="008B589C" w:rsidP="008B589C">
      <w:pPr>
        <w:rPr>
          <w:rFonts w:ascii="Times New Roman" w:hAnsi="Times New Roman" w:cs="Times New Roman"/>
          <w:sz w:val="24"/>
          <w:szCs w:val="24"/>
        </w:rPr>
      </w:pPr>
      <w:r w:rsidRPr="005910C7">
        <w:rPr>
          <w:rFonts w:ascii="Times New Roman" w:hAnsi="Times New Roman" w:cs="Times New Roman"/>
          <w:sz w:val="24"/>
          <w:szCs w:val="24"/>
        </w:rPr>
        <w:t>Esta</w:t>
      </w:r>
      <w:r w:rsidR="006F5D96" w:rsidRPr="005910C7">
        <w:rPr>
          <w:rFonts w:ascii="Times New Roman" w:hAnsi="Times New Roman" w:cs="Times New Roman"/>
          <w:sz w:val="24"/>
          <w:szCs w:val="24"/>
        </w:rPr>
        <w:t>s</w:t>
      </w:r>
      <w:r w:rsidRPr="005910C7">
        <w:rPr>
          <w:rFonts w:ascii="Times New Roman" w:hAnsi="Times New Roman" w:cs="Times New Roman"/>
          <w:sz w:val="24"/>
          <w:szCs w:val="24"/>
        </w:rPr>
        <w:t xml:space="preserve"> </w:t>
      </w:r>
      <w:r w:rsidR="006F5D96" w:rsidRPr="005910C7">
        <w:rPr>
          <w:rFonts w:ascii="Times New Roman" w:hAnsi="Times New Roman" w:cs="Times New Roman"/>
          <w:sz w:val="24"/>
          <w:szCs w:val="24"/>
        </w:rPr>
        <w:t>Diretrizes</w:t>
      </w:r>
      <w:r w:rsidRPr="005910C7">
        <w:rPr>
          <w:rFonts w:ascii="Times New Roman" w:hAnsi="Times New Roman" w:cs="Times New Roman"/>
          <w:sz w:val="24"/>
          <w:szCs w:val="24"/>
        </w:rPr>
        <w:t xml:space="preserve"> t</w:t>
      </w:r>
      <w:r w:rsidR="006F5D96" w:rsidRPr="005910C7">
        <w:rPr>
          <w:rFonts w:ascii="Times New Roman" w:hAnsi="Times New Roman" w:cs="Times New Roman"/>
          <w:sz w:val="24"/>
          <w:szCs w:val="24"/>
        </w:rPr>
        <w:t>ê</w:t>
      </w:r>
      <w:r w:rsidRPr="005910C7">
        <w:rPr>
          <w:rFonts w:ascii="Times New Roman" w:hAnsi="Times New Roman" w:cs="Times New Roman"/>
          <w:sz w:val="24"/>
          <w:szCs w:val="24"/>
        </w:rPr>
        <w:t xml:space="preserve">m como público-alvo os profissionais de saúde envolvidos no atendimento </w:t>
      </w:r>
      <w:r w:rsidR="003B440D" w:rsidRPr="005910C7">
        <w:rPr>
          <w:rFonts w:ascii="Times New Roman" w:hAnsi="Times New Roman" w:cs="Times New Roman"/>
          <w:sz w:val="24"/>
          <w:szCs w:val="24"/>
        </w:rPr>
        <w:t xml:space="preserve">ambulatorial </w:t>
      </w:r>
      <w:r w:rsidRPr="005910C7">
        <w:rPr>
          <w:rFonts w:ascii="Times New Roman" w:hAnsi="Times New Roman" w:cs="Times New Roman"/>
          <w:sz w:val="24"/>
          <w:szCs w:val="24"/>
        </w:rPr>
        <w:t>de paciente adulto com</w:t>
      </w:r>
      <w:r w:rsidR="008679D9" w:rsidRPr="005910C7">
        <w:rPr>
          <w:rFonts w:ascii="Times New Roman" w:hAnsi="Times New Roman" w:cs="Times New Roman"/>
          <w:sz w:val="24"/>
          <w:szCs w:val="24"/>
        </w:rPr>
        <w:t xml:space="preserve"> </w:t>
      </w:r>
      <w:bookmarkStart w:id="4" w:name="_Hlk82525269"/>
      <w:r w:rsidR="008679D9" w:rsidRPr="005910C7">
        <w:rPr>
          <w:rFonts w:ascii="Times New Roman" w:hAnsi="Times New Roman" w:cs="Times New Roman"/>
          <w:sz w:val="24"/>
          <w:szCs w:val="24"/>
        </w:rPr>
        <w:t xml:space="preserve">suspeita ou diagnóstico de </w:t>
      </w:r>
      <w:bookmarkEnd w:id="4"/>
      <w:r w:rsidR="004B0C41" w:rsidRPr="005910C7">
        <w:rPr>
          <w:rFonts w:ascii="Times New Roman" w:hAnsi="Times New Roman" w:cs="Times New Roman"/>
          <w:sz w:val="24"/>
          <w:szCs w:val="24"/>
        </w:rPr>
        <w:t>covid</w:t>
      </w:r>
      <w:r w:rsidRPr="005910C7">
        <w:rPr>
          <w:rFonts w:ascii="Times New Roman" w:hAnsi="Times New Roman" w:cs="Times New Roman"/>
          <w:sz w:val="24"/>
          <w:szCs w:val="24"/>
        </w:rPr>
        <w:t>-19, em especial médicos internistas, emergencistas, infectologistas, pneumologistas e médicos de família e comunidade que atuam a nível de atenção primária e no atendimento especializado ambulatorial.</w:t>
      </w:r>
    </w:p>
    <w:p w14:paraId="0AA1F151" w14:textId="63655B48" w:rsidR="008B589C" w:rsidRPr="005910C7" w:rsidRDefault="008B589C" w:rsidP="00D10597">
      <w:pPr>
        <w:rPr>
          <w:rFonts w:ascii="Times New Roman" w:hAnsi="Times New Roman" w:cs="Times New Roman"/>
          <w:sz w:val="24"/>
          <w:szCs w:val="24"/>
        </w:rPr>
      </w:pPr>
      <w:r w:rsidRPr="005910C7">
        <w:rPr>
          <w:rFonts w:ascii="Times New Roman" w:hAnsi="Times New Roman" w:cs="Times New Roman"/>
          <w:sz w:val="24"/>
          <w:szCs w:val="24"/>
        </w:rPr>
        <w:t xml:space="preserve">Os pacientes adultos no contexto ambulatorial com infecção ativa por SARS-CoV-2 diagnosticada ou suspeita são a população alvo destas recomendações. Não serão considerados: pacientes que estão em fase aguda, com complicações tardias da doença; estudos que analisaram profilaxia para </w:t>
      </w:r>
      <w:r w:rsidR="004B0C41" w:rsidRPr="005910C7">
        <w:rPr>
          <w:rFonts w:ascii="Times New Roman" w:hAnsi="Times New Roman" w:cs="Times New Roman"/>
          <w:sz w:val="24"/>
          <w:szCs w:val="24"/>
        </w:rPr>
        <w:t>covid-19</w:t>
      </w:r>
      <w:r w:rsidRPr="005910C7">
        <w:rPr>
          <w:rFonts w:ascii="Times New Roman" w:hAnsi="Times New Roman" w:cs="Times New Roman"/>
          <w:sz w:val="24"/>
          <w:szCs w:val="24"/>
        </w:rPr>
        <w:t xml:space="preserve">; pacientes com infecção assintomática por SARS-CoV-2; pacientes em uso de oxigênio suplementar; e gestantes.     </w:t>
      </w:r>
    </w:p>
    <w:p w14:paraId="14D03B93" w14:textId="77777777" w:rsidR="00855E58" w:rsidRPr="005910C7" w:rsidRDefault="00855E58" w:rsidP="003641DD">
      <w:pPr>
        <w:ind w:firstLine="0"/>
        <w:rPr>
          <w:rFonts w:ascii="Times New Roman" w:hAnsi="Times New Roman" w:cs="Times New Roman"/>
          <w:b/>
          <w:sz w:val="24"/>
          <w:szCs w:val="24"/>
        </w:rPr>
      </w:pPr>
    </w:p>
    <w:p w14:paraId="00000109" w14:textId="77777777" w:rsidR="00AA4B48" w:rsidRPr="005910C7" w:rsidRDefault="00F371A2" w:rsidP="0057010B">
      <w:pPr>
        <w:pStyle w:val="Ttulo2"/>
        <w:rPr>
          <w:rFonts w:ascii="Times New Roman" w:hAnsi="Times New Roman" w:cs="Times New Roman"/>
        </w:rPr>
      </w:pPr>
      <w:bookmarkStart w:id="5" w:name="_Toc82758800"/>
      <w:bookmarkStart w:id="6" w:name="_Toc83373234"/>
      <w:r w:rsidRPr="005910C7">
        <w:rPr>
          <w:rFonts w:ascii="Times New Roman" w:hAnsi="Times New Roman" w:cs="Times New Roman"/>
        </w:rPr>
        <w:t>ESCOPO DO DOCUMENTO</w:t>
      </w:r>
      <w:bookmarkEnd w:id="5"/>
      <w:bookmarkEnd w:id="6"/>
    </w:p>
    <w:p w14:paraId="0000010B" w14:textId="199F4BAB" w:rsidR="00AA4B48" w:rsidRPr="005910C7" w:rsidRDefault="00F371A2">
      <w:pPr>
        <w:rPr>
          <w:rFonts w:ascii="Times New Roman" w:hAnsi="Times New Roman" w:cs="Times New Roman"/>
          <w:sz w:val="24"/>
          <w:szCs w:val="24"/>
        </w:rPr>
      </w:pPr>
      <w:r w:rsidRPr="005910C7">
        <w:rPr>
          <w:rFonts w:ascii="Times New Roman" w:hAnsi="Times New Roman" w:cs="Times New Roman"/>
          <w:sz w:val="24"/>
          <w:szCs w:val="24"/>
        </w:rPr>
        <w:t xml:space="preserve">Para identificar as questões clínicas de interesse </w:t>
      </w:r>
      <w:r w:rsidR="0081143D" w:rsidRPr="005910C7">
        <w:rPr>
          <w:rFonts w:ascii="Times New Roman" w:hAnsi="Times New Roman" w:cs="Times New Roman"/>
          <w:sz w:val="24"/>
          <w:szCs w:val="24"/>
        </w:rPr>
        <w:t>foram revisadas</w:t>
      </w:r>
      <w:r w:rsidRPr="005910C7">
        <w:rPr>
          <w:rFonts w:ascii="Times New Roman" w:hAnsi="Times New Roman" w:cs="Times New Roman"/>
          <w:sz w:val="24"/>
          <w:szCs w:val="24"/>
        </w:rPr>
        <w:t xml:space="preserve"> as tecnologias avaliadas em outras diretrizes nacionais e internacionais para o tratamento de</w:t>
      </w:r>
      <w:r w:rsidR="008679D9" w:rsidRPr="005910C7">
        <w:rPr>
          <w:rFonts w:ascii="Times New Roman" w:hAnsi="Times New Roman" w:cs="Times New Roman"/>
          <w:sz w:val="24"/>
          <w:szCs w:val="24"/>
        </w:rPr>
        <w:t xml:space="preserve"> pacientes com suspeita ou diagnóstico de</w:t>
      </w:r>
      <w:r w:rsidRPr="005910C7">
        <w:rPr>
          <w:rFonts w:ascii="Times New Roman" w:hAnsi="Times New Roman" w:cs="Times New Roman"/>
          <w:sz w:val="24"/>
          <w:szCs w:val="24"/>
        </w:rPr>
        <w:t xml:space="preserve"> </w:t>
      </w:r>
      <w:r w:rsidR="004B0C41" w:rsidRPr="005910C7">
        <w:rPr>
          <w:rFonts w:ascii="Times New Roman" w:hAnsi="Times New Roman" w:cs="Times New Roman"/>
          <w:sz w:val="24"/>
          <w:szCs w:val="24"/>
        </w:rPr>
        <w:t>covid</w:t>
      </w:r>
      <w:r w:rsidRPr="005910C7">
        <w:rPr>
          <w:rFonts w:ascii="Times New Roman" w:hAnsi="Times New Roman" w:cs="Times New Roman"/>
          <w:sz w:val="24"/>
          <w:szCs w:val="24"/>
        </w:rPr>
        <w:t>-19. A busca por diretrizes e recomendações foi realizada inicialmente através da plataforma e-COVID RecMap.</w:t>
      </w:r>
      <w:r w:rsidR="00A92996" w:rsidRPr="005910C7">
        <w:rPr>
          <w:rFonts w:ascii="Times New Roman" w:hAnsi="Times New Roman" w:cs="Times New Roman"/>
          <w:sz w:val="24"/>
          <w:szCs w:val="24"/>
        </w:rPr>
        <w:fldChar w:fldCharType="begin">
          <w:fldData xml:space="preserve">PEVuZE5vdGU+PENpdGU+PEF1dGhvcj5Mb3RmaTwvQXV0aG9yPjxZZWFyPjIwMjE8L1llYXI+PFJl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</w:fldData>
        </w:fldChar>
      </w:r>
      <w:r w:rsidR="006C70E6" w:rsidRPr="005910C7">
        <w:rPr>
          <w:rFonts w:ascii="Times New Roman" w:hAnsi="Times New Roman" w:cs="Times New Roman"/>
          <w:sz w:val="24"/>
          <w:szCs w:val="24"/>
        </w:rPr>
        <w:instrText xml:space="preserve"> ADDIN EN.CITE </w:instrText>
      </w:r>
      <w:r w:rsidR="006C70E6" w:rsidRPr="005910C7">
        <w:rPr>
          <w:rFonts w:ascii="Times New Roman" w:hAnsi="Times New Roman" w:cs="Times New Roman"/>
          <w:sz w:val="24"/>
          <w:szCs w:val="24"/>
        </w:rPr>
        <w:fldChar w:fldCharType="begin">
          <w:fldData xml:space="preserve">PEVuZE5vdGU+PENpdGU+PEF1dGhvcj5Mb3RmaTwvQXV0aG9yPjxZZWFyPjIwMjE8L1llYXI+PFJl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</w:fldData>
        </w:fldChar>
      </w:r>
      <w:r w:rsidR="006C70E6" w:rsidRPr="005910C7">
        <w:rPr>
          <w:rFonts w:ascii="Times New Roman" w:hAnsi="Times New Roman" w:cs="Times New Roman"/>
          <w:sz w:val="24"/>
          <w:szCs w:val="24"/>
        </w:rPr>
        <w:instrText xml:space="preserve"> ADDIN EN.CITE.DATA </w:instrText>
      </w:r>
      <w:r w:rsidR="006C70E6" w:rsidRPr="005910C7">
        <w:rPr>
          <w:rFonts w:ascii="Times New Roman" w:hAnsi="Times New Roman" w:cs="Times New Roman"/>
          <w:sz w:val="24"/>
          <w:szCs w:val="24"/>
        </w:rPr>
      </w:r>
      <w:r w:rsidR="006C70E6" w:rsidRPr="005910C7">
        <w:rPr>
          <w:rFonts w:ascii="Times New Roman" w:hAnsi="Times New Roman" w:cs="Times New Roman"/>
          <w:sz w:val="24"/>
          <w:szCs w:val="24"/>
        </w:rPr>
        <w:fldChar w:fldCharType="end"/>
      </w:r>
      <w:r w:rsidR="00A92996" w:rsidRPr="005910C7">
        <w:rPr>
          <w:rFonts w:ascii="Times New Roman" w:hAnsi="Times New Roman" w:cs="Times New Roman"/>
          <w:sz w:val="24"/>
          <w:szCs w:val="24"/>
        </w:rPr>
      </w:r>
      <w:r w:rsidR="00A92996" w:rsidRPr="005910C7">
        <w:rPr>
          <w:rFonts w:ascii="Times New Roman" w:hAnsi="Times New Roman" w:cs="Times New Roman"/>
          <w:sz w:val="24"/>
          <w:szCs w:val="24"/>
        </w:rPr>
        <w:fldChar w:fldCharType="separate"/>
      </w:r>
      <w:r w:rsidR="006C70E6" w:rsidRPr="005910C7">
        <w:rPr>
          <w:rFonts w:ascii="Times New Roman" w:hAnsi="Times New Roman" w:cs="Times New Roman"/>
          <w:noProof/>
          <w:sz w:val="24"/>
          <w:szCs w:val="24"/>
          <w:vertAlign w:val="superscript"/>
        </w:rPr>
        <w:t>1 2</w:t>
      </w:r>
      <w:r w:rsidR="00A92996" w:rsidRPr="005910C7">
        <w:rPr>
          <w:rFonts w:ascii="Times New Roman" w:hAnsi="Times New Roman" w:cs="Times New Roman"/>
          <w:sz w:val="24"/>
          <w:szCs w:val="24"/>
        </w:rPr>
        <w:fldChar w:fldCharType="end"/>
      </w:r>
      <w:r w:rsidR="00A92996" w:rsidRPr="005910C7">
        <w:rPr>
          <w:rFonts w:ascii="Times New Roman" w:hAnsi="Times New Roman" w:cs="Times New Roman"/>
          <w:sz w:val="24"/>
          <w:szCs w:val="24"/>
        </w:rPr>
        <w:t xml:space="preserve"> </w:t>
      </w:r>
      <w:r w:rsidR="00AA3C0E" w:rsidRPr="005910C7">
        <w:rPr>
          <w:rFonts w:ascii="Times New Roman" w:hAnsi="Times New Roman" w:cs="Times New Roman"/>
          <w:sz w:val="24"/>
          <w:szCs w:val="24"/>
        </w:rPr>
        <w:t xml:space="preserve">Foram selecionadas nove diretrizes contidas na plataforma. </w:t>
      </w:r>
      <w:r w:rsidR="00AA3C0E" w:rsidRPr="005910C7">
        <w:rPr>
          <w:rFonts w:ascii="Times New Roman" w:hAnsi="Times New Roman" w:cs="Times New Roman"/>
          <w:color w:val="000000"/>
          <w:sz w:val="24"/>
          <w:szCs w:val="24"/>
          <w:lang w:val="pt-BR"/>
        </w:rPr>
        <w:t xml:space="preserve">Além desses documentos, o posicionamento da </w:t>
      </w:r>
      <w:r w:rsidR="00AA3C0E" w:rsidRPr="005910C7">
        <w:rPr>
          <w:rFonts w:ascii="Times New Roman" w:hAnsi="Times New Roman" w:cs="Times New Roman"/>
          <w:color w:val="000000"/>
          <w:sz w:val="24"/>
          <w:szCs w:val="24"/>
          <w:lang w:val="pt-BR"/>
        </w:rPr>
        <w:lastRenderedPageBreak/>
        <w:t>Organização Pan-Americana da Saúde (OPAS) foi considerado nas discussões.</w:t>
      </w:r>
    </w:p>
    <w:p w14:paraId="0000010C" w14:textId="572CAD75" w:rsidR="00AA4B48" w:rsidRPr="005910C7" w:rsidRDefault="00F371A2" w:rsidP="0042164B">
      <w:pPr>
        <w:rPr>
          <w:rFonts w:ascii="Times New Roman" w:hAnsi="Times New Roman" w:cs="Times New Roman"/>
          <w:sz w:val="24"/>
          <w:szCs w:val="24"/>
          <w:highlight w:val="magenta"/>
        </w:rPr>
      </w:pPr>
      <w:r w:rsidRPr="005910C7">
        <w:rPr>
          <w:rFonts w:ascii="Times New Roman" w:hAnsi="Times New Roman" w:cs="Times New Roman"/>
          <w:sz w:val="24"/>
          <w:szCs w:val="24"/>
        </w:rPr>
        <w:t>As diretrizes que foram avaliadas para determinação de escopo estão apresentadas na</w:t>
      </w:r>
      <w:r w:rsidR="00547781" w:rsidRPr="005910C7">
        <w:rPr>
          <w:rFonts w:ascii="Times New Roman" w:hAnsi="Times New Roman" w:cs="Times New Roman"/>
          <w:sz w:val="24"/>
          <w:szCs w:val="24"/>
        </w:rPr>
        <w:t xml:space="preserve"> </w:t>
      </w:r>
      <w:r w:rsidR="00547781" w:rsidRPr="005910C7">
        <w:rPr>
          <w:rFonts w:ascii="Times New Roman" w:hAnsi="Times New Roman" w:cs="Times New Roman"/>
          <w:sz w:val="24"/>
          <w:szCs w:val="24"/>
        </w:rPr>
        <w:fldChar w:fldCharType="begin"/>
      </w:r>
      <w:r w:rsidR="00547781" w:rsidRPr="005910C7">
        <w:rPr>
          <w:rFonts w:ascii="Times New Roman" w:hAnsi="Times New Roman" w:cs="Times New Roman"/>
          <w:sz w:val="24"/>
          <w:szCs w:val="24"/>
        </w:rPr>
        <w:instrText xml:space="preserve"> REF _Ref83291472 \h </w:instrText>
      </w:r>
      <w:r w:rsidR="0042164B" w:rsidRPr="005910C7">
        <w:rPr>
          <w:rFonts w:ascii="Times New Roman" w:hAnsi="Times New Roman" w:cs="Times New Roman"/>
          <w:sz w:val="24"/>
          <w:szCs w:val="24"/>
        </w:rPr>
        <w:instrText xml:space="preserve"> \* MERGEFORMAT </w:instrText>
      </w:r>
      <w:r w:rsidR="00547781" w:rsidRPr="005910C7">
        <w:rPr>
          <w:rFonts w:ascii="Times New Roman" w:hAnsi="Times New Roman" w:cs="Times New Roman"/>
          <w:sz w:val="24"/>
          <w:szCs w:val="24"/>
        </w:rPr>
      </w:r>
      <w:r w:rsidR="00547781" w:rsidRPr="005910C7">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1</w:t>
      </w:r>
      <w:r w:rsidR="00547781" w:rsidRPr="005910C7">
        <w:rPr>
          <w:rFonts w:ascii="Times New Roman" w:hAnsi="Times New Roman" w:cs="Times New Roman"/>
          <w:sz w:val="24"/>
          <w:szCs w:val="24"/>
        </w:rPr>
        <w:fldChar w:fldCharType="end"/>
      </w:r>
      <w:r w:rsidR="0042164B" w:rsidRPr="005910C7">
        <w:rPr>
          <w:rFonts w:ascii="Times New Roman" w:hAnsi="Times New Roman" w:cs="Times New Roman"/>
          <w:color w:val="000000"/>
          <w:sz w:val="24"/>
          <w:szCs w:val="24"/>
        </w:rPr>
        <w:t>.</w:t>
      </w:r>
    </w:p>
    <w:p w14:paraId="022F7466" w14:textId="3FB05D36" w:rsidR="00837E87" w:rsidRPr="005910C7" w:rsidRDefault="00837E87" w:rsidP="00DC40A7">
      <w:pPr>
        <w:rPr>
          <w:rFonts w:ascii="Times New Roman" w:hAnsi="Times New Roman" w:cs="Times New Roman"/>
          <w:sz w:val="24"/>
          <w:szCs w:val="24"/>
          <w:highlight w:val="magenta"/>
        </w:rPr>
      </w:pPr>
      <w:bookmarkStart w:id="7" w:name="_Ref79410392"/>
    </w:p>
    <w:p w14:paraId="1CC5971C" w14:textId="716B8D0C" w:rsidR="00A3647B" w:rsidRPr="00C373E4" w:rsidRDefault="00A3647B" w:rsidP="00547781">
      <w:pPr>
        <w:pStyle w:val="Legenda"/>
        <w:spacing w:line="360" w:lineRule="auto"/>
        <w:rPr>
          <w:rStyle w:val="Forte"/>
          <w:rFonts w:ascii="Times New Roman" w:hAnsi="Times New Roman" w:cs="Times New Roman"/>
          <w:i/>
          <w:iCs w:val="0"/>
          <w:color w:val="44546A" w:themeColor="text2"/>
          <w:sz w:val="18"/>
          <w:szCs w:val="18"/>
        </w:rPr>
      </w:pPr>
      <w:bookmarkStart w:id="8" w:name="_Ref83291472"/>
      <w:bookmarkStart w:id="9" w:name="_Ref83291469"/>
      <w:bookmarkStart w:id="10" w:name="_Toc85187588"/>
      <w:bookmarkStart w:id="11" w:name="_Toc83373164"/>
      <w:r w:rsidRPr="00C373E4">
        <w:rPr>
          <w:rStyle w:val="Forte"/>
          <w:rFonts w:ascii="Times New Roman" w:hAnsi="Times New Roman" w:cs="Times New Roman"/>
          <w:i/>
          <w:iCs w:val="0"/>
          <w:color w:val="44546A" w:themeColor="text2"/>
          <w:sz w:val="18"/>
          <w:szCs w:val="18"/>
        </w:rPr>
        <w:t xml:space="preserve">Tabela </w:t>
      </w:r>
      <w:r w:rsidR="00C822A4" w:rsidRPr="00C373E4">
        <w:rPr>
          <w:rStyle w:val="Forte"/>
          <w:rFonts w:ascii="Times New Roman" w:hAnsi="Times New Roman" w:cs="Times New Roman"/>
          <w:i/>
          <w:iCs w:val="0"/>
          <w:color w:val="44546A" w:themeColor="text2"/>
          <w:sz w:val="18"/>
          <w:szCs w:val="18"/>
        </w:rPr>
        <w:fldChar w:fldCharType="begin"/>
      </w:r>
      <w:r w:rsidR="00C822A4" w:rsidRPr="00C373E4">
        <w:rPr>
          <w:rStyle w:val="Forte"/>
          <w:rFonts w:ascii="Times New Roman" w:hAnsi="Times New Roman" w:cs="Times New Roman"/>
          <w:i/>
          <w:iCs w:val="0"/>
          <w:color w:val="44546A" w:themeColor="text2"/>
          <w:sz w:val="18"/>
          <w:szCs w:val="18"/>
        </w:rPr>
        <w:instrText xml:space="preserve"> SEQ Tabela \* ARABIC </w:instrText>
      </w:r>
      <w:r w:rsidR="00C822A4" w:rsidRPr="00C373E4">
        <w:rPr>
          <w:rStyle w:val="Forte"/>
          <w:rFonts w:ascii="Times New Roman" w:hAnsi="Times New Roman" w:cs="Times New Roman"/>
          <w:i/>
          <w:iCs w:val="0"/>
          <w:color w:val="44546A" w:themeColor="text2"/>
          <w:sz w:val="18"/>
          <w:szCs w:val="18"/>
        </w:rPr>
        <w:fldChar w:fldCharType="separate"/>
      </w:r>
      <w:r w:rsidR="00597221">
        <w:rPr>
          <w:rStyle w:val="Forte"/>
          <w:rFonts w:ascii="Times New Roman" w:hAnsi="Times New Roman" w:cs="Times New Roman"/>
          <w:i/>
          <w:iCs w:val="0"/>
          <w:noProof/>
          <w:color w:val="44546A" w:themeColor="text2"/>
          <w:sz w:val="18"/>
          <w:szCs w:val="18"/>
        </w:rPr>
        <w:t>1</w:t>
      </w:r>
      <w:r w:rsidR="00C822A4" w:rsidRPr="00C373E4">
        <w:rPr>
          <w:rStyle w:val="Forte"/>
          <w:rFonts w:ascii="Times New Roman" w:hAnsi="Times New Roman" w:cs="Times New Roman"/>
          <w:i/>
          <w:iCs w:val="0"/>
          <w:color w:val="44546A" w:themeColor="text2"/>
          <w:sz w:val="18"/>
          <w:szCs w:val="18"/>
        </w:rPr>
        <w:fldChar w:fldCharType="end"/>
      </w:r>
      <w:bookmarkEnd w:id="7"/>
      <w:bookmarkEnd w:id="8"/>
      <w:r w:rsidR="00470B6B" w:rsidRPr="00C373E4">
        <w:rPr>
          <w:rStyle w:val="Forte"/>
          <w:rFonts w:ascii="Times New Roman" w:hAnsi="Times New Roman" w:cs="Times New Roman"/>
          <w:i/>
          <w:iCs w:val="0"/>
          <w:color w:val="44546A" w:themeColor="text2"/>
          <w:sz w:val="18"/>
          <w:szCs w:val="18"/>
        </w:rPr>
        <w:t>.</w:t>
      </w:r>
      <w:r w:rsidRPr="00C373E4">
        <w:rPr>
          <w:rStyle w:val="Forte"/>
          <w:rFonts w:ascii="Times New Roman" w:hAnsi="Times New Roman" w:cs="Times New Roman"/>
          <w:i/>
          <w:iCs w:val="0"/>
          <w:color w:val="44546A" w:themeColor="text2"/>
          <w:sz w:val="18"/>
          <w:szCs w:val="18"/>
        </w:rPr>
        <w:t xml:space="preserve"> Diretrizes consultadas para elaboração do documento.</w:t>
      </w:r>
      <w:bookmarkEnd w:id="9"/>
      <w:bookmarkEnd w:id="10"/>
      <w:bookmarkEnd w:id="11"/>
    </w:p>
    <w:tbl>
      <w:tblPr>
        <w:tblStyle w:val="a1"/>
        <w:tblW w:w="8504" w:type="dxa"/>
        <w:tblInd w:w="0" w:type="dxa"/>
        <w:tblBorders>
          <w:top w:val="none" w:sz="0" w:space="0" w:color="auto"/>
          <w:bottom w:val="none" w:sz="0" w:space="0" w:color="auto"/>
        </w:tblBorders>
        <w:tblLayout w:type="fixed"/>
        <w:tblLook w:val="0600" w:firstRow="0" w:lastRow="0" w:firstColumn="0" w:lastColumn="0" w:noHBand="1" w:noVBand="1"/>
      </w:tblPr>
      <w:tblGrid>
        <w:gridCol w:w="2281"/>
        <w:gridCol w:w="4256"/>
        <w:gridCol w:w="1967"/>
      </w:tblGrid>
      <w:tr w:rsidR="006C7CB1" w:rsidRPr="00C373E4" w14:paraId="0B2E9561" w14:textId="77777777" w:rsidTr="00F378C5">
        <w:trPr>
          <w:trHeight w:val="995"/>
        </w:trPr>
        <w:tc>
          <w:tcPr>
            <w:tcW w:w="2281" w:type="dxa"/>
            <w:tcBorders>
              <w:top w:val="single" w:sz="4" w:space="0" w:color="auto"/>
              <w:bottom w:val="single" w:sz="4" w:space="0" w:color="auto"/>
            </w:tcBorders>
            <w:shd w:val="clear" w:color="auto" w:fill="D9D9D9" w:themeFill="background1" w:themeFillShade="D9"/>
            <w:vAlign w:val="center"/>
          </w:tcPr>
          <w:p w14:paraId="0000010F" w14:textId="77777777" w:rsidR="00AA4B48" w:rsidRPr="00C373E4" w:rsidRDefault="00F371A2" w:rsidP="00F378C5">
            <w:pPr>
              <w:spacing w:before="60" w:after="60"/>
              <w:ind w:firstLine="0"/>
              <w:jc w:val="center"/>
              <w:rPr>
                <w:rFonts w:ascii="Times New Roman" w:hAnsi="Times New Roman" w:cs="Times New Roman"/>
                <w:b/>
              </w:rPr>
            </w:pPr>
            <w:r w:rsidRPr="00C373E4">
              <w:rPr>
                <w:rFonts w:ascii="Times New Roman" w:hAnsi="Times New Roman" w:cs="Times New Roman"/>
                <w:b/>
              </w:rPr>
              <w:t>Organização</w:t>
            </w:r>
          </w:p>
        </w:tc>
        <w:tc>
          <w:tcPr>
            <w:tcW w:w="4256" w:type="dxa"/>
            <w:tcBorders>
              <w:top w:val="single" w:sz="4" w:space="0" w:color="auto"/>
              <w:bottom w:val="single" w:sz="4" w:space="0" w:color="auto"/>
            </w:tcBorders>
            <w:shd w:val="clear" w:color="auto" w:fill="D9D9D9" w:themeFill="background1" w:themeFillShade="D9"/>
            <w:vAlign w:val="center"/>
          </w:tcPr>
          <w:p w14:paraId="00000110" w14:textId="77777777" w:rsidR="00AA4B48" w:rsidRPr="00C373E4" w:rsidRDefault="00F371A2" w:rsidP="00F378C5">
            <w:pPr>
              <w:spacing w:before="60" w:after="60"/>
              <w:ind w:firstLine="0"/>
              <w:jc w:val="center"/>
              <w:rPr>
                <w:rFonts w:ascii="Times New Roman" w:hAnsi="Times New Roman" w:cs="Times New Roman"/>
                <w:b/>
              </w:rPr>
            </w:pPr>
            <w:r w:rsidRPr="00C373E4">
              <w:rPr>
                <w:rFonts w:ascii="Times New Roman" w:hAnsi="Times New Roman" w:cs="Times New Roman"/>
                <w:b/>
              </w:rPr>
              <w:t>Título do documento</w:t>
            </w:r>
          </w:p>
        </w:tc>
        <w:tc>
          <w:tcPr>
            <w:tcW w:w="1967" w:type="dxa"/>
            <w:tcBorders>
              <w:top w:val="single" w:sz="4" w:space="0" w:color="auto"/>
              <w:bottom w:val="single" w:sz="4" w:space="0" w:color="auto"/>
            </w:tcBorders>
            <w:shd w:val="clear" w:color="auto" w:fill="D9D9D9" w:themeFill="background1" w:themeFillShade="D9"/>
            <w:vAlign w:val="center"/>
          </w:tcPr>
          <w:p w14:paraId="00000111" w14:textId="1C212F38" w:rsidR="00AA4B48" w:rsidRPr="00C373E4" w:rsidRDefault="00F371A2" w:rsidP="00F378C5">
            <w:pPr>
              <w:spacing w:before="60" w:after="60"/>
              <w:ind w:firstLine="0"/>
              <w:jc w:val="center"/>
              <w:rPr>
                <w:rFonts w:ascii="Times New Roman" w:hAnsi="Times New Roman" w:cs="Times New Roman"/>
                <w:b/>
              </w:rPr>
            </w:pPr>
            <w:r w:rsidRPr="00C373E4">
              <w:rPr>
                <w:rFonts w:ascii="Times New Roman" w:hAnsi="Times New Roman" w:cs="Times New Roman"/>
                <w:b/>
              </w:rPr>
              <w:t>Data da versão acessada para elaboração da</w:t>
            </w:r>
            <w:r w:rsidR="00033224" w:rsidRPr="00C373E4">
              <w:rPr>
                <w:rFonts w:ascii="Times New Roman" w:hAnsi="Times New Roman" w:cs="Times New Roman"/>
                <w:b/>
              </w:rPr>
              <w:t>s</w:t>
            </w:r>
            <w:r w:rsidRPr="00C373E4">
              <w:rPr>
                <w:rFonts w:ascii="Times New Roman" w:hAnsi="Times New Roman" w:cs="Times New Roman"/>
                <w:b/>
              </w:rPr>
              <w:t xml:space="preserve"> presente</w:t>
            </w:r>
            <w:r w:rsidR="00033224" w:rsidRPr="00C373E4">
              <w:rPr>
                <w:rFonts w:ascii="Times New Roman" w:hAnsi="Times New Roman" w:cs="Times New Roman"/>
                <w:b/>
              </w:rPr>
              <w:t>s D</w:t>
            </w:r>
            <w:r w:rsidRPr="00C373E4">
              <w:rPr>
                <w:rFonts w:ascii="Times New Roman" w:hAnsi="Times New Roman" w:cs="Times New Roman"/>
                <w:b/>
              </w:rPr>
              <w:t>iretriz</w:t>
            </w:r>
            <w:r w:rsidR="00033224" w:rsidRPr="00C373E4">
              <w:rPr>
                <w:rFonts w:ascii="Times New Roman" w:hAnsi="Times New Roman" w:cs="Times New Roman"/>
                <w:b/>
              </w:rPr>
              <w:t>es</w:t>
            </w:r>
          </w:p>
        </w:tc>
      </w:tr>
      <w:tr w:rsidR="00AA4B48" w:rsidRPr="00C373E4" w14:paraId="0CBE0708" w14:textId="77777777" w:rsidTr="00DC40A7">
        <w:tblPrEx>
          <w:tblBorders>
            <w:top w:val="single" w:sz="4" w:space="0" w:color="auto"/>
            <w:bottom w:val="single" w:sz="4" w:space="0" w:color="auto"/>
          </w:tblBorders>
        </w:tblPrEx>
        <w:trPr>
          <w:trHeight w:val="986"/>
        </w:trPr>
        <w:tc>
          <w:tcPr>
            <w:tcW w:w="2281" w:type="dxa"/>
            <w:tcBorders>
              <w:top w:val="single" w:sz="4" w:space="0" w:color="auto"/>
            </w:tcBorders>
            <w:vAlign w:val="center"/>
          </w:tcPr>
          <w:p w14:paraId="00000118" w14:textId="3481CA9E" w:rsidR="00AA4B48" w:rsidRPr="00C373E4" w:rsidRDefault="00747A1C" w:rsidP="00C373E4">
            <w:pPr>
              <w:spacing w:before="60" w:after="60"/>
              <w:ind w:firstLine="0"/>
              <w:rPr>
                <w:rFonts w:ascii="Times New Roman" w:hAnsi="Times New Roman" w:cs="Times New Roman"/>
                <w:iCs w:val="0"/>
              </w:rPr>
            </w:pPr>
            <w:r w:rsidRPr="00C373E4">
              <w:rPr>
                <w:rFonts w:ascii="Times New Roman" w:hAnsi="Times New Roman" w:cs="Times New Roman"/>
                <w:iCs w:val="0"/>
              </w:rPr>
              <w:t>Associação Médica Brasileira (AMB)</w:t>
            </w:r>
          </w:p>
        </w:tc>
        <w:tc>
          <w:tcPr>
            <w:tcW w:w="4256" w:type="dxa"/>
            <w:tcBorders>
              <w:top w:val="single" w:sz="4" w:space="0" w:color="auto"/>
            </w:tcBorders>
            <w:vAlign w:val="center"/>
          </w:tcPr>
          <w:p w14:paraId="00000119" w14:textId="65CF7D3E" w:rsidR="00AA4B48" w:rsidRPr="00C373E4" w:rsidRDefault="00747A1C" w:rsidP="00C373E4">
            <w:pPr>
              <w:spacing w:before="60" w:after="60"/>
              <w:ind w:firstLine="0"/>
              <w:jc w:val="center"/>
              <w:rPr>
                <w:rFonts w:ascii="Times New Roman" w:hAnsi="Times New Roman" w:cs="Times New Roman"/>
                <w:i/>
                <w:iCs w:val="0"/>
                <w:lang w:val="en-US"/>
              </w:rPr>
            </w:pPr>
            <w:r w:rsidRPr="00C373E4">
              <w:rPr>
                <w:rFonts w:ascii="Times New Roman" w:hAnsi="Times New Roman" w:cs="Times New Roman"/>
                <w:i/>
                <w:iCs w:val="0"/>
                <w:lang w:val="en-US"/>
              </w:rPr>
              <w:t>Covid-19: Summary Recommendations</w:t>
            </w:r>
          </w:p>
        </w:tc>
        <w:tc>
          <w:tcPr>
            <w:tcW w:w="1967" w:type="dxa"/>
            <w:tcBorders>
              <w:top w:val="single" w:sz="4" w:space="0" w:color="auto"/>
            </w:tcBorders>
            <w:vAlign w:val="center"/>
          </w:tcPr>
          <w:p w14:paraId="0000011A" w14:textId="37C32E30" w:rsidR="00AA4B48" w:rsidRPr="00C373E4" w:rsidRDefault="00747A1C" w:rsidP="00F378C5">
            <w:pPr>
              <w:spacing w:before="60" w:after="60"/>
              <w:ind w:firstLine="0"/>
              <w:jc w:val="center"/>
              <w:rPr>
                <w:rFonts w:ascii="Times New Roman" w:hAnsi="Times New Roman" w:cs="Times New Roman"/>
                <w:lang w:val="en-US"/>
              </w:rPr>
            </w:pPr>
            <w:r w:rsidRPr="00C373E4">
              <w:rPr>
                <w:rFonts w:ascii="Times New Roman" w:hAnsi="Times New Roman" w:cs="Times New Roman"/>
                <w:lang w:val="en-US"/>
              </w:rPr>
              <w:t>Agosto de 2021</w:t>
            </w:r>
          </w:p>
        </w:tc>
      </w:tr>
      <w:tr w:rsidR="00AA4B48" w:rsidRPr="00C373E4" w14:paraId="71206B03" w14:textId="77777777" w:rsidTr="00DC40A7">
        <w:tblPrEx>
          <w:tblBorders>
            <w:top w:val="single" w:sz="4" w:space="0" w:color="auto"/>
            <w:bottom w:val="single" w:sz="4" w:space="0" w:color="auto"/>
          </w:tblBorders>
        </w:tblPrEx>
        <w:trPr>
          <w:trHeight w:val="2261"/>
        </w:trPr>
        <w:tc>
          <w:tcPr>
            <w:tcW w:w="2281" w:type="dxa"/>
            <w:vAlign w:val="center"/>
          </w:tcPr>
          <w:p w14:paraId="0000011B" w14:textId="77777777" w:rsidR="00AA4B48" w:rsidRPr="00C373E4" w:rsidRDefault="00F371A2" w:rsidP="00C373E4">
            <w:pPr>
              <w:spacing w:before="60" w:after="60"/>
              <w:ind w:firstLine="0"/>
              <w:rPr>
                <w:rFonts w:ascii="Times New Roman" w:hAnsi="Times New Roman" w:cs="Times New Roman"/>
                <w:iCs w:val="0"/>
              </w:rPr>
            </w:pPr>
            <w:r w:rsidRPr="00C373E4">
              <w:rPr>
                <w:rFonts w:ascii="Times New Roman" w:hAnsi="Times New Roman" w:cs="Times New Roman"/>
                <w:iCs w:val="0"/>
              </w:rPr>
              <w:t>Associação de Medicina Intensiva Brasileira (AMIB)</w:t>
            </w:r>
          </w:p>
          <w:p w14:paraId="0000011C" w14:textId="77777777" w:rsidR="00AA4B48" w:rsidRPr="00C373E4" w:rsidRDefault="00F371A2" w:rsidP="00C373E4">
            <w:pPr>
              <w:spacing w:before="60" w:after="60"/>
              <w:ind w:firstLine="0"/>
              <w:rPr>
                <w:rFonts w:ascii="Times New Roman" w:hAnsi="Times New Roman" w:cs="Times New Roman"/>
                <w:iCs w:val="0"/>
              </w:rPr>
            </w:pPr>
            <w:r w:rsidRPr="00C373E4">
              <w:rPr>
                <w:rFonts w:ascii="Times New Roman" w:hAnsi="Times New Roman" w:cs="Times New Roman"/>
                <w:iCs w:val="0"/>
              </w:rPr>
              <w:t>Sociedade Brasileira de Infectologia (SBI)</w:t>
            </w:r>
          </w:p>
          <w:p w14:paraId="0000011D" w14:textId="77777777" w:rsidR="00AA4B48" w:rsidRPr="00C373E4" w:rsidRDefault="00F371A2" w:rsidP="00C373E4">
            <w:pPr>
              <w:spacing w:before="60" w:after="60"/>
              <w:ind w:firstLine="0"/>
              <w:rPr>
                <w:rFonts w:ascii="Times New Roman" w:hAnsi="Times New Roman" w:cs="Times New Roman"/>
                <w:iCs w:val="0"/>
              </w:rPr>
            </w:pPr>
            <w:r w:rsidRPr="00C373E4">
              <w:rPr>
                <w:rFonts w:ascii="Times New Roman" w:hAnsi="Times New Roman" w:cs="Times New Roman"/>
                <w:iCs w:val="0"/>
              </w:rPr>
              <w:t>Sociedade Brasileira de Pneumologia e Tisiologia (SBPT)</w:t>
            </w:r>
          </w:p>
        </w:tc>
        <w:tc>
          <w:tcPr>
            <w:tcW w:w="4256" w:type="dxa"/>
            <w:vAlign w:val="center"/>
          </w:tcPr>
          <w:p w14:paraId="0000011E" w14:textId="77777777" w:rsidR="00AA4B48" w:rsidRPr="00C373E4" w:rsidRDefault="00F371A2" w:rsidP="00C373E4">
            <w:pPr>
              <w:spacing w:before="60" w:after="60"/>
              <w:ind w:firstLine="0"/>
              <w:jc w:val="center"/>
              <w:rPr>
                <w:rFonts w:ascii="Times New Roman" w:hAnsi="Times New Roman" w:cs="Times New Roman"/>
              </w:rPr>
            </w:pPr>
            <w:r w:rsidRPr="00C373E4">
              <w:rPr>
                <w:rFonts w:ascii="Times New Roman" w:hAnsi="Times New Roman" w:cs="Times New Roman"/>
              </w:rPr>
              <w:t>Diretrizes para o tratamento farmacológico da COVID-19. Consenso da Associação de Medicina Intensiva Brasileira, da Sociedade Brasileira de Infectologia e da Sociedade Brasileira de Pneumologia e Tisiologia</w:t>
            </w:r>
          </w:p>
        </w:tc>
        <w:tc>
          <w:tcPr>
            <w:tcW w:w="1967" w:type="dxa"/>
            <w:vAlign w:val="center"/>
          </w:tcPr>
          <w:p w14:paraId="0000011F" w14:textId="58C886AC" w:rsidR="00AA4B48" w:rsidRPr="00C373E4" w:rsidRDefault="00A17212" w:rsidP="00F378C5">
            <w:pPr>
              <w:spacing w:before="60" w:after="60"/>
              <w:ind w:firstLine="0"/>
              <w:jc w:val="center"/>
              <w:rPr>
                <w:rFonts w:ascii="Times New Roman" w:hAnsi="Times New Roman" w:cs="Times New Roman"/>
              </w:rPr>
            </w:pPr>
            <w:r w:rsidRPr="00C373E4">
              <w:rPr>
                <w:rFonts w:ascii="Times New Roman" w:hAnsi="Times New Roman" w:cs="Times New Roman"/>
                <w:lang w:val="en-US"/>
              </w:rPr>
              <w:t>Agosto de 2021</w:t>
            </w:r>
          </w:p>
        </w:tc>
      </w:tr>
      <w:tr w:rsidR="001D0CCE" w:rsidRPr="00C373E4" w14:paraId="571C386B" w14:textId="77777777" w:rsidTr="00DC40A7">
        <w:tblPrEx>
          <w:tblBorders>
            <w:top w:val="single" w:sz="4" w:space="0" w:color="auto"/>
            <w:bottom w:val="single" w:sz="4" w:space="0" w:color="auto"/>
          </w:tblBorders>
        </w:tblPrEx>
        <w:trPr>
          <w:trHeight w:val="1273"/>
        </w:trPr>
        <w:tc>
          <w:tcPr>
            <w:tcW w:w="2281" w:type="dxa"/>
            <w:vAlign w:val="center"/>
          </w:tcPr>
          <w:p w14:paraId="5B4BE460" w14:textId="7DC4A735" w:rsidR="001D0CCE" w:rsidRPr="00C373E4" w:rsidRDefault="001D0CCE" w:rsidP="00C373E4">
            <w:pPr>
              <w:spacing w:before="60" w:after="60"/>
              <w:ind w:firstLine="0"/>
              <w:rPr>
                <w:rFonts w:ascii="Times New Roman" w:hAnsi="Times New Roman" w:cs="Times New Roman"/>
                <w:iCs w:val="0"/>
                <w:lang w:val="en-US"/>
              </w:rPr>
            </w:pPr>
            <w:r w:rsidRPr="00C373E4">
              <w:rPr>
                <w:rFonts w:ascii="Times New Roman" w:hAnsi="Times New Roman" w:cs="Times New Roman"/>
                <w:iCs w:val="0"/>
                <w:lang w:val="en-US"/>
              </w:rPr>
              <w:t>Australian National COVID-19 Clinical Evidence Taskforce</w:t>
            </w:r>
          </w:p>
        </w:tc>
        <w:tc>
          <w:tcPr>
            <w:tcW w:w="4256" w:type="dxa"/>
            <w:vAlign w:val="center"/>
          </w:tcPr>
          <w:p w14:paraId="0985143D" w14:textId="7C4F9004" w:rsidR="001D0CCE" w:rsidRPr="00C373E4" w:rsidRDefault="001D0CCE" w:rsidP="00C373E4">
            <w:pPr>
              <w:spacing w:before="60" w:after="60"/>
              <w:ind w:firstLine="0"/>
              <w:jc w:val="center"/>
              <w:rPr>
                <w:rFonts w:ascii="Times New Roman" w:hAnsi="Times New Roman" w:cs="Times New Roman"/>
                <w:lang w:val="en-US"/>
              </w:rPr>
            </w:pPr>
            <w:r w:rsidRPr="00C373E4">
              <w:rPr>
                <w:rFonts w:ascii="Times New Roman" w:hAnsi="Times New Roman" w:cs="Times New Roman"/>
                <w:i/>
                <w:iCs w:val="0"/>
                <w:lang w:val="en-US"/>
              </w:rPr>
              <w:t>Caring for people with COVID-19 - Supporting Australia’s healthcare professionals with continually updated, evidence-based clinical guidelines</w:t>
            </w:r>
          </w:p>
        </w:tc>
        <w:tc>
          <w:tcPr>
            <w:tcW w:w="1967" w:type="dxa"/>
            <w:vAlign w:val="center"/>
          </w:tcPr>
          <w:p w14:paraId="51662813" w14:textId="1FE3663A" w:rsidR="001D0CCE" w:rsidRPr="00C373E4" w:rsidRDefault="00A17212" w:rsidP="00F378C5">
            <w:pPr>
              <w:spacing w:before="60" w:after="60"/>
              <w:ind w:firstLine="0"/>
              <w:jc w:val="center"/>
              <w:rPr>
                <w:rFonts w:ascii="Times New Roman" w:hAnsi="Times New Roman" w:cs="Times New Roman"/>
              </w:rPr>
            </w:pPr>
            <w:r w:rsidRPr="00C373E4">
              <w:rPr>
                <w:rFonts w:ascii="Times New Roman" w:hAnsi="Times New Roman" w:cs="Times New Roman"/>
                <w:lang w:val="en-US"/>
              </w:rPr>
              <w:t>Agosto de 2021</w:t>
            </w:r>
          </w:p>
        </w:tc>
      </w:tr>
      <w:tr w:rsidR="001D0CCE" w:rsidRPr="00C373E4" w14:paraId="7F9B5BC5" w14:textId="77777777" w:rsidTr="00DC40A7">
        <w:tblPrEx>
          <w:tblBorders>
            <w:top w:val="single" w:sz="4" w:space="0" w:color="auto"/>
            <w:bottom w:val="single" w:sz="4" w:space="0" w:color="auto"/>
          </w:tblBorders>
        </w:tblPrEx>
        <w:trPr>
          <w:trHeight w:val="1108"/>
        </w:trPr>
        <w:tc>
          <w:tcPr>
            <w:tcW w:w="2281" w:type="dxa"/>
            <w:vAlign w:val="center"/>
          </w:tcPr>
          <w:p w14:paraId="62ABC4E3" w14:textId="35D32D5D" w:rsidR="001D0CCE" w:rsidRPr="00C373E4" w:rsidRDefault="001D0CCE" w:rsidP="00C373E4">
            <w:pPr>
              <w:spacing w:before="60" w:after="60"/>
              <w:ind w:firstLine="0"/>
              <w:rPr>
                <w:rFonts w:ascii="Times New Roman" w:hAnsi="Times New Roman" w:cs="Times New Roman"/>
                <w:iCs w:val="0"/>
                <w:lang w:val="en-US"/>
              </w:rPr>
            </w:pPr>
            <w:r w:rsidRPr="00C373E4">
              <w:rPr>
                <w:rFonts w:ascii="Times New Roman" w:hAnsi="Times New Roman" w:cs="Times New Roman"/>
                <w:iCs w:val="0"/>
                <w:lang w:val="en-US"/>
              </w:rPr>
              <w:t>European Respiratory Society living guideline (ERS)</w:t>
            </w:r>
          </w:p>
        </w:tc>
        <w:tc>
          <w:tcPr>
            <w:tcW w:w="4256" w:type="dxa"/>
            <w:vAlign w:val="center"/>
          </w:tcPr>
          <w:p w14:paraId="72AD1812" w14:textId="01801059" w:rsidR="001D0CCE" w:rsidRPr="00C373E4" w:rsidRDefault="001D0CCE" w:rsidP="00C373E4">
            <w:pPr>
              <w:spacing w:before="60" w:after="60"/>
              <w:ind w:firstLine="0"/>
              <w:jc w:val="center"/>
              <w:rPr>
                <w:rFonts w:ascii="Times New Roman" w:hAnsi="Times New Roman" w:cs="Times New Roman"/>
                <w:i/>
                <w:iCs w:val="0"/>
                <w:lang w:val="en-US"/>
              </w:rPr>
            </w:pPr>
            <w:r w:rsidRPr="00C373E4">
              <w:rPr>
                <w:rFonts w:ascii="Times New Roman" w:hAnsi="Times New Roman" w:cs="Times New Roman"/>
                <w:i/>
                <w:iCs w:val="0"/>
                <w:lang w:val="en-US"/>
              </w:rPr>
              <w:t>Management of hospitalized adults with coronavirus disease 2019 (COVID-19): a European Respiratory Society living guideline</w:t>
            </w:r>
          </w:p>
        </w:tc>
        <w:tc>
          <w:tcPr>
            <w:tcW w:w="1967" w:type="dxa"/>
            <w:vAlign w:val="center"/>
          </w:tcPr>
          <w:p w14:paraId="7581620C" w14:textId="28CB462A" w:rsidR="001D0CCE" w:rsidRPr="00C373E4" w:rsidRDefault="00A17212" w:rsidP="00F378C5">
            <w:pPr>
              <w:spacing w:before="60" w:after="60"/>
              <w:ind w:firstLine="0"/>
              <w:jc w:val="center"/>
              <w:rPr>
                <w:rFonts w:ascii="Times New Roman" w:hAnsi="Times New Roman" w:cs="Times New Roman"/>
              </w:rPr>
            </w:pPr>
            <w:r w:rsidRPr="00C373E4">
              <w:rPr>
                <w:rFonts w:ascii="Times New Roman" w:hAnsi="Times New Roman" w:cs="Times New Roman"/>
                <w:lang w:val="en-US"/>
              </w:rPr>
              <w:t>Agosto de 2021</w:t>
            </w:r>
          </w:p>
        </w:tc>
      </w:tr>
      <w:tr w:rsidR="00747A1C" w:rsidRPr="00C373E4" w14:paraId="4DF78FF9" w14:textId="77777777" w:rsidTr="00DC40A7">
        <w:tblPrEx>
          <w:tblBorders>
            <w:top w:val="single" w:sz="4" w:space="0" w:color="auto"/>
            <w:bottom w:val="single" w:sz="4" w:space="0" w:color="auto"/>
          </w:tblBorders>
        </w:tblPrEx>
        <w:trPr>
          <w:trHeight w:val="1974"/>
        </w:trPr>
        <w:tc>
          <w:tcPr>
            <w:tcW w:w="2281" w:type="dxa"/>
            <w:vAlign w:val="center"/>
          </w:tcPr>
          <w:p w14:paraId="1C310646" w14:textId="77777777" w:rsidR="00747A1C" w:rsidRPr="00C373E4" w:rsidRDefault="00747A1C" w:rsidP="00C373E4">
            <w:pPr>
              <w:spacing w:before="60" w:after="60"/>
              <w:ind w:firstLine="0"/>
              <w:rPr>
                <w:rFonts w:ascii="Times New Roman" w:hAnsi="Times New Roman" w:cs="Times New Roman"/>
                <w:iCs w:val="0"/>
                <w:lang w:val="en-US"/>
              </w:rPr>
            </w:pPr>
            <w:r w:rsidRPr="00C373E4">
              <w:rPr>
                <w:rFonts w:ascii="Times New Roman" w:hAnsi="Times New Roman" w:cs="Times New Roman"/>
                <w:iCs w:val="0"/>
                <w:lang w:val="en-US"/>
              </w:rPr>
              <w:t>German Society for Applied Allergology (</w:t>
            </w:r>
            <w:proofErr w:type="spellStart"/>
            <w:r w:rsidRPr="00C373E4">
              <w:rPr>
                <w:rFonts w:ascii="Times New Roman" w:hAnsi="Times New Roman" w:cs="Times New Roman"/>
                <w:iCs w:val="0"/>
                <w:lang w:val="en-US"/>
              </w:rPr>
              <w:t>AeDA</w:t>
            </w:r>
            <w:proofErr w:type="spellEnd"/>
            <w:r w:rsidRPr="00C373E4">
              <w:rPr>
                <w:rFonts w:ascii="Times New Roman" w:hAnsi="Times New Roman" w:cs="Times New Roman"/>
                <w:iCs w:val="0"/>
                <w:lang w:val="en-US"/>
              </w:rPr>
              <w:t>)</w:t>
            </w:r>
          </w:p>
          <w:p w14:paraId="0CD67A35" w14:textId="09BC69BC" w:rsidR="00747A1C" w:rsidRPr="00C373E4" w:rsidRDefault="00747A1C" w:rsidP="00C373E4">
            <w:pPr>
              <w:spacing w:before="60" w:after="60"/>
              <w:ind w:firstLine="0"/>
              <w:rPr>
                <w:rFonts w:ascii="Times New Roman" w:hAnsi="Times New Roman" w:cs="Times New Roman"/>
                <w:iCs w:val="0"/>
                <w:lang w:val="en-US"/>
              </w:rPr>
            </w:pPr>
            <w:r w:rsidRPr="00C373E4">
              <w:rPr>
                <w:rFonts w:ascii="Times New Roman" w:hAnsi="Times New Roman" w:cs="Times New Roman"/>
                <w:iCs w:val="0"/>
                <w:lang w:val="en-US"/>
              </w:rPr>
              <w:t>German Society of Oto-Rhino-Laryngology, Head and Neck Surgery (DGHNO)</w:t>
            </w:r>
          </w:p>
        </w:tc>
        <w:tc>
          <w:tcPr>
            <w:tcW w:w="4256" w:type="dxa"/>
            <w:vAlign w:val="center"/>
          </w:tcPr>
          <w:p w14:paraId="1B1B0BC9" w14:textId="5C6A0B2E" w:rsidR="00747A1C" w:rsidRPr="00C373E4" w:rsidRDefault="00747A1C" w:rsidP="00C373E4">
            <w:pPr>
              <w:spacing w:before="60" w:after="60"/>
              <w:ind w:firstLine="0"/>
              <w:jc w:val="center"/>
              <w:rPr>
                <w:rFonts w:ascii="Times New Roman" w:hAnsi="Times New Roman" w:cs="Times New Roman"/>
                <w:i/>
                <w:iCs w:val="0"/>
                <w:lang w:val="en-US"/>
              </w:rPr>
            </w:pPr>
            <w:r w:rsidRPr="00C373E4">
              <w:rPr>
                <w:rFonts w:ascii="Times New Roman" w:hAnsi="Times New Roman" w:cs="Times New Roman"/>
                <w:i/>
                <w:iCs w:val="0"/>
                <w:lang w:val="en-US"/>
              </w:rPr>
              <w:t>Recommendations for use of topical inhalant budesonide in COVID-</w:t>
            </w:r>
            <w:proofErr w:type="gramStart"/>
            <w:r w:rsidRPr="00C373E4">
              <w:rPr>
                <w:rFonts w:ascii="Times New Roman" w:hAnsi="Times New Roman" w:cs="Times New Roman"/>
                <w:i/>
                <w:iCs w:val="0"/>
                <w:lang w:val="en-US"/>
              </w:rPr>
              <w:t>19 :</w:t>
            </w:r>
            <w:proofErr w:type="gramEnd"/>
            <w:r w:rsidRPr="00C373E4">
              <w:rPr>
                <w:rFonts w:ascii="Times New Roman" w:hAnsi="Times New Roman" w:cs="Times New Roman"/>
                <w:i/>
                <w:iCs w:val="0"/>
                <w:lang w:val="en-US"/>
              </w:rPr>
              <w:t xml:space="preserve"> A Position Paper of the German Society for Applied Allergology (</w:t>
            </w:r>
            <w:proofErr w:type="spellStart"/>
            <w:r w:rsidRPr="00C373E4">
              <w:rPr>
                <w:rFonts w:ascii="Times New Roman" w:hAnsi="Times New Roman" w:cs="Times New Roman"/>
                <w:i/>
                <w:iCs w:val="0"/>
                <w:lang w:val="en-US"/>
              </w:rPr>
              <w:t>AeDA</w:t>
            </w:r>
            <w:proofErr w:type="spellEnd"/>
            <w:r w:rsidRPr="00C373E4">
              <w:rPr>
                <w:rFonts w:ascii="Times New Roman" w:hAnsi="Times New Roman" w:cs="Times New Roman"/>
                <w:i/>
                <w:iCs w:val="0"/>
                <w:lang w:val="en-US"/>
              </w:rPr>
              <w:t>) and the German Society of Oto-Rhino-Laryngology, Head and Neck Surgery (DGHNO)</w:t>
            </w:r>
          </w:p>
        </w:tc>
        <w:tc>
          <w:tcPr>
            <w:tcW w:w="1967" w:type="dxa"/>
            <w:vAlign w:val="center"/>
          </w:tcPr>
          <w:p w14:paraId="779FF143" w14:textId="194F8BE8" w:rsidR="00747A1C" w:rsidRPr="00C373E4" w:rsidRDefault="00A17212" w:rsidP="00F378C5">
            <w:pPr>
              <w:spacing w:before="60" w:after="60"/>
              <w:ind w:firstLine="0"/>
              <w:jc w:val="center"/>
              <w:rPr>
                <w:rFonts w:ascii="Times New Roman" w:hAnsi="Times New Roman" w:cs="Times New Roman"/>
                <w:lang w:val="en-US"/>
              </w:rPr>
            </w:pPr>
            <w:r w:rsidRPr="00C373E4">
              <w:rPr>
                <w:rFonts w:ascii="Times New Roman" w:hAnsi="Times New Roman" w:cs="Times New Roman"/>
                <w:lang w:val="en-US"/>
              </w:rPr>
              <w:t>Agosto de 2021</w:t>
            </w:r>
          </w:p>
        </w:tc>
      </w:tr>
      <w:tr w:rsidR="001D0CCE" w:rsidRPr="00C373E4" w14:paraId="51B34CA5" w14:textId="77777777" w:rsidTr="00DC40A7">
        <w:tblPrEx>
          <w:tblBorders>
            <w:top w:val="single" w:sz="4" w:space="0" w:color="auto"/>
            <w:bottom w:val="single" w:sz="4" w:space="0" w:color="auto"/>
          </w:tblBorders>
        </w:tblPrEx>
        <w:trPr>
          <w:trHeight w:val="1125"/>
        </w:trPr>
        <w:tc>
          <w:tcPr>
            <w:tcW w:w="2281" w:type="dxa"/>
            <w:vAlign w:val="center"/>
          </w:tcPr>
          <w:p w14:paraId="0E197E6D" w14:textId="786C46CB" w:rsidR="001D0CCE" w:rsidRPr="00C373E4" w:rsidRDefault="001D0CCE" w:rsidP="00C373E4">
            <w:pPr>
              <w:spacing w:before="60" w:after="60"/>
              <w:ind w:firstLine="0"/>
              <w:rPr>
                <w:rFonts w:ascii="Times New Roman" w:hAnsi="Times New Roman" w:cs="Times New Roman"/>
                <w:iCs w:val="0"/>
                <w:lang w:val="en-US"/>
              </w:rPr>
            </w:pPr>
            <w:r w:rsidRPr="00C373E4">
              <w:rPr>
                <w:rFonts w:ascii="Times New Roman" w:hAnsi="Times New Roman" w:cs="Times New Roman"/>
                <w:iCs w:val="0"/>
                <w:lang w:val="en-US"/>
              </w:rPr>
              <w:t>Infectious Diseases Society of America (IDSA)</w:t>
            </w:r>
          </w:p>
        </w:tc>
        <w:tc>
          <w:tcPr>
            <w:tcW w:w="4256" w:type="dxa"/>
            <w:vAlign w:val="center"/>
          </w:tcPr>
          <w:p w14:paraId="0313E050" w14:textId="6CE4CEB5" w:rsidR="001D0CCE" w:rsidRPr="00C373E4" w:rsidRDefault="001D0CCE" w:rsidP="00C373E4">
            <w:pPr>
              <w:spacing w:before="60" w:after="60"/>
              <w:ind w:firstLine="0"/>
              <w:jc w:val="center"/>
              <w:rPr>
                <w:rFonts w:ascii="Times New Roman" w:hAnsi="Times New Roman" w:cs="Times New Roman"/>
                <w:i/>
                <w:iCs w:val="0"/>
                <w:lang w:val="en-US"/>
              </w:rPr>
            </w:pPr>
            <w:r w:rsidRPr="00C373E4">
              <w:rPr>
                <w:rFonts w:ascii="Times New Roman" w:hAnsi="Times New Roman" w:cs="Times New Roman"/>
                <w:i/>
                <w:iCs w:val="0"/>
                <w:lang w:val="en-US"/>
              </w:rPr>
              <w:t>Infectious Diseases Society of America Guidelines on the Treatment and Management of Patients with COVID-19</w:t>
            </w:r>
          </w:p>
        </w:tc>
        <w:tc>
          <w:tcPr>
            <w:tcW w:w="1967" w:type="dxa"/>
            <w:vAlign w:val="center"/>
          </w:tcPr>
          <w:p w14:paraId="2C90FFD5" w14:textId="1BB7042C" w:rsidR="001D0CCE" w:rsidRPr="00C373E4" w:rsidRDefault="00A17212" w:rsidP="00F378C5">
            <w:pPr>
              <w:spacing w:before="60" w:after="60"/>
              <w:ind w:firstLine="0"/>
              <w:jc w:val="center"/>
              <w:rPr>
                <w:rFonts w:ascii="Times New Roman" w:hAnsi="Times New Roman" w:cs="Times New Roman"/>
              </w:rPr>
            </w:pPr>
            <w:r w:rsidRPr="00C373E4">
              <w:rPr>
                <w:rFonts w:ascii="Times New Roman" w:hAnsi="Times New Roman" w:cs="Times New Roman"/>
                <w:lang w:val="en-US"/>
              </w:rPr>
              <w:t>Agosto de 2021</w:t>
            </w:r>
          </w:p>
        </w:tc>
      </w:tr>
      <w:tr w:rsidR="001D0CCE" w:rsidRPr="00C373E4" w14:paraId="03B63945" w14:textId="77777777" w:rsidTr="00DC40A7">
        <w:tblPrEx>
          <w:tblBorders>
            <w:top w:val="single" w:sz="4" w:space="0" w:color="auto"/>
            <w:bottom w:val="single" w:sz="4" w:space="0" w:color="auto"/>
          </w:tblBorders>
        </w:tblPrEx>
        <w:trPr>
          <w:trHeight w:val="995"/>
        </w:trPr>
        <w:tc>
          <w:tcPr>
            <w:tcW w:w="2281" w:type="dxa"/>
            <w:vAlign w:val="center"/>
          </w:tcPr>
          <w:p w14:paraId="00000120" w14:textId="572AB9E9" w:rsidR="001D0CCE" w:rsidRPr="00C373E4" w:rsidRDefault="001D0CCE" w:rsidP="00C373E4">
            <w:pPr>
              <w:spacing w:before="60" w:after="60"/>
              <w:ind w:firstLine="0"/>
              <w:rPr>
                <w:rFonts w:ascii="Times New Roman" w:hAnsi="Times New Roman" w:cs="Times New Roman"/>
                <w:iCs w:val="0"/>
                <w:lang w:val="en-US"/>
              </w:rPr>
            </w:pPr>
            <w:r w:rsidRPr="00C373E4">
              <w:rPr>
                <w:rFonts w:ascii="Times New Roman" w:hAnsi="Times New Roman" w:cs="Times New Roman"/>
                <w:iCs w:val="0"/>
                <w:lang w:val="en-US"/>
              </w:rPr>
              <w:t>National Institute for Health and Care Excellence (NICE)</w:t>
            </w:r>
          </w:p>
        </w:tc>
        <w:tc>
          <w:tcPr>
            <w:tcW w:w="4256" w:type="dxa"/>
            <w:vAlign w:val="center"/>
          </w:tcPr>
          <w:p w14:paraId="00000121" w14:textId="6DB2C5AC" w:rsidR="001D0CCE" w:rsidRPr="00C373E4" w:rsidRDefault="001D0CCE" w:rsidP="00C373E4">
            <w:pPr>
              <w:spacing w:before="60" w:after="60"/>
              <w:ind w:firstLine="0"/>
              <w:jc w:val="center"/>
              <w:rPr>
                <w:rFonts w:ascii="Times New Roman" w:hAnsi="Times New Roman" w:cs="Times New Roman"/>
                <w:i/>
                <w:iCs w:val="0"/>
                <w:lang w:val="en-US"/>
              </w:rPr>
            </w:pPr>
            <w:r w:rsidRPr="00C373E4">
              <w:rPr>
                <w:rFonts w:ascii="Times New Roman" w:hAnsi="Times New Roman" w:cs="Times New Roman"/>
                <w:i/>
                <w:iCs w:val="0"/>
                <w:lang w:val="en-US"/>
              </w:rPr>
              <w:t>COVID-19 rapid guideline: managing COVID-19</w:t>
            </w:r>
          </w:p>
        </w:tc>
        <w:tc>
          <w:tcPr>
            <w:tcW w:w="1967" w:type="dxa"/>
            <w:vAlign w:val="center"/>
          </w:tcPr>
          <w:p w14:paraId="00000122" w14:textId="5727CAFF" w:rsidR="001D0CCE" w:rsidRPr="00C373E4" w:rsidRDefault="00A17212" w:rsidP="00F378C5">
            <w:pPr>
              <w:spacing w:before="60" w:after="60"/>
              <w:ind w:firstLine="0"/>
              <w:jc w:val="center"/>
              <w:rPr>
                <w:rFonts w:ascii="Times New Roman" w:hAnsi="Times New Roman" w:cs="Times New Roman"/>
              </w:rPr>
            </w:pPr>
            <w:r w:rsidRPr="00C373E4">
              <w:rPr>
                <w:rFonts w:ascii="Times New Roman" w:hAnsi="Times New Roman" w:cs="Times New Roman"/>
                <w:lang w:val="en-US"/>
              </w:rPr>
              <w:t>Agosto de 2021</w:t>
            </w:r>
          </w:p>
        </w:tc>
      </w:tr>
      <w:tr w:rsidR="001D0CCE" w:rsidRPr="00C373E4" w14:paraId="57D64126" w14:textId="77777777" w:rsidTr="00DC40A7">
        <w:tblPrEx>
          <w:tblBorders>
            <w:top w:val="single" w:sz="4" w:space="0" w:color="auto"/>
            <w:bottom w:val="single" w:sz="4" w:space="0" w:color="auto"/>
          </w:tblBorders>
        </w:tblPrEx>
        <w:trPr>
          <w:trHeight w:val="725"/>
        </w:trPr>
        <w:tc>
          <w:tcPr>
            <w:tcW w:w="2281" w:type="dxa"/>
            <w:vAlign w:val="center"/>
          </w:tcPr>
          <w:p w14:paraId="00000126" w14:textId="1D2B1210" w:rsidR="001D0CCE" w:rsidRPr="00C373E4" w:rsidRDefault="001D0CCE" w:rsidP="00C373E4">
            <w:pPr>
              <w:spacing w:before="60" w:after="60"/>
              <w:ind w:firstLine="0"/>
              <w:rPr>
                <w:rFonts w:ascii="Times New Roman" w:hAnsi="Times New Roman" w:cs="Times New Roman"/>
                <w:iCs w:val="0"/>
                <w:lang w:val="en-US"/>
              </w:rPr>
            </w:pPr>
            <w:r w:rsidRPr="00C373E4">
              <w:rPr>
                <w:rFonts w:ascii="Times New Roman" w:hAnsi="Times New Roman" w:cs="Times New Roman"/>
                <w:iCs w:val="0"/>
                <w:lang w:val="en-US"/>
              </w:rPr>
              <w:t>National Institutes of Health (NIH)</w:t>
            </w:r>
          </w:p>
        </w:tc>
        <w:tc>
          <w:tcPr>
            <w:tcW w:w="4256" w:type="dxa"/>
            <w:vAlign w:val="center"/>
          </w:tcPr>
          <w:p w14:paraId="00000127" w14:textId="77777777" w:rsidR="001D0CCE" w:rsidRPr="00C373E4" w:rsidRDefault="001D0CCE" w:rsidP="00C373E4">
            <w:pPr>
              <w:spacing w:before="60" w:after="60"/>
              <w:ind w:firstLine="0"/>
              <w:jc w:val="center"/>
              <w:rPr>
                <w:rFonts w:ascii="Times New Roman" w:hAnsi="Times New Roman" w:cs="Times New Roman"/>
                <w:i/>
                <w:iCs w:val="0"/>
              </w:rPr>
            </w:pPr>
            <w:r w:rsidRPr="00C373E4">
              <w:rPr>
                <w:rFonts w:ascii="Times New Roman" w:hAnsi="Times New Roman" w:cs="Times New Roman"/>
                <w:i/>
                <w:iCs w:val="0"/>
              </w:rPr>
              <w:t xml:space="preserve">COVID-19 </w:t>
            </w:r>
            <w:proofErr w:type="spellStart"/>
            <w:r w:rsidRPr="00C373E4">
              <w:rPr>
                <w:rFonts w:ascii="Times New Roman" w:hAnsi="Times New Roman" w:cs="Times New Roman"/>
                <w:i/>
                <w:iCs w:val="0"/>
              </w:rPr>
              <w:t>Treatment</w:t>
            </w:r>
            <w:proofErr w:type="spellEnd"/>
            <w:r w:rsidRPr="00C373E4">
              <w:rPr>
                <w:rFonts w:ascii="Times New Roman" w:hAnsi="Times New Roman" w:cs="Times New Roman"/>
                <w:i/>
                <w:iCs w:val="0"/>
              </w:rPr>
              <w:t xml:space="preserve"> </w:t>
            </w:r>
            <w:proofErr w:type="spellStart"/>
            <w:r w:rsidRPr="00C373E4">
              <w:rPr>
                <w:rFonts w:ascii="Times New Roman" w:hAnsi="Times New Roman" w:cs="Times New Roman"/>
                <w:i/>
                <w:iCs w:val="0"/>
              </w:rPr>
              <w:t>Guidelines</w:t>
            </w:r>
            <w:proofErr w:type="spellEnd"/>
          </w:p>
        </w:tc>
        <w:tc>
          <w:tcPr>
            <w:tcW w:w="1967" w:type="dxa"/>
            <w:vAlign w:val="center"/>
          </w:tcPr>
          <w:p w14:paraId="00000128" w14:textId="2CA38FA0" w:rsidR="001D0CCE" w:rsidRPr="00C373E4" w:rsidRDefault="00A17212" w:rsidP="00F378C5">
            <w:pPr>
              <w:spacing w:before="60" w:after="60"/>
              <w:ind w:firstLine="0"/>
              <w:jc w:val="center"/>
              <w:rPr>
                <w:rFonts w:ascii="Times New Roman" w:hAnsi="Times New Roman" w:cs="Times New Roman"/>
              </w:rPr>
            </w:pPr>
            <w:r w:rsidRPr="00C373E4">
              <w:rPr>
                <w:rFonts w:ascii="Times New Roman" w:hAnsi="Times New Roman" w:cs="Times New Roman"/>
                <w:lang w:val="en-US"/>
              </w:rPr>
              <w:t>Agosto de 2021</w:t>
            </w:r>
          </w:p>
        </w:tc>
      </w:tr>
      <w:tr w:rsidR="001D0CCE" w:rsidRPr="00C373E4" w14:paraId="340DA5A7" w14:textId="77777777" w:rsidTr="00DC40A7">
        <w:tblPrEx>
          <w:tblBorders>
            <w:top w:val="single" w:sz="4" w:space="0" w:color="auto"/>
            <w:bottom w:val="single" w:sz="4" w:space="0" w:color="auto"/>
          </w:tblBorders>
        </w:tblPrEx>
        <w:trPr>
          <w:trHeight w:val="725"/>
        </w:trPr>
        <w:tc>
          <w:tcPr>
            <w:tcW w:w="2281" w:type="dxa"/>
            <w:tcBorders>
              <w:bottom w:val="single" w:sz="4" w:space="0" w:color="auto"/>
            </w:tcBorders>
            <w:vAlign w:val="center"/>
          </w:tcPr>
          <w:p w14:paraId="31742294" w14:textId="35DA40DD" w:rsidR="001D0CCE" w:rsidRPr="00C373E4" w:rsidRDefault="001D0CCE" w:rsidP="00C373E4">
            <w:pPr>
              <w:spacing w:before="60" w:after="60"/>
              <w:ind w:firstLine="0"/>
              <w:rPr>
                <w:rFonts w:ascii="Times New Roman" w:hAnsi="Times New Roman" w:cs="Times New Roman"/>
                <w:iCs w:val="0"/>
              </w:rPr>
            </w:pPr>
            <w:r w:rsidRPr="00C373E4">
              <w:rPr>
                <w:rFonts w:ascii="Times New Roman" w:hAnsi="Times New Roman" w:cs="Times New Roman"/>
                <w:iCs w:val="0"/>
              </w:rPr>
              <w:lastRenderedPageBreak/>
              <w:t>Organização Mundial da Saúde (OMS)</w:t>
            </w:r>
          </w:p>
        </w:tc>
        <w:tc>
          <w:tcPr>
            <w:tcW w:w="4256" w:type="dxa"/>
            <w:tcBorders>
              <w:bottom w:val="single" w:sz="4" w:space="0" w:color="auto"/>
            </w:tcBorders>
            <w:vAlign w:val="center"/>
          </w:tcPr>
          <w:p w14:paraId="4F5F4415" w14:textId="10F72B17" w:rsidR="001D0CCE" w:rsidRPr="00C373E4" w:rsidRDefault="001D0CCE" w:rsidP="00C373E4">
            <w:pPr>
              <w:spacing w:before="60" w:after="60"/>
              <w:ind w:firstLine="0"/>
              <w:jc w:val="center"/>
              <w:rPr>
                <w:rFonts w:ascii="Times New Roman" w:hAnsi="Times New Roman" w:cs="Times New Roman"/>
                <w:i/>
                <w:iCs w:val="0"/>
                <w:lang w:val="en-US"/>
              </w:rPr>
            </w:pPr>
            <w:r w:rsidRPr="00C373E4">
              <w:rPr>
                <w:rFonts w:ascii="Times New Roman" w:hAnsi="Times New Roman" w:cs="Times New Roman"/>
                <w:i/>
                <w:iCs w:val="0"/>
                <w:lang w:val="en-US"/>
              </w:rPr>
              <w:t>Therapeutics and COVID-19 – living guideline</w:t>
            </w:r>
          </w:p>
        </w:tc>
        <w:tc>
          <w:tcPr>
            <w:tcW w:w="1967" w:type="dxa"/>
            <w:tcBorders>
              <w:bottom w:val="single" w:sz="4" w:space="0" w:color="auto"/>
            </w:tcBorders>
            <w:vAlign w:val="center"/>
          </w:tcPr>
          <w:p w14:paraId="14C3BBF0" w14:textId="19C9B1B0" w:rsidR="001D0CCE" w:rsidRPr="00C373E4" w:rsidRDefault="00A17212" w:rsidP="00F378C5">
            <w:pPr>
              <w:spacing w:before="60" w:after="60"/>
              <w:ind w:firstLine="0"/>
              <w:jc w:val="center"/>
              <w:rPr>
                <w:rFonts w:ascii="Times New Roman" w:hAnsi="Times New Roman" w:cs="Times New Roman"/>
              </w:rPr>
            </w:pPr>
            <w:r w:rsidRPr="00C373E4">
              <w:rPr>
                <w:rFonts w:ascii="Times New Roman" w:hAnsi="Times New Roman" w:cs="Times New Roman"/>
                <w:lang w:val="en-US"/>
              </w:rPr>
              <w:t>Agosto de 2021</w:t>
            </w:r>
          </w:p>
        </w:tc>
      </w:tr>
      <w:tr w:rsidR="001D0CCE" w:rsidRPr="00C373E4" w14:paraId="518E353B" w14:textId="77777777" w:rsidTr="00DC40A7">
        <w:tblPrEx>
          <w:tblBorders>
            <w:top w:val="single" w:sz="4" w:space="0" w:color="auto"/>
            <w:bottom w:val="single" w:sz="4" w:space="0" w:color="auto"/>
          </w:tblBorders>
        </w:tblPrEx>
        <w:trPr>
          <w:trHeight w:val="979"/>
        </w:trPr>
        <w:tc>
          <w:tcPr>
            <w:tcW w:w="2281" w:type="dxa"/>
            <w:tcBorders>
              <w:top w:val="single" w:sz="4" w:space="0" w:color="auto"/>
              <w:bottom w:val="single" w:sz="4" w:space="0" w:color="auto"/>
            </w:tcBorders>
            <w:vAlign w:val="center"/>
          </w:tcPr>
          <w:p w14:paraId="00000129" w14:textId="7089ED04" w:rsidR="001D0CCE" w:rsidRPr="00C373E4" w:rsidRDefault="001D0CCE" w:rsidP="00C373E4">
            <w:pPr>
              <w:spacing w:before="60" w:after="60"/>
              <w:ind w:firstLine="0"/>
              <w:rPr>
                <w:rFonts w:ascii="Times New Roman" w:hAnsi="Times New Roman" w:cs="Times New Roman"/>
                <w:iCs w:val="0"/>
              </w:rPr>
            </w:pPr>
            <w:r w:rsidRPr="00C373E4">
              <w:rPr>
                <w:rFonts w:ascii="Times New Roman" w:hAnsi="Times New Roman" w:cs="Times New Roman"/>
                <w:iCs w:val="0"/>
              </w:rPr>
              <w:t>Organização Pan-Americana de Saúde (OPAS)</w:t>
            </w:r>
          </w:p>
        </w:tc>
        <w:tc>
          <w:tcPr>
            <w:tcW w:w="4256" w:type="dxa"/>
            <w:tcBorders>
              <w:top w:val="single" w:sz="4" w:space="0" w:color="auto"/>
              <w:bottom w:val="single" w:sz="4" w:space="0" w:color="auto"/>
            </w:tcBorders>
            <w:vAlign w:val="center"/>
          </w:tcPr>
          <w:p w14:paraId="0000012A" w14:textId="494EE5CC" w:rsidR="001D0CCE" w:rsidRPr="00C373E4" w:rsidRDefault="00747A1C" w:rsidP="00C373E4">
            <w:pPr>
              <w:spacing w:before="60" w:after="60"/>
              <w:ind w:firstLine="0"/>
              <w:jc w:val="center"/>
              <w:rPr>
                <w:rFonts w:ascii="Times New Roman" w:hAnsi="Times New Roman" w:cs="Times New Roman"/>
                <w:i/>
                <w:iCs w:val="0"/>
                <w:lang w:val="en-US"/>
              </w:rPr>
            </w:pPr>
            <w:r w:rsidRPr="00C373E4">
              <w:rPr>
                <w:rFonts w:ascii="Times New Roman" w:hAnsi="Times New Roman" w:cs="Times New Roman"/>
                <w:i/>
                <w:iCs w:val="0"/>
                <w:lang w:val="en-US"/>
              </w:rPr>
              <w:t>Ongoing living update of COVID-19 therapeutic options – Summary of Evidence</w:t>
            </w:r>
          </w:p>
        </w:tc>
        <w:tc>
          <w:tcPr>
            <w:tcW w:w="1967" w:type="dxa"/>
            <w:tcBorders>
              <w:top w:val="single" w:sz="4" w:space="0" w:color="auto"/>
              <w:bottom w:val="single" w:sz="4" w:space="0" w:color="auto"/>
            </w:tcBorders>
            <w:vAlign w:val="center"/>
          </w:tcPr>
          <w:p w14:paraId="0000012B" w14:textId="69B26821" w:rsidR="001D0CCE" w:rsidRPr="00C373E4" w:rsidRDefault="00A17212" w:rsidP="00F378C5">
            <w:pPr>
              <w:spacing w:before="60" w:after="60"/>
              <w:ind w:firstLine="0"/>
              <w:jc w:val="center"/>
              <w:rPr>
                <w:rFonts w:ascii="Times New Roman" w:hAnsi="Times New Roman" w:cs="Times New Roman"/>
              </w:rPr>
            </w:pPr>
            <w:r w:rsidRPr="00C373E4">
              <w:rPr>
                <w:rFonts w:ascii="Times New Roman" w:hAnsi="Times New Roman" w:cs="Times New Roman"/>
                <w:lang w:val="en-US"/>
              </w:rPr>
              <w:t>Agosto de 2021</w:t>
            </w:r>
          </w:p>
        </w:tc>
      </w:tr>
    </w:tbl>
    <w:p w14:paraId="0000012C" w14:textId="77777777" w:rsidR="00AA4B48" w:rsidRPr="00C373E4" w:rsidRDefault="00F371A2">
      <w:pPr>
        <w:pBdr>
          <w:top w:val="nil"/>
          <w:left w:val="nil"/>
          <w:bottom w:val="nil"/>
          <w:right w:val="nil"/>
          <w:between w:val="nil"/>
        </w:pBdr>
        <w:spacing w:line="240" w:lineRule="auto"/>
        <w:ind w:firstLine="0"/>
        <w:rPr>
          <w:rFonts w:ascii="Times New Roman" w:hAnsi="Times New Roman" w:cs="Times New Roman"/>
          <w:color w:val="000000"/>
          <w:sz w:val="16"/>
          <w:szCs w:val="16"/>
        </w:rPr>
      </w:pPr>
      <w:r w:rsidRPr="00C373E4">
        <w:rPr>
          <w:rFonts w:ascii="Times New Roman" w:hAnsi="Times New Roman" w:cs="Times New Roman"/>
          <w:color w:val="000000"/>
          <w:sz w:val="16"/>
          <w:szCs w:val="16"/>
        </w:rPr>
        <w:t xml:space="preserve">Fonte: elaboração própria. </w:t>
      </w:r>
    </w:p>
    <w:p w14:paraId="04BCE6B6" w14:textId="77777777" w:rsidR="00855E58" w:rsidRPr="00C373E4" w:rsidRDefault="00855E58" w:rsidP="00855E58">
      <w:pPr>
        <w:ind w:firstLine="0"/>
        <w:rPr>
          <w:rFonts w:ascii="Times New Roman" w:hAnsi="Times New Roman" w:cs="Times New Roman"/>
          <w:sz w:val="24"/>
          <w:szCs w:val="24"/>
        </w:rPr>
      </w:pPr>
    </w:p>
    <w:p w14:paraId="38A57603" w14:textId="6EBCF3C5" w:rsidR="00547781" w:rsidRPr="00C373E4" w:rsidRDefault="008B589C" w:rsidP="00547781">
      <w:pPr>
        <w:ind w:firstLine="709"/>
        <w:rPr>
          <w:rFonts w:ascii="Times New Roman" w:hAnsi="Times New Roman" w:cs="Times New Roman"/>
          <w:sz w:val="24"/>
          <w:szCs w:val="24"/>
        </w:rPr>
      </w:pPr>
      <w:r w:rsidRPr="00C373E4">
        <w:rPr>
          <w:rFonts w:ascii="Times New Roman" w:hAnsi="Times New Roman" w:cs="Times New Roman"/>
          <w:sz w:val="24"/>
          <w:szCs w:val="24"/>
        </w:rPr>
        <w:t>Para o escopo do documento, o grupo selecionou por consenso as tecnologias a serem avaliadas com base em: (a) frequência que eram apresentadas nas diferentes diretrizes</w:t>
      </w:r>
      <w:r w:rsidR="0042164B" w:rsidRPr="00C373E4">
        <w:rPr>
          <w:rFonts w:ascii="Times New Roman" w:hAnsi="Times New Roman" w:cs="Times New Roman"/>
          <w:sz w:val="24"/>
          <w:szCs w:val="24"/>
        </w:rPr>
        <w:t xml:space="preserve"> (</w:t>
      </w:r>
      <w:r w:rsidR="00050A26" w:rsidRPr="00C373E4">
        <w:rPr>
          <w:rFonts w:ascii="Times New Roman" w:hAnsi="Times New Roman" w:cs="Times New Roman"/>
          <w:sz w:val="24"/>
          <w:szCs w:val="24"/>
        </w:rPr>
        <w:fldChar w:fldCharType="begin"/>
      </w:r>
      <w:r w:rsidR="00050A26" w:rsidRPr="00C373E4">
        <w:rPr>
          <w:rFonts w:ascii="Times New Roman" w:hAnsi="Times New Roman" w:cs="Times New Roman"/>
          <w:sz w:val="24"/>
          <w:szCs w:val="24"/>
        </w:rPr>
        <w:instrText xml:space="preserve"> REF _Ref83369402 \h </w:instrText>
      </w:r>
      <w:r w:rsidR="00C373E4" w:rsidRPr="00C373E4">
        <w:rPr>
          <w:rFonts w:ascii="Times New Roman" w:hAnsi="Times New Roman" w:cs="Times New Roman"/>
          <w:sz w:val="24"/>
          <w:szCs w:val="24"/>
        </w:rPr>
        <w:instrText xml:space="preserve"> \* MERGEFORMAT </w:instrText>
      </w:r>
      <w:r w:rsidR="00050A26" w:rsidRPr="00C373E4">
        <w:rPr>
          <w:rFonts w:ascii="Times New Roman" w:hAnsi="Times New Roman" w:cs="Times New Roman"/>
          <w:sz w:val="24"/>
          <w:szCs w:val="24"/>
        </w:rPr>
      </w:r>
      <w:r w:rsidR="00050A26" w:rsidRPr="00C373E4">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2</w:t>
      </w:r>
      <w:r w:rsidR="00050A26" w:rsidRPr="00C373E4">
        <w:rPr>
          <w:rFonts w:ascii="Times New Roman" w:hAnsi="Times New Roman" w:cs="Times New Roman"/>
          <w:sz w:val="24"/>
          <w:szCs w:val="24"/>
        </w:rPr>
        <w:fldChar w:fldCharType="end"/>
      </w:r>
      <w:r w:rsidR="0042164B" w:rsidRPr="00C373E4">
        <w:rPr>
          <w:rFonts w:ascii="Times New Roman" w:hAnsi="Times New Roman" w:cs="Times New Roman"/>
          <w:sz w:val="24"/>
          <w:szCs w:val="24"/>
        </w:rPr>
        <w:t>)</w:t>
      </w:r>
      <w:r w:rsidRPr="00C373E4">
        <w:rPr>
          <w:rFonts w:ascii="Times New Roman" w:hAnsi="Times New Roman" w:cs="Times New Roman"/>
          <w:sz w:val="24"/>
          <w:szCs w:val="24"/>
        </w:rPr>
        <w:t xml:space="preserve">; (b) relevância para o contexto nacional. Tratamentos não disponíveis no Brasil ou não aprovados para uso ambulatorial não foram considerados. </w:t>
      </w:r>
      <w:r w:rsidR="00B8136C" w:rsidRPr="00C373E4">
        <w:rPr>
          <w:rFonts w:ascii="Times New Roman" w:hAnsi="Times New Roman" w:cs="Times New Roman"/>
          <w:sz w:val="24"/>
          <w:szCs w:val="24"/>
        </w:rPr>
        <w:t>Os medicamentos avaliados pelo painel destas Diretrizes foram:</w:t>
      </w:r>
    </w:p>
    <w:p w14:paraId="4D14DE10" w14:textId="0EB108A6" w:rsidR="008B589C" w:rsidRPr="00C373E4" w:rsidRDefault="008B589C" w:rsidP="00547781">
      <w:pPr>
        <w:pStyle w:val="PargrafodaLista"/>
        <w:numPr>
          <w:ilvl w:val="0"/>
          <w:numId w:val="19"/>
        </w:numPr>
        <w:rPr>
          <w:rFonts w:ascii="Times New Roman" w:hAnsi="Times New Roman" w:cs="Times New Roman"/>
          <w:sz w:val="24"/>
          <w:szCs w:val="24"/>
        </w:rPr>
      </w:pPr>
      <w:r w:rsidRPr="00C373E4">
        <w:rPr>
          <w:rFonts w:ascii="Times New Roman" w:hAnsi="Times New Roman" w:cs="Times New Roman"/>
          <w:sz w:val="24"/>
          <w:szCs w:val="24"/>
        </w:rPr>
        <w:t>Anticoagulantes;</w:t>
      </w:r>
    </w:p>
    <w:p w14:paraId="3497D82A" w14:textId="77777777" w:rsidR="008B589C" w:rsidRPr="00C373E4" w:rsidRDefault="008B589C" w:rsidP="00547781">
      <w:pPr>
        <w:pStyle w:val="PargrafodaLista"/>
        <w:widowControl/>
        <w:numPr>
          <w:ilvl w:val="0"/>
          <w:numId w:val="19"/>
        </w:numPr>
        <w:rPr>
          <w:rFonts w:ascii="Times New Roman" w:hAnsi="Times New Roman" w:cs="Times New Roman"/>
          <w:sz w:val="24"/>
          <w:szCs w:val="24"/>
        </w:rPr>
      </w:pPr>
      <w:r w:rsidRPr="00C373E4">
        <w:rPr>
          <w:rFonts w:ascii="Times New Roman" w:hAnsi="Times New Roman" w:cs="Times New Roman"/>
          <w:sz w:val="24"/>
          <w:szCs w:val="24"/>
        </w:rPr>
        <w:t>Azitromicina;</w:t>
      </w:r>
    </w:p>
    <w:p w14:paraId="404CA09E" w14:textId="790A06C2" w:rsidR="008B589C" w:rsidRPr="00C373E4" w:rsidRDefault="008B589C" w:rsidP="00547781">
      <w:pPr>
        <w:pStyle w:val="PargrafodaLista"/>
        <w:widowControl/>
        <w:numPr>
          <w:ilvl w:val="0"/>
          <w:numId w:val="19"/>
        </w:numPr>
        <w:rPr>
          <w:rFonts w:ascii="Times New Roman" w:hAnsi="Times New Roman" w:cs="Times New Roman"/>
          <w:sz w:val="24"/>
          <w:szCs w:val="24"/>
        </w:rPr>
      </w:pPr>
      <w:r w:rsidRPr="00C373E4">
        <w:rPr>
          <w:rFonts w:ascii="Times New Roman" w:hAnsi="Times New Roman" w:cs="Times New Roman"/>
          <w:sz w:val="24"/>
          <w:szCs w:val="24"/>
        </w:rPr>
        <w:t>Anticorpos monoclonais (</w:t>
      </w:r>
      <w:r w:rsidR="00AC1A64" w:rsidRPr="00C373E4">
        <w:rPr>
          <w:rFonts w:ascii="Times New Roman" w:hAnsi="Times New Roman" w:cs="Times New Roman"/>
          <w:sz w:val="24"/>
          <w:szCs w:val="24"/>
        </w:rPr>
        <w:t>banla</w:t>
      </w:r>
      <w:r w:rsidRPr="00C373E4">
        <w:rPr>
          <w:rFonts w:ascii="Times New Roman" w:hAnsi="Times New Roman" w:cs="Times New Roman"/>
          <w:sz w:val="24"/>
          <w:szCs w:val="24"/>
        </w:rPr>
        <w:t>vinimabe + etesivimabe, casirivimabe + imdevimabe</w:t>
      </w:r>
      <w:r w:rsidR="00B8136C" w:rsidRPr="00C373E4">
        <w:rPr>
          <w:rFonts w:ascii="Times New Roman" w:hAnsi="Times New Roman" w:cs="Times New Roman"/>
          <w:sz w:val="24"/>
          <w:szCs w:val="24"/>
        </w:rPr>
        <w:t>,</w:t>
      </w:r>
      <w:r w:rsidRPr="00C373E4">
        <w:rPr>
          <w:rFonts w:ascii="Times New Roman" w:hAnsi="Times New Roman" w:cs="Times New Roman"/>
          <w:sz w:val="24"/>
          <w:szCs w:val="24"/>
        </w:rPr>
        <w:t xml:space="preserve"> sotrovimabe</w:t>
      </w:r>
      <w:r w:rsidR="00B8136C" w:rsidRPr="00C373E4">
        <w:rPr>
          <w:rFonts w:ascii="Times New Roman" w:hAnsi="Times New Roman" w:cs="Times New Roman"/>
          <w:sz w:val="24"/>
          <w:szCs w:val="24"/>
        </w:rPr>
        <w:t xml:space="preserve"> e</w:t>
      </w:r>
      <w:r w:rsidRPr="00C373E4">
        <w:rPr>
          <w:rFonts w:ascii="Times New Roman" w:hAnsi="Times New Roman" w:cs="Times New Roman"/>
          <w:sz w:val="24"/>
          <w:szCs w:val="24"/>
        </w:rPr>
        <w:t xml:space="preserve"> regdanvimabe)</w:t>
      </w:r>
    </w:p>
    <w:p w14:paraId="56BAB3AD" w14:textId="77777777" w:rsidR="008B589C" w:rsidRPr="00C373E4" w:rsidRDefault="008B589C" w:rsidP="00547781">
      <w:pPr>
        <w:pStyle w:val="PargrafodaLista"/>
        <w:widowControl/>
        <w:numPr>
          <w:ilvl w:val="0"/>
          <w:numId w:val="19"/>
        </w:numPr>
        <w:rPr>
          <w:rFonts w:ascii="Times New Roman" w:hAnsi="Times New Roman" w:cs="Times New Roman"/>
          <w:sz w:val="24"/>
          <w:szCs w:val="24"/>
        </w:rPr>
      </w:pPr>
      <w:r w:rsidRPr="00C373E4">
        <w:rPr>
          <w:rFonts w:ascii="Times New Roman" w:hAnsi="Times New Roman" w:cs="Times New Roman"/>
          <w:sz w:val="24"/>
          <w:szCs w:val="24"/>
        </w:rPr>
        <w:t>Budesonida;</w:t>
      </w:r>
    </w:p>
    <w:p w14:paraId="538BCB5D" w14:textId="77777777" w:rsidR="008B589C" w:rsidRPr="00C373E4" w:rsidRDefault="008B589C" w:rsidP="00547781">
      <w:pPr>
        <w:pStyle w:val="PargrafodaLista"/>
        <w:widowControl/>
        <w:numPr>
          <w:ilvl w:val="0"/>
          <w:numId w:val="19"/>
        </w:numPr>
        <w:rPr>
          <w:rFonts w:ascii="Times New Roman" w:hAnsi="Times New Roman" w:cs="Times New Roman"/>
          <w:sz w:val="24"/>
          <w:szCs w:val="24"/>
        </w:rPr>
      </w:pPr>
      <w:r w:rsidRPr="00C373E4">
        <w:rPr>
          <w:rFonts w:ascii="Times New Roman" w:hAnsi="Times New Roman" w:cs="Times New Roman"/>
          <w:sz w:val="24"/>
          <w:szCs w:val="24"/>
        </w:rPr>
        <w:t xml:space="preserve">Colchicina </w:t>
      </w:r>
    </w:p>
    <w:p w14:paraId="35058E9F" w14:textId="3DFB866E" w:rsidR="008B589C" w:rsidRPr="00C373E4" w:rsidRDefault="008B589C" w:rsidP="00547781">
      <w:pPr>
        <w:pStyle w:val="PargrafodaLista"/>
        <w:widowControl/>
        <w:numPr>
          <w:ilvl w:val="0"/>
          <w:numId w:val="19"/>
        </w:numPr>
        <w:rPr>
          <w:rFonts w:ascii="Times New Roman" w:hAnsi="Times New Roman" w:cs="Times New Roman"/>
          <w:sz w:val="24"/>
          <w:szCs w:val="24"/>
        </w:rPr>
      </w:pPr>
      <w:r w:rsidRPr="00C373E4">
        <w:rPr>
          <w:rFonts w:ascii="Times New Roman" w:hAnsi="Times New Roman" w:cs="Times New Roman"/>
          <w:sz w:val="24"/>
          <w:szCs w:val="24"/>
        </w:rPr>
        <w:t xml:space="preserve">Corticosteroides </w:t>
      </w:r>
      <w:r w:rsidR="00A17212" w:rsidRPr="00C373E4">
        <w:rPr>
          <w:rFonts w:ascii="Times New Roman" w:hAnsi="Times New Roman" w:cs="Times New Roman"/>
          <w:sz w:val="24"/>
          <w:szCs w:val="24"/>
        </w:rPr>
        <w:t xml:space="preserve">sistêmicos </w:t>
      </w:r>
    </w:p>
    <w:p w14:paraId="313D2974" w14:textId="77777777" w:rsidR="008B589C" w:rsidRPr="00C373E4" w:rsidRDefault="008B589C" w:rsidP="00547781">
      <w:pPr>
        <w:pStyle w:val="PargrafodaLista"/>
        <w:widowControl/>
        <w:numPr>
          <w:ilvl w:val="0"/>
          <w:numId w:val="19"/>
        </w:numPr>
        <w:rPr>
          <w:rFonts w:ascii="Times New Roman" w:hAnsi="Times New Roman" w:cs="Times New Roman"/>
          <w:sz w:val="24"/>
          <w:szCs w:val="24"/>
        </w:rPr>
      </w:pPr>
      <w:r w:rsidRPr="00C373E4">
        <w:rPr>
          <w:rFonts w:ascii="Times New Roman" w:hAnsi="Times New Roman" w:cs="Times New Roman"/>
          <w:sz w:val="24"/>
          <w:szCs w:val="24"/>
        </w:rPr>
        <w:t>Cloroquina/hidroxicloroquina;</w:t>
      </w:r>
    </w:p>
    <w:p w14:paraId="126C09C1" w14:textId="77777777" w:rsidR="008B589C" w:rsidRPr="00C373E4" w:rsidRDefault="008B589C" w:rsidP="00547781">
      <w:pPr>
        <w:pStyle w:val="PargrafodaLista"/>
        <w:widowControl/>
        <w:numPr>
          <w:ilvl w:val="0"/>
          <w:numId w:val="19"/>
        </w:numPr>
        <w:rPr>
          <w:rFonts w:ascii="Times New Roman" w:hAnsi="Times New Roman" w:cs="Times New Roman"/>
          <w:sz w:val="24"/>
          <w:szCs w:val="24"/>
        </w:rPr>
      </w:pPr>
      <w:r w:rsidRPr="00C373E4">
        <w:rPr>
          <w:rFonts w:ascii="Times New Roman" w:hAnsi="Times New Roman" w:cs="Times New Roman"/>
          <w:sz w:val="24"/>
          <w:szCs w:val="24"/>
        </w:rPr>
        <w:t>Ivermectina;</w:t>
      </w:r>
    </w:p>
    <w:p w14:paraId="55BEF6F2" w14:textId="77777777" w:rsidR="008B589C" w:rsidRPr="00C373E4" w:rsidRDefault="008B589C" w:rsidP="00547781">
      <w:pPr>
        <w:pStyle w:val="PargrafodaLista"/>
        <w:widowControl/>
        <w:numPr>
          <w:ilvl w:val="0"/>
          <w:numId w:val="19"/>
        </w:numPr>
        <w:rPr>
          <w:rFonts w:ascii="Times New Roman" w:hAnsi="Times New Roman" w:cs="Times New Roman"/>
          <w:sz w:val="24"/>
          <w:szCs w:val="24"/>
        </w:rPr>
      </w:pPr>
      <w:r w:rsidRPr="00C373E4">
        <w:rPr>
          <w:rFonts w:ascii="Times New Roman" w:hAnsi="Times New Roman" w:cs="Times New Roman"/>
          <w:sz w:val="24"/>
          <w:szCs w:val="24"/>
        </w:rPr>
        <w:t>Nitazoxanida;</w:t>
      </w:r>
    </w:p>
    <w:p w14:paraId="1A1486D8" w14:textId="77777777" w:rsidR="008B589C" w:rsidRPr="00C373E4" w:rsidRDefault="008B589C" w:rsidP="00547781">
      <w:pPr>
        <w:pStyle w:val="PargrafodaLista"/>
        <w:widowControl/>
        <w:numPr>
          <w:ilvl w:val="0"/>
          <w:numId w:val="19"/>
        </w:numPr>
        <w:rPr>
          <w:rFonts w:ascii="Times New Roman" w:hAnsi="Times New Roman" w:cs="Times New Roman"/>
          <w:sz w:val="24"/>
          <w:szCs w:val="24"/>
        </w:rPr>
      </w:pPr>
      <w:r w:rsidRPr="00C373E4">
        <w:rPr>
          <w:rFonts w:ascii="Times New Roman" w:hAnsi="Times New Roman" w:cs="Times New Roman"/>
          <w:sz w:val="24"/>
          <w:szCs w:val="24"/>
        </w:rPr>
        <w:t>Plasma convalescente.</w:t>
      </w:r>
    </w:p>
    <w:p w14:paraId="6C3E5828" w14:textId="77777777" w:rsidR="008B589C" w:rsidRPr="00C373E4" w:rsidRDefault="008B589C" w:rsidP="003006B3">
      <w:pPr>
        <w:ind w:firstLine="0"/>
        <w:rPr>
          <w:rFonts w:ascii="Times New Roman" w:hAnsi="Times New Roman" w:cs="Times New Roman"/>
          <w:sz w:val="24"/>
          <w:szCs w:val="24"/>
        </w:rPr>
      </w:pPr>
    </w:p>
    <w:p w14:paraId="2DC9E421" w14:textId="4D75DDEE" w:rsidR="0042164B" w:rsidRPr="00C373E4" w:rsidRDefault="00180291" w:rsidP="00FE765F">
      <w:pPr>
        <w:rPr>
          <w:rFonts w:ascii="Times New Roman" w:hAnsi="Times New Roman" w:cs="Times New Roman"/>
          <w:sz w:val="24"/>
          <w:szCs w:val="24"/>
        </w:rPr>
      </w:pPr>
      <w:r w:rsidRPr="00C373E4">
        <w:rPr>
          <w:rFonts w:ascii="Times New Roman" w:hAnsi="Times New Roman" w:cs="Times New Roman"/>
          <w:sz w:val="24"/>
          <w:szCs w:val="24"/>
        </w:rPr>
        <w:t xml:space="preserve"> </w:t>
      </w:r>
    </w:p>
    <w:p w14:paraId="5EAECE21" w14:textId="77777777" w:rsidR="0042164B" w:rsidRDefault="0042164B" w:rsidP="0042164B">
      <w:pPr>
        <w:autoSpaceDE/>
        <w:autoSpaceDN/>
        <w:ind w:firstLine="0"/>
        <w:sectPr w:rsidR="0042164B">
          <w:headerReference w:type="even" r:id="rId12"/>
          <w:headerReference w:type="default" r:id="rId13"/>
          <w:footerReference w:type="even" r:id="rId14"/>
          <w:footerReference w:type="default" r:id="rId15"/>
          <w:headerReference w:type="first" r:id="rId16"/>
          <w:footerReference w:type="first" r:id="rId17"/>
          <w:pgSz w:w="11906" w:h="16838"/>
          <w:pgMar w:top="1542" w:right="1701" w:bottom="1417" w:left="1701" w:header="708" w:footer="708" w:gutter="0"/>
          <w:cols w:space="720"/>
        </w:sectPr>
      </w:pPr>
    </w:p>
    <w:p w14:paraId="3C0FBE24" w14:textId="03D3FBE4" w:rsidR="00050A26" w:rsidRPr="00C373E4" w:rsidRDefault="00050A26" w:rsidP="00050A26">
      <w:pPr>
        <w:pStyle w:val="Legenda"/>
        <w:spacing w:line="360" w:lineRule="auto"/>
        <w:rPr>
          <w:rStyle w:val="Forte"/>
          <w:rFonts w:ascii="Times New Roman" w:hAnsi="Times New Roman" w:cs="Times New Roman"/>
          <w:i/>
          <w:iCs w:val="0"/>
          <w:color w:val="44546A" w:themeColor="text2"/>
        </w:rPr>
      </w:pPr>
      <w:bookmarkStart w:id="12" w:name="_Ref83369402"/>
      <w:bookmarkStart w:id="13" w:name="_Ref83369399"/>
      <w:bookmarkStart w:id="14" w:name="_Toc85187589"/>
      <w:bookmarkStart w:id="15" w:name="_Toc83373165"/>
      <w:r w:rsidRPr="00C373E4">
        <w:rPr>
          <w:rStyle w:val="Forte"/>
          <w:rFonts w:ascii="Times New Roman" w:hAnsi="Times New Roman" w:cs="Times New Roman"/>
          <w:i/>
          <w:iCs w:val="0"/>
          <w:color w:val="44546A" w:themeColor="text2"/>
        </w:rPr>
        <w:lastRenderedPageBreak/>
        <w:t xml:space="preserve">Tabela </w:t>
      </w:r>
      <w:r w:rsidRPr="00C373E4">
        <w:rPr>
          <w:rStyle w:val="Forte"/>
          <w:rFonts w:ascii="Times New Roman" w:hAnsi="Times New Roman" w:cs="Times New Roman"/>
          <w:i/>
          <w:iCs w:val="0"/>
          <w:color w:val="44546A" w:themeColor="text2"/>
        </w:rPr>
        <w:fldChar w:fldCharType="begin"/>
      </w:r>
      <w:r w:rsidRPr="00C373E4">
        <w:rPr>
          <w:rStyle w:val="Forte"/>
          <w:rFonts w:ascii="Times New Roman" w:hAnsi="Times New Roman" w:cs="Times New Roman"/>
          <w:i/>
          <w:iCs w:val="0"/>
          <w:color w:val="44546A" w:themeColor="text2"/>
        </w:rPr>
        <w:instrText xml:space="preserve"> SEQ Tabela \* ARABIC </w:instrText>
      </w:r>
      <w:r w:rsidRPr="00C373E4">
        <w:rPr>
          <w:rStyle w:val="Forte"/>
          <w:rFonts w:ascii="Times New Roman" w:hAnsi="Times New Roman" w:cs="Times New Roman"/>
          <w:i/>
          <w:iCs w:val="0"/>
          <w:color w:val="44546A" w:themeColor="text2"/>
        </w:rPr>
        <w:fldChar w:fldCharType="separate"/>
      </w:r>
      <w:r w:rsidR="00597221">
        <w:rPr>
          <w:rStyle w:val="Forte"/>
          <w:rFonts w:ascii="Times New Roman" w:hAnsi="Times New Roman" w:cs="Times New Roman"/>
          <w:i/>
          <w:iCs w:val="0"/>
          <w:noProof/>
          <w:color w:val="44546A" w:themeColor="text2"/>
        </w:rPr>
        <w:t>2</w:t>
      </w:r>
      <w:r w:rsidRPr="00C373E4">
        <w:rPr>
          <w:rStyle w:val="Forte"/>
          <w:rFonts w:ascii="Times New Roman" w:hAnsi="Times New Roman" w:cs="Times New Roman"/>
          <w:i/>
          <w:iCs w:val="0"/>
          <w:color w:val="44546A" w:themeColor="text2"/>
        </w:rPr>
        <w:fldChar w:fldCharType="end"/>
      </w:r>
      <w:bookmarkEnd w:id="12"/>
      <w:r w:rsidRPr="00C373E4">
        <w:rPr>
          <w:rStyle w:val="Forte"/>
          <w:rFonts w:ascii="Times New Roman" w:hAnsi="Times New Roman" w:cs="Times New Roman"/>
          <w:i/>
          <w:iCs w:val="0"/>
          <w:color w:val="44546A" w:themeColor="text2"/>
        </w:rPr>
        <w:t>: Tecnologias avaliadas pelas diretrizes consideradas.</w:t>
      </w:r>
      <w:bookmarkEnd w:id="13"/>
      <w:bookmarkEnd w:id="14"/>
      <w:bookmarkEnd w:id="15"/>
    </w:p>
    <w:tbl>
      <w:tblPr>
        <w:tblStyle w:val="Tabelacomgrade"/>
        <w:tblW w:w="5000" w:type="pct"/>
        <w:tblBorders>
          <w:left w:val="none" w:sz="0" w:space="0" w:color="auto"/>
          <w:right w:val="none" w:sz="0" w:space="0" w:color="auto"/>
          <w:insideH w:val="single" w:sz="4" w:space="0" w:color="A5A5A5"/>
          <w:insideV w:val="single" w:sz="4" w:space="0" w:color="A5A5A5"/>
        </w:tblBorders>
        <w:tblLook w:val="04A0" w:firstRow="1" w:lastRow="0" w:firstColumn="1" w:lastColumn="0" w:noHBand="0" w:noVBand="1"/>
      </w:tblPr>
      <w:tblGrid>
        <w:gridCol w:w="2308"/>
        <w:gridCol w:w="855"/>
        <w:gridCol w:w="1110"/>
        <w:gridCol w:w="1371"/>
        <w:gridCol w:w="1802"/>
        <w:gridCol w:w="1119"/>
        <w:gridCol w:w="875"/>
        <w:gridCol w:w="800"/>
        <w:gridCol w:w="1494"/>
        <w:gridCol w:w="1283"/>
        <w:gridCol w:w="861"/>
      </w:tblGrid>
      <w:tr w:rsidR="00F57D24" w:rsidRPr="00CA42AC" w14:paraId="27E9CFA6" w14:textId="77777777" w:rsidTr="00050A26">
        <w:tc>
          <w:tcPr>
            <w:tcW w:w="643" w:type="pct"/>
            <w:shd w:val="clear" w:color="auto" w:fill="D9D9D9" w:themeFill="background1" w:themeFillShade="D9"/>
          </w:tcPr>
          <w:p w14:paraId="21066643" w14:textId="3AD5E539" w:rsidR="00CA42AC" w:rsidRPr="00CA42AC" w:rsidRDefault="00CA42AC" w:rsidP="00CA42AC">
            <w:pPr>
              <w:autoSpaceDE/>
              <w:autoSpaceDN/>
              <w:ind w:firstLine="0"/>
              <w:jc w:val="center"/>
              <w:rPr>
                <w:rFonts w:asciiTheme="minorHAnsi" w:hAnsiTheme="minorHAnsi"/>
                <w:sz w:val="20"/>
                <w:szCs w:val="20"/>
              </w:rPr>
            </w:pPr>
            <w:r w:rsidRPr="00CA42AC">
              <w:rPr>
                <w:rFonts w:asciiTheme="minorHAnsi" w:hAnsiTheme="minorHAnsi"/>
                <w:b/>
                <w:bCs w:val="0"/>
                <w:sz w:val="20"/>
                <w:szCs w:val="20"/>
              </w:rPr>
              <w:t>Tecnologias</w:t>
            </w:r>
          </w:p>
        </w:tc>
        <w:tc>
          <w:tcPr>
            <w:tcW w:w="327" w:type="pct"/>
            <w:shd w:val="clear" w:color="auto" w:fill="D9D9D9" w:themeFill="background1" w:themeFillShade="D9"/>
          </w:tcPr>
          <w:p w14:paraId="0D8DC97F" w14:textId="2920C9A6" w:rsidR="00CA42AC" w:rsidRPr="00CA42AC" w:rsidRDefault="00CA42AC" w:rsidP="00CA42AC">
            <w:pPr>
              <w:autoSpaceDE/>
              <w:autoSpaceDN/>
              <w:ind w:firstLine="0"/>
              <w:jc w:val="center"/>
              <w:rPr>
                <w:rFonts w:asciiTheme="minorHAnsi" w:hAnsiTheme="minorHAnsi"/>
                <w:sz w:val="20"/>
                <w:szCs w:val="20"/>
              </w:rPr>
            </w:pPr>
            <w:r w:rsidRPr="00CA42AC">
              <w:rPr>
                <w:rFonts w:asciiTheme="minorHAnsi" w:hAnsiTheme="minorHAnsi"/>
                <w:b/>
                <w:bCs w:val="0"/>
                <w:sz w:val="20"/>
                <w:szCs w:val="20"/>
              </w:rPr>
              <w:t>AMB</w:t>
            </w:r>
          </w:p>
        </w:tc>
        <w:tc>
          <w:tcPr>
            <w:tcW w:w="419" w:type="pct"/>
            <w:shd w:val="clear" w:color="auto" w:fill="D9D9D9" w:themeFill="background1" w:themeFillShade="D9"/>
          </w:tcPr>
          <w:p w14:paraId="1377C69C" w14:textId="06636D2E" w:rsidR="00CA42AC" w:rsidRPr="00CA42AC" w:rsidRDefault="00CA42AC" w:rsidP="00CA42AC">
            <w:pPr>
              <w:autoSpaceDE/>
              <w:autoSpaceDN/>
              <w:ind w:firstLine="0"/>
              <w:jc w:val="center"/>
              <w:rPr>
                <w:rFonts w:asciiTheme="minorHAnsi" w:hAnsiTheme="minorHAnsi"/>
                <w:sz w:val="20"/>
                <w:szCs w:val="20"/>
              </w:rPr>
            </w:pPr>
            <w:r w:rsidRPr="00CA42AC">
              <w:rPr>
                <w:rFonts w:asciiTheme="minorHAnsi" w:hAnsiTheme="minorHAnsi"/>
                <w:b/>
                <w:bCs w:val="0"/>
                <w:sz w:val="20"/>
                <w:szCs w:val="20"/>
              </w:rPr>
              <w:t>Australian</w:t>
            </w:r>
          </w:p>
        </w:tc>
        <w:tc>
          <w:tcPr>
            <w:tcW w:w="513" w:type="pct"/>
            <w:shd w:val="clear" w:color="auto" w:fill="D9D9D9" w:themeFill="background1" w:themeFillShade="D9"/>
          </w:tcPr>
          <w:p w14:paraId="750B0E5C" w14:textId="175D3AD9" w:rsidR="00CA42AC" w:rsidRPr="00CA42AC" w:rsidRDefault="00CA42AC" w:rsidP="00CA42AC">
            <w:pPr>
              <w:autoSpaceDE/>
              <w:autoSpaceDN/>
              <w:ind w:firstLine="0"/>
              <w:jc w:val="center"/>
              <w:rPr>
                <w:rFonts w:asciiTheme="minorHAnsi" w:hAnsiTheme="minorHAnsi"/>
                <w:sz w:val="20"/>
                <w:szCs w:val="20"/>
                <w:lang w:val="en-US"/>
              </w:rPr>
            </w:pPr>
            <w:r w:rsidRPr="00CA42AC">
              <w:rPr>
                <w:rFonts w:asciiTheme="minorHAnsi" w:hAnsiTheme="minorHAnsi"/>
                <w:b/>
                <w:bCs w:val="0"/>
                <w:sz w:val="20"/>
                <w:szCs w:val="20"/>
                <w:lang w:val="en-US"/>
              </w:rPr>
              <w:t>Infectious Diseases Society of America (IDSA)</w:t>
            </w:r>
          </w:p>
        </w:tc>
        <w:tc>
          <w:tcPr>
            <w:tcW w:w="668" w:type="pct"/>
            <w:shd w:val="clear" w:color="auto" w:fill="D9D9D9" w:themeFill="background1" w:themeFillShade="D9"/>
          </w:tcPr>
          <w:p w14:paraId="4432C866" w14:textId="224DB0B6" w:rsidR="00CA42AC" w:rsidRPr="00CA42AC" w:rsidRDefault="00CA42AC" w:rsidP="00CA42AC">
            <w:pPr>
              <w:autoSpaceDE/>
              <w:autoSpaceDN/>
              <w:ind w:firstLine="0"/>
              <w:jc w:val="center"/>
              <w:rPr>
                <w:rFonts w:asciiTheme="minorHAnsi" w:hAnsiTheme="minorHAnsi"/>
                <w:sz w:val="20"/>
                <w:szCs w:val="20"/>
              </w:rPr>
            </w:pPr>
            <w:r w:rsidRPr="00CA42AC">
              <w:rPr>
                <w:rFonts w:asciiTheme="minorHAnsi" w:hAnsiTheme="minorHAnsi"/>
                <w:b/>
                <w:bCs w:val="0"/>
                <w:sz w:val="20"/>
                <w:szCs w:val="20"/>
              </w:rPr>
              <w:t>Diretrizes Brasileiras</w:t>
            </w:r>
          </w:p>
        </w:tc>
        <w:tc>
          <w:tcPr>
            <w:tcW w:w="422" w:type="pct"/>
            <w:shd w:val="clear" w:color="auto" w:fill="D9D9D9" w:themeFill="background1" w:themeFillShade="D9"/>
          </w:tcPr>
          <w:p w14:paraId="6B3EB6F6" w14:textId="0303ED15" w:rsidR="00CA42AC" w:rsidRPr="00CA42AC" w:rsidRDefault="00CA42AC" w:rsidP="00CA42AC">
            <w:pPr>
              <w:autoSpaceDE/>
              <w:autoSpaceDN/>
              <w:ind w:firstLine="0"/>
              <w:jc w:val="center"/>
              <w:rPr>
                <w:rFonts w:asciiTheme="minorHAnsi" w:hAnsiTheme="minorHAnsi"/>
                <w:sz w:val="20"/>
                <w:szCs w:val="20"/>
                <w:lang w:val="en-US"/>
              </w:rPr>
            </w:pPr>
            <w:r w:rsidRPr="00CA42AC">
              <w:rPr>
                <w:rFonts w:asciiTheme="minorHAnsi" w:hAnsiTheme="minorHAnsi"/>
                <w:b/>
                <w:bCs w:val="0"/>
                <w:sz w:val="20"/>
                <w:szCs w:val="20"/>
                <w:lang w:val="en-US"/>
              </w:rPr>
              <w:t>National Institute for Health and Care Excellence (NICE)</w:t>
            </w:r>
          </w:p>
        </w:tc>
        <w:tc>
          <w:tcPr>
            <w:tcW w:w="334" w:type="pct"/>
            <w:shd w:val="clear" w:color="auto" w:fill="D9D9D9" w:themeFill="background1" w:themeFillShade="D9"/>
          </w:tcPr>
          <w:p w14:paraId="5FFDE743" w14:textId="613945EE" w:rsidR="00CA42AC" w:rsidRPr="00CA42AC" w:rsidRDefault="00CA42AC" w:rsidP="00CA42AC">
            <w:pPr>
              <w:autoSpaceDE/>
              <w:autoSpaceDN/>
              <w:ind w:firstLine="0"/>
              <w:jc w:val="center"/>
              <w:rPr>
                <w:rFonts w:asciiTheme="minorHAnsi" w:hAnsiTheme="minorHAnsi"/>
                <w:sz w:val="20"/>
                <w:szCs w:val="20"/>
              </w:rPr>
            </w:pPr>
            <w:r w:rsidRPr="00CA42AC">
              <w:rPr>
                <w:rFonts w:asciiTheme="minorHAnsi" w:hAnsiTheme="minorHAnsi"/>
                <w:b/>
                <w:bCs w:val="0"/>
                <w:sz w:val="20"/>
                <w:szCs w:val="20"/>
              </w:rPr>
              <w:t>WHO</w:t>
            </w:r>
          </w:p>
        </w:tc>
        <w:tc>
          <w:tcPr>
            <w:tcW w:w="307" w:type="pct"/>
            <w:shd w:val="clear" w:color="auto" w:fill="D9D9D9" w:themeFill="background1" w:themeFillShade="D9"/>
          </w:tcPr>
          <w:p w14:paraId="2A9DE4C3" w14:textId="49F048DB" w:rsidR="00CA42AC" w:rsidRPr="00CA42AC" w:rsidRDefault="00CA42AC" w:rsidP="00CA42AC">
            <w:pPr>
              <w:autoSpaceDE/>
              <w:autoSpaceDN/>
              <w:ind w:firstLine="0"/>
              <w:jc w:val="center"/>
              <w:rPr>
                <w:rFonts w:asciiTheme="minorHAnsi" w:hAnsiTheme="minorHAnsi"/>
                <w:sz w:val="20"/>
                <w:szCs w:val="20"/>
              </w:rPr>
            </w:pPr>
            <w:r w:rsidRPr="00CA42AC">
              <w:rPr>
                <w:rFonts w:asciiTheme="minorHAnsi" w:hAnsiTheme="minorHAnsi"/>
                <w:b/>
                <w:bCs w:val="0"/>
                <w:sz w:val="20"/>
                <w:szCs w:val="20"/>
              </w:rPr>
              <w:t>NIH</w:t>
            </w:r>
          </w:p>
        </w:tc>
        <w:tc>
          <w:tcPr>
            <w:tcW w:w="557" w:type="pct"/>
            <w:shd w:val="clear" w:color="auto" w:fill="D9D9D9" w:themeFill="background1" w:themeFillShade="D9"/>
          </w:tcPr>
          <w:p w14:paraId="065DC424" w14:textId="70161CFF" w:rsidR="00CA42AC" w:rsidRPr="00CA42AC" w:rsidRDefault="00CA42AC" w:rsidP="00CA42AC">
            <w:pPr>
              <w:autoSpaceDE/>
              <w:autoSpaceDN/>
              <w:ind w:firstLine="0"/>
              <w:jc w:val="center"/>
              <w:rPr>
                <w:rFonts w:asciiTheme="minorHAnsi" w:hAnsiTheme="minorHAnsi"/>
                <w:sz w:val="20"/>
                <w:szCs w:val="20"/>
              </w:rPr>
            </w:pPr>
            <w:r w:rsidRPr="00CA42AC">
              <w:rPr>
                <w:rFonts w:asciiTheme="minorHAnsi" w:hAnsiTheme="minorHAnsi"/>
                <w:b/>
                <w:bCs w:val="0"/>
                <w:sz w:val="20"/>
                <w:szCs w:val="20"/>
              </w:rPr>
              <w:t>European Respiratory Society</w:t>
            </w:r>
          </w:p>
        </w:tc>
        <w:tc>
          <w:tcPr>
            <w:tcW w:w="481" w:type="pct"/>
            <w:shd w:val="clear" w:color="auto" w:fill="D9D9D9" w:themeFill="background1" w:themeFillShade="D9"/>
          </w:tcPr>
          <w:p w14:paraId="563A4E80" w14:textId="7EB5279A" w:rsidR="00CA42AC" w:rsidRPr="00CA42AC" w:rsidRDefault="00CA42AC" w:rsidP="00CA42AC">
            <w:pPr>
              <w:autoSpaceDE/>
              <w:autoSpaceDN/>
              <w:ind w:firstLine="0"/>
              <w:jc w:val="center"/>
              <w:rPr>
                <w:rFonts w:asciiTheme="minorHAnsi" w:hAnsiTheme="minorHAnsi"/>
                <w:sz w:val="20"/>
                <w:szCs w:val="20"/>
                <w:lang w:val="en-US"/>
              </w:rPr>
            </w:pPr>
            <w:r w:rsidRPr="00CA42AC">
              <w:rPr>
                <w:rFonts w:asciiTheme="minorHAnsi" w:hAnsiTheme="minorHAnsi"/>
                <w:b/>
                <w:bCs w:val="0"/>
                <w:sz w:val="20"/>
                <w:szCs w:val="20"/>
                <w:lang w:val="en-US"/>
              </w:rPr>
              <w:t>German Society for Applied Allergology (</w:t>
            </w:r>
            <w:proofErr w:type="spellStart"/>
            <w:r w:rsidRPr="00CA42AC">
              <w:rPr>
                <w:rFonts w:asciiTheme="minorHAnsi" w:hAnsiTheme="minorHAnsi"/>
                <w:b/>
                <w:bCs w:val="0"/>
                <w:sz w:val="20"/>
                <w:szCs w:val="20"/>
                <w:lang w:val="en-US"/>
              </w:rPr>
              <w:t>AeDA</w:t>
            </w:r>
            <w:proofErr w:type="spellEnd"/>
            <w:r w:rsidRPr="00CA42AC">
              <w:rPr>
                <w:rFonts w:asciiTheme="minorHAnsi" w:hAnsiTheme="minorHAnsi"/>
                <w:b/>
                <w:bCs w:val="0"/>
                <w:sz w:val="20"/>
                <w:szCs w:val="20"/>
                <w:lang w:val="en-US"/>
              </w:rPr>
              <w:t>) e German Society of Oto-Rhino-Laryngology, Head and Neck Surgery (DGHNO)</w:t>
            </w:r>
          </w:p>
        </w:tc>
        <w:tc>
          <w:tcPr>
            <w:tcW w:w="329" w:type="pct"/>
            <w:shd w:val="clear" w:color="auto" w:fill="D9D9D9" w:themeFill="background1" w:themeFillShade="D9"/>
          </w:tcPr>
          <w:p w14:paraId="2B383F86" w14:textId="06BD4811" w:rsidR="00CA42AC" w:rsidRPr="00CA42AC" w:rsidRDefault="00CA42AC" w:rsidP="00CA42AC">
            <w:pPr>
              <w:autoSpaceDE/>
              <w:autoSpaceDN/>
              <w:ind w:firstLine="0"/>
              <w:jc w:val="center"/>
              <w:rPr>
                <w:rFonts w:asciiTheme="minorHAnsi" w:hAnsiTheme="minorHAnsi"/>
                <w:sz w:val="20"/>
                <w:szCs w:val="20"/>
              </w:rPr>
            </w:pPr>
            <w:r w:rsidRPr="00CA42AC">
              <w:rPr>
                <w:rFonts w:asciiTheme="minorHAnsi" w:hAnsiTheme="minorHAnsi"/>
                <w:b/>
                <w:bCs w:val="0"/>
                <w:sz w:val="20"/>
                <w:szCs w:val="20"/>
              </w:rPr>
              <w:t>Total</w:t>
            </w:r>
          </w:p>
        </w:tc>
      </w:tr>
      <w:tr w:rsidR="00CA42AC" w14:paraId="46C4D014" w14:textId="77777777" w:rsidTr="00050A26">
        <w:tc>
          <w:tcPr>
            <w:tcW w:w="643" w:type="pct"/>
            <w:vAlign w:val="center"/>
          </w:tcPr>
          <w:p w14:paraId="4FCFD039" w14:textId="2682773D"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Acalabrutinibe</w:t>
            </w:r>
          </w:p>
        </w:tc>
        <w:tc>
          <w:tcPr>
            <w:tcW w:w="327" w:type="pct"/>
            <w:vAlign w:val="center"/>
          </w:tcPr>
          <w:p w14:paraId="7273E808"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63996620"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0EEFD722"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221CF058"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4B3D3443"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060AD572"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68AB277D" w14:textId="76252870"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0916E5A4"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4E748863"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2C515208" w14:textId="0A8D4342"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0AA52966" w14:textId="77777777" w:rsidTr="00050A26">
        <w:tc>
          <w:tcPr>
            <w:tcW w:w="643" w:type="pct"/>
            <w:vAlign w:val="center"/>
          </w:tcPr>
          <w:p w14:paraId="076F5A93" w14:textId="6859E41C"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Agonista do receptor de angiotensina 2</w:t>
            </w:r>
          </w:p>
        </w:tc>
        <w:tc>
          <w:tcPr>
            <w:tcW w:w="327" w:type="pct"/>
            <w:vAlign w:val="center"/>
          </w:tcPr>
          <w:p w14:paraId="55F25B92"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4DAFC349" w14:textId="5B90FBA8"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b/>
                <w:bCs w:val="0"/>
                <w:sz w:val="20"/>
                <w:szCs w:val="20"/>
              </w:rPr>
              <w:t>✔</w:t>
            </w:r>
          </w:p>
        </w:tc>
        <w:tc>
          <w:tcPr>
            <w:tcW w:w="513" w:type="pct"/>
            <w:vAlign w:val="center"/>
          </w:tcPr>
          <w:p w14:paraId="6AE399CA"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388FC528"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7E8B6339"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446A7DCA"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4468806E"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7813D1D3"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2B659200"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52C5D5BA" w14:textId="6413550A"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78002C51" w14:textId="77777777" w:rsidTr="00050A26">
        <w:tc>
          <w:tcPr>
            <w:tcW w:w="643" w:type="pct"/>
            <w:vAlign w:val="center"/>
          </w:tcPr>
          <w:p w14:paraId="7D31E5F3" w14:textId="54B247E2"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Anakinra</w:t>
            </w:r>
          </w:p>
        </w:tc>
        <w:tc>
          <w:tcPr>
            <w:tcW w:w="327" w:type="pct"/>
            <w:vAlign w:val="center"/>
          </w:tcPr>
          <w:p w14:paraId="7E4F8872"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4C327047" w14:textId="567C8E7A"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460A3F2A"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12261344"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59BDC57C"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604DFF36"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2B449A4D" w14:textId="0372D54F"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01E05418"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1606C136"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512E4B00" w14:textId="676DFC42"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2</w:t>
            </w:r>
          </w:p>
        </w:tc>
      </w:tr>
      <w:tr w:rsidR="00CA42AC" w14:paraId="1BC9DDCB" w14:textId="77777777" w:rsidTr="00050A26">
        <w:tc>
          <w:tcPr>
            <w:tcW w:w="643" w:type="pct"/>
            <w:vAlign w:val="center"/>
          </w:tcPr>
          <w:p w14:paraId="39B12027" w14:textId="0173518A"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Antiviral</w:t>
            </w:r>
          </w:p>
        </w:tc>
        <w:tc>
          <w:tcPr>
            <w:tcW w:w="327" w:type="pct"/>
            <w:vAlign w:val="center"/>
          </w:tcPr>
          <w:p w14:paraId="5B2B5467" w14:textId="400BBB47"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19" w:type="pct"/>
            <w:vAlign w:val="center"/>
          </w:tcPr>
          <w:p w14:paraId="2851E443"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68AEA6F1"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0F476C22"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420BFC24"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60D4B5DC"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5B51AF62"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67C2231B"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1DC9C137"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65DAF3DA" w14:textId="1D1C69B7"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1F8E157D" w14:textId="77777777" w:rsidTr="00050A26">
        <w:tc>
          <w:tcPr>
            <w:tcW w:w="643" w:type="pct"/>
            <w:vAlign w:val="center"/>
          </w:tcPr>
          <w:p w14:paraId="2A4E884B" w14:textId="66104507"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Anticoagulantes</w:t>
            </w:r>
          </w:p>
        </w:tc>
        <w:tc>
          <w:tcPr>
            <w:tcW w:w="327" w:type="pct"/>
            <w:vAlign w:val="center"/>
          </w:tcPr>
          <w:p w14:paraId="21CF6D08" w14:textId="19351C8D"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19" w:type="pct"/>
            <w:vAlign w:val="center"/>
          </w:tcPr>
          <w:p w14:paraId="2D967FD5"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01B2E380"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46CE662A" w14:textId="3EBC7E91" w:rsidR="00CA42AC" w:rsidRPr="00CA42AC" w:rsidRDefault="0075008E"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22" w:type="pct"/>
            <w:vAlign w:val="center"/>
          </w:tcPr>
          <w:p w14:paraId="773229BB"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5A77DEEC"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43AFE478" w14:textId="5F994C96"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4DDC962D"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227A1A3C"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4ABBBEA8" w14:textId="02E18BD5" w:rsidR="00CA42AC" w:rsidRPr="00CA42AC" w:rsidRDefault="0075008E" w:rsidP="00050A26">
            <w:pPr>
              <w:autoSpaceDE/>
              <w:autoSpaceDN/>
              <w:ind w:firstLine="0"/>
              <w:jc w:val="center"/>
              <w:rPr>
                <w:rFonts w:asciiTheme="minorHAnsi" w:hAnsiTheme="minorHAnsi"/>
                <w:sz w:val="20"/>
                <w:szCs w:val="20"/>
              </w:rPr>
            </w:pPr>
            <w:r>
              <w:rPr>
                <w:rFonts w:asciiTheme="minorHAnsi" w:hAnsiTheme="minorHAnsi"/>
                <w:sz w:val="20"/>
                <w:szCs w:val="20"/>
              </w:rPr>
              <w:t>3</w:t>
            </w:r>
          </w:p>
        </w:tc>
      </w:tr>
      <w:tr w:rsidR="00CA42AC" w14:paraId="18A4221B" w14:textId="77777777" w:rsidTr="00050A26">
        <w:tc>
          <w:tcPr>
            <w:tcW w:w="643" w:type="pct"/>
            <w:vAlign w:val="center"/>
          </w:tcPr>
          <w:p w14:paraId="28DB29D0" w14:textId="28FBFABB"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Antibióticos</w:t>
            </w:r>
          </w:p>
        </w:tc>
        <w:tc>
          <w:tcPr>
            <w:tcW w:w="327" w:type="pct"/>
            <w:vAlign w:val="center"/>
          </w:tcPr>
          <w:p w14:paraId="7ADFDC63" w14:textId="65CE9453"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19" w:type="pct"/>
            <w:vAlign w:val="center"/>
          </w:tcPr>
          <w:p w14:paraId="7916BB45"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781B4943"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49D691A4" w14:textId="411D1D6D"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22" w:type="pct"/>
            <w:vAlign w:val="center"/>
          </w:tcPr>
          <w:p w14:paraId="479E159F"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16B054D3"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05B2D0E3"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38044AB7"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17B31571"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582182CF" w14:textId="14FEC04F"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2</w:t>
            </w:r>
          </w:p>
        </w:tc>
      </w:tr>
      <w:tr w:rsidR="00CA42AC" w14:paraId="3EEFCCEE" w14:textId="77777777" w:rsidTr="00050A26">
        <w:tc>
          <w:tcPr>
            <w:tcW w:w="643" w:type="pct"/>
            <w:vAlign w:val="center"/>
          </w:tcPr>
          <w:p w14:paraId="6BBD36A7" w14:textId="0C2444C9"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Antiinflamatórios não esteróides</w:t>
            </w:r>
          </w:p>
        </w:tc>
        <w:tc>
          <w:tcPr>
            <w:tcW w:w="327" w:type="pct"/>
            <w:vAlign w:val="center"/>
          </w:tcPr>
          <w:p w14:paraId="54E6A47F"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2F41717B"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7CAB5140"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5358EEB9"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15CB0D65"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29CD9B88"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4FD480F4" w14:textId="666F7B54"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2663F499"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63AB50E5"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69F03360" w14:textId="5DDB3B14"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74D75BBF" w14:textId="77777777" w:rsidTr="00050A26">
        <w:tc>
          <w:tcPr>
            <w:tcW w:w="643" w:type="pct"/>
            <w:vAlign w:val="center"/>
          </w:tcPr>
          <w:p w14:paraId="1095A540" w14:textId="3E7647E1"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Aprepitante</w:t>
            </w:r>
          </w:p>
        </w:tc>
        <w:tc>
          <w:tcPr>
            <w:tcW w:w="327" w:type="pct"/>
            <w:vAlign w:val="center"/>
          </w:tcPr>
          <w:p w14:paraId="57F1331C"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5B428F1D" w14:textId="5AB065DE"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2379327D"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7B92AEE9"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454D281D"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3C08C9F6"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3838ABA6"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711DCB81"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1F1509A7"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3AA55C6C" w14:textId="3C40DB67"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0EF7DB8B" w14:textId="77777777" w:rsidTr="00050A26">
        <w:tc>
          <w:tcPr>
            <w:tcW w:w="643" w:type="pct"/>
            <w:vAlign w:val="center"/>
          </w:tcPr>
          <w:p w14:paraId="04E7974A" w14:textId="3DCFD58B" w:rsidR="00CA42AC" w:rsidRPr="00F57D24" w:rsidRDefault="007779D5" w:rsidP="00CA42AC">
            <w:pPr>
              <w:autoSpaceDE/>
              <w:autoSpaceDN/>
              <w:ind w:firstLine="0"/>
              <w:jc w:val="left"/>
              <w:rPr>
                <w:rFonts w:asciiTheme="minorHAnsi" w:hAnsiTheme="minorHAnsi"/>
                <w:sz w:val="20"/>
                <w:lang w:val="pt-BR"/>
              </w:rPr>
            </w:pPr>
            <w:r w:rsidRPr="007779D5">
              <w:rPr>
                <w:rFonts w:asciiTheme="minorHAnsi" w:hAnsiTheme="minorHAnsi"/>
                <w:sz w:val="20"/>
                <w:szCs w:val="20"/>
                <w:lang w:val="pt-BR"/>
              </w:rPr>
              <w:t>Ácido acetilsalicílico</w:t>
            </w:r>
          </w:p>
        </w:tc>
        <w:tc>
          <w:tcPr>
            <w:tcW w:w="327" w:type="pct"/>
            <w:vAlign w:val="center"/>
          </w:tcPr>
          <w:p w14:paraId="43A3B0BF"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79C0786F" w14:textId="3AE583A2"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67D92D7D"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11B2F54C"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197912C5"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54D1BED8"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0D9355EA"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6853A5A2"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6C061775"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74E4F780" w14:textId="11F7C149"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17441DBD" w14:textId="77777777" w:rsidTr="00050A26">
        <w:tc>
          <w:tcPr>
            <w:tcW w:w="643" w:type="pct"/>
            <w:vAlign w:val="center"/>
          </w:tcPr>
          <w:p w14:paraId="55AE28A7" w14:textId="68BEC26B"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Azitromicina</w:t>
            </w:r>
          </w:p>
        </w:tc>
        <w:tc>
          <w:tcPr>
            <w:tcW w:w="327" w:type="pct"/>
            <w:vAlign w:val="center"/>
          </w:tcPr>
          <w:p w14:paraId="155A819C"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4C2B0993" w14:textId="793565D9"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2A1B2651"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6E99CA10"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1CE9C372" w14:textId="10913404"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334" w:type="pct"/>
            <w:vAlign w:val="center"/>
          </w:tcPr>
          <w:p w14:paraId="4EFBBB2A"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2A48106D" w14:textId="2D852C6F"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29AAFB18" w14:textId="690673E4"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81" w:type="pct"/>
            <w:vAlign w:val="center"/>
          </w:tcPr>
          <w:p w14:paraId="1F6F84DD"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48198D07" w14:textId="3798DC4D"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4</w:t>
            </w:r>
          </w:p>
        </w:tc>
      </w:tr>
      <w:tr w:rsidR="00CA42AC" w14:paraId="455E61EE" w14:textId="77777777" w:rsidTr="00050A26">
        <w:tc>
          <w:tcPr>
            <w:tcW w:w="643" w:type="pct"/>
            <w:vAlign w:val="center"/>
          </w:tcPr>
          <w:p w14:paraId="2B35871F" w14:textId="7E485414"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Baloxavir marboxil</w:t>
            </w:r>
          </w:p>
        </w:tc>
        <w:tc>
          <w:tcPr>
            <w:tcW w:w="327" w:type="pct"/>
            <w:vAlign w:val="center"/>
          </w:tcPr>
          <w:p w14:paraId="3F8D713A"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303D840E" w14:textId="37CE88DD"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b/>
                <w:bCs w:val="0"/>
                <w:sz w:val="20"/>
                <w:szCs w:val="20"/>
              </w:rPr>
              <w:t>✔</w:t>
            </w:r>
          </w:p>
        </w:tc>
        <w:tc>
          <w:tcPr>
            <w:tcW w:w="513" w:type="pct"/>
            <w:vAlign w:val="center"/>
          </w:tcPr>
          <w:p w14:paraId="42FFD996"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6C4B3ACA"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1D1B356C"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37DD2236"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39765160"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0B1CAEF6"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6670DA19"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4F06725E" w14:textId="09655B08"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0E755278" w14:textId="77777777" w:rsidTr="00050A26">
        <w:tc>
          <w:tcPr>
            <w:tcW w:w="643" w:type="pct"/>
            <w:vAlign w:val="center"/>
          </w:tcPr>
          <w:p w14:paraId="50DFC2DF" w14:textId="10620618"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Banlanivimabe</w:t>
            </w:r>
          </w:p>
        </w:tc>
        <w:tc>
          <w:tcPr>
            <w:tcW w:w="327" w:type="pct"/>
            <w:vAlign w:val="center"/>
          </w:tcPr>
          <w:p w14:paraId="3343D5EE" w14:textId="1B908570"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19" w:type="pct"/>
            <w:vAlign w:val="center"/>
          </w:tcPr>
          <w:p w14:paraId="4C72DB09" w14:textId="125BCE71"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b/>
                <w:bCs w:val="0"/>
                <w:sz w:val="20"/>
                <w:szCs w:val="20"/>
              </w:rPr>
              <w:t>✔</w:t>
            </w:r>
          </w:p>
        </w:tc>
        <w:tc>
          <w:tcPr>
            <w:tcW w:w="513" w:type="pct"/>
            <w:vAlign w:val="center"/>
          </w:tcPr>
          <w:p w14:paraId="6D49BE5C"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4118C44F"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6E2FF253"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40703C02"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2CBAFB42"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1C45E759"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40C9090A"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100E44E2" w14:textId="670B73BB"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2</w:t>
            </w:r>
          </w:p>
        </w:tc>
      </w:tr>
      <w:tr w:rsidR="00CA42AC" w14:paraId="7227D906" w14:textId="77777777" w:rsidTr="00050A26">
        <w:tc>
          <w:tcPr>
            <w:tcW w:w="643" w:type="pct"/>
            <w:vAlign w:val="center"/>
          </w:tcPr>
          <w:p w14:paraId="45E97A32" w14:textId="3D63ACFE"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Banlanivimabe + etesevimabe</w:t>
            </w:r>
          </w:p>
        </w:tc>
        <w:tc>
          <w:tcPr>
            <w:tcW w:w="327" w:type="pct"/>
            <w:vAlign w:val="center"/>
          </w:tcPr>
          <w:p w14:paraId="29019746" w14:textId="33F060DE"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19" w:type="pct"/>
            <w:vAlign w:val="center"/>
          </w:tcPr>
          <w:p w14:paraId="3D151A5E" w14:textId="27C10143"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b/>
                <w:bCs w:val="0"/>
                <w:sz w:val="20"/>
                <w:szCs w:val="20"/>
              </w:rPr>
              <w:t>✔</w:t>
            </w:r>
          </w:p>
        </w:tc>
        <w:tc>
          <w:tcPr>
            <w:tcW w:w="513" w:type="pct"/>
            <w:vAlign w:val="center"/>
          </w:tcPr>
          <w:p w14:paraId="6DA15BFE" w14:textId="325A2E4C"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668" w:type="pct"/>
            <w:vAlign w:val="center"/>
          </w:tcPr>
          <w:p w14:paraId="625302ED"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25A42E6B"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26957D10"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4FEB9F82" w14:textId="48AEF3F9"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1D53301F"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1B69CC56"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184D8D06" w14:textId="7AD2738A"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4</w:t>
            </w:r>
          </w:p>
        </w:tc>
      </w:tr>
      <w:tr w:rsidR="00CA42AC" w14:paraId="22F98F8D" w14:textId="77777777" w:rsidTr="00050A26">
        <w:tc>
          <w:tcPr>
            <w:tcW w:w="643" w:type="pct"/>
            <w:vAlign w:val="center"/>
          </w:tcPr>
          <w:p w14:paraId="7DBD9DB5" w14:textId="76A77E66"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Inibidores da tirosina quinase de Bruton</w:t>
            </w:r>
          </w:p>
        </w:tc>
        <w:tc>
          <w:tcPr>
            <w:tcW w:w="327" w:type="pct"/>
            <w:vAlign w:val="center"/>
          </w:tcPr>
          <w:p w14:paraId="6E58238F"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46591A10"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6349AE0E"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1CA72B8D"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543E793E"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7BBE2220"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48302753" w14:textId="12A90645"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7A61852C"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0A3EEA04"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7B3E6019" w14:textId="7962383D"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1BA02337" w14:textId="77777777" w:rsidTr="00050A26">
        <w:tc>
          <w:tcPr>
            <w:tcW w:w="643" w:type="pct"/>
            <w:vAlign w:val="center"/>
          </w:tcPr>
          <w:p w14:paraId="5B04E06C" w14:textId="48147EAF"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lastRenderedPageBreak/>
              <w:t>Budesonida</w:t>
            </w:r>
          </w:p>
        </w:tc>
        <w:tc>
          <w:tcPr>
            <w:tcW w:w="327" w:type="pct"/>
            <w:vAlign w:val="center"/>
          </w:tcPr>
          <w:p w14:paraId="65228505"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7855FF55" w14:textId="554CE999"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b/>
                <w:bCs w:val="0"/>
                <w:sz w:val="20"/>
                <w:szCs w:val="20"/>
              </w:rPr>
              <w:t>✔</w:t>
            </w:r>
          </w:p>
        </w:tc>
        <w:tc>
          <w:tcPr>
            <w:tcW w:w="513" w:type="pct"/>
            <w:vAlign w:val="center"/>
          </w:tcPr>
          <w:p w14:paraId="16315D03"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7EC9FCC0"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25F24897"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5AD77FA0"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184814DD" w14:textId="02AA6D40"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20551FCE"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7CB1DA2E" w14:textId="5F2DDB7B"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329" w:type="pct"/>
            <w:vAlign w:val="center"/>
          </w:tcPr>
          <w:p w14:paraId="3E81FBA8" w14:textId="7D49F678"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3</w:t>
            </w:r>
          </w:p>
        </w:tc>
      </w:tr>
      <w:tr w:rsidR="00CA42AC" w14:paraId="0AF0A9CC" w14:textId="77777777" w:rsidTr="00050A26">
        <w:tc>
          <w:tcPr>
            <w:tcW w:w="643" w:type="pct"/>
            <w:vAlign w:val="center"/>
          </w:tcPr>
          <w:p w14:paraId="6973BDE2" w14:textId="198142F2"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Casirivimabe + imdevimabe</w:t>
            </w:r>
          </w:p>
        </w:tc>
        <w:tc>
          <w:tcPr>
            <w:tcW w:w="327" w:type="pct"/>
            <w:vAlign w:val="center"/>
          </w:tcPr>
          <w:p w14:paraId="18487D31" w14:textId="0EF20061"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19" w:type="pct"/>
            <w:vAlign w:val="center"/>
          </w:tcPr>
          <w:p w14:paraId="2FF77E78" w14:textId="75054122"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b/>
                <w:bCs w:val="0"/>
                <w:sz w:val="20"/>
                <w:szCs w:val="20"/>
              </w:rPr>
              <w:t>✔</w:t>
            </w:r>
          </w:p>
        </w:tc>
        <w:tc>
          <w:tcPr>
            <w:tcW w:w="513" w:type="pct"/>
            <w:vAlign w:val="center"/>
          </w:tcPr>
          <w:p w14:paraId="44BB87E0" w14:textId="65A0A285"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668" w:type="pct"/>
            <w:vAlign w:val="center"/>
          </w:tcPr>
          <w:p w14:paraId="695884BF"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03E99491"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32F537D9"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046C4A04" w14:textId="5E87BB2E"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4960282F"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08F27DC7"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170DE401" w14:textId="1824BF03"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4</w:t>
            </w:r>
          </w:p>
        </w:tc>
      </w:tr>
      <w:tr w:rsidR="00CA42AC" w14:paraId="6221610C" w14:textId="77777777" w:rsidTr="00050A26">
        <w:tc>
          <w:tcPr>
            <w:tcW w:w="643" w:type="pct"/>
            <w:vAlign w:val="center"/>
          </w:tcPr>
          <w:p w14:paraId="4DAEA9C3" w14:textId="54C08DC3"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Mesilato de camostato</w:t>
            </w:r>
          </w:p>
        </w:tc>
        <w:tc>
          <w:tcPr>
            <w:tcW w:w="327" w:type="pct"/>
            <w:vAlign w:val="center"/>
          </w:tcPr>
          <w:p w14:paraId="40B36F96"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3ECCADDA" w14:textId="7A0B4A1A"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4D364E4D"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3766AC1A"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78E529E6"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0A854F33"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373C07B5"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15007CBA"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4EBDBA78"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35C1AD48" w14:textId="1E26C69A"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336CC46C" w14:textId="77777777" w:rsidTr="00050A26">
        <w:tc>
          <w:tcPr>
            <w:tcW w:w="643" w:type="pct"/>
            <w:vAlign w:val="center"/>
          </w:tcPr>
          <w:p w14:paraId="3594E48C" w14:textId="509DBEDD"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Células-tronco mesenquimais de cordão umbilical humano</w:t>
            </w:r>
          </w:p>
        </w:tc>
        <w:tc>
          <w:tcPr>
            <w:tcW w:w="327" w:type="pct"/>
            <w:vAlign w:val="center"/>
          </w:tcPr>
          <w:p w14:paraId="2C10AADF"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167808F4"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15FC2740"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057A74FB"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45E67389"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34EB2B02"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3CDDB635" w14:textId="4EAFF19C"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20A3D7DD"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489CED23"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4FB37A6F" w14:textId="4ED4D8E5"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663FB0AF" w14:textId="77777777" w:rsidTr="00050A26">
        <w:tc>
          <w:tcPr>
            <w:tcW w:w="643" w:type="pct"/>
            <w:vAlign w:val="center"/>
          </w:tcPr>
          <w:p w14:paraId="6EB843BD" w14:textId="5691A042"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Cloridrato de bromexina</w:t>
            </w:r>
          </w:p>
        </w:tc>
        <w:tc>
          <w:tcPr>
            <w:tcW w:w="327" w:type="pct"/>
            <w:vAlign w:val="center"/>
          </w:tcPr>
          <w:p w14:paraId="2E0BA811"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103B5824" w14:textId="2BBDE05D"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4FB106E3"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556219F1"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2F8A0679"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5D271437"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3F3F6E07"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7F6CD988"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0DE23231"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1EEC31D0" w14:textId="2E552834"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629FB8F2" w14:textId="77777777" w:rsidTr="00050A26">
        <w:tc>
          <w:tcPr>
            <w:tcW w:w="643" w:type="pct"/>
            <w:vAlign w:val="center"/>
          </w:tcPr>
          <w:p w14:paraId="346A054A" w14:textId="13F41342"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Cloroquina</w:t>
            </w:r>
          </w:p>
        </w:tc>
        <w:tc>
          <w:tcPr>
            <w:tcW w:w="327" w:type="pct"/>
            <w:vAlign w:val="center"/>
          </w:tcPr>
          <w:p w14:paraId="6259A7F2"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248CD45E" w14:textId="15937F94"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49BBF1BD"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4A35C676" w14:textId="569217DF"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22" w:type="pct"/>
            <w:vAlign w:val="center"/>
          </w:tcPr>
          <w:p w14:paraId="0C0B7ECD"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300C4176" w14:textId="3DAAAE50"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307" w:type="pct"/>
            <w:vAlign w:val="center"/>
          </w:tcPr>
          <w:p w14:paraId="61380E2D" w14:textId="57EE06E8"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3E84CB09"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076DE753"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7E2EC099" w14:textId="618BD5EF"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4</w:t>
            </w:r>
          </w:p>
        </w:tc>
      </w:tr>
      <w:tr w:rsidR="00CA42AC" w14:paraId="7C020EC9" w14:textId="77777777" w:rsidTr="00050A26">
        <w:tc>
          <w:tcPr>
            <w:tcW w:w="643" w:type="pct"/>
            <w:vAlign w:val="center"/>
          </w:tcPr>
          <w:p w14:paraId="2487166C" w14:textId="4C9B21FE"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Colchicina</w:t>
            </w:r>
          </w:p>
        </w:tc>
        <w:tc>
          <w:tcPr>
            <w:tcW w:w="327" w:type="pct"/>
            <w:vAlign w:val="center"/>
          </w:tcPr>
          <w:p w14:paraId="6D740666" w14:textId="7673E3E3"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19" w:type="pct"/>
            <w:vAlign w:val="center"/>
          </w:tcPr>
          <w:p w14:paraId="172656BE" w14:textId="56FA7AC4"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34DA68DA"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39F54505"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116591C8" w14:textId="6244A26B"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334" w:type="pct"/>
            <w:vAlign w:val="center"/>
          </w:tcPr>
          <w:p w14:paraId="00966BA5"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25AC3F15" w14:textId="7E17CE51"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5BFCCD90"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0C66F6DA"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0301ED87" w14:textId="7252E565"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4</w:t>
            </w:r>
          </w:p>
        </w:tc>
      </w:tr>
      <w:tr w:rsidR="00CA42AC" w14:paraId="013FBCB2" w14:textId="77777777" w:rsidTr="00050A26">
        <w:tc>
          <w:tcPr>
            <w:tcW w:w="643" w:type="pct"/>
            <w:vAlign w:val="center"/>
          </w:tcPr>
          <w:p w14:paraId="75FE1E71" w14:textId="71374A26"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Ativadores metabólicos combinados (CMA)</w:t>
            </w:r>
          </w:p>
        </w:tc>
        <w:tc>
          <w:tcPr>
            <w:tcW w:w="327" w:type="pct"/>
            <w:vAlign w:val="center"/>
          </w:tcPr>
          <w:p w14:paraId="30E2DBB3"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0A13253E" w14:textId="71249ABF"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1B886C61"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5BB28932"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6B4639B3"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00206F82"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77627BDB"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18367227"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7BC6121D"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5A3D6B06" w14:textId="245196D6"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0D1F7E78" w14:textId="77777777" w:rsidTr="00050A26">
        <w:tc>
          <w:tcPr>
            <w:tcW w:w="643" w:type="pct"/>
            <w:vAlign w:val="center"/>
          </w:tcPr>
          <w:p w14:paraId="0536A147" w14:textId="6914568C"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Corticosteróides sistêmicos</w:t>
            </w:r>
          </w:p>
        </w:tc>
        <w:tc>
          <w:tcPr>
            <w:tcW w:w="327" w:type="pct"/>
            <w:vAlign w:val="center"/>
          </w:tcPr>
          <w:p w14:paraId="1BD5E582" w14:textId="23685B0F"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77D25A7D" w14:textId="2E1C63A3"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5BE6590B" w14:textId="43191EED" w:rsidR="00CA42AC" w:rsidRPr="00CA42AC" w:rsidRDefault="00CA42AC" w:rsidP="00050A26">
            <w:pPr>
              <w:autoSpaceDE/>
              <w:autoSpaceDN/>
              <w:ind w:firstLine="0"/>
              <w:jc w:val="center"/>
              <w:rPr>
                <w:rFonts w:asciiTheme="minorHAnsi" w:hAnsiTheme="minorHAnsi"/>
                <w:sz w:val="20"/>
                <w:szCs w:val="20"/>
                <w:lang w:val="en-US"/>
              </w:rPr>
            </w:pPr>
          </w:p>
        </w:tc>
        <w:tc>
          <w:tcPr>
            <w:tcW w:w="668" w:type="pct"/>
            <w:vAlign w:val="center"/>
          </w:tcPr>
          <w:p w14:paraId="2EF2E552" w14:textId="0203C49F"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22" w:type="pct"/>
            <w:vAlign w:val="center"/>
          </w:tcPr>
          <w:p w14:paraId="37544AF7" w14:textId="659ABDB5"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334" w:type="pct"/>
            <w:vAlign w:val="center"/>
          </w:tcPr>
          <w:p w14:paraId="37CCA6D8" w14:textId="7C6CC090"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307" w:type="pct"/>
            <w:vAlign w:val="center"/>
          </w:tcPr>
          <w:p w14:paraId="41298064" w14:textId="73245629"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702F4096" w14:textId="35C43866" w:rsidR="00CA42AC" w:rsidRPr="00CA42AC" w:rsidRDefault="00CA42AC" w:rsidP="00050A26">
            <w:pPr>
              <w:autoSpaceDE/>
              <w:autoSpaceDN/>
              <w:ind w:firstLine="0"/>
              <w:jc w:val="center"/>
              <w:rPr>
                <w:rFonts w:asciiTheme="minorHAnsi" w:hAnsiTheme="minorHAnsi"/>
                <w:sz w:val="20"/>
                <w:szCs w:val="20"/>
                <w:lang w:val="en-US"/>
              </w:rPr>
            </w:pPr>
          </w:p>
        </w:tc>
        <w:tc>
          <w:tcPr>
            <w:tcW w:w="481" w:type="pct"/>
            <w:vAlign w:val="center"/>
          </w:tcPr>
          <w:p w14:paraId="5FCDA68A" w14:textId="77777777" w:rsidR="00CA42AC" w:rsidRPr="00CA42AC" w:rsidRDefault="00CA42AC" w:rsidP="00050A26">
            <w:pPr>
              <w:autoSpaceDE/>
              <w:autoSpaceDN/>
              <w:ind w:firstLine="0"/>
              <w:jc w:val="center"/>
              <w:rPr>
                <w:rFonts w:asciiTheme="minorHAnsi" w:hAnsiTheme="minorHAnsi"/>
                <w:sz w:val="20"/>
                <w:szCs w:val="20"/>
                <w:lang w:val="en-US"/>
              </w:rPr>
            </w:pPr>
          </w:p>
        </w:tc>
        <w:tc>
          <w:tcPr>
            <w:tcW w:w="329" w:type="pct"/>
            <w:vAlign w:val="center"/>
          </w:tcPr>
          <w:p w14:paraId="560807C9" w14:textId="64C2919B" w:rsidR="00CA42AC" w:rsidRPr="00CA42AC" w:rsidRDefault="0075008E" w:rsidP="00050A26">
            <w:pPr>
              <w:autoSpaceDE/>
              <w:autoSpaceDN/>
              <w:ind w:firstLine="0"/>
              <w:jc w:val="center"/>
              <w:rPr>
                <w:rFonts w:asciiTheme="minorHAnsi" w:hAnsiTheme="minorHAnsi"/>
                <w:sz w:val="20"/>
                <w:szCs w:val="20"/>
              </w:rPr>
            </w:pPr>
            <w:r>
              <w:rPr>
                <w:rFonts w:asciiTheme="minorHAnsi" w:hAnsiTheme="minorHAnsi"/>
                <w:sz w:val="20"/>
                <w:szCs w:val="20"/>
              </w:rPr>
              <w:t>5</w:t>
            </w:r>
          </w:p>
        </w:tc>
      </w:tr>
      <w:tr w:rsidR="00CA42AC" w14:paraId="4911C8DB" w14:textId="77777777" w:rsidTr="00050A26">
        <w:tc>
          <w:tcPr>
            <w:tcW w:w="643" w:type="pct"/>
            <w:vAlign w:val="center"/>
          </w:tcPr>
          <w:p w14:paraId="0C4369E9" w14:textId="078E3067"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Darunavir-cobicistat</w:t>
            </w:r>
          </w:p>
        </w:tc>
        <w:tc>
          <w:tcPr>
            <w:tcW w:w="327" w:type="pct"/>
            <w:vAlign w:val="center"/>
          </w:tcPr>
          <w:p w14:paraId="1142B87C"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47AC204C" w14:textId="74E3A6AC"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315FE6BE"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4723C66A"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427F9D9C"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34CE3FFE"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6779B057"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426ED4DE"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30E92BA1"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152860AF" w14:textId="5C7E0AB8"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1AC6F1AA" w14:textId="77777777" w:rsidTr="00050A26">
        <w:tc>
          <w:tcPr>
            <w:tcW w:w="643" w:type="pct"/>
            <w:vAlign w:val="center"/>
          </w:tcPr>
          <w:p w14:paraId="4A5344A3" w14:textId="6A6E26F5"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Doxiciclina</w:t>
            </w:r>
          </w:p>
        </w:tc>
        <w:tc>
          <w:tcPr>
            <w:tcW w:w="327" w:type="pct"/>
            <w:vAlign w:val="center"/>
          </w:tcPr>
          <w:p w14:paraId="777CFB33"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10BDD981"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5E4DD4A5"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6AE3B347"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3C6195DE" w14:textId="1ED97759"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334" w:type="pct"/>
            <w:vAlign w:val="center"/>
          </w:tcPr>
          <w:p w14:paraId="06BF2EDB"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6F754CCA" w14:textId="17C44BDB"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020FDB4C"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355C941A"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18980365" w14:textId="609EBEB6"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2</w:t>
            </w:r>
          </w:p>
        </w:tc>
      </w:tr>
      <w:tr w:rsidR="00CA42AC" w14:paraId="5077AA4E" w14:textId="77777777" w:rsidTr="00050A26">
        <w:tc>
          <w:tcPr>
            <w:tcW w:w="643" w:type="pct"/>
            <w:vAlign w:val="center"/>
          </w:tcPr>
          <w:p w14:paraId="5D31D488" w14:textId="3478BFA8"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Dutasterid</w:t>
            </w:r>
            <w:r w:rsidR="0000562E">
              <w:rPr>
                <w:rFonts w:asciiTheme="minorHAnsi" w:hAnsiTheme="minorHAnsi"/>
                <w:sz w:val="20"/>
                <w:szCs w:val="20"/>
              </w:rPr>
              <w:t>a</w:t>
            </w:r>
          </w:p>
        </w:tc>
        <w:tc>
          <w:tcPr>
            <w:tcW w:w="327" w:type="pct"/>
            <w:vAlign w:val="center"/>
          </w:tcPr>
          <w:p w14:paraId="5BB35413"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09AD419C" w14:textId="4366BEB4"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56BAB5F1"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53E2C833"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3E272AB6"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7F9E6E51"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7BFB1055"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69AE9745"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69EE1EC9"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37EE6A7A" w14:textId="57AED961"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4E788E26" w14:textId="77777777" w:rsidTr="00050A26">
        <w:tc>
          <w:tcPr>
            <w:tcW w:w="643" w:type="pct"/>
            <w:vAlign w:val="center"/>
          </w:tcPr>
          <w:p w14:paraId="19CD3FF7" w14:textId="69D63DD8"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Enisamium</w:t>
            </w:r>
          </w:p>
        </w:tc>
        <w:tc>
          <w:tcPr>
            <w:tcW w:w="327" w:type="pct"/>
            <w:vAlign w:val="center"/>
          </w:tcPr>
          <w:p w14:paraId="721BA119"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29002908" w14:textId="5B0F7EFA"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0632CF95"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66523907"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7B62C0B1"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16874FDF"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600FE45E"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5CB8D97E"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3A7C8D77"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16FBA1BD" w14:textId="7C873228"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0A35FD8A" w14:textId="77777777" w:rsidTr="00050A26">
        <w:tc>
          <w:tcPr>
            <w:tcW w:w="643" w:type="pct"/>
            <w:vAlign w:val="center"/>
          </w:tcPr>
          <w:p w14:paraId="01F23461" w14:textId="699C139A"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Estatinas</w:t>
            </w:r>
          </w:p>
        </w:tc>
        <w:tc>
          <w:tcPr>
            <w:tcW w:w="327" w:type="pct"/>
            <w:vAlign w:val="center"/>
          </w:tcPr>
          <w:p w14:paraId="43D02848"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23A63118"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39B63585"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1E2FF3F4"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30AE99CE"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354F3639"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3AE00000" w14:textId="23A8EA84"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3E6CCAEE"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6EB1D883"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28601C9A" w14:textId="22398F30"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5E9A0019" w14:textId="77777777" w:rsidTr="00050A26">
        <w:tc>
          <w:tcPr>
            <w:tcW w:w="643" w:type="pct"/>
            <w:vAlign w:val="center"/>
          </w:tcPr>
          <w:p w14:paraId="544C5672" w14:textId="1536F7FC"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Favipiravir</w:t>
            </w:r>
          </w:p>
        </w:tc>
        <w:tc>
          <w:tcPr>
            <w:tcW w:w="327" w:type="pct"/>
            <w:vAlign w:val="center"/>
          </w:tcPr>
          <w:p w14:paraId="0F9D3FEA"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1EA9A816" w14:textId="78D44653"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6DA210AF"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7D66E85B"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6FECE2B7"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6DC289D4"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5B2E73E3"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2020BEA2"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233E074C"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3A014AA9" w14:textId="029ADECF"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159CBAA6" w14:textId="77777777" w:rsidTr="00050A26">
        <w:tc>
          <w:tcPr>
            <w:tcW w:w="643" w:type="pct"/>
            <w:vAlign w:val="center"/>
          </w:tcPr>
          <w:p w14:paraId="55029C97" w14:textId="0A625A08"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Fluvoxamina</w:t>
            </w:r>
          </w:p>
        </w:tc>
        <w:tc>
          <w:tcPr>
            <w:tcW w:w="327" w:type="pct"/>
            <w:vAlign w:val="center"/>
          </w:tcPr>
          <w:p w14:paraId="603E4111"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4F531ED0" w14:textId="7A24AC89"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42D1F225"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0B435474"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310BA5E8"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26E87EDD"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4057A5FF" w14:textId="6BFC0D7A"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7D880CF0"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67654334"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732961E0" w14:textId="3F9DECD8"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2</w:t>
            </w:r>
          </w:p>
        </w:tc>
      </w:tr>
      <w:tr w:rsidR="00CA42AC" w14:paraId="41636B1A" w14:textId="77777777" w:rsidTr="00050A26">
        <w:tc>
          <w:tcPr>
            <w:tcW w:w="643" w:type="pct"/>
            <w:vAlign w:val="center"/>
          </w:tcPr>
          <w:p w14:paraId="38B137EA" w14:textId="2893E71F"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Famotidina</w:t>
            </w:r>
          </w:p>
        </w:tc>
        <w:tc>
          <w:tcPr>
            <w:tcW w:w="327" w:type="pct"/>
            <w:vAlign w:val="center"/>
          </w:tcPr>
          <w:p w14:paraId="01BADC09"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7897F871"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79230993"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50334D5A"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5B2B66C3"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2B12245A"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72095E8B" w14:textId="4D166322"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6C7CF022"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10152916"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298A8029" w14:textId="6EE5E524"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3CCDD095" w14:textId="77777777" w:rsidTr="00050A26">
        <w:tc>
          <w:tcPr>
            <w:tcW w:w="643" w:type="pct"/>
            <w:vAlign w:val="center"/>
          </w:tcPr>
          <w:p w14:paraId="1E10A5DB" w14:textId="04949576"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Heparina (doses terapêuticas)</w:t>
            </w:r>
          </w:p>
        </w:tc>
        <w:tc>
          <w:tcPr>
            <w:tcW w:w="327" w:type="pct"/>
            <w:vAlign w:val="center"/>
          </w:tcPr>
          <w:p w14:paraId="7FB77B20"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3CFB8026"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176FFFA8"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3EAF9F4E" w14:textId="53367B40"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22" w:type="pct"/>
            <w:vAlign w:val="center"/>
          </w:tcPr>
          <w:p w14:paraId="727F53EA"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19C33D62"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7216985D"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67E017BA"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1AFB22CC"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5F2F8352" w14:textId="6C23269B"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259C22E2" w14:textId="77777777" w:rsidTr="00050A26">
        <w:tc>
          <w:tcPr>
            <w:tcW w:w="643" w:type="pct"/>
            <w:vAlign w:val="center"/>
          </w:tcPr>
          <w:p w14:paraId="3EC7BE45" w14:textId="1B8CF8C7"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Hidroxicloroquina</w:t>
            </w:r>
          </w:p>
        </w:tc>
        <w:tc>
          <w:tcPr>
            <w:tcW w:w="327" w:type="pct"/>
            <w:vAlign w:val="center"/>
          </w:tcPr>
          <w:p w14:paraId="0FDB2440" w14:textId="0A30B680"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19" w:type="pct"/>
            <w:vAlign w:val="center"/>
          </w:tcPr>
          <w:p w14:paraId="650A7427" w14:textId="09D5F590"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5D16F241"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54588BA4"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63F1FF39"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55D91615" w14:textId="703A5D77"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307" w:type="pct"/>
            <w:vAlign w:val="center"/>
          </w:tcPr>
          <w:p w14:paraId="0430FE72" w14:textId="0A209B5D"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669E1495" w14:textId="1FF4FF73"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81" w:type="pct"/>
            <w:vAlign w:val="center"/>
          </w:tcPr>
          <w:p w14:paraId="598888AC"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43797577" w14:textId="14F8AF41"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5</w:t>
            </w:r>
          </w:p>
        </w:tc>
      </w:tr>
      <w:tr w:rsidR="00CA42AC" w14:paraId="012B0A7D" w14:textId="77777777" w:rsidTr="00050A26">
        <w:tc>
          <w:tcPr>
            <w:tcW w:w="643" w:type="pct"/>
            <w:vAlign w:val="center"/>
          </w:tcPr>
          <w:p w14:paraId="71F30AF8" w14:textId="2368073D"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Hidroxicloroquina + azitromicina</w:t>
            </w:r>
          </w:p>
        </w:tc>
        <w:tc>
          <w:tcPr>
            <w:tcW w:w="327" w:type="pct"/>
            <w:vAlign w:val="center"/>
          </w:tcPr>
          <w:p w14:paraId="13F8C841"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4A271857" w14:textId="68EA7298"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58DD9A52"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48761807" w14:textId="053B1D58"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22" w:type="pct"/>
            <w:vAlign w:val="center"/>
          </w:tcPr>
          <w:p w14:paraId="75848F05"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796FA1C8"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4A9E764F" w14:textId="47E17091"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3C2D89E5" w14:textId="2EA83BF9"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81" w:type="pct"/>
            <w:vAlign w:val="center"/>
          </w:tcPr>
          <w:p w14:paraId="3A0FDDD3"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41AF67B9" w14:textId="07119C5F"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4</w:t>
            </w:r>
          </w:p>
        </w:tc>
      </w:tr>
      <w:tr w:rsidR="00CA42AC" w14:paraId="229E0F81" w14:textId="77777777" w:rsidTr="00050A26">
        <w:tc>
          <w:tcPr>
            <w:tcW w:w="643" w:type="pct"/>
            <w:vAlign w:val="center"/>
          </w:tcPr>
          <w:p w14:paraId="6B3E0E90" w14:textId="49A8A4FB"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Ibrutinibe</w:t>
            </w:r>
          </w:p>
        </w:tc>
        <w:tc>
          <w:tcPr>
            <w:tcW w:w="327" w:type="pct"/>
            <w:vAlign w:val="center"/>
          </w:tcPr>
          <w:p w14:paraId="46C18A26"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09DD9F1C"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162DBDB5"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73D375A2"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1254C07D"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58693FF8"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58C7EEA6" w14:textId="65CDFB10"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091B432E"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75ECEC43"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7188A7E6" w14:textId="2A257266"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27D5BA05" w14:textId="77777777" w:rsidTr="00050A26">
        <w:tc>
          <w:tcPr>
            <w:tcW w:w="643" w:type="pct"/>
            <w:vAlign w:val="center"/>
          </w:tcPr>
          <w:p w14:paraId="24C57F89" w14:textId="79A287DF"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IECA/BRA</w:t>
            </w:r>
          </w:p>
        </w:tc>
        <w:tc>
          <w:tcPr>
            <w:tcW w:w="327" w:type="pct"/>
            <w:vAlign w:val="center"/>
          </w:tcPr>
          <w:p w14:paraId="47BA8309"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5941C90F"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4BCB27A7"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4BBD1E63"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3143AB4F"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0C0FCC65"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5520F83C"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6CE002D1" w14:textId="6B436787"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81" w:type="pct"/>
            <w:vAlign w:val="center"/>
          </w:tcPr>
          <w:p w14:paraId="68D8F0C7"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5D73356F" w14:textId="13E78714"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196ECE1E" w14:textId="77777777" w:rsidTr="00050A26">
        <w:tc>
          <w:tcPr>
            <w:tcW w:w="643" w:type="pct"/>
            <w:vAlign w:val="center"/>
          </w:tcPr>
          <w:p w14:paraId="4D4E0B5C" w14:textId="3435C66F"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IL-6</w:t>
            </w:r>
          </w:p>
        </w:tc>
        <w:tc>
          <w:tcPr>
            <w:tcW w:w="327" w:type="pct"/>
            <w:vAlign w:val="center"/>
          </w:tcPr>
          <w:p w14:paraId="4616B571"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703B94E7"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38CC4E7D"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10EBF2E5"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46D1FABB"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008CB2FA"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30BAC889" w14:textId="0E0A64B2"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08ABED97" w14:textId="3FC5C85F"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81" w:type="pct"/>
            <w:vAlign w:val="center"/>
          </w:tcPr>
          <w:p w14:paraId="46C67337"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725A9E10" w14:textId="21A4B7D6"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2</w:t>
            </w:r>
          </w:p>
        </w:tc>
      </w:tr>
      <w:tr w:rsidR="00CA42AC" w14:paraId="2A27D215" w14:textId="77777777" w:rsidTr="00050A26">
        <w:tc>
          <w:tcPr>
            <w:tcW w:w="643" w:type="pct"/>
            <w:vAlign w:val="center"/>
          </w:tcPr>
          <w:p w14:paraId="4AE60394" w14:textId="472D3F9E"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Imunoglobulina</w:t>
            </w:r>
          </w:p>
        </w:tc>
        <w:tc>
          <w:tcPr>
            <w:tcW w:w="327" w:type="pct"/>
            <w:vAlign w:val="center"/>
          </w:tcPr>
          <w:p w14:paraId="752424D2"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06A58740" w14:textId="2DEE770D"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17425893"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674CCD53"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086DE5C3"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7B141FEF"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4E1A1992" w14:textId="305A01B8"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5A53D8B8"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5DADED26"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7BD80AEB" w14:textId="0800BB13"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2</w:t>
            </w:r>
          </w:p>
        </w:tc>
      </w:tr>
      <w:tr w:rsidR="00CA42AC" w14:paraId="1061F9B5" w14:textId="77777777" w:rsidTr="00050A26">
        <w:tc>
          <w:tcPr>
            <w:tcW w:w="643" w:type="pct"/>
            <w:vAlign w:val="center"/>
          </w:tcPr>
          <w:p w14:paraId="54B33B15" w14:textId="1F158978"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 xml:space="preserve">Imunoglobulina + </w:t>
            </w:r>
            <w:r w:rsidRPr="00CA42AC">
              <w:rPr>
                <w:rFonts w:asciiTheme="minorHAnsi" w:hAnsiTheme="minorHAnsi"/>
                <w:sz w:val="20"/>
                <w:szCs w:val="20"/>
              </w:rPr>
              <w:lastRenderedPageBreak/>
              <w:t>metilprednisolona</w:t>
            </w:r>
          </w:p>
        </w:tc>
        <w:tc>
          <w:tcPr>
            <w:tcW w:w="327" w:type="pct"/>
            <w:vAlign w:val="center"/>
          </w:tcPr>
          <w:p w14:paraId="7AEE6B18"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278F6916" w14:textId="18477199"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43BF4416"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1BA3EAB1"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7A6F54F3"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1C1AE784"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4F306288"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0E40E25C"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6A38ACED"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3C227151" w14:textId="07DDCC7B"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3C08CEF9" w14:textId="77777777" w:rsidTr="00050A26">
        <w:tc>
          <w:tcPr>
            <w:tcW w:w="643" w:type="pct"/>
            <w:vAlign w:val="center"/>
          </w:tcPr>
          <w:p w14:paraId="19B560F5" w14:textId="175D4CA7" w:rsidR="00CA42AC" w:rsidRPr="00CA42AC" w:rsidRDefault="00CA42AC" w:rsidP="00CA42AC">
            <w:pPr>
              <w:autoSpaceDE/>
              <w:autoSpaceDN/>
              <w:ind w:firstLine="0"/>
              <w:jc w:val="left"/>
              <w:rPr>
                <w:rFonts w:asciiTheme="minorHAnsi" w:hAnsiTheme="minorHAnsi"/>
                <w:sz w:val="20"/>
                <w:szCs w:val="20"/>
                <w:lang w:val="en-US"/>
              </w:rPr>
            </w:pPr>
            <w:r w:rsidRPr="00CA42AC">
              <w:rPr>
                <w:rFonts w:asciiTheme="minorHAnsi" w:hAnsiTheme="minorHAnsi"/>
                <w:sz w:val="20"/>
                <w:szCs w:val="20"/>
                <w:lang w:val="en-US"/>
              </w:rPr>
              <w:t>Interferon (B-1a, B-1b, gamma, IFN-</w:t>
            </w:r>
            <w:r w:rsidRPr="00CA42AC">
              <w:rPr>
                <w:rFonts w:asciiTheme="minorHAnsi" w:hAnsiTheme="minorHAnsi"/>
                <w:sz w:val="20"/>
                <w:szCs w:val="20"/>
              </w:rPr>
              <w:t>κ</w:t>
            </w:r>
            <w:r w:rsidRPr="00CA42AC">
              <w:rPr>
                <w:rFonts w:asciiTheme="minorHAnsi" w:hAnsiTheme="minorHAnsi"/>
                <w:sz w:val="20"/>
                <w:szCs w:val="20"/>
                <w:lang w:val="en-US"/>
              </w:rPr>
              <w:t xml:space="preserve"> plus TFF2, alfa)</w:t>
            </w:r>
          </w:p>
        </w:tc>
        <w:tc>
          <w:tcPr>
            <w:tcW w:w="327" w:type="pct"/>
            <w:vAlign w:val="center"/>
          </w:tcPr>
          <w:p w14:paraId="5E55666D" w14:textId="77777777" w:rsidR="00CA42AC" w:rsidRPr="00CA42AC" w:rsidRDefault="00CA42AC" w:rsidP="00050A26">
            <w:pPr>
              <w:autoSpaceDE/>
              <w:autoSpaceDN/>
              <w:ind w:firstLine="0"/>
              <w:jc w:val="center"/>
              <w:rPr>
                <w:rFonts w:asciiTheme="minorHAnsi" w:hAnsiTheme="minorHAnsi"/>
                <w:sz w:val="20"/>
                <w:szCs w:val="20"/>
                <w:lang w:val="en-US"/>
              </w:rPr>
            </w:pPr>
          </w:p>
        </w:tc>
        <w:tc>
          <w:tcPr>
            <w:tcW w:w="419" w:type="pct"/>
            <w:vAlign w:val="center"/>
          </w:tcPr>
          <w:p w14:paraId="0D47521F" w14:textId="38403943"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04261FAB"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4599A3A2"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322766C1"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2C9DB8FB"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39CE37DF" w14:textId="12E18C38"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374232D0"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01A43660"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472A4794" w14:textId="71CD01C1"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2</w:t>
            </w:r>
          </w:p>
        </w:tc>
      </w:tr>
      <w:tr w:rsidR="00CA42AC" w14:paraId="0C817DDC" w14:textId="77777777" w:rsidTr="00050A26">
        <w:tc>
          <w:tcPr>
            <w:tcW w:w="643" w:type="pct"/>
            <w:vAlign w:val="center"/>
          </w:tcPr>
          <w:p w14:paraId="38F8EC4A" w14:textId="60C938E8"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Ivermectina</w:t>
            </w:r>
          </w:p>
        </w:tc>
        <w:tc>
          <w:tcPr>
            <w:tcW w:w="327" w:type="pct"/>
            <w:vAlign w:val="center"/>
          </w:tcPr>
          <w:p w14:paraId="408DB7D0" w14:textId="2298F66C"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19" w:type="pct"/>
            <w:vAlign w:val="center"/>
          </w:tcPr>
          <w:p w14:paraId="17D173BE" w14:textId="6132546A"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5951F6F2" w14:textId="62DD55C6"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668" w:type="pct"/>
            <w:vAlign w:val="center"/>
          </w:tcPr>
          <w:p w14:paraId="387B8139"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75194357"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6539666D" w14:textId="60308304"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307" w:type="pct"/>
            <w:vAlign w:val="center"/>
          </w:tcPr>
          <w:p w14:paraId="661B4D52" w14:textId="401F147C"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407227F1"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76732AA1"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557BE15D" w14:textId="03619F55"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5</w:t>
            </w:r>
          </w:p>
        </w:tc>
      </w:tr>
      <w:tr w:rsidR="00CA42AC" w14:paraId="63EE1E3C" w14:textId="77777777" w:rsidTr="00050A26">
        <w:tc>
          <w:tcPr>
            <w:tcW w:w="643" w:type="pct"/>
            <w:vAlign w:val="center"/>
          </w:tcPr>
          <w:p w14:paraId="5EC628ED" w14:textId="7152541E" w:rsidR="00CA42AC" w:rsidRPr="00F57D24" w:rsidRDefault="00CA42AC" w:rsidP="00CA42AC">
            <w:pPr>
              <w:autoSpaceDE/>
              <w:autoSpaceDN/>
              <w:ind w:firstLine="0"/>
              <w:jc w:val="left"/>
              <w:rPr>
                <w:rFonts w:asciiTheme="minorHAnsi" w:hAnsiTheme="minorHAnsi"/>
                <w:sz w:val="20"/>
                <w:lang w:val="pt-BR"/>
              </w:rPr>
            </w:pPr>
            <w:r w:rsidRPr="0000562E">
              <w:rPr>
                <w:rFonts w:asciiTheme="minorHAnsi" w:hAnsiTheme="minorHAnsi"/>
                <w:sz w:val="20"/>
                <w:szCs w:val="20"/>
                <w:lang w:val="pt-BR"/>
              </w:rPr>
              <w:t>Ivermectin</w:t>
            </w:r>
            <w:r w:rsidR="0000562E" w:rsidRPr="0000562E">
              <w:rPr>
                <w:rFonts w:asciiTheme="minorHAnsi" w:hAnsiTheme="minorHAnsi"/>
                <w:sz w:val="20"/>
                <w:szCs w:val="20"/>
                <w:lang w:val="pt-BR"/>
              </w:rPr>
              <w:t xml:space="preserve">a + </w:t>
            </w:r>
            <w:proofErr w:type="spellStart"/>
            <w:r w:rsidRPr="0000562E">
              <w:rPr>
                <w:rFonts w:asciiTheme="minorHAnsi" w:hAnsiTheme="minorHAnsi"/>
                <w:sz w:val="20"/>
                <w:szCs w:val="20"/>
                <w:lang w:val="pt-BR"/>
              </w:rPr>
              <w:t>do</w:t>
            </w:r>
            <w:r w:rsidR="0000562E" w:rsidRPr="0000562E">
              <w:rPr>
                <w:rFonts w:asciiTheme="minorHAnsi" w:hAnsiTheme="minorHAnsi"/>
                <w:sz w:val="20"/>
                <w:szCs w:val="20"/>
                <w:lang w:val="pt-BR"/>
              </w:rPr>
              <w:t>xici</w:t>
            </w:r>
            <w:r w:rsidRPr="0000562E">
              <w:rPr>
                <w:rFonts w:asciiTheme="minorHAnsi" w:hAnsiTheme="minorHAnsi"/>
                <w:sz w:val="20"/>
                <w:szCs w:val="20"/>
                <w:lang w:val="pt-BR"/>
              </w:rPr>
              <w:t>clin</w:t>
            </w:r>
            <w:r w:rsidR="0000562E" w:rsidRPr="0000562E">
              <w:rPr>
                <w:rFonts w:asciiTheme="minorHAnsi" w:hAnsiTheme="minorHAnsi"/>
                <w:sz w:val="20"/>
                <w:szCs w:val="20"/>
                <w:lang w:val="pt-BR"/>
              </w:rPr>
              <w:t>a</w:t>
            </w:r>
            <w:proofErr w:type="spellEnd"/>
          </w:p>
        </w:tc>
        <w:tc>
          <w:tcPr>
            <w:tcW w:w="327" w:type="pct"/>
            <w:vAlign w:val="center"/>
          </w:tcPr>
          <w:p w14:paraId="731CFB4A"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39E13501" w14:textId="172EA2A5"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0FBB293B"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1A2962F3"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40C5C5B1"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7E3DE0BA"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26E34013"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771DE028"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502D54C4"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581976C4" w14:textId="73224D1C"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0B86EDEC" w14:textId="77777777" w:rsidTr="00050A26">
        <w:tc>
          <w:tcPr>
            <w:tcW w:w="643" w:type="pct"/>
            <w:vAlign w:val="center"/>
          </w:tcPr>
          <w:p w14:paraId="410AC641" w14:textId="7E71FE9A"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Lenzilumab</w:t>
            </w:r>
            <w:r w:rsidR="0000562E">
              <w:rPr>
                <w:rFonts w:asciiTheme="minorHAnsi" w:hAnsiTheme="minorHAnsi"/>
                <w:sz w:val="20"/>
                <w:szCs w:val="20"/>
              </w:rPr>
              <w:t>e</w:t>
            </w:r>
          </w:p>
        </w:tc>
        <w:tc>
          <w:tcPr>
            <w:tcW w:w="327" w:type="pct"/>
            <w:vAlign w:val="center"/>
          </w:tcPr>
          <w:p w14:paraId="55647903"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0A835A49" w14:textId="27350EBA"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6C2B4F19"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54867535"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454B474C"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73FB0EAA"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016E8AB8"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08CC6B2C"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25381E8D"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064E790F" w14:textId="3982C7D8"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1FF17CAB" w14:textId="77777777" w:rsidTr="00050A26">
        <w:tc>
          <w:tcPr>
            <w:tcW w:w="643" w:type="pct"/>
            <w:vAlign w:val="center"/>
          </w:tcPr>
          <w:p w14:paraId="5262366C" w14:textId="764155F3"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Lopinavir + ritonavir</w:t>
            </w:r>
          </w:p>
        </w:tc>
        <w:tc>
          <w:tcPr>
            <w:tcW w:w="327" w:type="pct"/>
            <w:vAlign w:val="center"/>
          </w:tcPr>
          <w:p w14:paraId="1CCEB636"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4130FB73" w14:textId="5B39245B"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0F2B4FB6"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0B9D9FEF" w14:textId="3A34AC2C"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22" w:type="pct"/>
            <w:vAlign w:val="center"/>
          </w:tcPr>
          <w:p w14:paraId="390D4ABF"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4DF960B2" w14:textId="11BDEA28"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307" w:type="pct"/>
            <w:vAlign w:val="center"/>
          </w:tcPr>
          <w:p w14:paraId="72FF684C" w14:textId="3DCCAFA9"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4B51316E"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04E232B0"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6955E9A6" w14:textId="707BC9E6"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4</w:t>
            </w:r>
          </w:p>
        </w:tc>
      </w:tr>
      <w:tr w:rsidR="00CA42AC" w14:paraId="67A32A52" w14:textId="77777777" w:rsidTr="00050A26">
        <w:tc>
          <w:tcPr>
            <w:tcW w:w="643" w:type="pct"/>
            <w:vAlign w:val="center"/>
          </w:tcPr>
          <w:p w14:paraId="0E486D2A" w14:textId="438B3CCB"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N-acet</w:t>
            </w:r>
            <w:r w:rsidR="0000562E">
              <w:rPr>
                <w:rFonts w:asciiTheme="minorHAnsi" w:hAnsiTheme="minorHAnsi"/>
                <w:sz w:val="20"/>
                <w:szCs w:val="20"/>
              </w:rPr>
              <w:t>i</w:t>
            </w:r>
            <w:r w:rsidRPr="00CA42AC">
              <w:rPr>
                <w:rFonts w:asciiTheme="minorHAnsi" w:hAnsiTheme="minorHAnsi"/>
                <w:sz w:val="20"/>
                <w:szCs w:val="20"/>
              </w:rPr>
              <w:t>lc</w:t>
            </w:r>
            <w:r w:rsidR="0000562E">
              <w:rPr>
                <w:rFonts w:asciiTheme="minorHAnsi" w:hAnsiTheme="minorHAnsi"/>
                <w:sz w:val="20"/>
                <w:szCs w:val="20"/>
              </w:rPr>
              <w:t>i</w:t>
            </w:r>
            <w:r w:rsidRPr="00CA42AC">
              <w:rPr>
                <w:rFonts w:asciiTheme="minorHAnsi" w:hAnsiTheme="minorHAnsi"/>
                <w:sz w:val="20"/>
                <w:szCs w:val="20"/>
              </w:rPr>
              <w:t>ste</w:t>
            </w:r>
            <w:r w:rsidR="0000562E">
              <w:rPr>
                <w:rFonts w:asciiTheme="minorHAnsi" w:hAnsiTheme="minorHAnsi"/>
                <w:sz w:val="20"/>
                <w:szCs w:val="20"/>
              </w:rPr>
              <w:t>í</w:t>
            </w:r>
            <w:r w:rsidRPr="00CA42AC">
              <w:rPr>
                <w:rFonts w:asciiTheme="minorHAnsi" w:hAnsiTheme="minorHAnsi"/>
                <w:sz w:val="20"/>
                <w:szCs w:val="20"/>
              </w:rPr>
              <w:t>n</w:t>
            </w:r>
            <w:r w:rsidR="0000562E">
              <w:rPr>
                <w:rFonts w:asciiTheme="minorHAnsi" w:hAnsiTheme="minorHAnsi"/>
                <w:sz w:val="20"/>
                <w:szCs w:val="20"/>
              </w:rPr>
              <w:t>a</w:t>
            </w:r>
          </w:p>
        </w:tc>
        <w:tc>
          <w:tcPr>
            <w:tcW w:w="327" w:type="pct"/>
            <w:vAlign w:val="center"/>
          </w:tcPr>
          <w:p w14:paraId="0B908AD9"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432B6F37" w14:textId="2E2A23F5"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74565649"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2F392F66"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3FDC1FB7"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7AB98A24"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3AF57F0A"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77177520"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59F54C4D"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03657E19" w14:textId="21B226CD"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7C57CB0D" w14:textId="77777777" w:rsidTr="00050A26">
        <w:tc>
          <w:tcPr>
            <w:tcW w:w="643" w:type="pct"/>
            <w:vAlign w:val="center"/>
          </w:tcPr>
          <w:p w14:paraId="799B7031" w14:textId="4FA818C7"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Nitazoxanid</w:t>
            </w:r>
            <w:r w:rsidR="0000562E">
              <w:rPr>
                <w:rFonts w:asciiTheme="minorHAnsi" w:hAnsiTheme="minorHAnsi"/>
                <w:sz w:val="20"/>
                <w:szCs w:val="20"/>
              </w:rPr>
              <w:t>a</w:t>
            </w:r>
          </w:p>
        </w:tc>
        <w:tc>
          <w:tcPr>
            <w:tcW w:w="327" w:type="pct"/>
            <w:vAlign w:val="center"/>
          </w:tcPr>
          <w:p w14:paraId="5B2BF0ED" w14:textId="44B503AF"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19" w:type="pct"/>
            <w:vAlign w:val="center"/>
          </w:tcPr>
          <w:p w14:paraId="3FC687F1" w14:textId="6F5B3965"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3E5A0C35"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1F931710"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68E87110"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3846721E"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0194B3AE" w14:textId="19B5DC51"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40BDD854"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4E20D83F"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00B0090C" w14:textId="70D1D661"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3</w:t>
            </w:r>
          </w:p>
        </w:tc>
      </w:tr>
      <w:tr w:rsidR="00CA42AC" w14:paraId="096F4DB8" w14:textId="77777777" w:rsidTr="00050A26">
        <w:tc>
          <w:tcPr>
            <w:tcW w:w="643" w:type="pct"/>
            <w:vAlign w:val="center"/>
          </w:tcPr>
          <w:p w14:paraId="4F15ACAE" w14:textId="3D1A47F7"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Oseltamivir</w:t>
            </w:r>
          </w:p>
        </w:tc>
        <w:tc>
          <w:tcPr>
            <w:tcW w:w="327" w:type="pct"/>
            <w:vAlign w:val="center"/>
          </w:tcPr>
          <w:p w14:paraId="0D8E7771"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2D88D091"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74B60C16"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06FA97CA" w14:textId="3447AAF8"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22" w:type="pct"/>
            <w:vAlign w:val="center"/>
          </w:tcPr>
          <w:p w14:paraId="569DD428"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7FE0F013"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7366F82B"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504B7FC8"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7B7206BA"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1C913372" w14:textId="3C76B693"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75921D89" w14:textId="77777777" w:rsidTr="00050A26">
        <w:tc>
          <w:tcPr>
            <w:tcW w:w="643" w:type="pct"/>
            <w:vAlign w:val="center"/>
          </w:tcPr>
          <w:p w14:paraId="0E055341" w14:textId="3146EE02"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Paracetamol</w:t>
            </w:r>
          </w:p>
        </w:tc>
        <w:tc>
          <w:tcPr>
            <w:tcW w:w="327" w:type="pct"/>
            <w:vAlign w:val="center"/>
          </w:tcPr>
          <w:p w14:paraId="7D579C0F"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250AD52D"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2BA0DE37"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5579A6AA"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36FBBAEC"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723ED08A"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6ED3320B" w14:textId="09259CF2"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3733D033"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59C70646"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51278E7C" w14:textId="030297B4"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45043BB5" w14:textId="77777777" w:rsidTr="00050A26">
        <w:tc>
          <w:tcPr>
            <w:tcW w:w="643" w:type="pct"/>
            <w:vAlign w:val="center"/>
          </w:tcPr>
          <w:p w14:paraId="0183FF98" w14:textId="1582992D"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Peginterferon lambda</w:t>
            </w:r>
          </w:p>
        </w:tc>
        <w:tc>
          <w:tcPr>
            <w:tcW w:w="327" w:type="pct"/>
            <w:vAlign w:val="center"/>
          </w:tcPr>
          <w:p w14:paraId="3FF11035"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1E079E9E" w14:textId="4E3B2373"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255CDEC7"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76DB47CA"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555E05DF"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13140EA9"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03832A49"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59F9F188"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64B3E564"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54D330CE" w14:textId="4DCBC3ED"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58F2451F" w14:textId="77777777" w:rsidTr="00050A26">
        <w:tc>
          <w:tcPr>
            <w:tcW w:w="643" w:type="pct"/>
            <w:vAlign w:val="center"/>
          </w:tcPr>
          <w:p w14:paraId="4E7365AC" w14:textId="1D282A13"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Plasma convalescente</w:t>
            </w:r>
          </w:p>
        </w:tc>
        <w:tc>
          <w:tcPr>
            <w:tcW w:w="327" w:type="pct"/>
            <w:vAlign w:val="center"/>
          </w:tcPr>
          <w:p w14:paraId="3C1045EF" w14:textId="28E2DF9D"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19" w:type="pct"/>
            <w:vAlign w:val="center"/>
          </w:tcPr>
          <w:p w14:paraId="5757C27B" w14:textId="22A9532B"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5CCCCEA9" w14:textId="54E856E3"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668" w:type="pct"/>
            <w:vAlign w:val="center"/>
          </w:tcPr>
          <w:p w14:paraId="38210B67"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66BF385F"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50E27911"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1B4B51E0" w14:textId="705A1A21"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3390C9E7"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549E805A"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545195F2" w14:textId="4BA951C2"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4</w:t>
            </w:r>
          </w:p>
        </w:tc>
      </w:tr>
      <w:tr w:rsidR="00CA42AC" w14:paraId="4BBB4E84" w14:textId="77777777" w:rsidTr="00050A26">
        <w:tc>
          <w:tcPr>
            <w:tcW w:w="643" w:type="pct"/>
            <w:vAlign w:val="center"/>
          </w:tcPr>
          <w:p w14:paraId="615298CA" w14:textId="39B25D5D"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Fator estimulador de colônia de granulócitos humanos recombinante (rhG-CSF)</w:t>
            </w:r>
          </w:p>
        </w:tc>
        <w:tc>
          <w:tcPr>
            <w:tcW w:w="327" w:type="pct"/>
            <w:vAlign w:val="center"/>
          </w:tcPr>
          <w:p w14:paraId="38BC781E"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3158DE9B" w14:textId="0AB4831E"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3960B3A1"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4DD800BA"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72A0C638"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1CE14CB4"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0A4860B2"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15B25533"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757B3268"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3134A56F" w14:textId="4A16D091"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2E0E76B5" w14:textId="77777777" w:rsidTr="00050A26">
        <w:tc>
          <w:tcPr>
            <w:tcW w:w="643" w:type="pct"/>
            <w:vAlign w:val="center"/>
          </w:tcPr>
          <w:p w14:paraId="6BC00AD2" w14:textId="684C2D21"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Regdanvimabe</w:t>
            </w:r>
          </w:p>
        </w:tc>
        <w:tc>
          <w:tcPr>
            <w:tcW w:w="327" w:type="pct"/>
            <w:vAlign w:val="center"/>
          </w:tcPr>
          <w:p w14:paraId="416C1792"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6AD10A7D" w14:textId="4D6C3EC1"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708C3E11"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4F35F84D"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648391FD"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268485F5"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4513C2D3"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2225E2AF"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227618BC"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34514D47" w14:textId="4CB03DF1"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62573E42" w14:textId="77777777" w:rsidTr="00050A26">
        <w:tc>
          <w:tcPr>
            <w:tcW w:w="643" w:type="pct"/>
            <w:vAlign w:val="center"/>
          </w:tcPr>
          <w:p w14:paraId="7BECD664" w14:textId="7ECB6CBF"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Re</w:t>
            </w:r>
            <w:r w:rsidR="0000562E">
              <w:rPr>
                <w:rFonts w:asciiTheme="minorHAnsi" w:hAnsiTheme="minorHAnsi"/>
                <w:sz w:val="20"/>
                <w:szCs w:val="20"/>
              </w:rPr>
              <w:t>n</w:t>
            </w:r>
            <w:r w:rsidRPr="00CA42AC">
              <w:rPr>
                <w:rFonts w:asciiTheme="minorHAnsi" w:hAnsiTheme="minorHAnsi"/>
                <w:sz w:val="20"/>
                <w:szCs w:val="20"/>
              </w:rPr>
              <w:t xml:space="preserve">desivir </w:t>
            </w:r>
          </w:p>
        </w:tc>
        <w:tc>
          <w:tcPr>
            <w:tcW w:w="327" w:type="pct"/>
            <w:vAlign w:val="center"/>
          </w:tcPr>
          <w:p w14:paraId="47E9B5F6"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6BF66D1D"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67C4EE10"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08EDD7D3"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277D5E5E"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0F9A1624" w14:textId="15EFF9E7"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307" w:type="pct"/>
            <w:vAlign w:val="center"/>
          </w:tcPr>
          <w:p w14:paraId="25501C53" w14:textId="3252C173"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0D5B6D4E"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077CF1F3"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36EAA20B" w14:textId="2BD42AE6"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2</w:t>
            </w:r>
          </w:p>
        </w:tc>
      </w:tr>
      <w:tr w:rsidR="00CA42AC" w14:paraId="39F75D56" w14:textId="77777777" w:rsidTr="00050A26">
        <w:tc>
          <w:tcPr>
            <w:tcW w:w="643" w:type="pct"/>
            <w:vAlign w:val="center"/>
          </w:tcPr>
          <w:p w14:paraId="47FC6801" w14:textId="057E9665"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Ruxolitinibe</w:t>
            </w:r>
          </w:p>
        </w:tc>
        <w:tc>
          <w:tcPr>
            <w:tcW w:w="327" w:type="pct"/>
            <w:vAlign w:val="center"/>
          </w:tcPr>
          <w:p w14:paraId="392EDC22"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55BFE229" w14:textId="645C5630"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3D54289E"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60A71A8D"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05B2754F"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2A4B0243"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1AA27E69" w14:textId="456363CD"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66D85337"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13FD535A"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7F173FCB" w14:textId="10F88CB0"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2</w:t>
            </w:r>
          </w:p>
        </w:tc>
      </w:tr>
      <w:tr w:rsidR="00CA42AC" w14:paraId="49141BC7" w14:textId="77777777" w:rsidTr="00050A26">
        <w:tc>
          <w:tcPr>
            <w:tcW w:w="643" w:type="pct"/>
            <w:vAlign w:val="center"/>
          </w:tcPr>
          <w:p w14:paraId="61C47931" w14:textId="2A39EDEB"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Siltuximabe</w:t>
            </w:r>
          </w:p>
        </w:tc>
        <w:tc>
          <w:tcPr>
            <w:tcW w:w="327" w:type="pct"/>
            <w:vAlign w:val="center"/>
          </w:tcPr>
          <w:p w14:paraId="496A3B8B"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0B7B2F2C"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0FCD5F23"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54C78560"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05548E8B"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17ED15BC"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7D67795A" w14:textId="0B6909C5"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05A76A69"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02A9E33D"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10773AB6" w14:textId="57A88349"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329A95AE" w14:textId="77777777" w:rsidTr="00050A26">
        <w:tc>
          <w:tcPr>
            <w:tcW w:w="643" w:type="pct"/>
            <w:vAlign w:val="center"/>
          </w:tcPr>
          <w:p w14:paraId="237A7BF5" w14:textId="7572D711"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Sofosbuvir</w:t>
            </w:r>
            <w:r w:rsidR="0000562E">
              <w:rPr>
                <w:rFonts w:asciiTheme="minorHAnsi" w:hAnsiTheme="minorHAnsi"/>
                <w:sz w:val="20"/>
                <w:szCs w:val="20"/>
              </w:rPr>
              <w:t xml:space="preserve"> + </w:t>
            </w:r>
            <w:r w:rsidRPr="00CA42AC">
              <w:rPr>
                <w:rFonts w:asciiTheme="minorHAnsi" w:hAnsiTheme="minorHAnsi"/>
                <w:sz w:val="20"/>
                <w:szCs w:val="20"/>
              </w:rPr>
              <w:t>daclatasvir</w:t>
            </w:r>
          </w:p>
        </w:tc>
        <w:tc>
          <w:tcPr>
            <w:tcW w:w="327" w:type="pct"/>
            <w:vAlign w:val="center"/>
          </w:tcPr>
          <w:p w14:paraId="2CF2379A"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634BE15D" w14:textId="76A396DB"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7111A57E"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4D06C484"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17ADCB9B"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0168B003"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28350722"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155F64FE"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07B227C0"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4C2B4248" w14:textId="7CDF3815"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48F8B687" w14:textId="77777777" w:rsidTr="00050A26">
        <w:tc>
          <w:tcPr>
            <w:tcW w:w="643" w:type="pct"/>
            <w:vAlign w:val="center"/>
          </w:tcPr>
          <w:p w14:paraId="6F6CFFA9" w14:textId="1A776675"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Sotrovimabe</w:t>
            </w:r>
          </w:p>
        </w:tc>
        <w:tc>
          <w:tcPr>
            <w:tcW w:w="327" w:type="pct"/>
            <w:vAlign w:val="center"/>
          </w:tcPr>
          <w:p w14:paraId="4398F33A"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5DB7C339" w14:textId="71A24E79"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6DC942A9" w14:textId="7AA96C18"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668" w:type="pct"/>
            <w:vAlign w:val="center"/>
          </w:tcPr>
          <w:p w14:paraId="5D0F4F3E"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2F5FF57C"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0F596879"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740995F0" w14:textId="50A4C389"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2ECA09EE"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17EBBF1D"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4D9E3233" w14:textId="5BEE517C"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3</w:t>
            </w:r>
          </w:p>
        </w:tc>
      </w:tr>
      <w:tr w:rsidR="00CA42AC" w14:paraId="40212408" w14:textId="77777777" w:rsidTr="00050A26">
        <w:tc>
          <w:tcPr>
            <w:tcW w:w="643" w:type="pct"/>
            <w:vAlign w:val="center"/>
          </w:tcPr>
          <w:p w14:paraId="087F3762" w14:textId="51B1A774"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Sulodexid</w:t>
            </w:r>
            <w:r w:rsidR="00613ED2">
              <w:rPr>
                <w:rFonts w:asciiTheme="minorHAnsi" w:hAnsiTheme="minorHAnsi"/>
                <w:sz w:val="20"/>
                <w:szCs w:val="20"/>
              </w:rPr>
              <w:t>a</w:t>
            </w:r>
          </w:p>
        </w:tc>
        <w:tc>
          <w:tcPr>
            <w:tcW w:w="327" w:type="pct"/>
            <w:vAlign w:val="center"/>
          </w:tcPr>
          <w:p w14:paraId="137C5204"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23632BC3" w14:textId="2F5F7F0F"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2E92962E"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48984158"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140FB69F"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39DDA996"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07BF9F56"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5D50506D"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6D2A498D"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6887E320" w14:textId="7D9A39F6"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53B82A22" w14:textId="77777777" w:rsidTr="00050A26">
        <w:tc>
          <w:tcPr>
            <w:tcW w:w="643" w:type="pct"/>
            <w:vAlign w:val="center"/>
          </w:tcPr>
          <w:p w14:paraId="527025D7" w14:textId="2771E5C8"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Telmisartan</w:t>
            </w:r>
            <w:r w:rsidR="0000562E">
              <w:rPr>
                <w:rFonts w:asciiTheme="minorHAnsi" w:hAnsiTheme="minorHAnsi"/>
                <w:sz w:val="20"/>
                <w:szCs w:val="20"/>
              </w:rPr>
              <w:t>a</w:t>
            </w:r>
          </w:p>
        </w:tc>
        <w:tc>
          <w:tcPr>
            <w:tcW w:w="327" w:type="pct"/>
            <w:vAlign w:val="center"/>
          </w:tcPr>
          <w:p w14:paraId="33688844"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4C406667" w14:textId="651FB270"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5DA5651E"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2D2518B9"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03324F79"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3C1F7567"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1DE7BCD9"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5E44A5CD"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0A998291"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383E93C8" w14:textId="0C0D62A2"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1883EA26" w14:textId="77777777" w:rsidTr="00050A26">
        <w:tc>
          <w:tcPr>
            <w:tcW w:w="643" w:type="pct"/>
            <w:vAlign w:val="center"/>
          </w:tcPr>
          <w:p w14:paraId="5B354952" w14:textId="788DA290"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 xml:space="preserve">Tocilizumabe </w:t>
            </w:r>
          </w:p>
        </w:tc>
        <w:tc>
          <w:tcPr>
            <w:tcW w:w="327" w:type="pct"/>
            <w:vAlign w:val="center"/>
          </w:tcPr>
          <w:p w14:paraId="264AA901"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19425984"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2170E1BD"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0290DFC3" w14:textId="6CA2539D"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22" w:type="pct"/>
            <w:vAlign w:val="center"/>
          </w:tcPr>
          <w:p w14:paraId="0AE4F5FD"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0CBD9C98"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612D27BB"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1C5A2E8B"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4AB855E0"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09C2FD81" w14:textId="2A6E9E0E"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4DB99383" w14:textId="77777777" w:rsidTr="00050A26">
        <w:tc>
          <w:tcPr>
            <w:tcW w:w="643" w:type="pct"/>
            <w:vAlign w:val="center"/>
          </w:tcPr>
          <w:p w14:paraId="17BA74B2" w14:textId="5788FEEC"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Tofacitinib</w:t>
            </w:r>
            <w:r w:rsidR="007779D5">
              <w:rPr>
                <w:rFonts w:asciiTheme="minorHAnsi" w:hAnsiTheme="minorHAnsi"/>
                <w:sz w:val="20"/>
                <w:szCs w:val="20"/>
              </w:rPr>
              <w:t>e</w:t>
            </w:r>
          </w:p>
        </w:tc>
        <w:tc>
          <w:tcPr>
            <w:tcW w:w="327" w:type="pct"/>
            <w:vAlign w:val="center"/>
          </w:tcPr>
          <w:p w14:paraId="671B8FAD"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2763D6D6" w14:textId="027AEB43"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3C35944D"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6E872F87"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53373AEA"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08DBFA01"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7A12A76A" w14:textId="40A00909"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57" w:type="pct"/>
            <w:vAlign w:val="center"/>
          </w:tcPr>
          <w:p w14:paraId="38AD9069"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7589CC35"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424AE17F" w14:textId="568771BE"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2</w:t>
            </w:r>
          </w:p>
        </w:tc>
      </w:tr>
      <w:tr w:rsidR="00CA42AC" w14:paraId="0E8BA863" w14:textId="77777777" w:rsidTr="00050A26">
        <w:tc>
          <w:tcPr>
            <w:tcW w:w="643" w:type="pct"/>
            <w:vAlign w:val="center"/>
          </w:tcPr>
          <w:p w14:paraId="635CE247" w14:textId="3DA898B3"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Triazavirin</w:t>
            </w:r>
            <w:r w:rsidR="00613ED2">
              <w:rPr>
                <w:rFonts w:asciiTheme="minorHAnsi" w:hAnsiTheme="minorHAnsi"/>
                <w:sz w:val="20"/>
                <w:szCs w:val="20"/>
              </w:rPr>
              <w:t>a</w:t>
            </w:r>
          </w:p>
        </w:tc>
        <w:tc>
          <w:tcPr>
            <w:tcW w:w="327" w:type="pct"/>
            <w:vAlign w:val="center"/>
          </w:tcPr>
          <w:p w14:paraId="7D61A7E3"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2672B776" w14:textId="58D3D673"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19F4F76C"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65C49DA2"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42E040EB"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302754E2"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6FF02FF3"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6C6C72EA"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17815BBE"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723C4E10" w14:textId="51D6CF58"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5937E05E" w14:textId="77777777" w:rsidTr="00050A26">
        <w:tc>
          <w:tcPr>
            <w:tcW w:w="643" w:type="pct"/>
            <w:vAlign w:val="center"/>
          </w:tcPr>
          <w:p w14:paraId="1EC79916" w14:textId="38DD4D71"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Umifenovir</w:t>
            </w:r>
          </w:p>
        </w:tc>
        <w:tc>
          <w:tcPr>
            <w:tcW w:w="327" w:type="pct"/>
            <w:vAlign w:val="center"/>
          </w:tcPr>
          <w:p w14:paraId="6A48A087"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7F435C71" w14:textId="1CF0C62A"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563E4F7D"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2F7C52BE"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4F7EFED1"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56026FD1"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3688813D"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2DD2D29C"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0BE66F29"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06006BE5" w14:textId="5BEEF221"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174F30D7" w14:textId="77777777" w:rsidTr="00050A26">
        <w:tc>
          <w:tcPr>
            <w:tcW w:w="643" w:type="pct"/>
            <w:vAlign w:val="center"/>
          </w:tcPr>
          <w:p w14:paraId="4FA76E7C" w14:textId="07F6D343"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Vitamin</w:t>
            </w:r>
            <w:r w:rsidR="00613ED2">
              <w:rPr>
                <w:rFonts w:asciiTheme="minorHAnsi" w:hAnsiTheme="minorHAnsi"/>
                <w:sz w:val="20"/>
                <w:szCs w:val="20"/>
              </w:rPr>
              <w:t>a</w:t>
            </w:r>
            <w:r w:rsidRPr="00CA42AC">
              <w:rPr>
                <w:rFonts w:asciiTheme="minorHAnsi" w:hAnsiTheme="minorHAnsi"/>
                <w:sz w:val="20"/>
                <w:szCs w:val="20"/>
              </w:rPr>
              <w:t xml:space="preserve"> C</w:t>
            </w:r>
          </w:p>
        </w:tc>
        <w:tc>
          <w:tcPr>
            <w:tcW w:w="327" w:type="pct"/>
            <w:vAlign w:val="center"/>
          </w:tcPr>
          <w:p w14:paraId="654659F2"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56F57D04" w14:textId="3945009D"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22C9F612"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38F1CE6E"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2F892D26"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3C95E6D1"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5DC4BBDC"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5F67E241" w14:textId="273549F3"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81" w:type="pct"/>
            <w:vAlign w:val="center"/>
          </w:tcPr>
          <w:p w14:paraId="2F5FB0B4"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08C5620D" w14:textId="4262AA9F"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2</w:t>
            </w:r>
          </w:p>
        </w:tc>
      </w:tr>
      <w:tr w:rsidR="00CA42AC" w14:paraId="1333E78E" w14:textId="77777777" w:rsidTr="00050A26">
        <w:tc>
          <w:tcPr>
            <w:tcW w:w="643" w:type="pct"/>
            <w:vAlign w:val="center"/>
          </w:tcPr>
          <w:p w14:paraId="541170B6" w14:textId="3AA4F0E0"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lastRenderedPageBreak/>
              <w:t>Vitamina D an</w:t>
            </w:r>
            <w:r w:rsidR="00613ED2">
              <w:rPr>
                <w:rFonts w:asciiTheme="minorHAnsi" w:hAnsiTheme="minorHAnsi"/>
                <w:sz w:val="20"/>
                <w:szCs w:val="20"/>
              </w:rPr>
              <w:t>álog</w:t>
            </w:r>
            <w:r w:rsidRPr="00CA42AC">
              <w:rPr>
                <w:rFonts w:asciiTheme="minorHAnsi" w:hAnsiTheme="minorHAnsi"/>
                <w:sz w:val="20"/>
                <w:szCs w:val="20"/>
              </w:rPr>
              <w:t>os (calcifediol/colecalciferol)</w:t>
            </w:r>
          </w:p>
        </w:tc>
        <w:tc>
          <w:tcPr>
            <w:tcW w:w="327" w:type="pct"/>
            <w:vAlign w:val="center"/>
          </w:tcPr>
          <w:p w14:paraId="3C1DD055"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5ECE1B07" w14:textId="354F41EE"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23EFC6B1"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40A64466"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459ADD90"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6132B55A"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716427F1"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2A5D381F" w14:textId="3CA116A9"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81" w:type="pct"/>
            <w:vAlign w:val="center"/>
          </w:tcPr>
          <w:p w14:paraId="553EC292"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20024C40" w14:textId="0AEF2B03"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2</w:t>
            </w:r>
          </w:p>
        </w:tc>
      </w:tr>
      <w:tr w:rsidR="00CA42AC" w14:paraId="533D6FB6" w14:textId="77777777" w:rsidTr="00050A26">
        <w:tc>
          <w:tcPr>
            <w:tcW w:w="643" w:type="pct"/>
            <w:vAlign w:val="center"/>
          </w:tcPr>
          <w:p w14:paraId="4946DDD2" w14:textId="1451CEDC"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Zanubrutinibe</w:t>
            </w:r>
          </w:p>
        </w:tc>
        <w:tc>
          <w:tcPr>
            <w:tcW w:w="327" w:type="pct"/>
            <w:vAlign w:val="center"/>
          </w:tcPr>
          <w:p w14:paraId="3EB893B6"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4A077F77" w14:textId="77777777" w:rsidR="00CA42AC" w:rsidRPr="00CA42AC" w:rsidRDefault="00CA42AC" w:rsidP="00050A26">
            <w:pPr>
              <w:autoSpaceDE/>
              <w:autoSpaceDN/>
              <w:ind w:firstLine="0"/>
              <w:jc w:val="center"/>
              <w:rPr>
                <w:rFonts w:asciiTheme="minorHAnsi" w:hAnsiTheme="minorHAnsi"/>
                <w:sz w:val="20"/>
                <w:szCs w:val="20"/>
              </w:rPr>
            </w:pPr>
          </w:p>
        </w:tc>
        <w:tc>
          <w:tcPr>
            <w:tcW w:w="513" w:type="pct"/>
            <w:vAlign w:val="center"/>
          </w:tcPr>
          <w:p w14:paraId="1CB1C39C"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6AAA072B"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17E1F21D"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5211EED1"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1503AF2E" w14:textId="21798D50"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b/>
                <w:bCs w:val="0"/>
                <w:sz w:val="20"/>
                <w:szCs w:val="20"/>
              </w:rPr>
              <w:t>✔</w:t>
            </w:r>
          </w:p>
        </w:tc>
        <w:tc>
          <w:tcPr>
            <w:tcW w:w="557" w:type="pct"/>
            <w:vAlign w:val="center"/>
          </w:tcPr>
          <w:p w14:paraId="496436BA" w14:textId="77777777" w:rsidR="00CA42AC" w:rsidRPr="00CA42AC" w:rsidRDefault="00CA42AC" w:rsidP="00050A26">
            <w:pPr>
              <w:autoSpaceDE/>
              <w:autoSpaceDN/>
              <w:ind w:firstLine="0"/>
              <w:jc w:val="center"/>
              <w:rPr>
                <w:rFonts w:asciiTheme="minorHAnsi" w:hAnsiTheme="minorHAnsi"/>
                <w:sz w:val="20"/>
                <w:szCs w:val="20"/>
              </w:rPr>
            </w:pPr>
          </w:p>
        </w:tc>
        <w:tc>
          <w:tcPr>
            <w:tcW w:w="481" w:type="pct"/>
            <w:vAlign w:val="center"/>
          </w:tcPr>
          <w:p w14:paraId="24944E32"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5B57D2C3" w14:textId="4F2F032A"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1</w:t>
            </w:r>
          </w:p>
        </w:tc>
      </w:tr>
      <w:tr w:rsidR="00CA42AC" w14:paraId="558397CF" w14:textId="77777777" w:rsidTr="00050A26">
        <w:tc>
          <w:tcPr>
            <w:tcW w:w="643" w:type="pct"/>
            <w:vAlign w:val="center"/>
          </w:tcPr>
          <w:p w14:paraId="76F37008" w14:textId="59993893" w:rsidR="00CA42AC" w:rsidRPr="00CA42AC" w:rsidRDefault="00CA42AC" w:rsidP="00CA42AC">
            <w:pPr>
              <w:autoSpaceDE/>
              <w:autoSpaceDN/>
              <w:ind w:firstLine="0"/>
              <w:jc w:val="left"/>
              <w:rPr>
                <w:rFonts w:asciiTheme="minorHAnsi" w:hAnsiTheme="minorHAnsi"/>
                <w:sz w:val="20"/>
                <w:szCs w:val="20"/>
              </w:rPr>
            </w:pPr>
            <w:r w:rsidRPr="00CA42AC">
              <w:rPr>
                <w:rFonts w:asciiTheme="minorHAnsi" w:hAnsiTheme="minorHAnsi"/>
                <w:sz w:val="20"/>
                <w:szCs w:val="20"/>
              </w:rPr>
              <w:t>Zinco</w:t>
            </w:r>
          </w:p>
        </w:tc>
        <w:tc>
          <w:tcPr>
            <w:tcW w:w="327" w:type="pct"/>
            <w:vAlign w:val="center"/>
          </w:tcPr>
          <w:p w14:paraId="741DD7B7" w14:textId="77777777" w:rsidR="00CA42AC" w:rsidRPr="00CA42AC" w:rsidRDefault="00CA42AC" w:rsidP="00050A26">
            <w:pPr>
              <w:autoSpaceDE/>
              <w:autoSpaceDN/>
              <w:ind w:firstLine="0"/>
              <w:jc w:val="center"/>
              <w:rPr>
                <w:rFonts w:asciiTheme="minorHAnsi" w:hAnsiTheme="minorHAnsi"/>
                <w:sz w:val="20"/>
                <w:szCs w:val="20"/>
              </w:rPr>
            </w:pPr>
          </w:p>
        </w:tc>
        <w:tc>
          <w:tcPr>
            <w:tcW w:w="419" w:type="pct"/>
            <w:vAlign w:val="center"/>
          </w:tcPr>
          <w:p w14:paraId="37E98E94" w14:textId="661C42D5"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513" w:type="pct"/>
            <w:vAlign w:val="center"/>
          </w:tcPr>
          <w:p w14:paraId="160F8A6D" w14:textId="77777777" w:rsidR="00CA42AC" w:rsidRPr="00CA42AC" w:rsidRDefault="00CA42AC" w:rsidP="00050A26">
            <w:pPr>
              <w:autoSpaceDE/>
              <w:autoSpaceDN/>
              <w:ind w:firstLine="0"/>
              <w:jc w:val="center"/>
              <w:rPr>
                <w:rFonts w:asciiTheme="minorHAnsi" w:hAnsiTheme="minorHAnsi"/>
                <w:sz w:val="20"/>
                <w:szCs w:val="20"/>
              </w:rPr>
            </w:pPr>
          </w:p>
        </w:tc>
        <w:tc>
          <w:tcPr>
            <w:tcW w:w="668" w:type="pct"/>
            <w:vAlign w:val="center"/>
          </w:tcPr>
          <w:p w14:paraId="6D3E3616" w14:textId="77777777" w:rsidR="00CA42AC" w:rsidRPr="00CA42AC" w:rsidRDefault="00CA42AC" w:rsidP="00050A26">
            <w:pPr>
              <w:autoSpaceDE/>
              <w:autoSpaceDN/>
              <w:ind w:firstLine="0"/>
              <w:jc w:val="center"/>
              <w:rPr>
                <w:rFonts w:asciiTheme="minorHAnsi" w:hAnsiTheme="minorHAnsi"/>
                <w:sz w:val="20"/>
                <w:szCs w:val="20"/>
              </w:rPr>
            </w:pPr>
          </w:p>
        </w:tc>
        <w:tc>
          <w:tcPr>
            <w:tcW w:w="422" w:type="pct"/>
            <w:vAlign w:val="center"/>
          </w:tcPr>
          <w:p w14:paraId="06ADD691" w14:textId="77777777" w:rsidR="00CA42AC" w:rsidRPr="00CA42AC" w:rsidRDefault="00CA42AC" w:rsidP="00050A26">
            <w:pPr>
              <w:autoSpaceDE/>
              <w:autoSpaceDN/>
              <w:ind w:firstLine="0"/>
              <w:jc w:val="center"/>
              <w:rPr>
                <w:rFonts w:asciiTheme="minorHAnsi" w:hAnsiTheme="minorHAnsi"/>
                <w:sz w:val="20"/>
                <w:szCs w:val="20"/>
              </w:rPr>
            </w:pPr>
          </w:p>
        </w:tc>
        <w:tc>
          <w:tcPr>
            <w:tcW w:w="334" w:type="pct"/>
            <w:vAlign w:val="center"/>
          </w:tcPr>
          <w:p w14:paraId="560D33CB" w14:textId="77777777" w:rsidR="00CA42AC" w:rsidRPr="00CA42AC" w:rsidRDefault="00CA42AC" w:rsidP="00050A26">
            <w:pPr>
              <w:autoSpaceDE/>
              <w:autoSpaceDN/>
              <w:ind w:firstLine="0"/>
              <w:jc w:val="center"/>
              <w:rPr>
                <w:rFonts w:asciiTheme="minorHAnsi" w:hAnsiTheme="minorHAnsi"/>
                <w:sz w:val="20"/>
                <w:szCs w:val="20"/>
              </w:rPr>
            </w:pPr>
          </w:p>
        </w:tc>
        <w:tc>
          <w:tcPr>
            <w:tcW w:w="307" w:type="pct"/>
            <w:vAlign w:val="center"/>
          </w:tcPr>
          <w:p w14:paraId="5388D8A6" w14:textId="77777777" w:rsidR="00CA42AC" w:rsidRPr="00CA42AC" w:rsidRDefault="00CA42AC" w:rsidP="00050A26">
            <w:pPr>
              <w:autoSpaceDE/>
              <w:autoSpaceDN/>
              <w:ind w:firstLine="0"/>
              <w:jc w:val="center"/>
              <w:rPr>
                <w:rFonts w:asciiTheme="minorHAnsi" w:hAnsiTheme="minorHAnsi"/>
                <w:sz w:val="20"/>
                <w:szCs w:val="20"/>
              </w:rPr>
            </w:pPr>
          </w:p>
        </w:tc>
        <w:tc>
          <w:tcPr>
            <w:tcW w:w="557" w:type="pct"/>
            <w:vAlign w:val="center"/>
          </w:tcPr>
          <w:p w14:paraId="43EC3358" w14:textId="653CC0A4" w:rsidR="00CA42AC" w:rsidRPr="00CA42AC" w:rsidRDefault="00CA42AC" w:rsidP="00050A26">
            <w:pPr>
              <w:autoSpaceDE/>
              <w:autoSpaceDN/>
              <w:ind w:firstLine="0"/>
              <w:jc w:val="center"/>
              <w:rPr>
                <w:rFonts w:asciiTheme="minorHAnsi" w:hAnsiTheme="minorHAnsi"/>
                <w:sz w:val="20"/>
                <w:szCs w:val="20"/>
              </w:rPr>
            </w:pPr>
            <w:r w:rsidRPr="00CA42AC">
              <w:rPr>
                <w:rFonts w:ascii="Segoe UI Emoji" w:hAnsi="Segoe UI Emoji" w:cs="Segoe UI Emoji"/>
                <w:sz w:val="20"/>
                <w:szCs w:val="20"/>
              </w:rPr>
              <w:t>✔</w:t>
            </w:r>
          </w:p>
        </w:tc>
        <w:tc>
          <w:tcPr>
            <w:tcW w:w="481" w:type="pct"/>
            <w:vAlign w:val="center"/>
          </w:tcPr>
          <w:p w14:paraId="577A850B" w14:textId="77777777" w:rsidR="00CA42AC" w:rsidRPr="00CA42AC" w:rsidRDefault="00CA42AC" w:rsidP="00050A26">
            <w:pPr>
              <w:autoSpaceDE/>
              <w:autoSpaceDN/>
              <w:ind w:firstLine="0"/>
              <w:jc w:val="center"/>
              <w:rPr>
                <w:rFonts w:asciiTheme="minorHAnsi" w:hAnsiTheme="minorHAnsi"/>
                <w:sz w:val="20"/>
                <w:szCs w:val="20"/>
              </w:rPr>
            </w:pPr>
          </w:p>
        </w:tc>
        <w:tc>
          <w:tcPr>
            <w:tcW w:w="329" w:type="pct"/>
            <w:vAlign w:val="center"/>
          </w:tcPr>
          <w:p w14:paraId="763B2190" w14:textId="66B7368E" w:rsidR="00CA42AC" w:rsidRPr="00CA42AC" w:rsidRDefault="00CA42AC" w:rsidP="00050A26">
            <w:pPr>
              <w:autoSpaceDE/>
              <w:autoSpaceDN/>
              <w:ind w:firstLine="0"/>
              <w:jc w:val="center"/>
              <w:rPr>
                <w:rFonts w:asciiTheme="minorHAnsi" w:hAnsiTheme="minorHAnsi"/>
                <w:sz w:val="20"/>
                <w:szCs w:val="20"/>
              </w:rPr>
            </w:pPr>
            <w:r w:rsidRPr="00CA42AC">
              <w:rPr>
                <w:rFonts w:asciiTheme="minorHAnsi" w:hAnsiTheme="minorHAnsi"/>
                <w:sz w:val="20"/>
                <w:szCs w:val="20"/>
              </w:rPr>
              <w:t>2</w:t>
            </w:r>
          </w:p>
        </w:tc>
      </w:tr>
    </w:tbl>
    <w:p w14:paraId="25A894B1" w14:textId="77777777" w:rsidR="00050A26" w:rsidRPr="00C373E4" w:rsidRDefault="00050A26" w:rsidP="00050A26">
      <w:pPr>
        <w:pBdr>
          <w:top w:val="nil"/>
          <w:left w:val="nil"/>
          <w:bottom w:val="nil"/>
          <w:right w:val="nil"/>
          <w:between w:val="nil"/>
        </w:pBdr>
        <w:spacing w:line="240" w:lineRule="auto"/>
        <w:ind w:firstLine="0"/>
        <w:rPr>
          <w:rFonts w:ascii="Times New Roman" w:hAnsi="Times New Roman" w:cs="Times New Roman"/>
          <w:sz w:val="16"/>
          <w:szCs w:val="16"/>
        </w:rPr>
      </w:pPr>
      <w:r w:rsidRPr="00C373E4">
        <w:rPr>
          <w:rFonts w:ascii="Times New Roman" w:hAnsi="Times New Roman" w:cs="Times New Roman"/>
          <w:color w:val="000000"/>
          <w:sz w:val="16"/>
          <w:szCs w:val="16"/>
        </w:rPr>
        <w:t xml:space="preserve">Fonte: elaboração própria. </w:t>
      </w:r>
    </w:p>
    <w:p w14:paraId="1A49E158" w14:textId="77777777" w:rsidR="0042164B" w:rsidRPr="00C373E4" w:rsidRDefault="0042164B" w:rsidP="00FE765F">
      <w:pPr>
        <w:rPr>
          <w:rFonts w:ascii="Times New Roman" w:hAnsi="Times New Roman" w:cs="Times New Roman"/>
          <w:sz w:val="16"/>
          <w:szCs w:val="16"/>
        </w:rPr>
        <w:sectPr w:rsidR="0042164B" w:rsidRPr="00C373E4" w:rsidSect="0042164B">
          <w:pgSz w:w="16838" w:h="11906" w:orient="landscape"/>
          <w:pgMar w:top="1701" w:right="1542" w:bottom="1701" w:left="1418" w:header="709" w:footer="709" w:gutter="0"/>
          <w:cols w:space="720"/>
        </w:sectPr>
      </w:pPr>
    </w:p>
    <w:p w14:paraId="1F56BABF" w14:textId="77777777" w:rsidR="008B589C" w:rsidRPr="00C373E4" w:rsidRDefault="006253FE" w:rsidP="006253FE">
      <w:pPr>
        <w:pStyle w:val="Ttulo3"/>
        <w:rPr>
          <w:rFonts w:ascii="Times New Roman" w:hAnsi="Times New Roman" w:cs="Times New Roman"/>
        </w:rPr>
      </w:pPr>
      <w:r w:rsidRPr="00C373E4">
        <w:rPr>
          <w:rFonts w:ascii="Times New Roman" w:hAnsi="Times New Roman" w:cs="Times New Roman"/>
        </w:rPr>
        <w:lastRenderedPageBreak/>
        <w:t xml:space="preserve">4.1 </w:t>
      </w:r>
      <w:r w:rsidR="008B589C" w:rsidRPr="00C373E4">
        <w:rPr>
          <w:rFonts w:ascii="Times New Roman" w:hAnsi="Times New Roman" w:cs="Times New Roman"/>
        </w:rPr>
        <w:t>Síntese e avaliação da certeza da evidência</w:t>
      </w:r>
    </w:p>
    <w:p w14:paraId="6940B5DA" w14:textId="5BAA0621" w:rsidR="008B589C" w:rsidRPr="00C373E4" w:rsidRDefault="007779D5" w:rsidP="00E15C51">
      <w:pPr>
        <w:rPr>
          <w:rFonts w:ascii="Times New Roman" w:hAnsi="Times New Roman" w:cs="Times New Roman"/>
          <w:sz w:val="24"/>
          <w:szCs w:val="24"/>
        </w:rPr>
      </w:pPr>
      <w:r w:rsidRPr="00C373E4">
        <w:rPr>
          <w:rFonts w:ascii="Times New Roman" w:hAnsi="Times New Roman" w:cs="Times New Roman"/>
          <w:sz w:val="24"/>
          <w:szCs w:val="24"/>
        </w:rPr>
        <w:t xml:space="preserve">A elaboração do presente documento ocorreu a partir da adoção e/ou adaptação de recomendações constantes em diretrizes nacionais e internacionais existentes, acompanhada do desenvolvimento de buscas adicionais por estudos primários e novas recomendações sempre que necessário. </w:t>
      </w:r>
      <w:r w:rsidR="00180291" w:rsidRPr="00C373E4">
        <w:rPr>
          <w:rFonts w:ascii="Times New Roman" w:hAnsi="Times New Roman" w:cs="Times New Roman"/>
          <w:sz w:val="24"/>
          <w:szCs w:val="24"/>
        </w:rPr>
        <w:t xml:space="preserve">Este método é utilizado e reconhecido a nível nacional e internacional, sendo intitulado internacionalmente como </w:t>
      </w:r>
      <w:r w:rsidR="00180291" w:rsidRPr="00C373E4">
        <w:rPr>
          <w:rFonts w:ascii="Times New Roman" w:hAnsi="Times New Roman" w:cs="Times New Roman"/>
          <w:i/>
          <w:sz w:val="24"/>
          <w:szCs w:val="24"/>
        </w:rPr>
        <w:t>Grading of Recommendations Assessment, Development and Evaluation (GRADE) Adolopment</w:t>
      </w:r>
      <w:r w:rsidR="008B589C" w:rsidRPr="00C373E4">
        <w:rPr>
          <w:rFonts w:ascii="Times New Roman" w:hAnsi="Times New Roman" w:cs="Times New Roman"/>
          <w:sz w:val="24"/>
          <w:szCs w:val="24"/>
        </w:rPr>
        <w:t>.</w:t>
      </w:r>
      <w:r w:rsidR="00496924" w:rsidRPr="00C373E4">
        <w:rPr>
          <w:rFonts w:ascii="Times New Roman" w:hAnsi="Times New Roman" w:cs="Times New Roman"/>
          <w:sz w:val="24"/>
          <w:szCs w:val="24"/>
        </w:rPr>
        <w:fldChar w:fldCharType="begin">
          <w:fldData xml:space="preserve">PEVuZE5vdGU+PENpdGU+PEF1dGhvcj5Ba2w8L0F1dGhvcj48WWVhcj4yMDIxPC9ZZWFyPjxSZWNO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</w:fldData>
        </w:fldChar>
      </w:r>
      <w:r w:rsidR="006C70E6" w:rsidRPr="00C373E4">
        <w:rPr>
          <w:rFonts w:ascii="Times New Roman" w:hAnsi="Times New Roman" w:cs="Times New Roman"/>
          <w:sz w:val="24"/>
          <w:szCs w:val="24"/>
        </w:rPr>
        <w:instrText xml:space="preserve"> ADDIN EN.CITE </w:instrText>
      </w:r>
      <w:r w:rsidR="006C70E6" w:rsidRPr="00C373E4">
        <w:rPr>
          <w:rFonts w:ascii="Times New Roman" w:hAnsi="Times New Roman" w:cs="Times New Roman"/>
          <w:sz w:val="24"/>
          <w:szCs w:val="24"/>
        </w:rPr>
        <w:fldChar w:fldCharType="begin">
          <w:fldData xml:space="preserve">PEVuZE5vdGU+PENpdGU+PEF1dGhvcj5Ba2w8L0F1dGhvcj48WWVhcj4yMDIxPC9ZZWFyPjxSZWNO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</w:fldData>
        </w:fldChar>
      </w:r>
      <w:r w:rsidR="006C70E6" w:rsidRPr="00C373E4">
        <w:rPr>
          <w:rFonts w:ascii="Times New Roman" w:hAnsi="Times New Roman" w:cs="Times New Roman"/>
          <w:sz w:val="24"/>
          <w:szCs w:val="24"/>
        </w:rPr>
        <w:instrText xml:space="preserve"> ADDIN EN.CITE.DATA </w:instrText>
      </w:r>
      <w:r w:rsidR="006C70E6" w:rsidRPr="00C373E4">
        <w:rPr>
          <w:rFonts w:ascii="Times New Roman" w:hAnsi="Times New Roman" w:cs="Times New Roman"/>
          <w:sz w:val="24"/>
          <w:szCs w:val="24"/>
        </w:rPr>
      </w:r>
      <w:r w:rsidR="006C70E6" w:rsidRPr="00C373E4">
        <w:rPr>
          <w:rFonts w:ascii="Times New Roman" w:hAnsi="Times New Roman" w:cs="Times New Roman"/>
          <w:sz w:val="24"/>
          <w:szCs w:val="24"/>
        </w:rPr>
        <w:fldChar w:fldCharType="end"/>
      </w:r>
      <w:r w:rsidR="00496924" w:rsidRPr="00C373E4">
        <w:rPr>
          <w:rFonts w:ascii="Times New Roman" w:hAnsi="Times New Roman" w:cs="Times New Roman"/>
          <w:sz w:val="24"/>
          <w:szCs w:val="24"/>
        </w:rPr>
      </w:r>
      <w:r w:rsidR="00496924" w:rsidRPr="00C373E4">
        <w:rPr>
          <w:rFonts w:ascii="Times New Roman" w:hAnsi="Times New Roman" w:cs="Times New Roman"/>
          <w:sz w:val="24"/>
          <w:szCs w:val="24"/>
        </w:rPr>
        <w:fldChar w:fldCharType="separate"/>
      </w:r>
      <w:r w:rsidR="006C70E6" w:rsidRPr="00C373E4">
        <w:rPr>
          <w:rFonts w:ascii="Times New Roman" w:hAnsi="Times New Roman" w:cs="Times New Roman"/>
          <w:noProof/>
          <w:sz w:val="24"/>
          <w:szCs w:val="24"/>
          <w:vertAlign w:val="superscript"/>
        </w:rPr>
        <w:t>3 4</w:t>
      </w:r>
      <w:r w:rsidR="00496924" w:rsidRPr="00C373E4">
        <w:rPr>
          <w:rFonts w:ascii="Times New Roman" w:hAnsi="Times New Roman" w:cs="Times New Roman"/>
          <w:sz w:val="24"/>
          <w:szCs w:val="24"/>
        </w:rPr>
        <w:fldChar w:fldCharType="end"/>
      </w:r>
      <w:r w:rsidR="00E9745B" w:rsidRPr="00C373E4">
        <w:rPr>
          <w:rFonts w:ascii="Times New Roman" w:hAnsi="Times New Roman" w:cs="Times New Roman"/>
          <w:sz w:val="24"/>
          <w:szCs w:val="24"/>
        </w:rPr>
        <w:t xml:space="preserve"> </w:t>
      </w:r>
      <w:r w:rsidRPr="00C373E4">
        <w:rPr>
          <w:rFonts w:ascii="Times New Roman" w:hAnsi="Times New Roman" w:cs="Times New Roman"/>
          <w:sz w:val="24"/>
          <w:szCs w:val="24"/>
        </w:rPr>
        <w:t xml:space="preserve">Trata-se de uma iniciativa de pesquisadores de diferentes países que criaram uma metodologia que combina as vantagens de adotar, adaptar ou desenvolver recomendações a partir de diretrizes já elaboradas e atualizadas por meio da ferramenta GRADE. </w:t>
      </w:r>
      <w:r w:rsidR="00180291" w:rsidRPr="00C373E4">
        <w:rPr>
          <w:rFonts w:ascii="Times New Roman" w:hAnsi="Times New Roman" w:cs="Times New Roman"/>
          <w:sz w:val="24"/>
          <w:szCs w:val="24"/>
        </w:rPr>
        <w:t>De forma breve, a adoção de uma diretriz consiste em implementar as recomendações em um novo cenário exatamente como foram propostas, ou seja, sem alterações ou contextualização, e a adaptação de diretrizes é definida como a abordagem sistemática para endosso ou modificação de diretrizes produzidas em um determinado cenário para aplicação em um contexto diferente, como alternativa ao desenvolvimento de uma nova diretriz ou, ainda, como primeiro passo no processo de implementação, preservando o princípio baseado em evidências. Alternativamente, é possível desenvolver recomendações novas com base nas evidências disponíveis e nas particularidades de cada contexto.</w:t>
      </w:r>
      <w:r w:rsidR="00981F84" w:rsidRPr="00C373E4">
        <w:rPr>
          <w:rFonts w:ascii="Times New Roman" w:hAnsi="Times New Roman" w:cs="Times New Roman"/>
          <w:sz w:val="24"/>
          <w:szCs w:val="24"/>
        </w:rPr>
        <w:fldChar w:fldCharType="begin">
          <w:fldData xml:space="preserve">PEVuZE5vdGU+PENpdGU+PEF1dGhvcj5GZXJ2ZXJzPC9BdXRob3I+PFllYXI+MjAxMTwvWWVhcj48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</w:fldData>
        </w:fldChar>
      </w:r>
      <w:r w:rsidR="006C70E6" w:rsidRPr="00C373E4">
        <w:rPr>
          <w:rFonts w:ascii="Times New Roman" w:hAnsi="Times New Roman" w:cs="Times New Roman"/>
          <w:sz w:val="24"/>
          <w:szCs w:val="24"/>
        </w:rPr>
        <w:instrText xml:space="preserve"> ADDIN EN.CITE </w:instrText>
      </w:r>
      <w:r w:rsidR="006C70E6" w:rsidRPr="00C373E4">
        <w:rPr>
          <w:rFonts w:ascii="Times New Roman" w:hAnsi="Times New Roman" w:cs="Times New Roman"/>
          <w:sz w:val="24"/>
          <w:szCs w:val="24"/>
        </w:rPr>
        <w:fldChar w:fldCharType="begin">
          <w:fldData xml:space="preserve">PEVuZE5vdGU+PENpdGU+PEF1dGhvcj5GZXJ2ZXJzPC9BdXRob3I+PFllYXI+MjAxMTwvWWVhcj48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</w:fldData>
        </w:fldChar>
      </w:r>
      <w:r w:rsidR="006C70E6" w:rsidRPr="00C373E4">
        <w:rPr>
          <w:rFonts w:ascii="Times New Roman" w:hAnsi="Times New Roman" w:cs="Times New Roman"/>
          <w:sz w:val="24"/>
          <w:szCs w:val="24"/>
        </w:rPr>
        <w:instrText xml:space="preserve"> ADDIN EN.CITE.DATA </w:instrText>
      </w:r>
      <w:r w:rsidR="006C70E6" w:rsidRPr="00C373E4">
        <w:rPr>
          <w:rFonts w:ascii="Times New Roman" w:hAnsi="Times New Roman" w:cs="Times New Roman"/>
          <w:sz w:val="24"/>
          <w:szCs w:val="24"/>
        </w:rPr>
      </w:r>
      <w:r w:rsidR="006C70E6" w:rsidRPr="00C373E4">
        <w:rPr>
          <w:rFonts w:ascii="Times New Roman" w:hAnsi="Times New Roman" w:cs="Times New Roman"/>
          <w:sz w:val="24"/>
          <w:szCs w:val="24"/>
        </w:rPr>
        <w:fldChar w:fldCharType="end"/>
      </w:r>
      <w:r w:rsidR="00981F84" w:rsidRPr="00C373E4">
        <w:rPr>
          <w:rFonts w:ascii="Times New Roman" w:hAnsi="Times New Roman" w:cs="Times New Roman"/>
          <w:sz w:val="24"/>
          <w:szCs w:val="24"/>
        </w:rPr>
      </w:r>
      <w:r w:rsidR="00981F84" w:rsidRPr="00C373E4">
        <w:rPr>
          <w:rFonts w:ascii="Times New Roman" w:hAnsi="Times New Roman" w:cs="Times New Roman"/>
          <w:sz w:val="24"/>
          <w:szCs w:val="24"/>
        </w:rPr>
        <w:fldChar w:fldCharType="separate"/>
      </w:r>
      <w:r w:rsidR="006C70E6" w:rsidRPr="00C373E4">
        <w:rPr>
          <w:rFonts w:ascii="Times New Roman" w:hAnsi="Times New Roman" w:cs="Times New Roman"/>
          <w:noProof/>
          <w:sz w:val="24"/>
          <w:szCs w:val="24"/>
          <w:vertAlign w:val="superscript"/>
        </w:rPr>
        <w:t>5 6</w:t>
      </w:r>
      <w:r w:rsidR="00981F84" w:rsidRPr="00C373E4">
        <w:rPr>
          <w:rFonts w:ascii="Times New Roman" w:hAnsi="Times New Roman" w:cs="Times New Roman"/>
          <w:sz w:val="24"/>
          <w:szCs w:val="24"/>
        </w:rPr>
        <w:fldChar w:fldCharType="end"/>
      </w:r>
      <w:r w:rsidR="00FE765F" w:rsidRPr="00C373E4">
        <w:rPr>
          <w:rFonts w:ascii="Times New Roman" w:hAnsi="Times New Roman" w:cs="Times New Roman"/>
          <w:sz w:val="24"/>
          <w:szCs w:val="24"/>
        </w:rPr>
        <w:t xml:space="preserve"> </w:t>
      </w:r>
      <w:r w:rsidR="00180291" w:rsidRPr="00C373E4">
        <w:rPr>
          <w:rFonts w:ascii="Times New Roman" w:hAnsi="Times New Roman" w:cs="Times New Roman"/>
          <w:sz w:val="24"/>
          <w:szCs w:val="24"/>
        </w:rPr>
        <w:t>Essa metodologia pode ser especialmente útil em situações de emergência em saúde pública, quando as evidências científicas são escassas e as necessidades em saúde exigem res</w:t>
      </w:r>
      <w:r w:rsidR="003B3AEC" w:rsidRPr="00C373E4">
        <w:rPr>
          <w:rFonts w:ascii="Times New Roman" w:hAnsi="Times New Roman" w:cs="Times New Roman"/>
          <w:sz w:val="24"/>
          <w:szCs w:val="24"/>
        </w:rPr>
        <w:t>postas rápidas, como o caso da c</w:t>
      </w:r>
      <w:r w:rsidR="00180291" w:rsidRPr="00C373E4">
        <w:rPr>
          <w:rFonts w:ascii="Times New Roman" w:hAnsi="Times New Roman" w:cs="Times New Roman"/>
          <w:sz w:val="24"/>
          <w:szCs w:val="24"/>
        </w:rPr>
        <w:t xml:space="preserve">ovid-19. Diversas sociedades médicas e instituições vêm utilizando essa metodologia, fazendo uso de diretrizes existentes e com qualidade metodológica para elaborar recomendações para seu </w:t>
      </w:r>
      <w:sdt>
        <w:sdtPr>
          <w:rPr>
            <w:rFonts w:ascii="Times New Roman" w:hAnsi="Times New Roman" w:cs="Times New Roman"/>
            <w:sz w:val="24"/>
            <w:szCs w:val="24"/>
          </w:rPr>
          <w:tag w:val="goog_rdk_1"/>
          <w:id w:val="1864933131"/>
        </w:sdtPr>
        <w:sdtEndPr/>
        <w:sdtContent/>
      </w:sdt>
      <w:r w:rsidR="00180291" w:rsidRPr="00C373E4">
        <w:rPr>
          <w:rFonts w:ascii="Times New Roman" w:hAnsi="Times New Roman" w:cs="Times New Roman"/>
          <w:sz w:val="24"/>
          <w:szCs w:val="24"/>
        </w:rPr>
        <w:t>contexto</w:t>
      </w:r>
      <w:r w:rsidR="00981F84" w:rsidRPr="00C373E4">
        <w:rPr>
          <w:rFonts w:ascii="Times New Roman" w:hAnsi="Times New Roman" w:cs="Times New Roman"/>
          <w:sz w:val="24"/>
          <w:szCs w:val="24"/>
        </w:rPr>
        <w:t>.</w:t>
      </w:r>
      <w:r w:rsidR="00981F84" w:rsidRPr="00C373E4">
        <w:rPr>
          <w:rFonts w:ascii="Times New Roman" w:hAnsi="Times New Roman" w:cs="Times New Roman"/>
          <w:sz w:val="24"/>
          <w:szCs w:val="24"/>
        </w:rPr>
        <w:fldChar w:fldCharType="begin">
          <w:fldData xml:space="preserve">PEVuZE5vdGU+PENpdGU+PEF1dGhvcj5Ccm90b25zPC9BdXRob3I+PFllYXI+MjAxMzwvWWVhcj48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</w:fldData>
        </w:fldChar>
      </w:r>
      <w:r w:rsidR="006C70E6" w:rsidRPr="00C373E4">
        <w:rPr>
          <w:rFonts w:ascii="Times New Roman" w:hAnsi="Times New Roman" w:cs="Times New Roman"/>
          <w:sz w:val="24"/>
          <w:szCs w:val="24"/>
        </w:rPr>
        <w:instrText xml:space="preserve"> ADDIN EN.CITE </w:instrText>
      </w:r>
      <w:r w:rsidR="006C70E6" w:rsidRPr="00C373E4">
        <w:rPr>
          <w:rFonts w:ascii="Times New Roman" w:hAnsi="Times New Roman" w:cs="Times New Roman"/>
          <w:sz w:val="24"/>
          <w:szCs w:val="24"/>
        </w:rPr>
        <w:fldChar w:fldCharType="begin">
          <w:fldData xml:space="preserve">PEVuZE5vdGU+PENpdGU+PEF1dGhvcj5Ccm90b25zPC9BdXRob3I+PFllYXI+MjAxMzwvWWVhcj48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</w:fldData>
        </w:fldChar>
      </w:r>
      <w:r w:rsidR="006C70E6" w:rsidRPr="00C373E4">
        <w:rPr>
          <w:rFonts w:ascii="Times New Roman" w:hAnsi="Times New Roman" w:cs="Times New Roman"/>
          <w:sz w:val="24"/>
          <w:szCs w:val="24"/>
        </w:rPr>
        <w:instrText xml:space="preserve"> ADDIN EN.CITE.DATA </w:instrText>
      </w:r>
      <w:r w:rsidR="006C70E6" w:rsidRPr="00C373E4">
        <w:rPr>
          <w:rFonts w:ascii="Times New Roman" w:hAnsi="Times New Roman" w:cs="Times New Roman"/>
          <w:sz w:val="24"/>
          <w:szCs w:val="24"/>
        </w:rPr>
      </w:r>
      <w:r w:rsidR="006C70E6" w:rsidRPr="00C373E4">
        <w:rPr>
          <w:rFonts w:ascii="Times New Roman" w:hAnsi="Times New Roman" w:cs="Times New Roman"/>
          <w:sz w:val="24"/>
          <w:szCs w:val="24"/>
        </w:rPr>
        <w:fldChar w:fldCharType="end"/>
      </w:r>
      <w:r w:rsidR="00981F84" w:rsidRPr="00C373E4">
        <w:rPr>
          <w:rFonts w:ascii="Times New Roman" w:hAnsi="Times New Roman" w:cs="Times New Roman"/>
          <w:sz w:val="24"/>
          <w:szCs w:val="24"/>
        </w:rPr>
      </w:r>
      <w:r w:rsidR="00981F84" w:rsidRPr="00C373E4">
        <w:rPr>
          <w:rFonts w:ascii="Times New Roman" w:hAnsi="Times New Roman" w:cs="Times New Roman"/>
          <w:sz w:val="24"/>
          <w:szCs w:val="24"/>
        </w:rPr>
        <w:fldChar w:fldCharType="separate"/>
      </w:r>
      <w:r w:rsidR="006C70E6" w:rsidRPr="00C373E4">
        <w:rPr>
          <w:rFonts w:ascii="Times New Roman" w:hAnsi="Times New Roman" w:cs="Times New Roman"/>
          <w:noProof/>
          <w:sz w:val="24"/>
          <w:szCs w:val="24"/>
          <w:vertAlign w:val="superscript"/>
        </w:rPr>
        <w:t>7-12</w:t>
      </w:r>
      <w:r w:rsidR="00981F84" w:rsidRPr="00C373E4">
        <w:rPr>
          <w:rFonts w:ascii="Times New Roman" w:hAnsi="Times New Roman" w:cs="Times New Roman"/>
          <w:sz w:val="24"/>
          <w:szCs w:val="24"/>
        </w:rPr>
        <w:fldChar w:fldCharType="end"/>
      </w:r>
    </w:p>
    <w:p w14:paraId="728D50D2" w14:textId="3582659B" w:rsidR="008B589C" w:rsidRPr="00C373E4" w:rsidRDefault="008B589C" w:rsidP="008B589C">
      <w:pPr>
        <w:rPr>
          <w:rFonts w:ascii="Times New Roman" w:hAnsi="Times New Roman" w:cs="Times New Roman"/>
          <w:sz w:val="24"/>
          <w:szCs w:val="24"/>
        </w:rPr>
      </w:pPr>
      <w:r w:rsidRPr="00C373E4">
        <w:rPr>
          <w:rFonts w:ascii="Times New Roman" w:hAnsi="Times New Roman" w:cs="Times New Roman"/>
          <w:sz w:val="24"/>
          <w:szCs w:val="24"/>
        </w:rPr>
        <w:t>A</w:t>
      </w:r>
      <w:r w:rsidR="003B3AEC" w:rsidRPr="00C373E4">
        <w:rPr>
          <w:rFonts w:ascii="Times New Roman" w:hAnsi="Times New Roman" w:cs="Times New Roman"/>
          <w:sz w:val="24"/>
          <w:szCs w:val="24"/>
        </w:rPr>
        <w:t>dicionalmente, a</w:t>
      </w:r>
      <w:r w:rsidRPr="00C373E4">
        <w:rPr>
          <w:rFonts w:ascii="Times New Roman" w:hAnsi="Times New Roman" w:cs="Times New Roman"/>
          <w:sz w:val="24"/>
          <w:szCs w:val="24"/>
        </w:rPr>
        <w:t xml:space="preserve"> plataforma e-COVID RecMap</w:t>
      </w:r>
      <w:r w:rsidRPr="00C373E4">
        <w:rPr>
          <w:rFonts w:ascii="Times New Roman" w:hAnsi="Times New Roman" w:cs="Times New Roman"/>
          <w:color w:val="000000"/>
          <w:sz w:val="24"/>
          <w:szCs w:val="24"/>
        </w:rPr>
        <w:t xml:space="preserve"> foi utilizada para identificar as questões clínicas de interesse, identificando as tecnologias avaliadas em outras diretrizes nacionais e internacionais para o tratamento da </w:t>
      </w:r>
      <w:r w:rsidR="004B0C41" w:rsidRPr="00C373E4">
        <w:rPr>
          <w:rFonts w:ascii="Times New Roman" w:hAnsi="Times New Roman" w:cs="Times New Roman"/>
          <w:color w:val="000000"/>
          <w:sz w:val="24"/>
          <w:szCs w:val="24"/>
        </w:rPr>
        <w:t>covid</w:t>
      </w:r>
      <w:r w:rsidRPr="00C373E4">
        <w:rPr>
          <w:rFonts w:ascii="Times New Roman" w:hAnsi="Times New Roman" w:cs="Times New Roman"/>
          <w:color w:val="000000"/>
          <w:sz w:val="24"/>
          <w:szCs w:val="24"/>
        </w:rPr>
        <w:t xml:space="preserve">-19. </w:t>
      </w:r>
      <w:r w:rsidR="00180291" w:rsidRPr="00C373E4">
        <w:rPr>
          <w:rFonts w:ascii="Times New Roman" w:hAnsi="Times New Roman" w:cs="Times New Roman"/>
          <w:sz w:val="24"/>
          <w:szCs w:val="24"/>
        </w:rPr>
        <w:t>Se</w:t>
      </w:r>
      <w:r w:rsidR="00274FAC" w:rsidRPr="00C373E4">
        <w:rPr>
          <w:rFonts w:ascii="Times New Roman" w:hAnsi="Times New Roman" w:cs="Times New Roman"/>
          <w:sz w:val="24"/>
          <w:szCs w:val="24"/>
        </w:rPr>
        <w:t>mpre que</w:t>
      </w:r>
      <w:r w:rsidRPr="00C373E4">
        <w:rPr>
          <w:rFonts w:ascii="Times New Roman" w:hAnsi="Times New Roman" w:cs="Times New Roman"/>
          <w:sz w:val="24"/>
          <w:szCs w:val="24"/>
        </w:rPr>
        <w:t xml:space="preserve"> disponível, foram extraídas as recomendações, os perfis de evidências e os domínios GRADE das tabelas de evidência para decisão, sendo avaliados os documentos originais sempre que necessário.</w:t>
      </w:r>
      <w:r w:rsidR="00D63D12" w:rsidRPr="00C373E4">
        <w:rPr>
          <w:rFonts w:ascii="Times New Roman" w:hAnsi="Times New Roman" w:cs="Times New Roman"/>
          <w:sz w:val="24"/>
          <w:szCs w:val="24"/>
        </w:rPr>
        <w:fldChar w:fldCharType="begin">
          <w:fldData xml:space="preserve">PEVuZE5vdGU+PENpdGU+PFllYXI+MjAyMTwvWWVhcj48UmVjTnVtPjE4PC9SZWNOdW0+PERpc3Bs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</w:fldData>
        </w:fldChar>
      </w:r>
      <w:r w:rsidR="006C70E6" w:rsidRPr="00C373E4">
        <w:rPr>
          <w:rFonts w:ascii="Times New Roman" w:hAnsi="Times New Roman" w:cs="Times New Roman"/>
          <w:sz w:val="24"/>
          <w:szCs w:val="24"/>
        </w:rPr>
        <w:instrText xml:space="preserve"> ADDIN EN.CITE </w:instrText>
      </w:r>
      <w:r w:rsidR="006C70E6" w:rsidRPr="00C373E4">
        <w:rPr>
          <w:rFonts w:ascii="Times New Roman" w:hAnsi="Times New Roman" w:cs="Times New Roman"/>
          <w:sz w:val="24"/>
          <w:szCs w:val="24"/>
        </w:rPr>
        <w:fldChar w:fldCharType="begin">
          <w:fldData xml:space="preserve">PEVuZE5vdGU+PENpdGU+PFllYXI+MjAyMTwvWWVhcj48UmVjTnVtPjE4PC9SZWNOdW0+PERpc3Bs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</w:fldData>
        </w:fldChar>
      </w:r>
      <w:r w:rsidR="006C70E6" w:rsidRPr="00C373E4">
        <w:rPr>
          <w:rFonts w:ascii="Times New Roman" w:hAnsi="Times New Roman" w:cs="Times New Roman"/>
          <w:sz w:val="24"/>
          <w:szCs w:val="24"/>
        </w:rPr>
        <w:instrText xml:space="preserve"> ADDIN EN.CITE.DATA </w:instrText>
      </w:r>
      <w:r w:rsidR="006C70E6" w:rsidRPr="00C373E4">
        <w:rPr>
          <w:rFonts w:ascii="Times New Roman" w:hAnsi="Times New Roman" w:cs="Times New Roman"/>
          <w:sz w:val="24"/>
          <w:szCs w:val="24"/>
        </w:rPr>
      </w:r>
      <w:r w:rsidR="006C70E6" w:rsidRPr="00C373E4">
        <w:rPr>
          <w:rFonts w:ascii="Times New Roman" w:hAnsi="Times New Roman" w:cs="Times New Roman"/>
          <w:sz w:val="24"/>
          <w:szCs w:val="24"/>
        </w:rPr>
        <w:fldChar w:fldCharType="end"/>
      </w:r>
      <w:r w:rsidR="00D63D12" w:rsidRPr="00C373E4">
        <w:rPr>
          <w:rFonts w:ascii="Times New Roman" w:hAnsi="Times New Roman" w:cs="Times New Roman"/>
          <w:sz w:val="24"/>
          <w:szCs w:val="24"/>
        </w:rPr>
      </w:r>
      <w:r w:rsidR="00D63D12" w:rsidRPr="00C373E4">
        <w:rPr>
          <w:rFonts w:ascii="Times New Roman" w:hAnsi="Times New Roman" w:cs="Times New Roman"/>
          <w:sz w:val="24"/>
          <w:szCs w:val="24"/>
        </w:rPr>
        <w:fldChar w:fldCharType="separate"/>
      </w:r>
      <w:r w:rsidR="006C70E6" w:rsidRPr="00C373E4">
        <w:rPr>
          <w:rFonts w:ascii="Times New Roman" w:hAnsi="Times New Roman" w:cs="Times New Roman"/>
          <w:noProof/>
          <w:sz w:val="24"/>
          <w:szCs w:val="24"/>
          <w:vertAlign w:val="superscript"/>
        </w:rPr>
        <w:t>1 2</w:t>
      </w:r>
      <w:r w:rsidR="00D63D12" w:rsidRPr="00C373E4">
        <w:rPr>
          <w:rFonts w:ascii="Times New Roman" w:hAnsi="Times New Roman" w:cs="Times New Roman"/>
          <w:sz w:val="24"/>
          <w:szCs w:val="24"/>
        </w:rPr>
        <w:fldChar w:fldCharType="end"/>
      </w:r>
    </w:p>
    <w:p w14:paraId="25EBC7AB" w14:textId="7F51113D" w:rsidR="008B589C" w:rsidRPr="00C373E4" w:rsidRDefault="008B589C" w:rsidP="008B589C">
      <w:pPr>
        <w:rPr>
          <w:rFonts w:ascii="Times New Roman" w:hAnsi="Times New Roman" w:cs="Times New Roman"/>
          <w:sz w:val="24"/>
          <w:szCs w:val="24"/>
        </w:rPr>
      </w:pPr>
      <w:r w:rsidRPr="00C373E4">
        <w:rPr>
          <w:rFonts w:ascii="Times New Roman" w:hAnsi="Times New Roman" w:cs="Times New Roman"/>
          <w:sz w:val="24"/>
          <w:szCs w:val="24"/>
        </w:rPr>
        <w:t xml:space="preserve">Nas diretrizes selecionadas, identificamos recomendações relacionadas às questões definidas no escopo do documento. Para cada recomendação, foi identificada a evidência e julgamentos realizados para a tomada de decisão em cada diretriz no que tange: benefícios, riscos, balanço entre benefícios e riscos certeza da evidência, custos, </w:t>
      </w:r>
      <w:r w:rsidRPr="00C373E4">
        <w:rPr>
          <w:rFonts w:ascii="Times New Roman" w:hAnsi="Times New Roman" w:cs="Times New Roman"/>
          <w:sz w:val="24"/>
          <w:szCs w:val="24"/>
        </w:rPr>
        <w:lastRenderedPageBreak/>
        <w:t>viabilidade e outras considerações (equidade, aceitabilidade e preferência dos pacientes)</w:t>
      </w:r>
      <w:r w:rsidR="00B8136C" w:rsidRPr="00C373E4">
        <w:rPr>
          <w:rStyle w:val="Refdecomentrio"/>
          <w:rFonts w:ascii="Times New Roman" w:hAnsi="Times New Roman" w:cs="Times New Roman"/>
          <w:bCs w:val="0"/>
          <w:iCs w:val="0"/>
          <w:sz w:val="24"/>
          <w:szCs w:val="24"/>
        </w:rPr>
        <w:t>.</w:t>
      </w:r>
    </w:p>
    <w:p w14:paraId="6157A9E9" w14:textId="4090D1A8" w:rsidR="008B589C" w:rsidRPr="00C373E4" w:rsidRDefault="008B589C" w:rsidP="008B589C">
      <w:pPr>
        <w:rPr>
          <w:rFonts w:ascii="Times New Roman" w:hAnsi="Times New Roman" w:cs="Times New Roman"/>
          <w:sz w:val="24"/>
          <w:szCs w:val="24"/>
          <w:lang w:val="pt-BR"/>
        </w:rPr>
      </w:pPr>
      <w:r w:rsidRPr="00C373E4">
        <w:rPr>
          <w:rFonts w:ascii="Times New Roman" w:hAnsi="Times New Roman" w:cs="Times New Roman"/>
          <w:sz w:val="24"/>
          <w:szCs w:val="24"/>
          <w:lang w:val="pt-BR"/>
        </w:rPr>
        <w:t xml:space="preserve">Para as evidências de benefício e riscos, foram identificados estudos referentes a cada recomendação nas diretrizes originais. Dada a diferente temporalidade de desenvolvimento de cada documento, foi realizada busca suplementar de evidências. Procedeu-se com busca estruturada nas seguintes bases de dados MEDLINE (via </w:t>
      </w:r>
      <w:proofErr w:type="spellStart"/>
      <w:r w:rsidRPr="00C373E4">
        <w:rPr>
          <w:rFonts w:ascii="Times New Roman" w:hAnsi="Times New Roman" w:cs="Times New Roman"/>
          <w:sz w:val="24"/>
          <w:szCs w:val="24"/>
          <w:lang w:val="pt-BR"/>
        </w:rPr>
        <w:t>PubMed</w:t>
      </w:r>
      <w:proofErr w:type="spellEnd"/>
      <w:r w:rsidRPr="00C373E4">
        <w:rPr>
          <w:rFonts w:ascii="Times New Roman" w:hAnsi="Times New Roman" w:cs="Times New Roman"/>
          <w:sz w:val="24"/>
          <w:szCs w:val="24"/>
          <w:lang w:val="pt-BR"/>
        </w:rPr>
        <w:t xml:space="preserve">) e </w:t>
      </w:r>
      <w:proofErr w:type="spellStart"/>
      <w:r w:rsidRPr="00C373E4">
        <w:rPr>
          <w:rFonts w:ascii="Times New Roman" w:hAnsi="Times New Roman" w:cs="Times New Roman"/>
          <w:sz w:val="24"/>
          <w:szCs w:val="24"/>
          <w:lang w:val="pt-BR"/>
        </w:rPr>
        <w:t>MedRxiv</w:t>
      </w:r>
      <w:proofErr w:type="spellEnd"/>
      <w:r w:rsidRPr="00C373E4">
        <w:rPr>
          <w:rFonts w:ascii="Times New Roman" w:hAnsi="Times New Roman" w:cs="Times New Roman"/>
          <w:sz w:val="24"/>
          <w:szCs w:val="24"/>
          <w:lang w:val="pt-BR"/>
        </w:rPr>
        <w:t>, além de busca não estruturada no Goog</w:t>
      </w:r>
      <w:r w:rsidR="00305AD8" w:rsidRPr="00C373E4">
        <w:rPr>
          <w:rFonts w:ascii="Times New Roman" w:hAnsi="Times New Roman" w:cs="Times New Roman"/>
          <w:sz w:val="24"/>
          <w:szCs w:val="24"/>
          <w:lang w:val="pt-BR"/>
        </w:rPr>
        <w:t>l</w:t>
      </w:r>
      <w:r w:rsidRPr="00C373E4">
        <w:rPr>
          <w:rFonts w:ascii="Times New Roman" w:hAnsi="Times New Roman" w:cs="Times New Roman"/>
          <w:sz w:val="24"/>
          <w:szCs w:val="24"/>
          <w:lang w:val="pt-BR"/>
        </w:rPr>
        <w:t>e por comunicados de imprensa de estudos sendo realizados com os medicamentos de interesse.</w:t>
      </w:r>
    </w:p>
    <w:p w14:paraId="7B1E3D39" w14:textId="78027EC7" w:rsidR="008B589C" w:rsidRPr="00C373E4" w:rsidRDefault="008B589C" w:rsidP="008B589C">
      <w:pPr>
        <w:rPr>
          <w:rFonts w:ascii="Times New Roman" w:hAnsi="Times New Roman" w:cs="Times New Roman"/>
          <w:sz w:val="24"/>
          <w:szCs w:val="24"/>
          <w:lang w:val="pt-BR"/>
        </w:rPr>
      </w:pPr>
      <w:r w:rsidRPr="00C373E4">
        <w:rPr>
          <w:rFonts w:ascii="Times New Roman" w:hAnsi="Times New Roman" w:cs="Times New Roman"/>
          <w:sz w:val="24"/>
          <w:szCs w:val="24"/>
          <w:lang w:val="pt-BR"/>
        </w:rPr>
        <w:t xml:space="preserve">Os critérios de inclusão foram: ensaios clínicos randomizados </w:t>
      </w:r>
      <w:r w:rsidR="00D723F2" w:rsidRPr="00C373E4">
        <w:rPr>
          <w:rFonts w:ascii="Times New Roman" w:hAnsi="Times New Roman" w:cs="Times New Roman"/>
          <w:sz w:val="24"/>
          <w:szCs w:val="24"/>
          <w:lang w:val="pt-BR"/>
        </w:rPr>
        <w:t>(ECR) publicados</w:t>
      </w:r>
      <w:r w:rsidRPr="00C373E4">
        <w:rPr>
          <w:rFonts w:ascii="Times New Roman" w:hAnsi="Times New Roman" w:cs="Times New Roman"/>
          <w:sz w:val="24"/>
          <w:szCs w:val="24"/>
          <w:lang w:val="pt-BR"/>
        </w:rPr>
        <w:t>, independente de tamanho</w:t>
      </w:r>
      <w:r w:rsidR="00B8136C" w:rsidRPr="00C373E4">
        <w:rPr>
          <w:rFonts w:ascii="Times New Roman" w:hAnsi="Times New Roman" w:cs="Times New Roman"/>
          <w:sz w:val="24"/>
          <w:szCs w:val="24"/>
          <w:lang w:val="pt-BR"/>
        </w:rPr>
        <w:t xml:space="preserve"> da amostra</w:t>
      </w:r>
      <w:r w:rsidRPr="00C373E4">
        <w:rPr>
          <w:rFonts w:ascii="Times New Roman" w:hAnsi="Times New Roman" w:cs="Times New Roman"/>
          <w:sz w:val="24"/>
          <w:szCs w:val="24"/>
          <w:lang w:val="pt-BR"/>
        </w:rPr>
        <w:t xml:space="preserve">, local e data de publicação, e </w:t>
      </w:r>
      <w:proofErr w:type="spellStart"/>
      <w:r w:rsidRPr="00C373E4">
        <w:rPr>
          <w:rFonts w:ascii="Times New Roman" w:hAnsi="Times New Roman" w:cs="Times New Roman"/>
          <w:i/>
          <w:iCs w:val="0"/>
          <w:sz w:val="24"/>
          <w:szCs w:val="24"/>
          <w:lang w:val="pt-BR"/>
        </w:rPr>
        <w:t>pr</w:t>
      </w:r>
      <w:r w:rsidR="00D723F2" w:rsidRPr="00C373E4">
        <w:rPr>
          <w:rFonts w:ascii="Times New Roman" w:hAnsi="Times New Roman" w:cs="Times New Roman"/>
          <w:i/>
          <w:iCs w:val="0"/>
          <w:sz w:val="24"/>
          <w:szCs w:val="24"/>
          <w:lang w:val="pt-BR"/>
        </w:rPr>
        <w:t>e</w:t>
      </w:r>
      <w:r w:rsidRPr="00C373E4">
        <w:rPr>
          <w:rFonts w:ascii="Times New Roman" w:hAnsi="Times New Roman" w:cs="Times New Roman"/>
          <w:i/>
          <w:iCs w:val="0"/>
          <w:sz w:val="24"/>
          <w:szCs w:val="24"/>
          <w:lang w:val="pt-BR"/>
        </w:rPr>
        <w:t>prints</w:t>
      </w:r>
      <w:proofErr w:type="spellEnd"/>
      <w:r w:rsidRPr="00C373E4">
        <w:rPr>
          <w:rFonts w:ascii="Times New Roman" w:hAnsi="Times New Roman" w:cs="Times New Roman"/>
          <w:sz w:val="24"/>
          <w:szCs w:val="24"/>
          <w:lang w:val="pt-BR"/>
        </w:rPr>
        <w:t xml:space="preserve"> e comunicações de imprensa de </w:t>
      </w:r>
      <w:proofErr w:type="spellStart"/>
      <w:r w:rsidRPr="00C373E4">
        <w:rPr>
          <w:rFonts w:ascii="Times New Roman" w:hAnsi="Times New Roman" w:cs="Times New Roman"/>
          <w:sz w:val="24"/>
          <w:szCs w:val="24"/>
          <w:lang w:val="pt-BR"/>
        </w:rPr>
        <w:t>ECRs</w:t>
      </w:r>
      <w:proofErr w:type="spellEnd"/>
      <w:r w:rsidRPr="00C373E4">
        <w:rPr>
          <w:rFonts w:ascii="Times New Roman" w:hAnsi="Times New Roman" w:cs="Times New Roman"/>
          <w:sz w:val="24"/>
          <w:szCs w:val="24"/>
          <w:lang w:val="pt-BR"/>
        </w:rPr>
        <w:t xml:space="preserve">. Revisões sistemáticas e metanálises foram consideradas apenas para a identificação de estudos </w:t>
      </w:r>
      <w:r w:rsidR="00305AD8" w:rsidRPr="00C373E4">
        <w:rPr>
          <w:rFonts w:ascii="Times New Roman" w:hAnsi="Times New Roman" w:cs="Times New Roman"/>
          <w:sz w:val="24"/>
          <w:szCs w:val="24"/>
          <w:lang w:val="pt-BR"/>
        </w:rPr>
        <w:t>originais</w:t>
      </w:r>
      <w:r w:rsidRPr="00C373E4">
        <w:rPr>
          <w:rFonts w:ascii="Times New Roman" w:hAnsi="Times New Roman" w:cs="Times New Roman"/>
          <w:sz w:val="24"/>
          <w:szCs w:val="24"/>
          <w:lang w:val="pt-BR"/>
        </w:rPr>
        <w:t xml:space="preserve">. </w:t>
      </w:r>
    </w:p>
    <w:p w14:paraId="7E852303" w14:textId="2345B387" w:rsidR="008B589C" w:rsidRPr="00C373E4" w:rsidRDefault="008B589C" w:rsidP="00597221">
      <w:pPr>
        <w:rPr>
          <w:rFonts w:ascii="Times New Roman" w:hAnsi="Times New Roman" w:cs="Times New Roman"/>
          <w:color w:val="FF0000"/>
          <w:sz w:val="24"/>
          <w:szCs w:val="24"/>
        </w:rPr>
      </w:pPr>
      <w:r w:rsidRPr="00C373E4">
        <w:rPr>
          <w:rFonts w:ascii="Times New Roman" w:hAnsi="Times New Roman" w:cs="Times New Roman"/>
          <w:sz w:val="24"/>
          <w:szCs w:val="24"/>
          <w:lang w:val="pt-BR"/>
        </w:rPr>
        <w:t xml:space="preserve">O grupo elaborador realizou síntese de evidência utilizando metanálise de efeitos aleatórios, combinando os resultados em risco relativo (RR) ou diferença de médias (DM), com seus respectivos intervalos de confiança (IC) de 95%. </w:t>
      </w:r>
    </w:p>
    <w:p w14:paraId="00000228" w14:textId="4C10D537" w:rsidR="00AA4B48" w:rsidRPr="00C373E4" w:rsidRDefault="00AA4B48" w:rsidP="00855E58">
      <w:pPr>
        <w:ind w:firstLine="0"/>
        <w:rPr>
          <w:rFonts w:ascii="Times New Roman" w:hAnsi="Times New Roman" w:cs="Times New Roman"/>
          <w:sz w:val="24"/>
          <w:szCs w:val="24"/>
        </w:rPr>
      </w:pPr>
    </w:p>
    <w:p w14:paraId="3CD0785F" w14:textId="6C198FB1" w:rsidR="00855E58" w:rsidRPr="00C373E4" w:rsidRDefault="00855E58" w:rsidP="00FE44FA">
      <w:pPr>
        <w:pStyle w:val="Ttulo2"/>
        <w:rPr>
          <w:rFonts w:ascii="Times New Roman" w:hAnsi="Times New Roman" w:cs="Times New Roman"/>
        </w:rPr>
      </w:pPr>
      <w:bookmarkStart w:id="16" w:name="_Toc83373237"/>
      <w:r w:rsidRPr="00C373E4">
        <w:rPr>
          <w:rFonts w:ascii="Times New Roman" w:hAnsi="Times New Roman" w:cs="Times New Roman"/>
        </w:rPr>
        <w:t>RECOMENDAÇÕES</w:t>
      </w:r>
      <w:bookmarkEnd w:id="16"/>
    </w:p>
    <w:p w14:paraId="2BAA7289" w14:textId="77777777" w:rsidR="00855E58" w:rsidRPr="00C373E4" w:rsidRDefault="00855E58" w:rsidP="00855E58">
      <w:pPr>
        <w:rPr>
          <w:rFonts w:ascii="Times New Roman" w:hAnsi="Times New Roman" w:cs="Times New Roman"/>
          <w:sz w:val="24"/>
          <w:szCs w:val="24"/>
        </w:rPr>
      </w:pPr>
    </w:p>
    <w:p w14:paraId="7C8CD71F" w14:textId="7B4873A2" w:rsidR="006253FE" w:rsidRPr="00C373E4" w:rsidRDefault="00F371A2" w:rsidP="00597221">
      <w:pPr>
        <w:rPr>
          <w:rFonts w:ascii="Times New Roman" w:hAnsi="Times New Roman" w:cs="Times New Roman"/>
          <w:sz w:val="24"/>
          <w:szCs w:val="24"/>
        </w:rPr>
      </w:pPr>
      <w:r w:rsidRPr="00C373E4">
        <w:rPr>
          <w:rFonts w:ascii="Times New Roman" w:hAnsi="Times New Roman" w:cs="Times New Roman"/>
          <w:sz w:val="24"/>
          <w:szCs w:val="24"/>
        </w:rPr>
        <w:t xml:space="preserve">Na sequência, </w:t>
      </w:r>
      <w:r w:rsidR="005D259D" w:rsidRPr="00C373E4">
        <w:rPr>
          <w:rFonts w:ascii="Times New Roman" w:hAnsi="Times New Roman" w:cs="Times New Roman"/>
          <w:sz w:val="24"/>
          <w:szCs w:val="24"/>
        </w:rPr>
        <w:t>são apresentadas</w:t>
      </w:r>
      <w:r w:rsidRPr="00C373E4">
        <w:rPr>
          <w:rFonts w:ascii="Times New Roman" w:hAnsi="Times New Roman" w:cs="Times New Roman"/>
          <w:sz w:val="24"/>
          <w:szCs w:val="24"/>
        </w:rPr>
        <w:t xml:space="preserve"> as questões clínicas, as recomendações do painel, recomendações de outras diretrizes, um resumo das evidências e as tabelas de perfil de evidências de acordo com a metodologia GRADE.</w:t>
      </w:r>
      <w:bookmarkStart w:id="17" w:name="_Toc82758804"/>
    </w:p>
    <w:p w14:paraId="68089950" w14:textId="3B61B9C0" w:rsidR="002766E1" w:rsidRPr="00C373E4" w:rsidRDefault="002766E1" w:rsidP="006253FE">
      <w:pPr>
        <w:rPr>
          <w:rFonts w:ascii="Times New Roman" w:hAnsi="Times New Roman" w:cs="Times New Roman"/>
          <w:sz w:val="24"/>
          <w:szCs w:val="24"/>
        </w:rPr>
      </w:pPr>
      <w:r w:rsidRPr="00C373E4">
        <w:rPr>
          <w:rFonts w:ascii="Times New Roman" w:hAnsi="Times New Roman" w:cs="Times New Roman"/>
          <w:sz w:val="24"/>
          <w:szCs w:val="24"/>
        </w:rPr>
        <w:t xml:space="preserve">Digno de nota, </w:t>
      </w:r>
      <w:r w:rsidR="00613FE7" w:rsidRPr="00C373E4">
        <w:rPr>
          <w:rFonts w:ascii="Times New Roman" w:hAnsi="Times New Roman" w:cs="Times New Roman"/>
          <w:sz w:val="24"/>
          <w:szCs w:val="24"/>
        </w:rPr>
        <w:t xml:space="preserve">do total de </w:t>
      </w:r>
      <w:r w:rsidR="00F579E5" w:rsidRPr="00C373E4">
        <w:rPr>
          <w:rFonts w:ascii="Times New Roman" w:hAnsi="Times New Roman" w:cs="Times New Roman"/>
          <w:sz w:val="24"/>
          <w:szCs w:val="24"/>
        </w:rPr>
        <w:t>23</w:t>
      </w:r>
      <w:r w:rsidR="00613FE7" w:rsidRPr="00C373E4">
        <w:rPr>
          <w:rFonts w:ascii="Times New Roman" w:hAnsi="Times New Roman" w:cs="Times New Roman"/>
          <w:sz w:val="24"/>
          <w:szCs w:val="24"/>
        </w:rPr>
        <w:t xml:space="preserve"> especialistas, </w:t>
      </w:r>
      <w:r w:rsidRPr="00C373E4">
        <w:rPr>
          <w:rFonts w:ascii="Times New Roman" w:hAnsi="Times New Roman" w:cs="Times New Roman"/>
          <w:sz w:val="24"/>
          <w:szCs w:val="24"/>
        </w:rPr>
        <w:t>um membro do painel votou de forma divergente ao restante do painel para as questões budesonida (recomendação condicional a favor do uso da budesoninda inalatória); colchicina (recomendação condicional a favor do uso da colchicina); ivermectina (recomendação condicional a favor</w:t>
      </w:r>
      <w:r w:rsidR="00613FE7" w:rsidRPr="00C373E4">
        <w:rPr>
          <w:rFonts w:ascii="Times New Roman" w:hAnsi="Times New Roman" w:cs="Times New Roman"/>
          <w:sz w:val="24"/>
          <w:szCs w:val="24"/>
        </w:rPr>
        <w:t xml:space="preserve"> da ivermectina</w:t>
      </w:r>
      <w:r w:rsidRPr="00C373E4">
        <w:rPr>
          <w:rFonts w:ascii="Times New Roman" w:hAnsi="Times New Roman" w:cs="Times New Roman"/>
          <w:sz w:val="24"/>
          <w:szCs w:val="24"/>
        </w:rPr>
        <w:t>) e nitazoxanida (</w:t>
      </w:r>
      <w:r w:rsidR="005E5D71" w:rsidRPr="00C373E4">
        <w:rPr>
          <w:rFonts w:ascii="Times New Roman" w:hAnsi="Times New Roman" w:cs="Times New Roman"/>
          <w:sz w:val="24"/>
          <w:szCs w:val="24"/>
        </w:rPr>
        <w:t xml:space="preserve">recomendação </w:t>
      </w:r>
      <w:r w:rsidRPr="00C373E4">
        <w:rPr>
          <w:rFonts w:ascii="Times New Roman" w:hAnsi="Times New Roman" w:cs="Times New Roman"/>
          <w:sz w:val="24"/>
          <w:szCs w:val="24"/>
        </w:rPr>
        <w:t>condicional a favor do uso da nitazoxanida). Um dos membros do painel optou por não elaborar recomendação, seja a favor ou contra o uso da hidroxicloroquina ou cloroquina.</w:t>
      </w:r>
      <w:r w:rsidR="00613FE7" w:rsidRPr="00C373E4">
        <w:rPr>
          <w:rFonts w:ascii="Times New Roman" w:hAnsi="Times New Roman" w:cs="Times New Roman"/>
          <w:sz w:val="24"/>
          <w:szCs w:val="24"/>
        </w:rPr>
        <w:t xml:space="preserve"> </w:t>
      </w:r>
    </w:p>
    <w:p w14:paraId="561383E2" w14:textId="50D02D21" w:rsidR="006253FE" w:rsidRPr="00C373E4" w:rsidRDefault="006253FE" w:rsidP="006253FE">
      <w:pPr>
        <w:rPr>
          <w:rFonts w:ascii="Times New Roman" w:hAnsi="Times New Roman" w:cs="Times New Roman"/>
          <w:sz w:val="24"/>
          <w:szCs w:val="24"/>
        </w:rPr>
      </w:pPr>
    </w:p>
    <w:p w14:paraId="00000247" w14:textId="2FD391DD" w:rsidR="00AA4B48" w:rsidRPr="00C373E4" w:rsidRDefault="006253FE" w:rsidP="006253FE">
      <w:pPr>
        <w:pStyle w:val="Ttulo3"/>
        <w:rPr>
          <w:rFonts w:ascii="Times New Roman" w:hAnsi="Times New Roman" w:cs="Times New Roman"/>
        </w:rPr>
      </w:pPr>
      <w:bookmarkStart w:id="18" w:name="_Toc83373238"/>
      <w:r w:rsidRPr="00C373E4">
        <w:rPr>
          <w:rFonts w:ascii="Times New Roman" w:hAnsi="Times New Roman" w:cs="Times New Roman"/>
        </w:rPr>
        <w:t xml:space="preserve">5.1 </w:t>
      </w:r>
      <w:r w:rsidR="00837E87" w:rsidRPr="00C373E4">
        <w:rPr>
          <w:rFonts w:ascii="Times New Roman" w:hAnsi="Times New Roman" w:cs="Times New Roman"/>
        </w:rPr>
        <w:t>Devemos utilizar anticoagulantes</w:t>
      </w:r>
      <w:r w:rsidR="00F371A2" w:rsidRPr="00C373E4">
        <w:rPr>
          <w:rFonts w:ascii="Times New Roman" w:hAnsi="Times New Roman" w:cs="Times New Roman"/>
        </w:rPr>
        <w:t xml:space="preserve"> </w:t>
      </w:r>
      <w:r w:rsidR="00837E87" w:rsidRPr="00C373E4">
        <w:rPr>
          <w:rFonts w:ascii="Times New Roman" w:hAnsi="Times New Roman" w:cs="Times New Roman"/>
        </w:rPr>
        <w:t>em pacientes com suspeita ou diagnóstico de covid-19</w:t>
      </w:r>
      <w:r w:rsidR="00AC1A64" w:rsidRPr="00C373E4">
        <w:rPr>
          <w:rFonts w:ascii="Times New Roman" w:hAnsi="Times New Roman" w:cs="Times New Roman"/>
        </w:rPr>
        <w:t>, em tratamento ambulatorial</w:t>
      </w:r>
      <w:r w:rsidR="00837E87" w:rsidRPr="00C373E4">
        <w:rPr>
          <w:rFonts w:ascii="Times New Roman" w:hAnsi="Times New Roman" w:cs="Times New Roman"/>
        </w:rPr>
        <w:t>?</w:t>
      </w:r>
      <w:bookmarkEnd w:id="17"/>
      <w:bookmarkEnd w:id="18"/>
    </w:p>
    <w:p w14:paraId="7C1C13AB" w14:textId="77777777" w:rsidR="004C2734" w:rsidRPr="00C373E4" w:rsidRDefault="004C2734" w:rsidP="006253FE">
      <w:pPr>
        <w:rPr>
          <w:rFonts w:ascii="Times New Roman" w:hAnsi="Times New Roman" w:cs="Times New Roman"/>
          <w:sz w:val="24"/>
          <w:szCs w:val="24"/>
        </w:rPr>
      </w:pPr>
    </w:p>
    <w:p w14:paraId="00000249" w14:textId="257A19C0" w:rsidR="00AA4B48" w:rsidRPr="00C373E4" w:rsidRDefault="00F371A2">
      <w:pPr>
        <w:pStyle w:val="Ttulo6"/>
        <w:rPr>
          <w:rFonts w:ascii="Times New Roman" w:hAnsi="Times New Roman" w:cs="Times New Roman"/>
          <w:b w:val="0"/>
          <w:bCs w:val="0"/>
          <w:sz w:val="24"/>
          <w:szCs w:val="24"/>
        </w:rPr>
      </w:pPr>
      <w:bookmarkStart w:id="19" w:name="_Toc82758805"/>
      <w:r w:rsidRPr="00C373E4">
        <w:rPr>
          <w:rFonts w:ascii="Times New Roman" w:hAnsi="Times New Roman" w:cs="Times New Roman"/>
          <w:sz w:val="24"/>
          <w:szCs w:val="24"/>
          <w:u w:val="single"/>
        </w:rPr>
        <w:t>Recomendação 1</w:t>
      </w:r>
      <w:r w:rsidR="00945CB8" w:rsidRPr="00C373E4">
        <w:rPr>
          <w:rFonts w:ascii="Times New Roman" w:hAnsi="Times New Roman" w:cs="Times New Roman"/>
          <w:sz w:val="24"/>
          <w:szCs w:val="24"/>
          <w:u w:val="single"/>
        </w:rPr>
        <w:t>:</w:t>
      </w:r>
      <w:r w:rsidR="007C642D" w:rsidRPr="00C373E4">
        <w:rPr>
          <w:rFonts w:ascii="Times New Roman" w:hAnsi="Times New Roman" w:cs="Times New Roman"/>
          <w:b w:val="0"/>
          <w:bCs w:val="0"/>
          <w:sz w:val="24"/>
          <w:szCs w:val="24"/>
        </w:rPr>
        <w:t xml:space="preserve"> </w:t>
      </w:r>
      <w:r w:rsidR="00AF38B7" w:rsidRPr="00C373E4">
        <w:rPr>
          <w:rFonts w:ascii="Times New Roman" w:hAnsi="Times New Roman" w:cs="Times New Roman"/>
          <w:b w:val="0"/>
          <w:bCs w:val="0"/>
          <w:sz w:val="24"/>
          <w:szCs w:val="24"/>
        </w:rPr>
        <w:t>Sugerimos não utilizar anticoagulantes em pacientes com suspeita ou diagnóstico de covid-19</w:t>
      </w:r>
      <w:r w:rsidR="00AC1A64" w:rsidRPr="00C373E4">
        <w:rPr>
          <w:rFonts w:ascii="Times New Roman" w:hAnsi="Times New Roman" w:cs="Times New Roman"/>
          <w:b w:val="0"/>
          <w:bCs w:val="0"/>
          <w:sz w:val="24"/>
          <w:szCs w:val="24"/>
        </w:rPr>
        <w:t>, em tratamento ambulatorial</w:t>
      </w:r>
      <w:r w:rsidR="00AF38B7" w:rsidRPr="00C373E4">
        <w:rPr>
          <w:rFonts w:ascii="Times New Roman" w:hAnsi="Times New Roman" w:cs="Times New Roman"/>
          <w:b w:val="0"/>
          <w:bCs w:val="0"/>
          <w:sz w:val="24"/>
          <w:szCs w:val="24"/>
        </w:rPr>
        <w:t xml:space="preserve"> (recomendação condicional, certeza </w:t>
      </w:r>
      <w:r w:rsidR="00AF38B7" w:rsidRPr="00C373E4">
        <w:rPr>
          <w:rFonts w:ascii="Times New Roman" w:hAnsi="Times New Roman" w:cs="Times New Roman"/>
          <w:b w:val="0"/>
          <w:bCs w:val="0"/>
          <w:sz w:val="24"/>
          <w:szCs w:val="24"/>
        </w:rPr>
        <w:lastRenderedPageBreak/>
        <w:t>de evidência muito baixa).</w:t>
      </w:r>
      <w:bookmarkEnd w:id="19"/>
    </w:p>
    <w:p w14:paraId="35405DA3" w14:textId="77777777" w:rsidR="00AD39B2" w:rsidRPr="00C373E4" w:rsidRDefault="00AD39B2" w:rsidP="00AD39B2">
      <w:pPr>
        <w:rPr>
          <w:rFonts w:ascii="Times New Roman" w:hAnsi="Times New Roman" w:cs="Times New Roman"/>
          <w:sz w:val="24"/>
          <w:szCs w:val="24"/>
        </w:rPr>
      </w:pPr>
    </w:p>
    <w:p w14:paraId="1AC371E1" w14:textId="77777777" w:rsidR="005F4B47" w:rsidRPr="00C373E4" w:rsidRDefault="005F4B47" w:rsidP="005F4B47">
      <w:pPr>
        <w:pStyle w:val="Ttulo5"/>
        <w:rPr>
          <w:rFonts w:ascii="Times New Roman" w:hAnsi="Times New Roman" w:cs="Times New Roman"/>
          <w:sz w:val="24"/>
          <w:szCs w:val="24"/>
        </w:rPr>
      </w:pPr>
      <w:bookmarkStart w:id="20" w:name="_Toc82758806"/>
      <w:r w:rsidRPr="00C373E4">
        <w:rPr>
          <w:rFonts w:ascii="Times New Roman" w:hAnsi="Times New Roman" w:cs="Times New Roman"/>
          <w:sz w:val="24"/>
          <w:szCs w:val="24"/>
        </w:rPr>
        <w:t>Métodos e resultados da busca:</w:t>
      </w:r>
      <w:bookmarkEnd w:id="20"/>
      <w:r w:rsidRPr="00C373E4">
        <w:rPr>
          <w:rFonts w:ascii="Times New Roman" w:hAnsi="Times New Roman" w:cs="Times New Roman"/>
          <w:sz w:val="24"/>
          <w:szCs w:val="24"/>
        </w:rPr>
        <w:t xml:space="preserve"> </w:t>
      </w:r>
    </w:p>
    <w:p w14:paraId="56F4967C" w14:textId="6DEFD810" w:rsidR="005F4B47" w:rsidRPr="00C373E4" w:rsidRDefault="005F4B47" w:rsidP="00AE55BA">
      <w:pPr>
        <w:pStyle w:val="Legenda"/>
        <w:spacing w:line="360" w:lineRule="auto"/>
        <w:rPr>
          <w:rFonts w:ascii="Times New Roman" w:hAnsi="Times New Roman" w:cs="Times New Roman"/>
          <w:sz w:val="24"/>
          <w:szCs w:val="24"/>
        </w:rPr>
      </w:pPr>
      <w:r w:rsidRPr="00C373E4">
        <w:rPr>
          <w:rFonts w:ascii="Times New Roman" w:hAnsi="Times New Roman" w:cs="Times New Roman"/>
          <w:color w:val="auto"/>
          <w:sz w:val="24"/>
          <w:szCs w:val="24"/>
        </w:rPr>
        <w:t>Na tomada de decisão, foram utilizadas as evidências oriundas das diretrizes disponíveis e, adicionalmente, foi realizada uma revisão sistemática da literatura utilizando as bases de dados MEDLINE (via PubMed</w:t>
      </w:r>
      <w:r w:rsidR="00F64BC3" w:rsidRPr="00C373E4">
        <w:rPr>
          <w:rFonts w:ascii="Times New Roman" w:hAnsi="Times New Roman" w:cs="Times New Roman"/>
          <w:color w:val="auto"/>
          <w:sz w:val="24"/>
          <w:szCs w:val="24"/>
        </w:rPr>
        <w:t>; 11 de outubro de 2021</w:t>
      </w:r>
      <w:r w:rsidRPr="00C373E4">
        <w:rPr>
          <w:rFonts w:ascii="Times New Roman" w:hAnsi="Times New Roman" w:cs="Times New Roman"/>
          <w:color w:val="auto"/>
          <w:sz w:val="24"/>
          <w:szCs w:val="24"/>
        </w:rPr>
        <w:t>) e MedRxiv (</w:t>
      </w:r>
      <w:r w:rsidR="00F64BC3" w:rsidRPr="00C373E4">
        <w:rPr>
          <w:rFonts w:ascii="Times New Roman" w:hAnsi="Times New Roman" w:cs="Times New Roman"/>
          <w:color w:val="auto"/>
          <w:sz w:val="24"/>
          <w:szCs w:val="24"/>
        </w:rPr>
        <w:t>13</w:t>
      </w:r>
      <w:r w:rsidRPr="00C373E4">
        <w:rPr>
          <w:rFonts w:ascii="Times New Roman" w:hAnsi="Times New Roman" w:cs="Times New Roman"/>
          <w:color w:val="auto"/>
          <w:sz w:val="24"/>
          <w:szCs w:val="24"/>
        </w:rPr>
        <w:t xml:space="preserve"> de </w:t>
      </w:r>
      <w:r w:rsidR="00F64BC3" w:rsidRPr="00C373E4">
        <w:rPr>
          <w:rFonts w:ascii="Times New Roman" w:hAnsi="Times New Roman" w:cs="Times New Roman"/>
          <w:color w:val="auto"/>
          <w:sz w:val="24"/>
          <w:szCs w:val="24"/>
        </w:rPr>
        <w:t xml:space="preserve">outubro </w:t>
      </w:r>
      <w:r w:rsidRPr="00C373E4">
        <w:rPr>
          <w:rFonts w:ascii="Times New Roman" w:hAnsi="Times New Roman" w:cs="Times New Roman"/>
          <w:color w:val="auto"/>
          <w:sz w:val="24"/>
          <w:szCs w:val="24"/>
        </w:rPr>
        <w:t xml:space="preserve">de 2021; </w:t>
      </w:r>
      <w:r w:rsidRPr="00C373E4">
        <w:rPr>
          <w:rFonts w:ascii="Times New Roman" w:hAnsi="Times New Roman" w:cs="Times New Roman"/>
          <w:b/>
          <w:bCs w:val="0"/>
          <w:color w:val="auto"/>
          <w:sz w:val="24"/>
          <w:szCs w:val="24"/>
        </w:rPr>
        <w:fldChar w:fldCharType="begin"/>
      </w:r>
      <w:r w:rsidRPr="00C373E4">
        <w:rPr>
          <w:rFonts w:ascii="Times New Roman" w:hAnsi="Times New Roman" w:cs="Times New Roman"/>
          <w:b/>
          <w:bCs w:val="0"/>
          <w:color w:val="auto"/>
          <w:sz w:val="24"/>
          <w:szCs w:val="24"/>
        </w:rPr>
        <w:instrText xml:space="preserve"> REF _Ref79409718 \h  \* MERGEFORMAT </w:instrText>
      </w:r>
      <w:r w:rsidRPr="00C373E4">
        <w:rPr>
          <w:rFonts w:ascii="Times New Roman" w:hAnsi="Times New Roman" w:cs="Times New Roman"/>
          <w:b/>
          <w:bCs w:val="0"/>
          <w:color w:val="auto"/>
          <w:sz w:val="24"/>
          <w:szCs w:val="24"/>
        </w:rPr>
      </w:r>
      <w:r w:rsidRPr="00C373E4">
        <w:rPr>
          <w:rFonts w:ascii="Times New Roman" w:hAnsi="Times New Roman" w:cs="Times New Roman"/>
          <w:b/>
          <w:bCs w:val="0"/>
          <w:color w:val="auto"/>
          <w:sz w:val="24"/>
          <w:szCs w:val="24"/>
        </w:rPr>
        <w:fldChar w:fldCharType="separate"/>
      </w:r>
      <w:r w:rsidR="00597221" w:rsidRPr="00597221">
        <w:rPr>
          <w:rStyle w:val="Forte"/>
          <w:rFonts w:ascii="Times New Roman" w:hAnsi="Times New Roman" w:cs="Times New Roman"/>
          <w:bCs w:val="0"/>
          <w:sz w:val="24"/>
          <w:szCs w:val="24"/>
        </w:rPr>
        <w:t xml:space="preserve">Tabela </w:t>
      </w:r>
      <w:r w:rsidR="00597221" w:rsidRPr="00597221">
        <w:rPr>
          <w:rStyle w:val="Forte"/>
          <w:rFonts w:ascii="Times New Roman" w:hAnsi="Times New Roman" w:cs="Times New Roman"/>
          <w:bCs w:val="0"/>
          <w:noProof/>
          <w:sz w:val="24"/>
          <w:szCs w:val="24"/>
        </w:rPr>
        <w:t>28</w:t>
      </w:r>
      <w:r w:rsidRPr="00C373E4">
        <w:rPr>
          <w:rFonts w:ascii="Times New Roman" w:hAnsi="Times New Roman" w:cs="Times New Roman"/>
          <w:b/>
          <w:bCs w:val="0"/>
          <w:color w:val="auto"/>
          <w:sz w:val="24"/>
          <w:szCs w:val="24"/>
        </w:rPr>
        <w:fldChar w:fldCharType="end"/>
      </w:r>
      <w:r w:rsidRPr="00C373E4">
        <w:rPr>
          <w:rFonts w:ascii="Times New Roman" w:hAnsi="Times New Roman" w:cs="Times New Roman"/>
          <w:color w:val="auto"/>
          <w:sz w:val="24"/>
          <w:szCs w:val="24"/>
        </w:rPr>
        <w:t xml:space="preserve">). A busca retornou com </w:t>
      </w:r>
      <w:r w:rsidR="00F64BC3" w:rsidRPr="00C373E4">
        <w:rPr>
          <w:rFonts w:ascii="Times New Roman" w:hAnsi="Times New Roman" w:cs="Times New Roman"/>
          <w:color w:val="auto"/>
          <w:sz w:val="24"/>
          <w:szCs w:val="24"/>
        </w:rPr>
        <w:t>861</w:t>
      </w:r>
      <w:r w:rsidRPr="00C373E4">
        <w:rPr>
          <w:rFonts w:ascii="Times New Roman" w:hAnsi="Times New Roman" w:cs="Times New Roman"/>
          <w:color w:val="auto"/>
          <w:sz w:val="24"/>
          <w:szCs w:val="24"/>
        </w:rPr>
        <w:t xml:space="preserve"> referências no PubMed e </w:t>
      </w:r>
      <w:r w:rsidR="00F64BC3" w:rsidRPr="00C373E4">
        <w:rPr>
          <w:rFonts w:ascii="Times New Roman" w:hAnsi="Times New Roman" w:cs="Times New Roman"/>
          <w:color w:val="auto"/>
          <w:sz w:val="24"/>
          <w:szCs w:val="24"/>
        </w:rPr>
        <w:t xml:space="preserve">174 </w:t>
      </w:r>
      <w:r w:rsidRPr="00C373E4">
        <w:rPr>
          <w:rFonts w:ascii="Times New Roman" w:hAnsi="Times New Roman" w:cs="Times New Roman"/>
          <w:color w:val="auto"/>
          <w:sz w:val="24"/>
          <w:szCs w:val="24"/>
        </w:rPr>
        <w:t>no MedRxiv, sendo incluído</w:t>
      </w:r>
      <w:r w:rsidR="00F64BC3" w:rsidRPr="00C373E4">
        <w:rPr>
          <w:rFonts w:ascii="Times New Roman" w:hAnsi="Times New Roman" w:cs="Times New Roman"/>
          <w:color w:val="auto"/>
          <w:sz w:val="24"/>
          <w:szCs w:val="24"/>
        </w:rPr>
        <w:t>s</w:t>
      </w:r>
      <w:r w:rsidRPr="00C373E4">
        <w:rPr>
          <w:rFonts w:ascii="Times New Roman" w:hAnsi="Times New Roman" w:cs="Times New Roman"/>
          <w:color w:val="auto"/>
          <w:sz w:val="24"/>
          <w:szCs w:val="24"/>
        </w:rPr>
        <w:t xml:space="preserve"> </w:t>
      </w:r>
      <w:r w:rsidR="00F64BC3" w:rsidRPr="00C373E4">
        <w:rPr>
          <w:rFonts w:ascii="Times New Roman" w:hAnsi="Times New Roman" w:cs="Times New Roman"/>
          <w:color w:val="auto"/>
          <w:sz w:val="24"/>
          <w:szCs w:val="24"/>
        </w:rPr>
        <w:t xml:space="preserve">2 </w:t>
      </w:r>
      <w:r w:rsidRPr="00C373E4">
        <w:rPr>
          <w:rFonts w:ascii="Times New Roman" w:hAnsi="Times New Roman" w:cs="Times New Roman"/>
          <w:color w:val="auto"/>
          <w:sz w:val="24"/>
          <w:szCs w:val="24"/>
        </w:rPr>
        <w:t>ECR</w:t>
      </w:r>
      <w:r w:rsidR="00F64BC3" w:rsidRPr="00C373E4">
        <w:rPr>
          <w:rFonts w:ascii="Times New Roman" w:hAnsi="Times New Roman" w:cs="Times New Roman"/>
          <w:color w:val="auto"/>
          <w:sz w:val="24"/>
          <w:szCs w:val="24"/>
        </w:rPr>
        <w:t>s</w:t>
      </w:r>
      <w:r w:rsidRPr="00C373E4">
        <w:rPr>
          <w:rFonts w:ascii="Times New Roman" w:hAnsi="Times New Roman" w:cs="Times New Roman"/>
          <w:color w:val="auto"/>
          <w:sz w:val="24"/>
          <w:szCs w:val="24"/>
        </w:rPr>
        <w:t xml:space="preserve"> para a síntese de evidências.</w:t>
      </w:r>
      <w:r w:rsidR="00A90AB2" w:rsidRPr="00C373E4">
        <w:rPr>
          <w:rFonts w:ascii="Times New Roman" w:hAnsi="Times New Roman" w:cs="Times New Roman"/>
          <w:color w:val="auto"/>
          <w:sz w:val="24"/>
          <w:szCs w:val="24"/>
        </w:rPr>
        <w:fldChar w:fldCharType="begin">
          <w:fldData xml:space="preserve">PEVuZE5vdGU+PENpdGU+PEF1dGhvcj5Hb256YWxlei1PY2hvYTwvQXV0aG9yPjxZZWFyPjIwMjE8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</w:fldData>
        </w:fldChar>
      </w:r>
      <w:r w:rsidR="006C70E6" w:rsidRPr="00C373E4">
        <w:rPr>
          <w:rFonts w:ascii="Times New Roman" w:hAnsi="Times New Roman" w:cs="Times New Roman"/>
          <w:color w:val="auto"/>
          <w:sz w:val="24"/>
          <w:szCs w:val="24"/>
        </w:rPr>
        <w:instrText xml:space="preserve"> ADDIN EN.CITE </w:instrText>
      </w:r>
      <w:r w:rsidR="006C70E6" w:rsidRPr="00C373E4">
        <w:rPr>
          <w:rFonts w:ascii="Times New Roman" w:hAnsi="Times New Roman" w:cs="Times New Roman"/>
          <w:color w:val="auto"/>
          <w:sz w:val="24"/>
          <w:szCs w:val="24"/>
        </w:rPr>
        <w:fldChar w:fldCharType="begin">
          <w:fldData xml:space="preserve">PEVuZE5vdGU+PENpdGU+PEF1dGhvcj5Hb256YWxlei1PY2hvYTwvQXV0aG9yPjxZZWFyPjIwMjE8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</w:fldData>
        </w:fldChar>
      </w:r>
      <w:r w:rsidR="006C70E6" w:rsidRPr="00C373E4">
        <w:rPr>
          <w:rFonts w:ascii="Times New Roman" w:hAnsi="Times New Roman" w:cs="Times New Roman"/>
          <w:color w:val="auto"/>
          <w:sz w:val="24"/>
          <w:szCs w:val="24"/>
        </w:rPr>
        <w:instrText xml:space="preserve"> ADDIN EN.CITE.DATA </w:instrText>
      </w:r>
      <w:r w:rsidR="006C70E6" w:rsidRPr="00C373E4">
        <w:rPr>
          <w:rFonts w:ascii="Times New Roman" w:hAnsi="Times New Roman" w:cs="Times New Roman"/>
          <w:color w:val="auto"/>
          <w:sz w:val="24"/>
          <w:szCs w:val="24"/>
        </w:rPr>
      </w:r>
      <w:r w:rsidR="006C70E6" w:rsidRPr="00C373E4">
        <w:rPr>
          <w:rFonts w:ascii="Times New Roman" w:hAnsi="Times New Roman" w:cs="Times New Roman"/>
          <w:color w:val="auto"/>
          <w:sz w:val="24"/>
          <w:szCs w:val="24"/>
        </w:rPr>
        <w:fldChar w:fldCharType="end"/>
      </w:r>
      <w:r w:rsidR="00A90AB2" w:rsidRPr="00C373E4">
        <w:rPr>
          <w:rFonts w:ascii="Times New Roman" w:hAnsi="Times New Roman" w:cs="Times New Roman"/>
          <w:color w:val="auto"/>
          <w:sz w:val="24"/>
          <w:szCs w:val="24"/>
        </w:rPr>
      </w:r>
      <w:r w:rsidR="00A90AB2" w:rsidRPr="00C373E4">
        <w:rPr>
          <w:rFonts w:ascii="Times New Roman" w:hAnsi="Times New Roman" w:cs="Times New Roman"/>
          <w:color w:val="auto"/>
          <w:sz w:val="24"/>
          <w:szCs w:val="24"/>
        </w:rPr>
        <w:fldChar w:fldCharType="separate"/>
      </w:r>
      <w:r w:rsidR="006C70E6" w:rsidRPr="00C373E4">
        <w:rPr>
          <w:rFonts w:ascii="Times New Roman" w:hAnsi="Times New Roman" w:cs="Times New Roman"/>
          <w:noProof/>
          <w:color w:val="auto"/>
          <w:sz w:val="24"/>
          <w:szCs w:val="24"/>
          <w:vertAlign w:val="superscript"/>
        </w:rPr>
        <w:t>13 14</w:t>
      </w:r>
      <w:r w:rsidR="00A90AB2" w:rsidRPr="00C373E4">
        <w:rPr>
          <w:rFonts w:ascii="Times New Roman" w:hAnsi="Times New Roman" w:cs="Times New Roman"/>
          <w:color w:val="auto"/>
          <w:sz w:val="24"/>
          <w:szCs w:val="24"/>
        </w:rPr>
        <w:fldChar w:fldCharType="end"/>
      </w:r>
      <w:r w:rsidRPr="00C373E4">
        <w:rPr>
          <w:rFonts w:ascii="Times New Roman" w:hAnsi="Times New Roman" w:cs="Times New Roman"/>
          <w:color w:val="auto"/>
          <w:sz w:val="24"/>
          <w:szCs w:val="24"/>
        </w:rPr>
        <w:t xml:space="preserve"> Foram localizadas evidências sobre os desfechos de óbito, hospitalização, necessidade de suplementação de </w:t>
      </w:r>
      <w:r w:rsidRPr="00C373E4">
        <w:rPr>
          <w:rFonts w:ascii="Times New Roman" w:hAnsi="Times New Roman" w:cs="Times New Roman"/>
          <w:color w:val="auto"/>
          <w:sz w:val="24"/>
          <w:szCs w:val="24"/>
          <w:lang w:val="pt-BR"/>
        </w:rPr>
        <w:t>oxigênio (O</w:t>
      </w:r>
      <w:r w:rsidRPr="00C373E4">
        <w:rPr>
          <w:rFonts w:ascii="Times New Roman" w:hAnsi="Times New Roman" w:cs="Times New Roman"/>
          <w:color w:val="auto"/>
          <w:sz w:val="24"/>
          <w:szCs w:val="24"/>
          <w:vertAlign w:val="subscript"/>
          <w:lang w:val="pt-BR"/>
        </w:rPr>
        <w:t>2</w:t>
      </w:r>
      <w:r w:rsidRPr="00C373E4">
        <w:rPr>
          <w:rFonts w:ascii="Times New Roman" w:hAnsi="Times New Roman" w:cs="Times New Roman"/>
          <w:color w:val="auto"/>
          <w:sz w:val="24"/>
          <w:szCs w:val="24"/>
          <w:lang w:val="pt-BR"/>
        </w:rPr>
        <w:t>)</w:t>
      </w:r>
      <w:r w:rsidRPr="00C373E4">
        <w:rPr>
          <w:rFonts w:ascii="Times New Roman" w:hAnsi="Times New Roman" w:cs="Times New Roman"/>
          <w:color w:val="auto"/>
          <w:sz w:val="24"/>
          <w:szCs w:val="24"/>
        </w:rPr>
        <w:t>, uso de ventilação mecânica (VM) e eventos adversos (EA). O</w:t>
      </w:r>
      <w:r w:rsidR="0022501D" w:rsidRPr="00C373E4">
        <w:rPr>
          <w:rFonts w:ascii="Times New Roman" w:hAnsi="Times New Roman" w:cs="Times New Roman"/>
          <w:color w:val="auto"/>
          <w:sz w:val="24"/>
          <w:szCs w:val="24"/>
        </w:rPr>
        <w:t>s</w:t>
      </w:r>
      <w:r w:rsidRPr="00C373E4">
        <w:rPr>
          <w:rFonts w:ascii="Times New Roman" w:hAnsi="Times New Roman" w:cs="Times New Roman"/>
          <w:color w:val="auto"/>
          <w:sz w:val="24"/>
          <w:szCs w:val="24"/>
        </w:rPr>
        <w:t xml:space="preserve"> perfi</w:t>
      </w:r>
      <w:r w:rsidR="0022501D" w:rsidRPr="00C373E4">
        <w:rPr>
          <w:rFonts w:ascii="Times New Roman" w:hAnsi="Times New Roman" w:cs="Times New Roman"/>
          <w:color w:val="auto"/>
          <w:sz w:val="24"/>
          <w:szCs w:val="24"/>
        </w:rPr>
        <w:t>s</w:t>
      </w:r>
      <w:r w:rsidRPr="00C373E4">
        <w:rPr>
          <w:rFonts w:ascii="Times New Roman" w:hAnsi="Times New Roman" w:cs="Times New Roman"/>
          <w:color w:val="auto"/>
          <w:sz w:val="24"/>
          <w:szCs w:val="24"/>
        </w:rPr>
        <w:t xml:space="preserve"> de evidências est</w:t>
      </w:r>
      <w:r w:rsidR="0022501D" w:rsidRPr="00C373E4">
        <w:rPr>
          <w:rFonts w:ascii="Times New Roman" w:hAnsi="Times New Roman" w:cs="Times New Roman"/>
          <w:color w:val="auto"/>
          <w:sz w:val="24"/>
          <w:szCs w:val="24"/>
        </w:rPr>
        <w:t>ão</w:t>
      </w:r>
      <w:r w:rsidRPr="00C373E4">
        <w:rPr>
          <w:rFonts w:ascii="Times New Roman" w:hAnsi="Times New Roman" w:cs="Times New Roman"/>
          <w:color w:val="auto"/>
          <w:sz w:val="24"/>
          <w:szCs w:val="24"/>
        </w:rPr>
        <w:t xml:space="preserve"> apresentado</w:t>
      </w:r>
      <w:r w:rsidR="0022501D" w:rsidRPr="00C373E4">
        <w:rPr>
          <w:rFonts w:ascii="Times New Roman" w:hAnsi="Times New Roman" w:cs="Times New Roman"/>
          <w:color w:val="auto"/>
          <w:sz w:val="24"/>
          <w:szCs w:val="24"/>
        </w:rPr>
        <w:t>s</w:t>
      </w:r>
      <w:r w:rsidRPr="00C373E4">
        <w:rPr>
          <w:rFonts w:ascii="Times New Roman" w:hAnsi="Times New Roman" w:cs="Times New Roman"/>
          <w:color w:val="auto"/>
          <w:sz w:val="24"/>
          <w:szCs w:val="24"/>
        </w:rPr>
        <w:t xml:space="preserve"> na</w:t>
      </w:r>
      <w:r w:rsidR="00D04E4B" w:rsidRPr="00C373E4">
        <w:rPr>
          <w:rFonts w:ascii="Times New Roman" w:hAnsi="Times New Roman" w:cs="Times New Roman"/>
          <w:color w:val="auto"/>
          <w:sz w:val="24"/>
          <w:szCs w:val="24"/>
        </w:rPr>
        <w:t xml:space="preserve"> </w:t>
      </w:r>
      <w:r w:rsidR="00D04E4B" w:rsidRPr="00C373E4">
        <w:rPr>
          <w:rFonts w:ascii="Times New Roman" w:hAnsi="Times New Roman" w:cs="Times New Roman"/>
          <w:color w:val="auto"/>
          <w:sz w:val="24"/>
          <w:szCs w:val="24"/>
        </w:rPr>
        <w:fldChar w:fldCharType="begin"/>
      </w:r>
      <w:r w:rsidR="00D04E4B" w:rsidRPr="00C373E4">
        <w:rPr>
          <w:rFonts w:ascii="Times New Roman" w:hAnsi="Times New Roman" w:cs="Times New Roman"/>
          <w:color w:val="auto"/>
          <w:sz w:val="24"/>
          <w:szCs w:val="24"/>
        </w:rPr>
        <w:instrText xml:space="preserve"> REF _Ref85121820 \h </w:instrText>
      </w:r>
      <w:r w:rsidR="00C373E4" w:rsidRPr="00C373E4">
        <w:rPr>
          <w:rFonts w:ascii="Times New Roman" w:hAnsi="Times New Roman" w:cs="Times New Roman"/>
          <w:color w:val="auto"/>
          <w:sz w:val="24"/>
          <w:szCs w:val="24"/>
        </w:rPr>
        <w:instrText xml:space="preserve"> \* MERGEFORMAT </w:instrText>
      </w:r>
      <w:r w:rsidR="00D04E4B" w:rsidRPr="00C373E4">
        <w:rPr>
          <w:rFonts w:ascii="Times New Roman" w:hAnsi="Times New Roman" w:cs="Times New Roman"/>
          <w:color w:val="auto"/>
          <w:sz w:val="24"/>
          <w:szCs w:val="24"/>
        </w:rPr>
      </w:r>
      <w:r w:rsidR="00D04E4B" w:rsidRPr="00C373E4">
        <w:rPr>
          <w:rFonts w:ascii="Times New Roman" w:hAnsi="Times New Roman" w:cs="Times New Roman"/>
          <w:color w:val="auto"/>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3</w:t>
      </w:r>
      <w:r w:rsidR="00D04E4B" w:rsidRPr="00C373E4">
        <w:rPr>
          <w:rFonts w:ascii="Times New Roman" w:hAnsi="Times New Roman" w:cs="Times New Roman"/>
          <w:color w:val="auto"/>
          <w:sz w:val="24"/>
          <w:szCs w:val="24"/>
        </w:rPr>
        <w:fldChar w:fldCharType="end"/>
      </w:r>
      <w:r w:rsidRPr="00C373E4">
        <w:rPr>
          <w:rFonts w:ascii="Times New Roman" w:hAnsi="Times New Roman" w:cs="Times New Roman"/>
          <w:color w:val="auto"/>
          <w:sz w:val="24"/>
          <w:szCs w:val="24"/>
        </w:rPr>
        <w:t xml:space="preserve"> </w:t>
      </w:r>
      <w:r w:rsidR="0022501D" w:rsidRPr="00C373E4">
        <w:rPr>
          <w:rFonts w:ascii="Times New Roman" w:hAnsi="Times New Roman" w:cs="Times New Roman"/>
          <w:color w:val="auto"/>
          <w:sz w:val="24"/>
          <w:szCs w:val="24"/>
        </w:rPr>
        <w:t>e</w:t>
      </w:r>
      <w:r w:rsidR="00AE55BA" w:rsidRPr="00C373E4">
        <w:rPr>
          <w:rFonts w:ascii="Times New Roman" w:hAnsi="Times New Roman" w:cs="Times New Roman"/>
          <w:color w:val="auto"/>
          <w:sz w:val="24"/>
          <w:szCs w:val="24"/>
        </w:rPr>
        <w:t xml:space="preserve"> </w:t>
      </w:r>
      <w:r w:rsidR="00AE55BA" w:rsidRPr="00C373E4">
        <w:rPr>
          <w:rFonts w:ascii="Times New Roman" w:hAnsi="Times New Roman" w:cs="Times New Roman"/>
          <w:color w:val="auto"/>
          <w:sz w:val="24"/>
          <w:szCs w:val="24"/>
        </w:rPr>
        <w:fldChar w:fldCharType="begin"/>
      </w:r>
      <w:r w:rsidR="00AE55BA" w:rsidRPr="00C373E4">
        <w:rPr>
          <w:rFonts w:ascii="Times New Roman" w:hAnsi="Times New Roman" w:cs="Times New Roman"/>
          <w:color w:val="auto"/>
          <w:sz w:val="24"/>
          <w:szCs w:val="24"/>
        </w:rPr>
        <w:instrText xml:space="preserve"> REF _Ref86247995 \h </w:instrText>
      </w:r>
      <w:r w:rsidR="00C373E4" w:rsidRPr="00C373E4">
        <w:rPr>
          <w:rFonts w:ascii="Times New Roman" w:hAnsi="Times New Roman" w:cs="Times New Roman"/>
          <w:color w:val="auto"/>
          <w:sz w:val="24"/>
          <w:szCs w:val="24"/>
        </w:rPr>
        <w:instrText xml:space="preserve"> \* MERGEFORMAT </w:instrText>
      </w:r>
      <w:r w:rsidR="00AE55BA" w:rsidRPr="00C373E4">
        <w:rPr>
          <w:rFonts w:ascii="Times New Roman" w:hAnsi="Times New Roman" w:cs="Times New Roman"/>
          <w:color w:val="auto"/>
          <w:sz w:val="24"/>
          <w:szCs w:val="24"/>
        </w:rPr>
      </w:r>
      <w:r w:rsidR="00AE55BA" w:rsidRPr="00C373E4">
        <w:rPr>
          <w:rFonts w:ascii="Times New Roman" w:hAnsi="Times New Roman" w:cs="Times New Roman"/>
          <w:color w:val="auto"/>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4</w:t>
      </w:r>
      <w:r w:rsidR="00AE55BA" w:rsidRPr="00C373E4">
        <w:rPr>
          <w:rFonts w:ascii="Times New Roman" w:hAnsi="Times New Roman" w:cs="Times New Roman"/>
          <w:color w:val="auto"/>
          <w:sz w:val="24"/>
          <w:szCs w:val="24"/>
        </w:rPr>
        <w:fldChar w:fldCharType="end"/>
      </w:r>
      <w:r w:rsidRPr="00C373E4">
        <w:rPr>
          <w:rFonts w:ascii="Times New Roman" w:hAnsi="Times New Roman" w:cs="Times New Roman"/>
          <w:color w:val="auto"/>
          <w:sz w:val="24"/>
          <w:szCs w:val="24"/>
        </w:rPr>
        <w:t xml:space="preserve">, correspondendo </w:t>
      </w:r>
      <w:r w:rsidR="00233AAE" w:rsidRPr="00C373E4">
        <w:rPr>
          <w:rFonts w:ascii="Times New Roman" w:hAnsi="Times New Roman" w:cs="Times New Roman"/>
          <w:color w:val="auto"/>
          <w:sz w:val="24"/>
          <w:szCs w:val="24"/>
        </w:rPr>
        <w:t>rivaroxabana e sulodexide em</w:t>
      </w:r>
      <w:r w:rsidRPr="00C373E4">
        <w:rPr>
          <w:rFonts w:ascii="Times New Roman" w:hAnsi="Times New Roman" w:cs="Times New Roman"/>
          <w:color w:val="auto"/>
          <w:sz w:val="24"/>
          <w:szCs w:val="24"/>
        </w:rPr>
        <w:t xml:space="preserve"> pacientes ambulatoriais com</w:t>
      </w:r>
      <w:r w:rsidR="008679D9" w:rsidRPr="00C373E4">
        <w:rPr>
          <w:rFonts w:ascii="Times New Roman" w:hAnsi="Times New Roman" w:cs="Times New Roman"/>
          <w:color w:val="auto"/>
          <w:sz w:val="24"/>
          <w:szCs w:val="24"/>
        </w:rPr>
        <w:t xml:space="preserve"> suspeita ou diagnóstico de</w:t>
      </w:r>
      <w:r w:rsidRPr="00C373E4">
        <w:rPr>
          <w:rFonts w:ascii="Times New Roman" w:hAnsi="Times New Roman" w:cs="Times New Roman"/>
          <w:color w:val="auto"/>
          <w:sz w:val="24"/>
          <w:szCs w:val="24"/>
        </w:rPr>
        <w:t xml:space="preserve"> </w:t>
      </w:r>
      <w:r w:rsidR="004B0C41" w:rsidRPr="00C373E4">
        <w:rPr>
          <w:rFonts w:ascii="Times New Roman" w:hAnsi="Times New Roman" w:cs="Times New Roman"/>
          <w:color w:val="auto"/>
          <w:sz w:val="24"/>
          <w:szCs w:val="24"/>
        </w:rPr>
        <w:t>covid</w:t>
      </w:r>
      <w:r w:rsidRPr="00C373E4">
        <w:rPr>
          <w:rFonts w:ascii="Times New Roman" w:hAnsi="Times New Roman" w:cs="Times New Roman"/>
          <w:color w:val="auto"/>
          <w:sz w:val="24"/>
          <w:szCs w:val="24"/>
        </w:rPr>
        <w:t xml:space="preserve">-19.  </w:t>
      </w:r>
    </w:p>
    <w:p w14:paraId="0000024A" w14:textId="77777777" w:rsidR="00AA4B48" w:rsidRPr="00C373E4" w:rsidRDefault="00AA4B48" w:rsidP="00BB5040">
      <w:pPr>
        <w:rPr>
          <w:rFonts w:ascii="Times New Roman" w:hAnsi="Times New Roman" w:cs="Times New Roman"/>
          <w:sz w:val="24"/>
          <w:szCs w:val="24"/>
        </w:rPr>
      </w:pPr>
    </w:p>
    <w:p w14:paraId="0000024B" w14:textId="77777777" w:rsidR="00AA4B48" w:rsidRPr="00C373E4" w:rsidRDefault="00F371A2">
      <w:pPr>
        <w:pStyle w:val="Ttulo5"/>
        <w:rPr>
          <w:rFonts w:ascii="Times New Roman" w:hAnsi="Times New Roman" w:cs="Times New Roman"/>
          <w:sz w:val="24"/>
          <w:szCs w:val="24"/>
          <w:highlight w:val="yellow"/>
        </w:rPr>
      </w:pPr>
      <w:bookmarkStart w:id="21" w:name="_Toc82758807"/>
      <w:r w:rsidRPr="00C373E4">
        <w:rPr>
          <w:rFonts w:ascii="Times New Roman" w:hAnsi="Times New Roman" w:cs="Times New Roman"/>
          <w:sz w:val="24"/>
          <w:szCs w:val="24"/>
        </w:rPr>
        <w:t>Recomendações de outras diretrizes:</w:t>
      </w:r>
      <w:bookmarkEnd w:id="21"/>
    </w:p>
    <w:p w14:paraId="12236919" w14:textId="74E618F8" w:rsidR="007C642D" w:rsidRPr="00C373E4" w:rsidRDefault="007C642D" w:rsidP="00985B31">
      <w:pPr>
        <w:rPr>
          <w:rFonts w:ascii="Times New Roman" w:hAnsi="Times New Roman" w:cs="Times New Roman"/>
          <w:bCs w:val="0"/>
          <w:sz w:val="24"/>
          <w:szCs w:val="24"/>
        </w:rPr>
      </w:pPr>
      <w:r w:rsidRPr="00C373E4">
        <w:rPr>
          <w:rFonts w:ascii="Times New Roman" w:hAnsi="Times New Roman" w:cs="Times New Roman"/>
          <w:bCs w:val="0"/>
          <w:sz w:val="24"/>
          <w:szCs w:val="24"/>
        </w:rPr>
        <w:t xml:space="preserve">Das diretrizes consideradas, quatro emitiram recomendações a respeito do uso de anticoagulantes para o tratamento de pacientes ambulatoriais com </w:t>
      </w:r>
      <w:r w:rsidR="008679D9" w:rsidRPr="00C373E4">
        <w:rPr>
          <w:rFonts w:ascii="Times New Roman" w:hAnsi="Times New Roman" w:cs="Times New Roman"/>
          <w:bCs w:val="0"/>
          <w:sz w:val="24"/>
          <w:szCs w:val="24"/>
        </w:rPr>
        <w:t xml:space="preserve">suspeita ou diagnóstico de </w:t>
      </w:r>
      <w:r w:rsidR="004B0C41" w:rsidRPr="00C373E4">
        <w:rPr>
          <w:rFonts w:ascii="Times New Roman" w:hAnsi="Times New Roman" w:cs="Times New Roman"/>
          <w:bCs w:val="0"/>
          <w:sz w:val="24"/>
          <w:szCs w:val="24"/>
        </w:rPr>
        <w:t>covid</w:t>
      </w:r>
      <w:r w:rsidRPr="00C373E4">
        <w:rPr>
          <w:rFonts w:ascii="Times New Roman" w:hAnsi="Times New Roman" w:cs="Times New Roman"/>
          <w:bCs w:val="0"/>
          <w:sz w:val="24"/>
          <w:szCs w:val="24"/>
        </w:rPr>
        <w:t>-19. Três foram desfavoráveis ao uso da terapia e uma delas declarou que há incertezas quanto aos potenciais benefícios e riscos do uso desses medicamentos.</w:t>
      </w:r>
    </w:p>
    <w:p w14:paraId="738394EF" w14:textId="68B92397" w:rsidR="007C642D" w:rsidRPr="00C373E4" w:rsidRDefault="007C642D" w:rsidP="00987ABB">
      <w:pPr>
        <w:pStyle w:val="PargrafodaLista"/>
        <w:numPr>
          <w:ilvl w:val="0"/>
          <w:numId w:val="37"/>
        </w:numPr>
        <w:rPr>
          <w:rFonts w:ascii="Times New Roman" w:hAnsi="Times New Roman" w:cs="Times New Roman"/>
          <w:bCs w:val="0"/>
          <w:sz w:val="24"/>
          <w:szCs w:val="24"/>
        </w:rPr>
      </w:pPr>
      <w:r w:rsidRPr="00C373E4">
        <w:rPr>
          <w:rFonts w:ascii="Times New Roman" w:hAnsi="Times New Roman" w:cs="Times New Roman"/>
          <w:b/>
          <w:sz w:val="24"/>
          <w:szCs w:val="24"/>
        </w:rPr>
        <w:t>AMB</w:t>
      </w:r>
      <w:r w:rsidRPr="00C373E4">
        <w:rPr>
          <w:rFonts w:ascii="Times New Roman" w:hAnsi="Times New Roman" w:cs="Times New Roman"/>
          <w:bCs w:val="0"/>
          <w:sz w:val="24"/>
          <w:szCs w:val="24"/>
        </w:rPr>
        <w:t xml:space="preserve">: não recomenda o uso de anticoagulantes para profilaxia de </w:t>
      </w:r>
      <w:r w:rsidR="004B0C41" w:rsidRPr="00C373E4">
        <w:rPr>
          <w:rFonts w:ascii="Times New Roman" w:hAnsi="Times New Roman" w:cs="Times New Roman"/>
          <w:bCs w:val="0"/>
          <w:sz w:val="24"/>
          <w:szCs w:val="24"/>
        </w:rPr>
        <w:t>covid</w:t>
      </w:r>
      <w:r w:rsidRPr="00C373E4">
        <w:rPr>
          <w:rFonts w:ascii="Times New Roman" w:hAnsi="Times New Roman" w:cs="Times New Roman"/>
          <w:bCs w:val="0"/>
          <w:sz w:val="24"/>
          <w:szCs w:val="24"/>
        </w:rPr>
        <w:t xml:space="preserve">-19 ou tratamento de pacientes com </w:t>
      </w:r>
      <w:r w:rsidR="004B0C41" w:rsidRPr="00C373E4">
        <w:rPr>
          <w:rFonts w:ascii="Times New Roman" w:hAnsi="Times New Roman" w:cs="Times New Roman"/>
          <w:bCs w:val="0"/>
          <w:sz w:val="24"/>
          <w:szCs w:val="24"/>
        </w:rPr>
        <w:t>covid</w:t>
      </w:r>
      <w:r w:rsidRPr="00C373E4">
        <w:rPr>
          <w:rFonts w:ascii="Times New Roman" w:hAnsi="Times New Roman" w:cs="Times New Roman"/>
          <w:bCs w:val="0"/>
          <w:sz w:val="24"/>
          <w:szCs w:val="24"/>
        </w:rPr>
        <w:t>-19 leve.</w:t>
      </w:r>
    </w:p>
    <w:p w14:paraId="19F57F26" w14:textId="4B366A1A" w:rsidR="007C642D" w:rsidRPr="00C373E4" w:rsidRDefault="009C1440" w:rsidP="00987ABB">
      <w:pPr>
        <w:pStyle w:val="PargrafodaLista"/>
        <w:numPr>
          <w:ilvl w:val="0"/>
          <w:numId w:val="37"/>
        </w:numPr>
        <w:rPr>
          <w:rFonts w:ascii="Times New Roman" w:hAnsi="Times New Roman" w:cs="Times New Roman"/>
          <w:bCs w:val="0"/>
          <w:sz w:val="24"/>
          <w:szCs w:val="24"/>
        </w:rPr>
      </w:pPr>
      <w:r w:rsidRPr="00C373E4">
        <w:rPr>
          <w:rFonts w:ascii="Times New Roman" w:hAnsi="Times New Roman" w:cs="Times New Roman"/>
          <w:b/>
          <w:sz w:val="24"/>
          <w:szCs w:val="24"/>
        </w:rPr>
        <w:t>Australian National Taskforce</w:t>
      </w:r>
      <w:r w:rsidR="007C642D" w:rsidRPr="00C373E4">
        <w:rPr>
          <w:rFonts w:ascii="Times New Roman" w:hAnsi="Times New Roman" w:cs="Times New Roman"/>
          <w:bCs w:val="0"/>
          <w:sz w:val="24"/>
          <w:szCs w:val="24"/>
        </w:rPr>
        <w:t xml:space="preserve">: não recomenda o uso de sulodexide para o tratamento de </w:t>
      </w:r>
      <w:r w:rsidR="004B0C41" w:rsidRPr="00C373E4">
        <w:rPr>
          <w:rFonts w:ascii="Times New Roman" w:hAnsi="Times New Roman" w:cs="Times New Roman"/>
          <w:bCs w:val="0"/>
          <w:sz w:val="24"/>
          <w:szCs w:val="24"/>
        </w:rPr>
        <w:t>covid</w:t>
      </w:r>
      <w:r w:rsidR="007C642D" w:rsidRPr="00C373E4">
        <w:rPr>
          <w:rFonts w:ascii="Times New Roman" w:hAnsi="Times New Roman" w:cs="Times New Roman"/>
          <w:bCs w:val="0"/>
          <w:sz w:val="24"/>
          <w:szCs w:val="24"/>
        </w:rPr>
        <w:t>-19 fora do contexto de ensaios clínicos randomizados com aprovação ética apropriada (apenas no contexto de pesquisa, certeza da evidência baixa).</w:t>
      </w:r>
    </w:p>
    <w:p w14:paraId="7A1BA50D" w14:textId="1AF1A4B5" w:rsidR="007C642D" w:rsidRPr="00C373E4" w:rsidRDefault="007C642D" w:rsidP="00987ABB">
      <w:pPr>
        <w:pStyle w:val="PargrafodaLista"/>
        <w:numPr>
          <w:ilvl w:val="0"/>
          <w:numId w:val="37"/>
        </w:numPr>
        <w:rPr>
          <w:rFonts w:ascii="Times New Roman" w:hAnsi="Times New Roman" w:cs="Times New Roman"/>
          <w:bCs w:val="0"/>
          <w:sz w:val="24"/>
          <w:szCs w:val="24"/>
        </w:rPr>
      </w:pPr>
      <w:r w:rsidRPr="00C373E4">
        <w:rPr>
          <w:rFonts w:ascii="Times New Roman" w:hAnsi="Times New Roman" w:cs="Times New Roman"/>
          <w:b/>
          <w:sz w:val="24"/>
          <w:szCs w:val="24"/>
        </w:rPr>
        <w:t>NIH</w:t>
      </w:r>
      <w:r w:rsidRPr="00C373E4">
        <w:rPr>
          <w:rFonts w:ascii="Times New Roman" w:hAnsi="Times New Roman" w:cs="Times New Roman"/>
          <w:bCs w:val="0"/>
          <w:sz w:val="24"/>
          <w:szCs w:val="24"/>
        </w:rPr>
        <w:t xml:space="preserve">: não recomenda o uso de terapia com anticoagulantes ou antiplaquetários para prevenção de tromboembolismo venoso (TEV) ou trombose arterial em pacientes ambulatoriais com </w:t>
      </w:r>
      <w:r w:rsidR="004B0C41" w:rsidRPr="00C373E4">
        <w:rPr>
          <w:rFonts w:ascii="Times New Roman" w:hAnsi="Times New Roman" w:cs="Times New Roman"/>
          <w:bCs w:val="0"/>
          <w:sz w:val="24"/>
          <w:szCs w:val="24"/>
        </w:rPr>
        <w:t>covid</w:t>
      </w:r>
      <w:r w:rsidRPr="00C373E4">
        <w:rPr>
          <w:rFonts w:ascii="Times New Roman" w:hAnsi="Times New Roman" w:cs="Times New Roman"/>
          <w:bCs w:val="0"/>
          <w:sz w:val="24"/>
          <w:szCs w:val="24"/>
        </w:rPr>
        <w:t>-19 a não ser que o paciente tenha outras indicações para o uso dessas terapias ou está participando de um ensaio clínico (graduação AIII).</w:t>
      </w:r>
    </w:p>
    <w:p w14:paraId="0000024C" w14:textId="3C00B9A2" w:rsidR="00AA4B48" w:rsidRPr="00C373E4" w:rsidRDefault="00747A1C" w:rsidP="00987ABB">
      <w:pPr>
        <w:pStyle w:val="PargrafodaLista"/>
        <w:numPr>
          <w:ilvl w:val="0"/>
          <w:numId w:val="37"/>
        </w:numPr>
        <w:rPr>
          <w:rFonts w:ascii="Times New Roman" w:hAnsi="Times New Roman" w:cs="Times New Roman"/>
          <w:bCs w:val="0"/>
          <w:sz w:val="24"/>
          <w:szCs w:val="24"/>
        </w:rPr>
      </w:pPr>
      <w:r w:rsidRPr="00C373E4">
        <w:rPr>
          <w:rFonts w:ascii="Times New Roman" w:hAnsi="Times New Roman" w:cs="Times New Roman"/>
          <w:b/>
          <w:sz w:val="24"/>
          <w:szCs w:val="24"/>
        </w:rPr>
        <w:t>OPAS</w:t>
      </w:r>
      <w:r w:rsidR="007C642D" w:rsidRPr="00C373E4">
        <w:rPr>
          <w:rFonts w:ascii="Times New Roman" w:hAnsi="Times New Roman" w:cs="Times New Roman"/>
          <w:bCs w:val="0"/>
          <w:sz w:val="24"/>
          <w:szCs w:val="24"/>
        </w:rPr>
        <w:t>: há incerteza referente aos potenciais benefícios e riscos do uso de sulodexide. Mais estudos são necessários.</w:t>
      </w:r>
    </w:p>
    <w:p w14:paraId="5C736EC9" w14:textId="77777777" w:rsidR="009D6172" w:rsidRPr="00C373E4" w:rsidRDefault="009D6172" w:rsidP="00BB5040">
      <w:pPr>
        <w:rPr>
          <w:rFonts w:ascii="Times New Roman" w:hAnsi="Times New Roman" w:cs="Times New Roman"/>
          <w:sz w:val="24"/>
          <w:szCs w:val="24"/>
        </w:rPr>
      </w:pPr>
    </w:p>
    <w:p w14:paraId="0000024D" w14:textId="779CFBC3" w:rsidR="00AA4B48" w:rsidRPr="00C373E4" w:rsidRDefault="00F371A2" w:rsidP="009D6172">
      <w:pPr>
        <w:pStyle w:val="Ttulo5"/>
        <w:rPr>
          <w:rFonts w:ascii="Times New Roman" w:hAnsi="Times New Roman" w:cs="Times New Roman"/>
          <w:sz w:val="24"/>
          <w:szCs w:val="24"/>
        </w:rPr>
      </w:pPr>
      <w:bookmarkStart w:id="22" w:name="_Toc82758808"/>
      <w:r w:rsidRPr="00C373E4">
        <w:rPr>
          <w:rFonts w:ascii="Times New Roman" w:hAnsi="Times New Roman" w:cs="Times New Roman"/>
          <w:sz w:val="24"/>
          <w:szCs w:val="24"/>
        </w:rPr>
        <w:t>Resumo das evidências:</w:t>
      </w:r>
      <w:bookmarkEnd w:id="22"/>
      <w:r w:rsidRPr="00C373E4">
        <w:rPr>
          <w:rFonts w:ascii="Times New Roman" w:hAnsi="Times New Roman" w:cs="Times New Roman"/>
          <w:sz w:val="24"/>
          <w:szCs w:val="24"/>
        </w:rPr>
        <w:t xml:space="preserve"> </w:t>
      </w:r>
    </w:p>
    <w:p w14:paraId="6FEE27F2" w14:textId="227F5443" w:rsidR="0079793D" w:rsidRPr="00C373E4" w:rsidRDefault="0059007A" w:rsidP="00EF43AD">
      <w:pPr>
        <w:rPr>
          <w:rFonts w:ascii="Times New Roman" w:hAnsi="Times New Roman" w:cs="Times New Roman"/>
          <w:sz w:val="24"/>
          <w:szCs w:val="24"/>
          <w:lang w:val="pt-BR"/>
        </w:rPr>
      </w:pPr>
      <w:bookmarkStart w:id="23" w:name="_Hlk81482165"/>
      <w:r w:rsidRPr="00C373E4">
        <w:rPr>
          <w:rFonts w:ascii="Times New Roman" w:hAnsi="Times New Roman" w:cs="Times New Roman"/>
          <w:sz w:val="24"/>
          <w:szCs w:val="24"/>
          <w:lang w:val="pt-BR"/>
        </w:rPr>
        <w:lastRenderedPageBreak/>
        <w:t>Na tomada de decisão, o</w:t>
      </w:r>
      <w:r w:rsidRPr="00C373E4">
        <w:rPr>
          <w:rFonts w:ascii="Times New Roman" w:hAnsi="Times New Roman" w:cs="Times New Roman"/>
          <w:color w:val="000000"/>
          <w:sz w:val="24"/>
          <w:szCs w:val="24"/>
        </w:rPr>
        <w:t>s painelistas discutiram as evidências de 2 ECRs</w:t>
      </w:r>
      <w:bookmarkEnd w:id="23"/>
      <w:r w:rsidR="00EF43AD" w:rsidRPr="00C373E4">
        <w:rPr>
          <w:rFonts w:ascii="Times New Roman" w:hAnsi="Times New Roman" w:cs="Times New Roman"/>
          <w:sz w:val="24"/>
          <w:szCs w:val="24"/>
          <w:lang w:val="pt-BR"/>
        </w:rPr>
        <w:t>.</w:t>
      </w:r>
      <w:r w:rsidR="00305AD8" w:rsidRPr="00C373E4">
        <w:rPr>
          <w:rFonts w:ascii="Times New Roman" w:hAnsi="Times New Roman" w:cs="Times New Roman"/>
          <w:sz w:val="24"/>
          <w:szCs w:val="24"/>
          <w:lang w:val="pt-BR"/>
        </w:rPr>
        <w:fldChar w:fldCharType="begin">
          <w:fldData xml:space="preserve">PEVuZE5vdGU+PENpdGU+PEF1dGhvcj5Hb256YWxlei1PY2hvYTwvQXV0aG9yPjxZZWFyPjIwMjE8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</w:fldData>
        </w:fldChar>
      </w:r>
      <w:r w:rsidR="006C70E6" w:rsidRPr="00C373E4">
        <w:rPr>
          <w:rFonts w:ascii="Times New Roman" w:hAnsi="Times New Roman" w:cs="Times New Roman"/>
          <w:sz w:val="24"/>
          <w:szCs w:val="24"/>
          <w:lang w:val="pt-BR"/>
        </w:rPr>
        <w:instrText xml:space="preserve"> ADDIN EN.CITE </w:instrText>
      </w:r>
      <w:r w:rsidR="006C70E6" w:rsidRPr="00C373E4">
        <w:rPr>
          <w:rFonts w:ascii="Times New Roman" w:hAnsi="Times New Roman" w:cs="Times New Roman"/>
          <w:sz w:val="24"/>
          <w:szCs w:val="24"/>
          <w:lang w:val="pt-BR"/>
        </w:rPr>
        <w:fldChar w:fldCharType="begin">
          <w:fldData xml:space="preserve">PEVuZE5vdGU+PENpdGU+PEF1dGhvcj5Hb256YWxlei1PY2hvYTwvQXV0aG9yPjxZZWFyPjIwMjE8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</w:fldData>
        </w:fldChar>
      </w:r>
      <w:r w:rsidR="006C70E6" w:rsidRPr="00C373E4">
        <w:rPr>
          <w:rFonts w:ascii="Times New Roman" w:hAnsi="Times New Roman" w:cs="Times New Roman"/>
          <w:sz w:val="24"/>
          <w:szCs w:val="24"/>
          <w:lang w:val="pt-BR"/>
        </w:rPr>
        <w:instrText xml:space="preserve"> ADDIN EN.CITE.DATA </w:instrText>
      </w:r>
      <w:r w:rsidR="006C70E6" w:rsidRPr="00C373E4">
        <w:rPr>
          <w:rFonts w:ascii="Times New Roman" w:hAnsi="Times New Roman" w:cs="Times New Roman"/>
          <w:sz w:val="24"/>
          <w:szCs w:val="24"/>
          <w:lang w:val="pt-BR"/>
        </w:rPr>
      </w:r>
      <w:r w:rsidR="006C70E6" w:rsidRPr="00C373E4">
        <w:rPr>
          <w:rFonts w:ascii="Times New Roman" w:hAnsi="Times New Roman" w:cs="Times New Roman"/>
          <w:sz w:val="24"/>
          <w:szCs w:val="24"/>
          <w:lang w:val="pt-BR"/>
        </w:rPr>
        <w:fldChar w:fldCharType="end"/>
      </w:r>
      <w:r w:rsidR="00305AD8" w:rsidRPr="00C373E4">
        <w:rPr>
          <w:rFonts w:ascii="Times New Roman" w:hAnsi="Times New Roman" w:cs="Times New Roman"/>
          <w:sz w:val="24"/>
          <w:szCs w:val="24"/>
          <w:lang w:val="pt-BR"/>
        </w:rPr>
      </w:r>
      <w:r w:rsidR="00305AD8" w:rsidRPr="00C373E4">
        <w:rPr>
          <w:rFonts w:ascii="Times New Roman" w:hAnsi="Times New Roman" w:cs="Times New Roman"/>
          <w:sz w:val="24"/>
          <w:szCs w:val="24"/>
          <w:lang w:val="pt-BR"/>
        </w:rPr>
        <w:fldChar w:fldCharType="separate"/>
      </w:r>
      <w:r w:rsidR="006C70E6" w:rsidRPr="00C373E4">
        <w:rPr>
          <w:rFonts w:ascii="Times New Roman" w:hAnsi="Times New Roman" w:cs="Times New Roman"/>
          <w:noProof/>
          <w:sz w:val="24"/>
          <w:szCs w:val="24"/>
          <w:vertAlign w:val="superscript"/>
          <w:lang w:val="pt-BR"/>
        </w:rPr>
        <w:t>13 14</w:t>
      </w:r>
      <w:r w:rsidR="00305AD8" w:rsidRPr="00C373E4">
        <w:rPr>
          <w:rFonts w:ascii="Times New Roman" w:hAnsi="Times New Roman" w:cs="Times New Roman"/>
          <w:sz w:val="24"/>
          <w:szCs w:val="24"/>
          <w:lang w:val="pt-BR"/>
        </w:rPr>
        <w:fldChar w:fldCharType="end"/>
      </w:r>
      <w:r w:rsidR="00EF43AD" w:rsidRPr="00C373E4">
        <w:rPr>
          <w:rFonts w:ascii="Times New Roman" w:hAnsi="Times New Roman" w:cs="Times New Roman"/>
          <w:sz w:val="24"/>
          <w:szCs w:val="24"/>
          <w:lang w:val="pt-BR"/>
        </w:rPr>
        <w:t xml:space="preserve"> </w:t>
      </w:r>
      <w:r w:rsidRPr="00C373E4">
        <w:rPr>
          <w:rFonts w:ascii="Times New Roman" w:hAnsi="Times New Roman" w:cs="Times New Roman"/>
          <w:sz w:val="24"/>
          <w:szCs w:val="24"/>
          <w:lang w:val="pt-BR"/>
        </w:rPr>
        <w:t xml:space="preserve">Um dos </w:t>
      </w:r>
      <w:proofErr w:type="spellStart"/>
      <w:r w:rsidRPr="00C373E4">
        <w:rPr>
          <w:rFonts w:ascii="Times New Roman" w:hAnsi="Times New Roman" w:cs="Times New Roman"/>
          <w:sz w:val="24"/>
          <w:szCs w:val="24"/>
          <w:lang w:val="pt-BR"/>
        </w:rPr>
        <w:t>ECRs</w:t>
      </w:r>
      <w:proofErr w:type="spellEnd"/>
      <w:r w:rsidRPr="00C373E4">
        <w:rPr>
          <w:rFonts w:ascii="Times New Roman" w:hAnsi="Times New Roman" w:cs="Times New Roman"/>
          <w:sz w:val="24"/>
          <w:szCs w:val="24"/>
          <w:lang w:val="pt-BR"/>
        </w:rPr>
        <w:t xml:space="preserve"> avaliou o uso de </w:t>
      </w:r>
      <w:proofErr w:type="spellStart"/>
      <w:r w:rsidRPr="00C373E4">
        <w:rPr>
          <w:rFonts w:ascii="Times New Roman" w:hAnsi="Times New Roman" w:cs="Times New Roman"/>
          <w:sz w:val="24"/>
          <w:szCs w:val="24"/>
          <w:lang w:val="pt-BR"/>
        </w:rPr>
        <w:t>rivaroxabana</w:t>
      </w:r>
      <w:proofErr w:type="spellEnd"/>
      <w:r w:rsidRPr="00C373E4">
        <w:rPr>
          <w:rFonts w:ascii="Times New Roman" w:hAnsi="Times New Roman" w:cs="Times New Roman"/>
          <w:sz w:val="24"/>
          <w:szCs w:val="24"/>
          <w:lang w:val="pt-BR"/>
        </w:rPr>
        <w:t xml:space="preserve"> </w:t>
      </w:r>
      <w:r w:rsidR="0018719D" w:rsidRPr="00C373E4">
        <w:rPr>
          <w:rFonts w:ascii="Times New Roman" w:hAnsi="Times New Roman" w:cs="Times New Roman"/>
          <w:sz w:val="24"/>
          <w:szCs w:val="24"/>
          <w:lang w:val="pt-BR"/>
        </w:rPr>
        <w:t xml:space="preserve">(10mg, oral, por 21 dias consecutivos) </w:t>
      </w:r>
      <w:r w:rsidRPr="00C373E4">
        <w:rPr>
          <w:rFonts w:ascii="Times New Roman" w:hAnsi="Times New Roman" w:cs="Times New Roman"/>
          <w:sz w:val="24"/>
          <w:szCs w:val="24"/>
          <w:lang w:val="pt-BR"/>
        </w:rPr>
        <w:t>em pacientes com covid-19 leve</w:t>
      </w:r>
      <w:r w:rsidR="005B5A74" w:rsidRPr="00C373E4">
        <w:rPr>
          <w:rFonts w:ascii="Times New Roman" w:hAnsi="Times New Roman" w:cs="Times New Roman"/>
          <w:sz w:val="24"/>
          <w:szCs w:val="24"/>
          <w:lang w:val="pt-BR"/>
        </w:rPr>
        <w:t xml:space="preserve"> e alto risco para progressão da doença</w:t>
      </w:r>
      <w:r w:rsidRPr="00C373E4">
        <w:rPr>
          <w:rFonts w:ascii="Times New Roman" w:hAnsi="Times New Roman" w:cs="Times New Roman"/>
          <w:sz w:val="24"/>
          <w:szCs w:val="24"/>
          <w:lang w:val="pt-BR"/>
        </w:rPr>
        <w:t>.</w:t>
      </w:r>
      <w:r w:rsidR="0079793D" w:rsidRPr="00C373E4">
        <w:rPr>
          <w:rFonts w:ascii="Times New Roman" w:hAnsi="Times New Roman" w:cs="Times New Roman"/>
          <w:sz w:val="24"/>
          <w:szCs w:val="24"/>
          <w:lang w:val="pt-BR"/>
        </w:rPr>
        <w:t xml:space="preserve"> </w:t>
      </w:r>
      <w:r w:rsidR="00505F63" w:rsidRPr="00C373E4">
        <w:rPr>
          <w:rFonts w:ascii="Times New Roman" w:hAnsi="Times New Roman" w:cs="Times New Roman"/>
          <w:sz w:val="24"/>
          <w:szCs w:val="24"/>
          <w:lang w:val="pt-BR"/>
        </w:rPr>
        <w:t xml:space="preserve">Na análise por intenção de tratar, não foi encontrada diferença quanto a taxa de hospitalização, sendo 3 (1,4%) casos no grupo </w:t>
      </w:r>
      <w:proofErr w:type="spellStart"/>
      <w:r w:rsidR="00505F63" w:rsidRPr="00C373E4">
        <w:rPr>
          <w:rFonts w:ascii="Times New Roman" w:hAnsi="Times New Roman" w:cs="Times New Roman"/>
          <w:sz w:val="24"/>
          <w:szCs w:val="24"/>
          <w:lang w:val="pt-BR"/>
        </w:rPr>
        <w:t>rivaroxabana</w:t>
      </w:r>
      <w:proofErr w:type="spellEnd"/>
      <w:r w:rsidR="00505F63" w:rsidRPr="00C373E4">
        <w:rPr>
          <w:rFonts w:ascii="Times New Roman" w:hAnsi="Times New Roman" w:cs="Times New Roman"/>
          <w:sz w:val="24"/>
          <w:szCs w:val="24"/>
          <w:lang w:val="pt-BR"/>
        </w:rPr>
        <w:t xml:space="preserve"> e 7 (3,2%) no placebo (RD 0,43; IC 95% 0,11 a 1,65)</w:t>
      </w:r>
      <w:r w:rsidR="0018719D" w:rsidRPr="00C373E4">
        <w:rPr>
          <w:rFonts w:ascii="Times New Roman" w:hAnsi="Times New Roman" w:cs="Times New Roman"/>
          <w:sz w:val="24"/>
          <w:szCs w:val="24"/>
          <w:lang w:val="pt-BR"/>
        </w:rPr>
        <w:t>. Os desfechos progressão da doença (</w:t>
      </w:r>
      <w:proofErr w:type="spellStart"/>
      <w:r w:rsidR="0018719D" w:rsidRPr="00C373E4">
        <w:rPr>
          <w:rFonts w:ascii="Times New Roman" w:hAnsi="Times New Roman" w:cs="Times New Roman"/>
          <w:sz w:val="24"/>
          <w:szCs w:val="24"/>
          <w:lang w:val="pt-BR"/>
        </w:rPr>
        <w:t>Rivaroxabana</w:t>
      </w:r>
      <w:proofErr w:type="spellEnd"/>
      <w:r w:rsidR="0018719D" w:rsidRPr="00C373E4">
        <w:rPr>
          <w:rFonts w:ascii="Times New Roman" w:hAnsi="Times New Roman" w:cs="Times New Roman"/>
          <w:sz w:val="24"/>
          <w:szCs w:val="24"/>
          <w:lang w:val="pt-BR"/>
        </w:rPr>
        <w:t xml:space="preserve">: 46/222 [20,7%]; </w:t>
      </w:r>
      <w:r w:rsidR="0022501D" w:rsidRPr="00C373E4">
        <w:rPr>
          <w:rFonts w:ascii="Times New Roman" w:hAnsi="Times New Roman" w:cs="Times New Roman"/>
          <w:sz w:val="24"/>
          <w:szCs w:val="24"/>
          <w:lang w:val="pt-BR"/>
        </w:rPr>
        <w:t>Placebo</w:t>
      </w:r>
      <w:r w:rsidR="0018719D" w:rsidRPr="00C373E4">
        <w:rPr>
          <w:rFonts w:ascii="Times New Roman" w:hAnsi="Times New Roman" w:cs="Times New Roman"/>
          <w:sz w:val="24"/>
          <w:szCs w:val="24"/>
          <w:lang w:val="pt-BR"/>
        </w:rPr>
        <w:t>: 44/222 [19,8%]; RD 1,0; IC 95% -6,4 a 8,4) e resolução dos sintomas (</w:t>
      </w:r>
      <w:proofErr w:type="spellStart"/>
      <w:r w:rsidR="0018719D" w:rsidRPr="00C373E4">
        <w:rPr>
          <w:rFonts w:ascii="Times New Roman" w:hAnsi="Times New Roman" w:cs="Times New Roman"/>
          <w:sz w:val="24"/>
          <w:szCs w:val="24"/>
          <w:lang w:val="pt-BR"/>
        </w:rPr>
        <w:t>Rivaroxabana</w:t>
      </w:r>
      <w:proofErr w:type="spellEnd"/>
      <w:r w:rsidR="0018719D" w:rsidRPr="00C373E4">
        <w:rPr>
          <w:rFonts w:ascii="Times New Roman" w:hAnsi="Times New Roman" w:cs="Times New Roman"/>
          <w:sz w:val="24"/>
          <w:szCs w:val="24"/>
          <w:lang w:val="pt-BR"/>
        </w:rPr>
        <w:t xml:space="preserve">: 132/222 [59,5%]; </w:t>
      </w:r>
      <w:r w:rsidR="0022501D" w:rsidRPr="00C373E4">
        <w:rPr>
          <w:rFonts w:ascii="Times New Roman" w:hAnsi="Times New Roman" w:cs="Times New Roman"/>
          <w:sz w:val="24"/>
          <w:szCs w:val="24"/>
          <w:lang w:val="pt-BR"/>
        </w:rPr>
        <w:t>Placebo</w:t>
      </w:r>
      <w:r w:rsidR="0018719D" w:rsidRPr="00C373E4">
        <w:rPr>
          <w:rFonts w:ascii="Times New Roman" w:hAnsi="Times New Roman" w:cs="Times New Roman"/>
          <w:sz w:val="24"/>
          <w:szCs w:val="24"/>
          <w:lang w:val="pt-BR"/>
        </w:rPr>
        <w:t xml:space="preserve">: 122/222 [55,0%] RD 4,5; IC 95% -4,7 a 13,6) também não apresentaram diferença entre os grupos. Quanto aos eventos adversos, </w:t>
      </w:r>
      <w:r w:rsidR="0022501D" w:rsidRPr="00C373E4">
        <w:rPr>
          <w:rFonts w:ascii="Times New Roman" w:hAnsi="Times New Roman" w:cs="Times New Roman"/>
          <w:sz w:val="24"/>
          <w:szCs w:val="24"/>
          <w:lang w:val="pt-BR"/>
        </w:rPr>
        <w:t xml:space="preserve">ambos os grupos apresentaram uma taxa 16% de </w:t>
      </w:r>
      <w:proofErr w:type="spellStart"/>
      <w:r w:rsidR="0022501D" w:rsidRPr="00C373E4">
        <w:rPr>
          <w:rFonts w:ascii="Times New Roman" w:hAnsi="Times New Roman" w:cs="Times New Roman"/>
          <w:sz w:val="24"/>
          <w:szCs w:val="24"/>
          <w:lang w:val="pt-BR"/>
        </w:rPr>
        <w:t>EAs</w:t>
      </w:r>
      <w:proofErr w:type="spellEnd"/>
      <w:r w:rsidR="0022501D" w:rsidRPr="00C373E4">
        <w:rPr>
          <w:rFonts w:ascii="Times New Roman" w:hAnsi="Times New Roman" w:cs="Times New Roman"/>
          <w:sz w:val="24"/>
          <w:szCs w:val="24"/>
          <w:lang w:val="pt-BR"/>
        </w:rPr>
        <w:t xml:space="preserve">, sendo 1% de </w:t>
      </w:r>
      <w:proofErr w:type="spellStart"/>
      <w:r w:rsidR="0022501D" w:rsidRPr="00C373E4">
        <w:rPr>
          <w:rFonts w:ascii="Times New Roman" w:hAnsi="Times New Roman" w:cs="Times New Roman"/>
          <w:sz w:val="24"/>
          <w:szCs w:val="24"/>
          <w:lang w:val="pt-BR"/>
        </w:rPr>
        <w:t>EAs</w:t>
      </w:r>
      <w:proofErr w:type="spellEnd"/>
      <w:r w:rsidR="0022501D" w:rsidRPr="00C373E4">
        <w:rPr>
          <w:rFonts w:ascii="Times New Roman" w:hAnsi="Times New Roman" w:cs="Times New Roman"/>
          <w:sz w:val="24"/>
          <w:szCs w:val="24"/>
          <w:lang w:val="pt-BR"/>
        </w:rPr>
        <w:t xml:space="preserve"> graves (n=2) para o grupo </w:t>
      </w:r>
      <w:proofErr w:type="spellStart"/>
      <w:r w:rsidR="0022501D" w:rsidRPr="00C373E4">
        <w:rPr>
          <w:rFonts w:ascii="Times New Roman" w:hAnsi="Times New Roman" w:cs="Times New Roman"/>
          <w:sz w:val="24"/>
          <w:szCs w:val="24"/>
          <w:lang w:val="pt-BR"/>
        </w:rPr>
        <w:t>rivaroxabana</w:t>
      </w:r>
      <w:proofErr w:type="spellEnd"/>
      <w:r w:rsidR="0022501D" w:rsidRPr="00C373E4">
        <w:rPr>
          <w:rFonts w:ascii="Times New Roman" w:hAnsi="Times New Roman" w:cs="Times New Roman"/>
          <w:sz w:val="24"/>
          <w:szCs w:val="24"/>
          <w:lang w:val="pt-BR"/>
        </w:rPr>
        <w:t xml:space="preserve"> e 3% no placebo (n=7). Nenhum paciente apresentou sangramento maior ou óbito no estudo. </w:t>
      </w:r>
      <w:r w:rsidR="002615A6" w:rsidRPr="00C373E4">
        <w:rPr>
          <w:rFonts w:ascii="Times New Roman" w:hAnsi="Times New Roman" w:cs="Times New Roman"/>
          <w:sz w:val="24"/>
          <w:szCs w:val="24"/>
          <w:lang w:val="pt-BR"/>
        </w:rPr>
        <w:fldChar w:fldCharType="begin"/>
      </w:r>
      <w:r w:rsidR="006C70E6" w:rsidRPr="00C373E4">
        <w:rPr>
          <w:rFonts w:ascii="Times New Roman" w:hAnsi="Times New Roman" w:cs="Times New Roman"/>
          <w:sz w:val="24"/>
          <w:szCs w:val="24"/>
          <w:lang w:val="pt-BR"/>
        </w:rPr>
        <w:instrText xml:space="preserve"> ADDIN EN.CITE &lt;EndNote&gt;&lt;Cite&gt;&lt;Author&gt;Ananworanich&lt;/Author&gt;&lt;Year&gt;2021&lt;/Year&gt;&lt;RecNum&gt;17&lt;/RecNum&gt;&lt;DisplayText&gt;&lt;style face="superscript"&gt;14&lt;/style&gt;&lt;/DisplayText&gt;&lt;record&gt;&lt;rec-number&gt;17&lt;/rec-number&gt;&lt;foreign-keys&gt;&lt;key app="EN" db-id="9fpa5vxz39erabewzwbvazwpwzv92v2fs92a" timestamp="1635360494"&gt;17&lt;/key&gt;&lt;/foreign-keys&gt;&lt;ref-type name="Journal Article"&gt;17&lt;/ref-type&gt;&lt;contributors&gt;&lt;authors&gt;&lt;author&gt;Ananworanich, J.&lt;/author&gt;&lt;author&gt;Mogg, R.&lt;/author&gt;&lt;author&gt;Dunne, M. W.&lt;/author&gt;&lt;author&gt;Bassyouni, M.&lt;/author&gt;&lt;author&gt;David, C. V.&lt;/author&gt;&lt;author&gt;Gonzalez, E.&lt;/author&gt;&lt;author&gt;Rogalski-Salter, T.&lt;/author&gt;&lt;author&gt;Shih, H.&lt;/author&gt;&lt;author&gt;Silverman, J.&lt;/author&gt;&lt;author&gt;Medema, J.&lt;/author&gt;&lt;author&gt;Heaton, P.&lt;/author&gt;&lt;/authors&gt;&lt;/contributors&gt;&lt;auth-address&gt;Bill &amp;amp; Melinda Gates Medical Research Institute, Cambridge, MA, USA.&amp;#xD;Science 37, Los Angeles, CA, USA.&amp;#xD;South Texas Allergy &amp;amp; Asthma Medical Professionals, San Antonio, TX, USA.&lt;/auth-address&gt;&lt;titles&gt;&lt;title&gt;Randomized study of rivaroxaban vs. placebo on disease progression and symptoms resolution in high-risk adults with mild COVID-19&lt;/title&gt;&lt;secondary-title&gt;Clin Infect Dis&lt;/secondary-title&gt;&lt;/titles&gt;&lt;periodical&gt;&lt;full-title&gt;Clin Infect Dis&lt;/full-title&gt;&lt;/periodical&gt;&lt;edition&gt;2021/09/16&lt;/edition&gt;&lt;keywords&gt;&lt;keyword&gt;Covid&lt;/keyword&gt;&lt;keyword&gt;Covid-19&lt;/keyword&gt;&lt;keyword&gt;SARS-CoV-2&lt;/keyword&gt;&lt;keyword&gt;coronavirus&lt;/keyword&gt;&lt;keyword&gt;infection&lt;/keyword&gt;&lt;keyword&gt;pneumonia&lt;/keyword&gt;&lt;keyword&gt;rivaroxaban&lt;/keyword&gt;&lt;/keywords&gt;&lt;dates&gt;&lt;year&gt;2021&lt;/year&gt;&lt;pub-dates&gt;&lt;date&gt;Sep 15&lt;/date&gt;&lt;/pub-dates&gt;&lt;/dates&gt;&lt;isbn&gt;1537-6591 (Electronic)&amp;#xD;1058-4838 (Linking)&lt;/isbn&gt;&lt;accession-num&gt;34523673&lt;/accession-num&gt;&lt;urls&gt;&lt;related-urls&gt;&lt;url&gt;https://www.ncbi.nlm.nih.gov/pubmed/34523673&lt;/url&gt;&lt;/related-urls&gt;&lt;/urls&gt;&lt;electronic-resource-num&gt;10.1093/cid/ciab813&lt;/electronic-resource-num&gt;&lt;/record&gt;&lt;/Cite&gt;&lt;/EndNote&gt;</w:instrText>
      </w:r>
      <w:r w:rsidR="002615A6" w:rsidRPr="00C373E4">
        <w:rPr>
          <w:rFonts w:ascii="Times New Roman" w:hAnsi="Times New Roman" w:cs="Times New Roman"/>
          <w:sz w:val="24"/>
          <w:szCs w:val="24"/>
          <w:lang w:val="pt-BR"/>
        </w:rPr>
        <w:fldChar w:fldCharType="separate"/>
      </w:r>
      <w:r w:rsidR="006C70E6" w:rsidRPr="00C373E4">
        <w:rPr>
          <w:rFonts w:ascii="Times New Roman" w:hAnsi="Times New Roman" w:cs="Times New Roman"/>
          <w:noProof/>
          <w:sz w:val="24"/>
          <w:szCs w:val="24"/>
          <w:vertAlign w:val="superscript"/>
          <w:lang w:val="pt-BR"/>
        </w:rPr>
        <w:t>14</w:t>
      </w:r>
      <w:r w:rsidR="002615A6" w:rsidRPr="00C373E4">
        <w:rPr>
          <w:rFonts w:ascii="Times New Roman" w:hAnsi="Times New Roman" w:cs="Times New Roman"/>
          <w:sz w:val="24"/>
          <w:szCs w:val="24"/>
          <w:lang w:val="pt-BR"/>
        </w:rPr>
        <w:fldChar w:fldCharType="end"/>
      </w:r>
    </w:p>
    <w:p w14:paraId="30C438E5" w14:textId="0AB95AC9" w:rsidR="00EF43AD" w:rsidRPr="00C373E4" w:rsidRDefault="0059007A" w:rsidP="00EF43AD">
      <w:pPr>
        <w:rPr>
          <w:rFonts w:ascii="Times New Roman" w:hAnsi="Times New Roman" w:cs="Times New Roman"/>
          <w:sz w:val="24"/>
          <w:szCs w:val="24"/>
          <w:lang w:val="pt-BR"/>
        </w:rPr>
      </w:pPr>
      <w:r w:rsidRPr="00C373E4">
        <w:rPr>
          <w:rFonts w:ascii="Times New Roman" w:hAnsi="Times New Roman" w:cs="Times New Roman"/>
          <w:sz w:val="24"/>
          <w:szCs w:val="24"/>
          <w:lang w:val="pt-BR"/>
        </w:rPr>
        <w:t xml:space="preserve">O segundo ECR avaliou o uso de </w:t>
      </w:r>
      <w:proofErr w:type="spellStart"/>
      <w:r w:rsidRPr="00C373E4">
        <w:rPr>
          <w:rFonts w:ascii="Times New Roman" w:hAnsi="Times New Roman" w:cs="Times New Roman"/>
          <w:sz w:val="24"/>
          <w:szCs w:val="24"/>
          <w:lang w:val="pt-BR"/>
        </w:rPr>
        <w:t>s</w:t>
      </w:r>
      <w:r w:rsidR="00EF43AD" w:rsidRPr="00C373E4">
        <w:rPr>
          <w:rFonts w:ascii="Times New Roman" w:hAnsi="Times New Roman" w:cs="Times New Roman"/>
          <w:sz w:val="24"/>
          <w:szCs w:val="24"/>
          <w:lang w:val="pt-BR"/>
        </w:rPr>
        <w:t>ulodexide</w:t>
      </w:r>
      <w:proofErr w:type="spellEnd"/>
      <w:r w:rsidRPr="00C373E4">
        <w:rPr>
          <w:rFonts w:ascii="Times New Roman" w:hAnsi="Times New Roman" w:cs="Times New Roman"/>
          <w:sz w:val="24"/>
          <w:szCs w:val="24"/>
          <w:lang w:val="pt-BR"/>
        </w:rPr>
        <w:t>, que</w:t>
      </w:r>
      <w:r w:rsidR="00EF43AD" w:rsidRPr="00C373E4">
        <w:rPr>
          <w:rFonts w:ascii="Times New Roman" w:hAnsi="Times New Roman" w:cs="Times New Roman"/>
          <w:sz w:val="24"/>
          <w:szCs w:val="24"/>
          <w:lang w:val="pt-BR"/>
        </w:rPr>
        <w:t xml:space="preserve"> é um anticoagulante à base de heparina de baixo peso molecular que atualmente não está disponível no Brasil.  Dos 312 pacientes incluídos no estudo, 157 pacientes foram randomizados para receber </w:t>
      </w:r>
      <w:proofErr w:type="spellStart"/>
      <w:r w:rsidR="00EF43AD" w:rsidRPr="00C373E4">
        <w:rPr>
          <w:rFonts w:ascii="Times New Roman" w:hAnsi="Times New Roman" w:cs="Times New Roman"/>
          <w:sz w:val="24"/>
          <w:szCs w:val="24"/>
          <w:lang w:val="pt-BR"/>
        </w:rPr>
        <w:t>sulodexide</w:t>
      </w:r>
      <w:proofErr w:type="spellEnd"/>
      <w:r w:rsidR="00EF43AD" w:rsidRPr="00C373E4">
        <w:rPr>
          <w:rFonts w:ascii="Times New Roman" w:hAnsi="Times New Roman" w:cs="Times New Roman"/>
          <w:sz w:val="24"/>
          <w:szCs w:val="24"/>
          <w:lang w:val="pt-BR"/>
        </w:rPr>
        <w:t xml:space="preserve"> e 155 foram randomizados para o grupo placebo. Ao todo, 23 (14,8%) pacientes do grupo intervenção foram hospitalizados em comparação a 38 (24,2%) pacientes do grupo controle (RR 0,61; IC 95% 0,38 a 0,97; p = 0,04). Apesar de estatisticamente significativa, a certeza da evidência foi considerada muito baixa devido ao risco de viés, imprecisão e evidência indireta para o contexto brasileiro, no qual esse medicamento não está disponível. Em relação a mortalidade, necessidade de suplementação de oxigênio </w:t>
      </w:r>
      <w:r w:rsidR="00A3647B" w:rsidRPr="00C373E4">
        <w:rPr>
          <w:rFonts w:ascii="Times New Roman" w:hAnsi="Times New Roman" w:cs="Times New Roman"/>
          <w:sz w:val="24"/>
          <w:szCs w:val="24"/>
          <w:lang w:val="pt-BR"/>
        </w:rPr>
        <w:t>e necessidade</w:t>
      </w:r>
      <w:r w:rsidR="00EF43AD" w:rsidRPr="00C373E4">
        <w:rPr>
          <w:rFonts w:ascii="Times New Roman" w:hAnsi="Times New Roman" w:cs="Times New Roman"/>
          <w:sz w:val="24"/>
          <w:szCs w:val="24"/>
          <w:lang w:val="pt-BR"/>
        </w:rPr>
        <w:t xml:space="preserve"> de ventilação mecânica, não houve diferença entre os grupos ou a diferença estava no limite da nulidade (mortalidade: 3 [1,9%] vs. 7 [4,5%]; RR 0,43; IC 95% 0,10 a 1,64; suplementação de O</w:t>
      </w:r>
      <w:r w:rsidR="00EF43AD" w:rsidRPr="00C373E4">
        <w:rPr>
          <w:rFonts w:ascii="Times New Roman" w:hAnsi="Times New Roman" w:cs="Times New Roman"/>
          <w:sz w:val="24"/>
          <w:szCs w:val="24"/>
          <w:vertAlign w:val="subscript"/>
          <w:lang w:val="pt-BR"/>
        </w:rPr>
        <w:t>2</w:t>
      </w:r>
      <w:r w:rsidR="00EF43AD" w:rsidRPr="00C373E4">
        <w:rPr>
          <w:rFonts w:ascii="Times New Roman" w:hAnsi="Times New Roman" w:cs="Times New Roman"/>
          <w:sz w:val="24"/>
          <w:szCs w:val="24"/>
          <w:lang w:val="pt-BR"/>
        </w:rPr>
        <w:t>: 39 [25,2%] vs. 56 [35,7%]; RR 0,71; IC 95% 0,50 a 0,99; necessidade de VM: 3 [1,9%] vs. 6 [3,8%]; RR 0,50; IC 95% 0,12 a 1,98).</w:t>
      </w:r>
    </w:p>
    <w:p w14:paraId="5D84525A" w14:textId="2A70F046" w:rsidR="00EF43AD" w:rsidRPr="00C373E4" w:rsidRDefault="00EF43AD" w:rsidP="00EF43AD">
      <w:pPr>
        <w:rPr>
          <w:rFonts w:ascii="Times New Roman" w:hAnsi="Times New Roman" w:cs="Times New Roman"/>
          <w:sz w:val="24"/>
          <w:szCs w:val="24"/>
          <w:lang w:val="pt-BR"/>
        </w:rPr>
      </w:pPr>
      <w:r w:rsidRPr="00C373E4">
        <w:rPr>
          <w:rFonts w:ascii="Times New Roman" w:hAnsi="Times New Roman" w:cs="Times New Roman"/>
          <w:sz w:val="24"/>
          <w:szCs w:val="24"/>
          <w:lang w:val="pt-BR"/>
        </w:rPr>
        <w:t xml:space="preserve">Quanto à ocorrência de eventos adversos, 96 (77,4%) pacientes que fizeram uso de </w:t>
      </w:r>
      <w:proofErr w:type="spellStart"/>
      <w:r w:rsidRPr="00C373E4">
        <w:rPr>
          <w:rFonts w:ascii="Times New Roman" w:hAnsi="Times New Roman" w:cs="Times New Roman"/>
          <w:sz w:val="24"/>
          <w:szCs w:val="24"/>
          <w:lang w:val="pt-BR"/>
        </w:rPr>
        <w:t>sulodexide</w:t>
      </w:r>
      <w:proofErr w:type="spellEnd"/>
      <w:r w:rsidRPr="00C373E4">
        <w:rPr>
          <w:rFonts w:ascii="Times New Roman" w:hAnsi="Times New Roman" w:cs="Times New Roman"/>
          <w:sz w:val="24"/>
          <w:szCs w:val="24"/>
          <w:lang w:val="pt-BR"/>
        </w:rPr>
        <w:t xml:space="preserve"> e 85 (71,4%) pacientes do grupo controle tiveram algum evento, porém não houve diferença significativa</w:t>
      </w:r>
      <w:r w:rsidR="00E518C2" w:rsidRPr="00C373E4">
        <w:rPr>
          <w:rFonts w:ascii="Times New Roman" w:hAnsi="Times New Roman" w:cs="Times New Roman"/>
          <w:sz w:val="24"/>
          <w:szCs w:val="24"/>
          <w:lang w:val="pt-BR"/>
        </w:rPr>
        <w:t xml:space="preserve"> entre os grupos</w:t>
      </w:r>
      <w:r w:rsidRPr="00C373E4">
        <w:rPr>
          <w:rFonts w:ascii="Times New Roman" w:hAnsi="Times New Roman" w:cs="Times New Roman"/>
          <w:sz w:val="24"/>
          <w:szCs w:val="24"/>
          <w:lang w:val="pt-BR"/>
        </w:rPr>
        <w:t xml:space="preserve"> (RR 1,08; IC 95% 0,93 a 1,25). A maior parte dos </w:t>
      </w:r>
      <w:proofErr w:type="spellStart"/>
      <w:r w:rsidRPr="00C373E4">
        <w:rPr>
          <w:rFonts w:ascii="Times New Roman" w:hAnsi="Times New Roman" w:cs="Times New Roman"/>
          <w:sz w:val="24"/>
          <w:szCs w:val="24"/>
          <w:lang w:val="pt-BR"/>
        </w:rPr>
        <w:t>EAs</w:t>
      </w:r>
      <w:proofErr w:type="spellEnd"/>
      <w:r w:rsidRPr="00C373E4">
        <w:rPr>
          <w:rFonts w:ascii="Times New Roman" w:hAnsi="Times New Roman" w:cs="Times New Roman"/>
          <w:sz w:val="24"/>
          <w:szCs w:val="24"/>
          <w:lang w:val="pt-BR"/>
        </w:rPr>
        <w:t xml:space="preserve"> relatados foram gastrointestinais (desconforto abdominal, náusea, diarreia) e dores de cabeça. Apenas um paciente do grupo placebo apresentou sangramento grave.</w:t>
      </w:r>
      <w:r w:rsidR="002615A6" w:rsidRPr="00C373E4">
        <w:rPr>
          <w:rFonts w:ascii="Times New Roman" w:hAnsi="Times New Roman" w:cs="Times New Roman"/>
          <w:sz w:val="24"/>
          <w:szCs w:val="24"/>
          <w:lang w:val="pt-BR"/>
        </w:rPr>
        <w:fldChar w:fldCharType="begin">
          <w:fldData xml:space="preserve">PEVuZE5vdGU+PENpdGU+PEF1dGhvcj5Hb256YWxlei1PY2hvYTwvQXV0aG9yPjxZZWFyPjIwMjE8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</w:fldData>
        </w:fldChar>
      </w:r>
      <w:r w:rsidR="006C70E6" w:rsidRPr="00C373E4">
        <w:rPr>
          <w:rFonts w:ascii="Times New Roman" w:hAnsi="Times New Roman" w:cs="Times New Roman"/>
          <w:sz w:val="24"/>
          <w:szCs w:val="24"/>
          <w:lang w:val="pt-BR"/>
        </w:rPr>
        <w:instrText xml:space="preserve"> ADDIN EN.CITE </w:instrText>
      </w:r>
      <w:r w:rsidR="006C70E6" w:rsidRPr="00C373E4">
        <w:rPr>
          <w:rFonts w:ascii="Times New Roman" w:hAnsi="Times New Roman" w:cs="Times New Roman"/>
          <w:sz w:val="24"/>
          <w:szCs w:val="24"/>
          <w:lang w:val="pt-BR"/>
        </w:rPr>
        <w:fldChar w:fldCharType="begin">
          <w:fldData xml:space="preserve">PEVuZE5vdGU+PENpdGU+PEF1dGhvcj5Hb256YWxlei1PY2hvYTwvQXV0aG9yPjxZZWFyPjIwMjE8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</w:fldData>
        </w:fldChar>
      </w:r>
      <w:r w:rsidR="006C70E6" w:rsidRPr="00C373E4">
        <w:rPr>
          <w:rFonts w:ascii="Times New Roman" w:hAnsi="Times New Roman" w:cs="Times New Roman"/>
          <w:sz w:val="24"/>
          <w:szCs w:val="24"/>
          <w:lang w:val="pt-BR"/>
        </w:rPr>
        <w:instrText xml:space="preserve"> ADDIN EN.CITE.DATA </w:instrText>
      </w:r>
      <w:r w:rsidR="006C70E6" w:rsidRPr="00C373E4">
        <w:rPr>
          <w:rFonts w:ascii="Times New Roman" w:hAnsi="Times New Roman" w:cs="Times New Roman"/>
          <w:sz w:val="24"/>
          <w:szCs w:val="24"/>
          <w:lang w:val="pt-BR"/>
        </w:rPr>
      </w:r>
      <w:r w:rsidR="006C70E6" w:rsidRPr="00C373E4">
        <w:rPr>
          <w:rFonts w:ascii="Times New Roman" w:hAnsi="Times New Roman" w:cs="Times New Roman"/>
          <w:sz w:val="24"/>
          <w:szCs w:val="24"/>
          <w:lang w:val="pt-BR"/>
        </w:rPr>
        <w:fldChar w:fldCharType="end"/>
      </w:r>
      <w:r w:rsidR="002615A6" w:rsidRPr="00C373E4">
        <w:rPr>
          <w:rFonts w:ascii="Times New Roman" w:hAnsi="Times New Roman" w:cs="Times New Roman"/>
          <w:sz w:val="24"/>
          <w:szCs w:val="24"/>
          <w:lang w:val="pt-BR"/>
        </w:rPr>
      </w:r>
      <w:r w:rsidR="002615A6" w:rsidRPr="00C373E4">
        <w:rPr>
          <w:rFonts w:ascii="Times New Roman" w:hAnsi="Times New Roman" w:cs="Times New Roman"/>
          <w:sz w:val="24"/>
          <w:szCs w:val="24"/>
          <w:lang w:val="pt-BR"/>
        </w:rPr>
        <w:fldChar w:fldCharType="separate"/>
      </w:r>
      <w:r w:rsidR="006C70E6" w:rsidRPr="00C373E4">
        <w:rPr>
          <w:rFonts w:ascii="Times New Roman" w:hAnsi="Times New Roman" w:cs="Times New Roman"/>
          <w:noProof/>
          <w:sz w:val="24"/>
          <w:szCs w:val="24"/>
          <w:vertAlign w:val="superscript"/>
          <w:lang w:val="pt-BR"/>
        </w:rPr>
        <w:t>13</w:t>
      </w:r>
      <w:r w:rsidR="002615A6" w:rsidRPr="00C373E4">
        <w:rPr>
          <w:rFonts w:ascii="Times New Roman" w:hAnsi="Times New Roman" w:cs="Times New Roman"/>
          <w:sz w:val="24"/>
          <w:szCs w:val="24"/>
          <w:lang w:val="pt-BR"/>
        </w:rPr>
        <w:fldChar w:fldCharType="end"/>
      </w:r>
    </w:p>
    <w:p w14:paraId="7DACC1CC" w14:textId="5B4554C1" w:rsidR="007C3DB6" w:rsidRPr="00C373E4" w:rsidRDefault="007C3DB6" w:rsidP="007C3DB6">
      <w:pPr>
        <w:ind w:firstLine="0"/>
        <w:rPr>
          <w:rFonts w:ascii="Times New Roman" w:hAnsi="Times New Roman" w:cs="Times New Roman"/>
          <w:sz w:val="24"/>
          <w:szCs w:val="24"/>
        </w:rPr>
      </w:pPr>
    </w:p>
    <w:p w14:paraId="0DD1477C" w14:textId="4D94B503" w:rsidR="007C3DB6" w:rsidRPr="00C373E4" w:rsidRDefault="0090775C" w:rsidP="0075008E">
      <w:pPr>
        <w:pStyle w:val="Ttulo5"/>
        <w:rPr>
          <w:rFonts w:ascii="Times New Roman" w:hAnsi="Times New Roman" w:cs="Times New Roman"/>
          <w:sz w:val="24"/>
          <w:szCs w:val="24"/>
        </w:rPr>
      </w:pPr>
      <w:r w:rsidRPr="00C373E4">
        <w:rPr>
          <w:rFonts w:ascii="Times New Roman" w:hAnsi="Times New Roman" w:cs="Times New Roman"/>
          <w:sz w:val="24"/>
          <w:szCs w:val="24"/>
        </w:rPr>
        <w:t>Metanálise (g</w:t>
      </w:r>
      <w:r w:rsidR="007C3DB6" w:rsidRPr="00C373E4">
        <w:rPr>
          <w:rFonts w:ascii="Times New Roman" w:hAnsi="Times New Roman" w:cs="Times New Roman"/>
          <w:sz w:val="24"/>
          <w:szCs w:val="24"/>
        </w:rPr>
        <w:t>ráficos de floresta</w:t>
      </w:r>
      <w:r w:rsidRPr="00C373E4">
        <w:rPr>
          <w:rFonts w:ascii="Times New Roman" w:hAnsi="Times New Roman" w:cs="Times New Roman"/>
          <w:sz w:val="24"/>
          <w:szCs w:val="24"/>
        </w:rPr>
        <w:t>)</w:t>
      </w:r>
      <w:r w:rsidR="00CE6F26" w:rsidRPr="00C373E4">
        <w:rPr>
          <w:rFonts w:ascii="Times New Roman" w:hAnsi="Times New Roman" w:cs="Times New Roman"/>
          <w:sz w:val="24"/>
          <w:szCs w:val="24"/>
        </w:rPr>
        <w:t>:</w:t>
      </w:r>
    </w:p>
    <w:p w14:paraId="00000255" w14:textId="2E3591E9" w:rsidR="00AA4B48" w:rsidRPr="00C373E4" w:rsidRDefault="009374ED">
      <w:pPr>
        <w:rPr>
          <w:rFonts w:ascii="Times New Roman" w:hAnsi="Times New Roman" w:cs="Times New Roman"/>
          <w:sz w:val="24"/>
          <w:szCs w:val="24"/>
        </w:rPr>
      </w:pPr>
      <w:r w:rsidRPr="00C373E4">
        <w:rPr>
          <w:rFonts w:ascii="Times New Roman" w:hAnsi="Times New Roman" w:cs="Times New Roman"/>
          <w:sz w:val="24"/>
          <w:szCs w:val="24"/>
        </w:rPr>
        <w:t>Não se aplica.</w:t>
      </w:r>
    </w:p>
    <w:p w14:paraId="582B5216" w14:textId="77777777" w:rsidR="009374ED" w:rsidRPr="00C373E4" w:rsidRDefault="009374ED">
      <w:pPr>
        <w:rPr>
          <w:rFonts w:ascii="Times New Roman" w:hAnsi="Times New Roman" w:cs="Times New Roman"/>
          <w:sz w:val="24"/>
          <w:szCs w:val="24"/>
        </w:rPr>
      </w:pPr>
    </w:p>
    <w:p w14:paraId="404F9BC9" w14:textId="1ECF6D95" w:rsidR="00FA3ED4" w:rsidRPr="00C373E4" w:rsidRDefault="00F371A2" w:rsidP="004B5EE2">
      <w:pPr>
        <w:pStyle w:val="Ttulo5"/>
        <w:rPr>
          <w:rFonts w:ascii="Times New Roman" w:hAnsi="Times New Roman" w:cs="Times New Roman"/>
          <w:sz w:val="24"/>
          <w:szCs w:val="24"/>
        </w:rPr>
      </w:pPr>
      <w:bookmarkStart w:id="24" w:name="_Toc82758811"/>
      <w:r w:rsidRPr="00C373E4">
        <w:rPr>
          <w:rFonts w:ascii="Times New Roman" w:hAnsi="Times New Roman" w:cs="Times New Roman"/>
          <w:sz w:val="24"/>
          <w:szCs w:val="24"/>
        </w:rPr>
        <w:t>Perfil de evidências:</w:t>
      </w:r>
      <w:bookmarkEnd w:id="24"/>
    </w:p>
    <w:p w14:paraId="7E009B5F" w14:textId="5952B833" w:rsidR="00FA3ED4" w:rsidRPr="00C373E4" w:rsidRDefault="00FA3ED4" w:rsidP="00FA3ED4">
      <w:pPr>
        <w:rPr>
          <w:rFonts w:ascii="Times New Roman" w:hAnsi="Times New Roman" w:cs="Times New Roman"/>
          <w:sz w:val="24"/>
          <w:szCs w:val="24"/>
        </w:rPr>
      </w:pPr>
      <w:r w:rsidRPr="00C373E4">
        <w:rPr>
          <w:rFonts w:ascii="Times New Roman" w:hAnsi="Times New Roman" w:cs="Times New Roman"/>
          <w:sz w:val="24"/>
          <w:szCs w:val="24"/>
        </w:rPr>
        <w:t>O</w:t>
      </w:r>
      <w:r w:rsidR="00072B0F" w:rsidRPr="00C373E4">
        <w:rPr>
          <w:rFonts w:ascii="Times New Roman" w:hAnsi="Times New Roman" w:cs="Times New Roman"/>
          <w:sz w:val="24"/>
          <w:szCs w:val="24"/>
        </w:rPr>
        <w:t>s</w:t>
      </w:r>
      <w:r w:rsidRPr="00C373E4">
        <w:rPr>
          <w:rFonts w:ascii="Times New Roman" w:hAnsi="Times New Roman" w:cs="Times New Roman"/>
          <w:sz w:val="24"/>
          <w:szCs w:val="24"/>
        </w:rPr>
        <w:t xml:space="preserve"> perfi</w:t>
      </w:r>
      <w:r w:rsidR="00072B0F" w:rsidRPr="00C373E4">
        <w:rPr>
          <w:rFonts w:ascii="Times New Roman" w:hAnsi="Times New Roman" w:cs="Times New Roman"/>
          <w:sz w:val="24"/>
          <w:szCs w:val="24"/>
        </w:rPr>
        <w:t>s</w:t>
      </w:r>
      <w:r w:rsidRPr="00C373E4">
        <w:rPr>
          <w:rFonts w:ascii="Times New Roman" w:hAnsi="Times New Roman" w:cs="Times New Roman"/>
          <w:sz w:val="24"/>
          <w:szCs w:val="24"/>
        </w:rPr>
        <w:t xml:space="preserve"> de evidências conforme o sistema GRADE referente ao uso de anticoagulantes para o tratamento de pacientes ambulatoriais com</w:t>
      </w:r>
      <w:r w:rsidR="008679D9" w:rsidRPr="00C373E4">
        <w:rPr>
          <w:rFonts w:ascii="Times New Roman" w:hAnsi="Times New Roman" w:cs="Times New Roman"/>
          <w:sz w:val="24"/>
          <w:szCs w:val="24"/>
        </w:rPr>
        <w:t xml:space="preserve"> suspeita ou diagnóstico de</w:t>
      </w:r>
      <w:r w:rsidRPr="00C373E4">
        <w:rPr>
          <w:rFonts w:ascii="Times New Roman" w:hAnsi="Times New Roman" w:cs="Times New Roman"/>
          <w:sz w:val="24"/>
          <w:szCs w:val="24"/>
        </w:rPr>
        <w:t xml:space="preserve"> </w:t>
      </w:r>
      <w:r w:rsidR="004B0C41" w:rsidRPr="00C373E4">
        <w:rPr>
          <w:rFonts w:ascii="Times New Roman" w:hAnsi="Times New Roman" w:cs="Times New Roman"/>
          <w:sz w:val="24"/>
          <w:szCs w:val="24"/>
        </w:rPr>
        <w:t>covid</w:t>
      </w:r>
      <w:r w:rsidRPr="00C373E4">
        <w:rPr>
          <w:rFonts w:ascii="Times New Roman" w:hAnsi="Times New Roman" w:cs="Times New Roman"/>
          <w:sz w:val="24"/>
          <w:szCs w:val="24"/>
        </w:rPr>
        <w:t xml:space="preserve">-19 </w:t>
      </w:r>
      <w:r w:rsidR="00072B0F" w:rsidRPr="00C373E4">
        <w:rPr>
          <w:rFonts w:ascii="Times New Roman" w:hAnsi="Times New Roman" w:cs="Times New Roman"/>
          <w:sz w:val="24"/>
          <w:szCs w:val="24"/>
        </w:rPr>
        <w:t>são</w:t>
      </w:r>
      <w:r w:rsidRPr="00C373E4">
        <w:rPr>
          <w:rFonts w:ascii="Times New Roman" w:hAnsi="Times New Roman" w:cs="Times New Roman"/>
          <w:sz w:val="24"/>
          <w:szCs w:val="24"/>
        </w:rPr>
        <w:t xml:space="preserve"> apresentado</w:t>
      </w:r>
      <w:r w:rsidR="00072B0F" w:rsidRPr="00C373E4">
        <w:rPr>
          <w:rFonts w:ascii="Times New Roman" w:hAnsi="Times New Roman" w:cs="Times New Roman"/>
          <w:sz w:val="24"/>
          <w:szCs w:val="24"/>
        </w:rPr>
        <w:t>s</w:t>
      </w:r>
      <w:r w:rsidRPr="00C373E4">
        <w:rPr>
          <w:rFonts w:ascii="Times New Roman" w:hAnsi="Times New Roman" w:cs="Times New Roman"/>
          <w:sz w:val="24"/>
          <w:szCs w:val="24"/>
        </w:rPr>
        <w:t xml:space="preserve"> na</w:t>
      </w:r>
      <w:r w:rsidR="00072B0F" w:rsidRPr="00C373E4">
        <w:rPr>
          <w:rFonts w:ascii="Times New Roman" w:hAnsi="Times New Roman" w:cs="Times New Roman"/>
          <w:sz w:val="24"/>
          <w:szCs w:val="24"/>
        </w:rPr>
        <w:t xml:space="preserve"> </w:t>
      </w:r>
      <w:r w:rsidR="00072B0F" w:rsidRPr="00C373E4">
        <w:rPr>
          <w:rFonts w:ascii="Times New Roman" w:hAnsi="Times New Roman" w:cs="Times New Roman"/>
          <w:sz w:val="24"/>
          <w:szCs w:val="24"/>
        </w:rPr>
        <w:fldChar w:fldCharType="begin"/>
      </w:r>
      <w:r w:rsidR="00072B0F" w:rsidRPr="00C373E4">
        <w:rPr>
          <w:rFonts w:ascii="Times New Roman" w:hAnsi="Times New Roman" w:cs="Times New Roman"/>
          <w:sz w:val="24"/>
          <w:szCs w:val="24"/>
        </w:rPr>
        <w:instrText xml:space="preserve"> REF _Ref85121820 \h  \* MERGEFORMAT </w:instrText>
      </w:r>
      <w:r w:rsidR="00072B0F" w:rsidRPr="00C373E4">
        <w:rPr>
          <w:rFonts w:ascii="Times New Roman" w:hAnsi="Times New Roman" w:cs="Times New Roman"/>
          <w:sz w:val="24"/>
          <w:szCs w:val="24"/>
        </w:rPr>
      </w:r>
      <w:r w:rsidR="00072B0F" w:rsidRPr="00C373E4">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3</w:t>
      </w:r>
      <w:r w:rsidR="00072B0F" w:rsidRPr="00C373E4">
        <w:rPr>
          <w:rFonts w:ascii="Times New Roman" w:hAnsi="Times New Roman" w:cs="Times New Roman"/>
          <w:sz w:val="24"/>
          <w:szCs w:val="24"/>
        </w:rPr>
        <w:fldChar w:fldCharType="end"/>
      </w:r>
      <w:r w:rsidR="00072B0F" w:rsidRPr="00C373E4">
        <w:rPr>
          <w:rFonts w:ascii="Times New Roman" w:hAnsi="Times New Roman" w:cs="Times New Roman"/>
          <w:sz w:val="24"/>
          <w:szCs w:val="24"/>
        </w:rPr>
        <w:t xml:space="preserve"> e</w:t>
      </w:r>
      <w:r w:rsidR="00C373E4" w:rsidRPr="00C373E4">
        <w:rPr>
          <w:rFonts w:ascii="Times New Roman" w:hAnsi="Times New Roman" w:cs="Times New Roman"/>
          <w:sz w:val="24"/>
          <w:szCs w:val="24"/>
        </w:rPr>
        <w:t xml:space="preserve"> </w:t>
      </w:r>
      <w:r w:rsidR="00C373E4" w:rsidRPr="00C373E4">
        <w:rPr>
          <w:rFonts w:ascii="Times New Roman" w:hAnsi="Times New Roman" w:cs="Times New Roman"/>
          <w:sz w:val="24"/>
          <w:szCs w:val="24"/>
        </w:rPr>
        <w:fldChar w:fldCharType="begin"/>
      </w:r>
      <w:r w:rsidR="00C373E4" w:rsidRPr="00C373E4">
        <w:rPr>
          <w:rFonts w:ascii="Times New Roman" w:hAnsi="Times New Roman" w:cs="Times New Roman"/>
          <w:sz w:val="24"/>
          <w:szCs w:val="24"/>
        </w:rPr>
        <w:instrText xml:space="preserve"> REF _Ref86247995 \h  \* MERGEFORMAT </w:instrText>
      </w:r>
      <w:r w:rsidR="00C373E4" w:rsidRPr="00C373E4">
        <w:rPr>
          <w:rFonts w:ascii="Times New Roman" w:hAnsi="Times New Roman" w:cs="Times New Roman"/>
          <w:sz w:val="24"/>
          <w:szCs w:val="24"/>
        </w:rPr>
      </w:r>
      <w:r w:rsidR="00C373E4" w:rsidRPr="00C373E4">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4</w:t>
      </w:r>
      <w:r w:rsidR="00C373E4" w:rsidRPr="00C373E4">
        <w:rPr>
          <w:rFonts w:ascii="Times New Roman" w:hAnsi="Times New Roman" w:cs="Times New Roman"/>
          <w:sz w:val="24"/>
          <w:szCs w:val="24"/>
        </w:rPr>
        <w:fldChar w:fldCharType="end"/>
      </w:r>
      <w:r w:rsidR="00CE1451" w:rsidRPr="00C373E4">
        <w:rPr>
          <w:rFonts w:ascii="Times New Roman" w:hAnsi="Times New Roman" w:cs="Times New Roman"/>
          <w:sz w:val="24"/>
          <w:szCs w:val="24"/>
        </w:rPr>
        <w:t>.</w:t>
      </w:r>
      <w:r w:rsidR="00050A26" w:rsidRPr="00C373E4">
        <w:rPr>
          <w:rFonts w:ascii="Times New Roman" w:hAnsi="Times New Roman" w:cs="Times New Roman"/>
          <w:sz w:val="24"/>
          <w:szCs w:val="24"/>
        </w:rPr>
        <w:t xml:space="preserve"> Já na </w:t>
      </w:r>
      <w:r w:rsidR="00050A26" w:rsidRPr="00C373E4">
        <w:rPr>
          <w:rFonts w:ascii="Times New Roman" w:hAnsi="Times New Roman" w:cs="Times New Roman"/>
          <w:sz w:val="24"/>
          <w:szCs w:val="24"/>
        </w:rPr>
        <w:fldChar w:fldCharType="begin"/>
      </w:r>
      <w:r w:rsidR="00050A26" w:rsidRPr="00C373E4">
        <w:rPr>
          <w:rFonts w:ascii="Times New Roman" w:hAnsi="Times New Roman" w:cs="Times New Roman"/>
          <w:sz w:val="24"/>
          <w:szCs w:val="24"/>
        </w:rPr>
        <w:instrText xml:space="preserve"> REF _Ref83369803 \h </w:instrText>
      </w:r>
      <w:r w:rsidR="00072B0F" w:rsidRPr="00C373E4">
        <w:rPr>
          <w:rFonts w:ascii="Times New Roman" w:hAnsi="Times New Roman" w:cs="Times New Roman"/>
          <w:sz w:val="24"/>
          <w:szCs w:val="24"/>
        </w:rPr>
        <w:instrText xml:space="preserve"> \* MERGEFORMAT </w:instrText>
      </w:r>
      <w:r w:rsidR="00050A26" w:rsidRPr="00C373E4">
        <w:rPr>
          <w:rFonts w:ascii="Times New Roman" w:hAnsi="Times New Roman" w:cs="Times New Roman"/>
          <w:sz w:val="24"/>
          <w:szCs w:val="24"/>
        </w:rPr>
      </w:r>
      <w:r w:rsidR="00050A26" w:rsidRPr="00C373E4">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5</w:t>
      </w:r>
      <w:r w:rsidR="00050A26" w:rsidRPr="00C373E4">
        <w:rPr>
          <w:rFonts w:ascii="Times New Roman" w:hAnsi="Times New Roman" w:cs="Times New Roman"/>
          <w:sz w:val="24"/>
          <w:szCs w:val="24"/>
        </w:rPr>
        <w:fldChar w:fldCharType="end"/>
      </w:r>
      <w:r w:rsidR="00050A26" w:rsidRPr="00C373E4">
        <w:rPr>
          <w:rFonts w:ascii="Times New Roman" w:hAnsi="Times New Roman" w:cs="Times New Roman"/>
          <w:sz w:val="24"/>
          <w:szCs w:val="24"/>
        </w:rPr>
        <w:t xml:space="preserve"> são apresentad</w:t>
      </w:r>
      <w:r w:rsidR="00E56538" w:rsidRPr="00C373E4">
        <w:rPr>
          <w:rFonts w:ascii="Times New Roman" w:hAnsi="Times New Roman" w:cs="Times New Roman"/>
          <w:sz w:val="24"/>
          <w:szCs w:val="24"/>
        </w:rPr>
        <w:t>a</w:t>
      </w:r>
      <w:r w:rsidR="00050A26" w:rsidRPr="00C373E4">
        <w:rPr>
          <w:rFonts w:ascii="Times New Roman" w:hAnsi="Times New Roman" w:cs="Times New Roman"/>
          <w:sz w:val="24"/>
          <w:szCs w:val="24"/>
        </w:rPr>
        <w:t xml:space="preserve">s as considerações para cada item do processo de </w:t>
      </w:r>
      <w:r w:rsidR="007E239A" w:rsidRPr="00C373E4">
        <w:rPr>
          <w:rFonts w:ascii="Times New Roman" w:hAnsi="Times New Roman" w:cs="Times New Roman"/>
          <w:sz w:val="24"/>
          <w:szCs w:val="24"/>
        </w:rPr>
        <w:t>evidência para recomendação.</w:t>
      </w:r>
      <w:r w:rsidRPr="00C373E4">
        <w:rPr>
          <w:rFonts w:ascii="Times New Roman" w:hAnsi="Times New Roman" w:cs="Times New Roman"/>
          <w:sz w:val="24"/>
          <w:szCs w:val="24"/>
        </w:rPr>
        <w:t xml:space="preserve"> </w:t>
      </w:r>
    </w:p>
    <w:p w14:paraId="017F6407" w14:textId="77777777" w:rsidR="00FA3ED4" w:rsidRPr="00CE1451" w:rsidRDefault="00FA3ED4" w:rsidP="00FA3ED4"/>
    <w:p w14:paraId="5B0B8F9C" w14:textId="3FDDF011" w:rsidR="00FA3ED4" w:rsidRPr="00FA3ED4" w:rsidRDefault="00FA3ED4" w:rsidP="00FA3ED4">
      <w:pPr>
        <w:sectPr w:rsidR="00FA3ED4" w:rsidRPr="00FA3ED4">
          <w:pgSz w:w="11906" w:h="16838"/>
          <w:pgMar w:top="1542" w:right="1701" w:bottom="1417" w:left="1701" w:header="708" w:footer="708" w:gutter="0"/>
          <w:cols w:space="720"/>
        </w:sectPr>
      </w:pPr>
    </w:p>
    <w:p w14:paraId="7E05D018" w14:textId="1DA585CE" w:rsidR="008C5EC5" w:rsidRPr="00C373E4" w:rsidRDefault="008C5EC5" w:rsidP="00712D73">
      <w:pPr>
        <w:pStyle w:val="Legenda"/>
        <w:rPr>
          <w:rStyle w:val="Forte"/>
          <w:rFonts w:ascii="Times New Roman" w:hAnsi="Times New Roman" w:cs="Times New Roman"/>
          <w:i/>
          <w:iCs w:val="0"/>
          <w:color w:val="44546A" w:themeColor="text2"/>
          <w:sz w:val="20"/>
          <w:szCs w:val="20"/>
        </w:rPr>
      </w:pPr>
      <w:bookmarkStart w:id="25" w:name="_Ref85121820"/>
      <w:bookmarkStart w:id="26" w:name="_Toc85187593"/>
      <w:bookmarkStart w:id="27" w:name="_Toc83373169"/>
      <w:bookmarkStart w:id="28" w:name="_Ref82420467"/>
      <w:r w:rsidRPr="00C373E4">
        <w:rPr>
          <w:rStyle w:val="Forte"/>
          <w:rFonts w:ascii="Times New Roman" w:hAnsi="Times New Roman" w:cs="Times New Roman"/>
          <w:i/>
          <w:iCs w:val="0"/>
          <w:color w:val="44546A" w:themeColor="text2"/>
          <w:sz w:val="20"/>
          <w:szCs w:val="20"/>
        </w:rPr>
        <w:lastRenderedPageBreak/>
        <w:t xml:space="preserve">Tabela </w:t>
      </w:r>
      <w:r w:rsidR="00E123DF" w:rsidRPr="00C373E4">
        <w:rPr>
          <w:rStyle w:val="Forte"/>
          <w:rFonts w:ascii="Times New Roman" w:hAnsi="Times New Roman" w:cs="Times New Roman"/>
          <w:i/>
          <w:iCs w:val="0"/>
          <w:color w:val="44546A" w:themeColor="text2"/>
          <w:sz w:val="20"/>
          <w:szCs w:val="20"/>
        </w:rPr>
        <w:fldChar w:fldCharType="begin"/>
      </w:r>
      <w:r w:rsidR="00E123DF" w:rsidRPr="00C373E4">
        <w:rPr>
          <w:rStyle w:val="Forte"/>
          <w:rFonts w:ascii="Times New Roman" w:hAnsi="Times New Roman" w:cs="Times New Roman"/>
          <w:i/>
          <w:iCs w:val="0"/>
          <w:color w:val="44546A" w:themeColor="text2"/>
          <w:sz w:val="20"/>
          <w:szCs w:val="20"/>
        </w:rPr>
        <w:instrText xml:space="preserve"> SEQ Tabela \* ARABIC </w:instrText>
      </w:r>
      <w:r w:rsidR="00E123DF" w:rsidRPr="00C373E4">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3</w:t>
      </w:r>
      <w:r w:rsidR="00E123DF" w:rsidRPr="00C373E4">
        <w:rPr>
          <w:rStyle w:val="Forte"/>
          <w:rFonts w:ascii="Times New Roman" w:hAnsi="Times New Roman" w:cs="Times New Roman"/>
          <w:i/>
          <w:iCs w:val="0"/>
          <w:color w:val="44546A" w:themeColor="text2"/>
          <w:sz w:val="20"/>
          <w:szCs w:val="20"/>
        </w:rPr>
        <w:fldChar w:fldCharType="end"/>
      </w:r>
      <w:bookmarkEnd w:id="25"/>
      <w:r w:rsidRPr="00C373E4">
        <w:rPr>
          <w:rStyle w:val="Forte"/>
          <w:rFonts w:ascii="Times New Roman" w:hAnsi="Times New Roman" w:cs="Times New Roman"/>
          <w:i/>
          <w:iCs w:val="0"/>
          <w:color w:val="44546A" w:themeColor="text2"/>
          <w:sz w:val="20"/>
          <w:szCs w:val="20"/>
        </w:rPr>
        <w:t>. Devemos utilizar rivaroxabana comparado a placebo em pacientes com suspeita ou diagnóstico de covid-19</w:t>
      </w:r>
      <w:r w:rsidR="00AC1A64" w:rsidRPr="00C373E4">
        <w:rPr>
          <w:rStyle w:val="Forte"/>
          <w:rFonts w:ascii="Times New Roman" w:hAnsi="Times New Roman" w:cs="Times New Roman"/>
          <w:i/>
          <w:iCs w:val="0"/>
          <w:color w:val="44546A" w:themeColor="text2"/>
          <w:sz w:val="20"/>
          <w:szCs w:val="20"/>
        </w:rPr>
        <w:t>, em tratamento ambulatorial</w:t>
      </w:r>
      <w:r w:rsidRPr="00C373E4">
        <w:rPr>
          <w:rStyle w:val="Forte"/>
          <w:rFonts w:ascii="Times New Roman" w:hAnsi="Times New Roman" w:cs="Times New Roman"/>
          <w:i/>
          <w:iCs w:val="0"/>
          <w:color w:val="44546A" w:themeColor="text2"/>
          <w:sz w:val="20"/>
          <w:szCs w:val="20"/>
        </w:rPr>
        <w:t>?</w:t>
      </w:r>
      <w:bookmarkEnd w:id="26"/>
      <w:bookmarkEnd w:id="27"/>
    </w:p>
    <w:tbl>
      <w:tblPr>
        <w:tblW w:w="5011" w:type="pct"/>
        <w:tblInd w:w="-15" w:type="dxa"/>
        <w:tblCellMar>
          <w:top w:w="60" w:type="dxa"/>
          <w:left w:w="60" w:type="dxa"/>
          <w:bottom w:w="60" w:type="dxa"/>
          <w:right w:w="60" w:type="dxa"/>
        </w:tblCellMar>
        <w:tblLook w:val="04A0" w:firstRow="1" w:lastRow="0" w:firstColumn="1" w:lastColumn="0" w:noHBand="0" w:noVBand="1"/>
      </w:tblPr>
      <w:tblGrid>
        <w:gridCol w:w="1111"/>
        <w:gridCol w:w="833"/>
        <w:gridCol w:w="1110"/>
        <w:gridCol w:w="1110"/>
        <w:gridCol w:w="1110"/>
        <w:gridCol w:w="1388"/>
        <w:gridCol w:w="1110"/>
        <w:gridCol w:w="1110"/>
        <w:gridCol w:w="1110"/>
        <w:gridCol w:w="1388"/>
        <w:gridCol w:w="1110"/>
        <w:gridCol w:w="1388"/>
      </w:tblGrid>
      <w:tr w:rsidR="008C5EC5" w:rsidRPr="0022501D" w14:paraId="12C5EF3D" w14:textId="77777777" w:rsidTr="00FA540A">
        <w:trPr>
          <w:cantSplit/>
          <w:tblHeader/>
        </w:trPr>
        <w:tc>
          <w:tcPr>
            <w:tcW w:w="2800" w:type="pct"/>
            <w:gridSpan w:val="7"/>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00D35CF" w14:textId="77777777" w:rsidR="008C5EC5" w:rsidRPr="0022501D" w:rsidRDefault="008C5EC5" w:rsidP="002D5972">
            <w:pPr>
              <w:widowControl/>
              <w:autoSpaceDE/>
              <w:autoSpaceDN/>
              <w:spacing w:line="192" w:lineRule="auto"/>
              <w:ind w:firstLine="0"/>
              <w:jc w:val="center"/>
              <w:rPr>
                <w:rFonts w:eastAsia="Times New Roman" w:cs="Calibri"/>
                <w:b/>
                <w:iCs w:val="0"/>
                <w:color w:val="FFFFFF"/>
                <w:sz w:val="16"/>
                <w:szCs w:val="16"/>
                <w:lang w:val="pt-BR" w:eastAsia="pt-BR" w:bidi="ar-SA"/>
              </w:rPr>
            </w:pPr>
            <w:r w:rsidRPr="0022501D">
              <w:rPr>
                <w:rFonts w:eastAsia="Times New Roman" w:cs="Calibri"/>
                <w:b/>
                <w:iCs w:val="0"/>
                <w:color w:val="FFFFFF"/>
                <w:sz w:val="16"/>
                <w:szCs w:val="16"/>
                <w:lang w:val="pt-BR" w:eastAsia="pt-BR" w:bidi="ar-SA"/>
              </w:rPr>
              <w:t>Certeza da evidência</w:t>
            </w:r>
          </w:p>
        </w:tc>
        <w:tc>
          <w:tcPr>
            <w:tcW w:w="2200" w:type="pct"/>
            <w:gridSpan w:val="5"/>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5D6213C" w14:textId="77777777" w:rsidR="008C5EC5" w:rsidRPr="0022501D" w:rsidRDefault="008C5EC5" w:rsidP="002D5972">
            <w:pPr>
              <w:widowControl/>
              <w:autoSpaceDE/>
              <w:autoSpaceDN/>
              <w:spacing w:line="192" w:lineRule="auto"/>
              <w:ind w:firstLine="0"/>
              <w:jc w:val="center"/>
              <w:rPr>
                <w:rFonts w:eastAsia="Times New Roman" w:cs="Calibri"/>
                <w:b/>
                <w:iCs w:val="0"/>
                <w:color w:val="FFFFFF"/>
                <w:sz w:val="16"/>
                <w:szCs w:val="16"/>
                <w:lang w:val="pt-BR" w:eastAsia="pt-BR" w:bidi="ar-SA"/>
              </w:rPr>
            </w:pPr>
            <w:r w:rsidRPr="0022501D">
              <w:rPr>
                <w:rFonts w:eastAsia="Times New Roman" w:cs="Calibri"/>
                <w:b/>
                <w:iCs w:val="0"/>
                <w:color w:val="FFFFFF"/>
                <w:sz w:val="16"/>
                <w:szCs w:val="16"/>
                <w:lang w:val="pt-BR" w:eastAsia="pt-BR" w:bidi="ar-SA"/>
              </w:rPr>
              <w:t>Sumário de Resultados</w:t>
            </w:r>
          </w:p>
        </w:tc>
      </w:tr>
      <w:tr w:rsidR="008C5EC5" w:rsidRPr="0022501D" w14:paraId="50D3A87C" w14:textId="77777777" w:rsidTr="00FA540A">
        <w:trPr>
          <w:cantSplit/>
        </w:trPr>
        <w:tc>
          <w:tcPr>
            <w:tcW w:w="4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E77B4FA" w14:textId="77777777" w:rsidR="008C5EC5" w:rsidRPr="0022501D" w:rsidRDefault="008C5EC5" w:rsidP="002D5972">
            <w:pPr>
              <w:widowControl/>
              <w:autoSpaceDE/>
              <w:autoSpaceDN/>
              <w:spacing w:line="192" w:lineRule="auto"/>
              <w:ind w:firstLine="0"/>
              <w:jc w:val="center"/>
              <w:rPr>
                <w:rFonts w:eastAsia="Times New Roman" w:cs="Calibri"/>
                <w:b/>
                <w:iCs w:val="0"/>
                <w:color w:val="FFFFFF"/>
                <w:sz w:val="16"/>
                <w:szCs w:val="16"/>
                <w:lang w:val="pt-BR" w:eastAsia="pt-BR" w:bidi="ar-SA"/>
              </w:rPr>
            </w:pPr>
            <w:r w:rsidRPr="0022501D">
              <w:rPr>
                <w:rFonts w:eastAsia="Times New Roman" w:cs="Calibri"/>
                <w:b/>
                <w:iCs w:val="0"/>
                <w:color w:val="FFFFFF"/>
                <w:sz w:val="16"/>
                <w:szCs w:val="16"/>
                <w:lang w:val="pt-BR" w:eastAsia="pt-BR" w:bidi="ar-SA"/>
              </w:rPr>
              <w:t>Participantes</w:t>
            </w:r>
            <w:r w:rsidRPr="0022501D">
              <w:rPr>
                <w:rFonts w:eastAsia="Times New Roman" w:cs="Calibri"/>
                <w:b/>
                <w:iCs w:val="0"/>
                <w:color w:val="FFFFFF"/>
                <w:sz w:val="16"/>
                <w:szCs w:val="16"/>
                <w:lang w:val="pt-BR" w:eastAsia="pt-BR" w:bidi="ar-SA"/>
              </w:rPr>
              <w:br/>
              <w:t>(estudos)</w:t>
            </w:r>
            <w:r w:rsidRPr="0022501D">
              <w:rPr>
                <w:rFonts w:eastAsia="Times New Roman" w:cs="Calibri"/>
                <w:b/>
                <w:iCs w:val="0"/>
                <w:color w:val="FFFFFF"/>
                <w:sz w:val="16"/>
                <w:szCs w:val="16"/>
                <w:lang w:val="pt-BR" w:eastAsia="pt-BR" w:bidi="ar-SA"/>
              </w:rPr>
              <w:br/>
              <w:t>Seguimento</w:t>
            </w:r>
          </w:p>
        </w:tc>
        <w:tc>
          <w:tcPr>
            <w:tcW w:w="3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166AF0A" w14:textId="77777777" w:rsidR="008C5EC5" w:rsidRPr="0022501D" w:rsidRDefault="008C5EC5" w:rsidP="002D5972">
            <w:pPr>
              <w:widowControl/>
              <w:autoSpaceDE/>
              <w:autoSpaceDN/>
              <w:spacing w:line="192" w:lineRule="auto"/>
              <w:ind w:firstLine="0"/>
              <w:jc w:val="center"/>
              <w:rPr>
                <w:rFonts w:eastAsia="Times New Roman" w:cs="Calibri"/>
                <w:b/>
                <w:iCs w:val="0"/>
                <w:color w:val="FFFFFF"/>
                <w:sz w:val="16"/>
                <w:szCs w:val="16"/>
                <w:lang w:val="pt-BR" w:eastAsia="pt-BR" w:bidi="ar-SA"/>
              </w:rPr>
            </w:pPr>
            <w:r w:rsidRPr="0022501D">
              <w:rPr>
                <w:rFonts w:eastAsia="Times New Roman" w:cs="Calibri"/>
                <w:b/>
                <w:iCs w:val="0"/>
                <w:color w:val="FFFFFF"/>
                <w:sz w:val="16"/>
                <w:szCs w:val="16"/>
                <w:lang w:val="pt-BR" w:eastAsia="pt-BR" w:bidi="ar-SA"/>
              </w:rPr>
              <w:t>Risco de viés</w:t>
            </w:r>
          </w:p>
        </w:tc>
        <w:tc>
          <w:tcPr>
            <w:tcW w:w="4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B55F2C4" w14:textId="77777777" w:rsidR="008C5EC5" w:rsidRPr="0022501D" w:rsidRDefault="008C5EC5" w:rsidP="002D5972">
            <w:pPr>
              <w:widowControl/>
              <w:autoSpaceDE/>
              <w:autoSpaceDN/>
              <w:spacing w:line="192" w:lineRule="auto"/>
              <w:ind w:firstLine="0"/>
              <w:jc w:val="center"/>
              <w:rPr>
                <w:rFonts w:eastAsia="Times New Roman" w:cs="Calibri"/>
                <w:b/>
                <w:iCs w:val="0"/>
                <w:color w:val="FFFFFF"/>
                <w:sz w:val="16"/>
                <w:szCs w:val="16"/>
                <w:lang w:val="pt-BR" w:eastAsia="pt-BR" w:bidi="ar-SA"/>
              </w:rPr>
            </w:pPr>
            <w:r w:rsidRPr="0022501D">
              <w:rPr>
                <w:rFonts w:eastAsia="Times New Roman" w:cs="Calibri"/>
                <w:b/>
                <w:iCs w:val="0"/>
                <w:color w:val="FFFFFF"/>
                <w:sz w:val="16"/>
                <w:szCs w:val="16"/>
                <w:lang w:val="pt-BR" w:eastAsia="pt-BR" w:bidi="ar-SA"/>
              </w:rPr>
              <w:t>Inconsistência</w:t>
            </w:r>
          </w:p>
        </w:tc>
        <w:tc>
          <w:tcPr>
            <w:tcW w:w="4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B4F24C3" w14:textId="77777777" w:rsidR="008C5EC5" w:rsidRPr="0022501D" w:rsidRDefault="008C5EC5" w:rsidP="002D5972">
            <w:pPr>
              <w:widowControl/>
              <w:autoSpaceDE/>
              <w:autoSpaceDN/>
              <w:spacing w:line="192" w:lineRule="auto"/>
              <w:ind w:firstLine="0"/>
              <w:jc w:val="center"/>
              <w:rPr>
                <w:rFonts w:eastAsia="Times New Roman" w:cs="Calibri"/>
                <w:b/>
                <w:iCs w:val="0"/>
                <w:color w:val="FFFFFF"/>
                <w:sz w:val="16"/>
                <w:szCs w:val="16"/>
                <w:lang w:val="pt-BR" w:eastAsia="pt-BR" w:bidi="ar-SA"/>
              </w:rPr>
            </w:pPr>
            <w:r w:rsidRPr="0022501D">
              <w:rPr>
                <w:rFonts w:eastAsia="Times New Roman" w:cs="Calibri"/>
                <w:b/>
                <w:iCs w:val="0"/>
                <w:color w:val="FFFFFF"/>
                <w:sz w:val="16"/>
                <w:szCs w:val="16"/>
                <w:lang w:val="pt-BR" w:eastAsia="pt-BR" w:bidi="ar-SA"/>
              </w:rPr>
              <w:t>Evidência indireta</w:t>
            </w:r>
          </w:p>
        </w:tc>
        <w:tc>
          <w:tcPr>
            <w:tcW w:w="4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6424BB1" w14:textId="77777777" w:rsidR="008C5EC5" w:rsidRPr="0022501D" w:rsidRDefault="008C5EC5" w:rsidP="002D5972">
            <w:pPr>
              <w:widowControl/>
              <w:autoSpaceDE/>
              <w:autoSpaceDN/>
              <w:spacing w:line="192" w:lineRule="auto"/>
              <w:ind w:firstLine="0"/>
              <w:jc w:val="center"/>
              <w:rPr>
                <w:rFonts w:eastAsia="Times New Roman" w:cs="Calibri"/>
                <w:b/>
                <w:iCs w:val="0"/>
                <w:color w:val="FFFFFF"/>
                <w:sz w:val="16"/>
                <w:szCs w:val="16"/>
                <w:lang w:val="pt-BR" w:eastAsia="pt-BR" w:bidi="ar-SA"/>
              </w:rPr>
            </w:pPr>
            <w:r w:rsidRPr="0022501D">
              <w:rPr>
                <w:rFonts w:eastAsia="Times New Roman" w:cs="Calibri"/>
                <w:b/>
                <w:iCs w:val="0"/>
                <w:color w:val="FFFFFF"/>
                <w:sz w:val="16"/>
                <w:szCs w:val="16"/>
                <w:lang w:val="pt-BR" w:eastAsia="pt-BR" w:bidi="ar-SA"/>
              </w:rPr>
              <w:t>Imprecisão</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85EB312" w14:textId="77777777" w:rsidR="008C5EC5" w:rsidRPr="0022501D" w:rsidRDefault="008C5EC5" w:rsidP="002D5972">
            <w:pPr>
              <w:widowControl/>
              <w:autoSpaceDE/>
              <w:autoSpaceDN/>
              <w:spacing w:line="192" w:lineRule="auto"/>
              <w:ind w:firstLine="0"/>
              <w:jc w:val="center"/>
              <w:rPr>
                <w:rFonts w:eastAsia="Times New Roman" w:cs="Calibri"/>
                <w:b/>
                <w:iCs w:val="0"/>
                <w:color w:val="FFFFFF"/>
                <w:sz w:val="16"/>
                <w:szCs w:val="16"/>
                <w:lang w:val="pt-BR" w:eastAsia="pt-BR" w:bidi="ar-SA"/>
              </w:rPr>
            </w:pPr>
            <w:r w:rsidRPr="0022501D">
              <w:rPr>
                <w:rFonts w:eastAsia="Times New Roman" w:cs="Calibri"/>
                <w:b/>
                <w:iCs w:val="0"/>
                <w:color w:val="FFFFFF"/>
                <w:sz w:val="16"/>
                <w:szCs w:val="16"/>
                <w:lang w:val="pt-BR" w:eastAsia="pt-BR" w:bidi="ar-SA"/>
              </w:rPr>
              <w:t>Viés de publicação</w:t>
            </w:r>
          </w:p>
        </w:tc>
        <w:tc>
          <w:tcPr>
            <w:tcW w:w="4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74089759" w14:textId="77777777" w:rsidR="008C5EC5" w:rsidRPr="0022501D" w:rsidRDefault="008C5EC5" w:rsidP="002D5972">
            <w:pPr>
              <w:widowControl/>
              <w:autoSpaceDE/>
              <w:autoSpaceDN/>
              <w:spacing w:line="192" w:lineRule="auto"/>
              <w:ind w:firstLine="0"/>
              <w:jc w:val="center"/>
              <w:rPr>
                <w:rFonts w:eastAsia="Times New Roman" w:cs="Calibri"/>
                <w:b/>
                <w:iCs w:val="0"/>
                <w:color w:val="FFFFFF"/>
                <w:sz w:val="16"/>
                <w:szCs w:val="16"/>
                <w:lang w:val="pt-BR" w:eastAsia="pt-BR" w:bidi="ar-SA"/>
              </w:rPr>
            </w:pPr>
            <w:r w:rsidRPr="0022501D">
              <w:rPr>
                <w:rFonts w:eastAsia="Times New Roman" w:cs="Calibri"/>
                <w:b/>
                <w:iCs w:val="0"/>
                <w:color w:val="FFFFFF"/>
                <w:sz w:val="16"/>
                <w:szCs w:val="16"/>
                <w:lang w:val="pt-BR" w:eastAsia="pt-BR" w:bidi="ar-SA"/>
              </w:rPr>
              <w:t>Certeza da evidência</w:t>
            </w:r>
          </w:p>
        </w:tc>
        <w:tc>
          <w:tcPr>
            <w:tcW w:w="800"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8A31B0F" w14:textId="77777777" w:rsidR="008C5EC5" w:rsidRPr="0022501D" w:rsidRDefault="008C5EC5" w:rsidP="002D5972">
            <w:pPr>
              <w:widowControl/>
              <w:autoSpaceDE/>
              <w:autoSpaceDN/>
              <w:spacing w:line="192" w:lineRule="auto"/>
              <w:ind w:firstLine="0"/>
              <w:jc w:val="center"/>
              <w:rPr>
                <w:rFonts w:eastAsia="Times New Roman" w:cs="Calibri"/>
                <w:b/>
                <w:iCs w:val="0"/>
                <w:color w:val="FFFFFF"/>
                <w:sz w:val="16"/>
                <w:szCs w:val="16"/>
                <w:lang w:val="pt-BR" w:eastAsia="pt-BR" w:bidi="ar-SA"/>
              </w:rPr>
            </w:pPr>
            <w:r w:rsidRPr="0022501D">
              <w:rPr>
                <w:rFonts w:eastAsia="Times New Roman" w:cs="Calibri"/>
                <w:b/>
                <w:iCs w:val="0"/>
                <w:color w:val="FFFFFF"/>
                <w:sz w:val="16"/>
                <w:szCs w:val="16"/>
                <w:lang w:val="pt-BR" w:eastAsia="pt-BR" w:bidi="ar-SA"/>
              </w:rPr>
              <w:t>Taxas de eventos do estudo (%)</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7451CD50" w14:textId="77777777" w:rsidR="008C5EC5" w:rsidRPr="0022501D" w:rsidRDefault="008C5EC5" w:rsidP="002D5972">
            <w:pPr>
              <w:widowControl/>
              <w:autoSpaceDE/>
              <w:autoSpaceDN/>
              <w:spacing w:line="192" w:lineRule="auto"/>
              <w:ind w:firstLine="0"/>
              <w:jc w:val="center"/>
              <w:rPr>
                <w:rFonts w:eastAsia="Times New Roman" w:cs="Calibri"/>
                <w:b/>
                <w:iCs w:val="0"/>
                <w:color w:val="FFFFFF"/>
                <w:sz w:val="16"/>
                <w:szCs w:val="16"/>
                <w:lang w:val="pt-BR" w:eastAsia="pt-BR" w:bidi="ar-SA"/>
              </w:rPr>
            </w:pPr>
            <w:r w:rsidRPr="0022501D">
              <w:rPr>
                <w:rFonts w:eastAsia="Times New Roman" w:cs="Calibri"/>
                <w:b/>
                <w:iCs w:val="0"/>
                <w:color w:val="FFFFFF"/>
                <w:sz w:val="16"/>
                <w:szCs w:val="16"/>
                <w:lang w:val="pt-BR" w:eastAsia="pt-BR" w:bidi="ar-SA"/>
              </w:rPr>
              <w:t>Efeito relativo</w:t>
            </w:r>
            <w:r w:rsidRPr="0022501D">
              <w:rPr>
                <w:rFonts w:eastAsia="Times New Roman" w:cs="Calibri"/>
                <w:b/>
                <w:iCs w:val="0"/>
                <w:color w:val="FFFFFF"/>
                <w:sz w:val="16"/>
                <w:szCs w:val="16"/>
                <w:lang w:val="pt-BR" w:eastAsia="pt-BR" w:bidi="ar-SA"/>
              </w:rPr>
              <w:br/>
              <w:t>(IC 95%)</w:t>
            </w:r>
          </w:p>
        </w:tc>
        <w:tc>
          <w:tcPr>
            <w:tcW w:w="900"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13E5F1E" w14:textId="77777777" w:rsidR="008C5EC5" w:rsidRPr="0022501D" w:rsidRDefault="008C5EC5" w:rsidP="002D5972">
            <w:pPr>
              <w:widowControl/>
              <w:autoSpaceDE/>
              <w:autoSpaceDN/>
              <w:spacing w:line="192" w:lineRule="auto"/>
              <w:ind w:firstLine="0"/>
              <w:jc w:val="center"/>
              <w:rPr>
                <w:rFonts w:eastAsia="Times New Roman" w:cs="Calibri"/>
                <w:b/>
                <w:iCs w:val="0"/>
                <w:color w:val="FFFFFF"/>
                <w:sz w:val="16"/>
                <w:szCs w:val="16"/>
                <w:lang w:val="pt-BR" w:eastAsia="pt-BR" w:bidi="ar-SA"/>
              </w:rPr>
            </w:pPr>
            <w:r w:rsidRPr="0022501D">
              <w:rPr>
                <w:rFonts w:eastAsia="Times New Roman" w:cs="Calibri"/>
                <w:b/>
                <w:iCs w:val="0"/>
                <w:color w:val="FFFFFF"/>
                <w:sz w:val="16"/>
                <w:szCs w:val="16"/>
                <w:lang w:val="pt-BR" w:eastAsia="pt-BR" w:bidi="ar-SA"/>
              </w:rPr>
              <w:t>Efeitos absolutos potenciais</w:t>
            </w:r>
          </w:p>
        </w:tc>
      </w:tr>
      <w:tr w:rsidR="008C5EC5" w:rsidRPr="0022501D" w14:paraId="719566A4" w14:textId="77777777" w:rsidTr="00FA540A">
        <w:trPr>
          <w:cantSplit/>
        </w:trPr>
        <w:tc>
          <w:tcPr>
            <w:tcW w:w="400" w:type="pct"/>
            <w:vMerge/>
            <w:tcBorders>
              <w:top w:val="single" w:sz="12" w:space="0" w:color="FFFFFF"/>
              <w:left w:val="single" w:sz="12" w:space="0" w:color="FFFFFF"/>
              <w:bottom w:val="single" w:sz="12" w:space="0" w:color="FFFFFF"/>
              <w:right w:val="single" w:sz="12" w:space="0" w:color="FFFFFF"/>
            </w:tcBorders>
            <w:vAlign w:val="center"/>
            <w:hideMark/>
          </w:tcPr>
          <w:p w14:paraId="62F38BCA" w14:textId="77777777" w:rsidR="008C5EC5" w:rsidRPr="0022501D" w:rsidRDefault="008C5EC5" w:rsidP="002D5972">
            <w:pPr>
              <w:widowControl/>
              <w:autoSpaceDE/>
              <w:autoSpaceDN/>
              <w:spacing w:line="192" w:lineRule="auto"/>
              <w:ind w:firstLine="0"/>
              <w:jc w:val="left"/>
              <w:rPr>
                <w:rFonts w:eastAsia="Times New Roman" w:cs="Calibri"/>
                <w:b/>
                <w:iCs w:val="0"/>
                <w:color w:val="FFFFFF"/>
                <w:sz w:val="16"/>
                <w:szCs w:val="16"/>
                <w:lang w:val="pt-BR" w:eastAsia="pt-BR" w:bidi="ar-SA"/>
              </w:rPr>
            </w:pPr>
          </w:p>
        </w:tc>
        <w:tc>
          <w:tcPr>
            <w:tcW w:w="300" w:type="pct"/>
            <w:vMerge/>
            <w:tcBorders>
              <w:top w:val="single" w:sz="12" w:space="0" w:color="FFFFFF"/>
              <w:left w:val="single" w:sz="12" w:space="0" w:color="FFFFFF"/>
              <w:bottom w:val="single" w:sz="12" w:space="0" w:color="FFFFFF"/>
              <w:right w:val="single" w:sz="12" w:space="0" w:color="FFFFFF"/>
            </w:tcBorders>
            <w:vAlign w:val="center"/>
            <w:hideMark/>
          </w:tcPr>
          <w:p w14:paraId="3446BB85" w14:textId="77777777" w:rsidR="008C5EC5" w:rsidRPr="0022501D" w:rsidRDefault="008C5EC5" w:rsidP="002D5972">
            <w:pPr>
              <w:widowControl/>
              <w:autoSpaceDE/>
              <w:autoSpaceDN/>
              <w:spacing w:line="192" w:lineRule="auto"/>
              <w:ind w:firstLine="0"/>
              <w:jc w:val="left"/>
              <w:rPr>
                <w:rFonts w:eastAsia="Times New Roman" w:cs="Calibri"/>
                <w:b/>
                <w:iCs w:val="0"/>
                <w:color w:val="FFFFFF"/>
                <w:sz w:val="16"/>
                <w:szCs w:val="16"/>
                <w:lang w:val="pt-BR" w:eastAsia="pt-BR" w:bidi="ar-SA"/>
              </w:rPr>
            </w:pPr>
          </w:p>
        </w:tc>
        <w:tc>
          <w:tcPr>
            <w:tcW w:w="400" w:type="pct"/>
            <w:vMerge/>
            <w:tcBorders>
              <w:top w:val="single" w:sz="12" w:space="0" w:color="FFFFFF"/>
              <w:left w:val="single" w:sz="12" w:space="0" w:color="FFFFFF"/>
              <w:bottom w:val="single" w:sz="12" w:space="0" w:color="FFFFFF"/>
              <w:right w:val="single" w:sz="12" w:space="0" w:color="FFFFFF"/>
            </w:tcBorders>
            <w:vAlign w:val="center"/>
            <w:hideMark/>
          </w:tcPr>
          <w:p w14:paraId="1894AFD1" w14:textId="77777777" w:rsidR="008C5EC5" w:rsidRPr="0022501D" w:rsidRDefault="008C5EC5" w:rsidP="002D5972">
            <w:pPr>
              <w:widowControl/>
              <w:autoSpaceDE/>
              <w:autoSpaceDN/>
              <w:spacing w:line="192" w:lineRule="auto"/>
              <w:ind w:firstLine="0"/>
              <w:jc w:val="left"/>
              <w:rPr>
                <w:rFonts w:eastAsia="Times New Roman" w:cs="Calibri"/>
                <w:b/>
                <w:iCs w:val="0"/>
                <w:color w:val="FFFFFF"/>
                <w:sz w:val="16"/>
                <w:szCs w:val="16"/>
                <w:lang w:val="pt-BR" w:eastAsia="pt-BR" w:bidi="ar-SA"/>
              </w:rPr>
            </w:pPr>
          </w:p>
        </w:tc>
        <w:tc>
          <w:tcPr>
            <w:tcW w:w="400" w:type="pct"/>
            <w:vMerge/>
            <w:tcBorders>
              <w:top w:val="single" w:sz="12" w:space="0" w:color="FFFFFF"/>
              <w:left w:val="single" w:sz="12" w:space="0" w:color="FFFFFF"/>
              <w:bottom w:val="single" w:sz="12" w:space="0" w:color="FFFFFF"/>
              <w:right w:val="single" w:sz="12" w:space="0" w:color="FFFFFF"/>
            </w:tcBorders>
            <w:vAlign w:val="center"/>
            <w:hideMark/>
          </w:tcPr>
          <w:p w14:paraId="1B2997E1" w14:textId="77777777" w:rsidR="008C5EC5" w:rsidRPr="0022501D" w:rsidRDefault="008C5EC5" w:rsidP="002D5972">
            <w:pPr>
              <w:widowControl/>
              <w:autoSpaceDE/>
              <w:autoSpaceDN/>
              <w:spacing w:line="192" w:lineRule="auto"/>
              <w:ind w:firstLine="0"/>
              <w:jc w:val="left"/>
              <w:rPr>
                <w:rFonts w:eastAsia="Times New Roman" w:cs="Calibri"/>
                <w:b/>
                <w:iCs w:val="0"/>
                <w:color w:val="FFFFFF"/>
                <w:sz w:val="16"/>
                <w:szCs w:val="16"/>
                <w:lang w:val="pt-BR" w:eastAsia="pt-BR" w:bidi="ar-SA"/>
              </w:rPr>
            </w:pPr>
          </w:p>
        </w:tc>
        <w:tc>
          <w:tcPr>
            <w:tcW w:w="400" w:type="pct"/>
            <w:vMerge/>
            <w:tcBorders>
              <w:top w:val="single" w:sz="12" w:space="0" w:color="FFFFFF"/>
              <w:left w:val="single" w:sz="12" w:space="0" w:color="FFFFFF"/>
              <w:bottom w:val="single" w:sz="12" w:space="0" w:color="FFFFFF"/>
              <w:right w:val="single" w:sz="12" w:space="0" w:color="FFFFFF"/>
            </w:tcBorders>
            <w:vAlign w:val="center"/>
            <w:hideMark/>
          </w:tcPr>
          <w:p w14:paraId="25B459FF" w14:textId="77777777" w:rsidR="008C5EC5" w:rsidRPr="0022501D" w:rsidRDefault="008C5EC5" w:rsidP="002D5972">
            <w:pPr>
              <w:widowControl/>
              <w:autoSpaceDE/>
              <w:autoSpaceDN/>
              <w:spacing w:line="192" w:lineRule="auto"/>
              <w:ind w:firstLine="0"/>
              <w:jc w:val="left"/>
              <w:rPr>
                <w:rFonts w:eastAsia="Times New Roman" w:cs="Calibri"/>
                <w:b/>
                <w:iCs w:val="0"/>
                <w:color w:val="FFFFFF"/>
                <w:sz w:val="16"/>
                <w:szCs w:val="16"/>
                <w:lang w:val="pt-BR" w:eastAsia="pt-BR" w:bidi="ar-SA"/>
              </w:rPr>
            </w:pPr>
          </w:p>
        </w:tc>
        <w:tc>
          <w:tcPr>
            <w:tcW w:w="500" w:type="pct"/>
            <w:vMerge/>
            <w:tcBorders>
              <w:top w:val="single" w:sz="12" w:space="0" w:color="FFFFFF"/>
              <w:left w:val="single" w:sz="12" w:space="0" w:color="FFFFFF"/>
              <w:bottom w:val="single" w:sz="12" w:space="0" w:color="FFFFFF"/>
              <w:right w:val="single" w:sz="12" w:space="0" w:color="FFFFFF"/>
            </w:tcBorders>
            <w:vAlign w:val="center"/>
            <w:hideMark/>
          </w:tcPr>
          <w:p w14:paraId="12ED5B83" w14:textId="77777777" w:rsidR="008C5EC5" w:rsidRPr="0022501D" w:rsidRDefault="008C5EC5" w:rsidP="002D5972">
            <w:pPr>
              <w:widowControl/>
              <w:autoSpaceDE/>
              <w:autoSpaceDN/>
              <w:spacing w:line="192" w:lineRule="auto"/>
              <w:ind w:firstLine="0"/>
              <w:jc w:val="left"/>
              <w:rPr>
                <w:rFonts w:eastAsia="Times New Roman" w:cs="Calibri"/>
                <w:b/>
                <w:iCs w:val="0"/>
                <w:color w:val="FFFFFF"/>
                <w:sz w:val="16"/>
                <w:szCs w:val="16"/>
                <w:lang w:val="pt-BR" w:eastAsia="pt-BR" w:bidi="ar-SA"/>
              </w:rPr>
            </w:pPr>
          </w:p>
        </w:tc>
        <w:tc>
          <w:tcPr>
            <w:tcW w:w="400" w:type="pct"/>
            <w:vMerge/>
            <w:tcBorders>
              <w:top w:val="single" w:sz="12" w:space="0" w:color="FFFFFF"/>
              <w:left w:val="single" w:sz="12" w:space="0" w:color="FFFFFF"/>
              <w:bottom w:val="single" w:sz="12" w:space="0" w:color="FFFFFF"/>
              <w:right w:val="single" w:sz="12" w:space="0" w:color="FFFFFF"/>
            </w:tcBorders>
            <w:vAlign w:val="center"/>
            <w:hideMark/>
          </w:tcPr>
          <w:p w14:paraId="36DC7C32" w14:textId="77777777" w:rsidR="008C5EC5" w:rsidRPr="0022501D" w:rsidRDefault="008C5EC5" w:rsidP="002D5972">
            <w:pPr>
              <w:widowControl/>
              <w:autoSpaceDE/>
              <w:autoSpaceDN/>
              <w:spacing w:line="192" w:lineRule="auto"/>
              <w:ind w:firstLine="0"/>
              <w:jc w:val="left"/>
              <w:rPr>
                <w:rFonts w:eastAsia="Times New Roman" w:cs="Calibri"/>
                <w:b/>
                <w:iCs w:val="0"/>
                <w:color w:val="FFFFFF"/>
                <w:sz w:val="16"/>
                <w:szCs w:val="16"/>
                <w:lang w:val="pt-BR" w:eastAsia="pt-BR" w:bidi="ar-SA"/>
              </w:rPr>
            </w:pPr>
          </w:p>
        </w:tc>
        <w:tc>
          <w:tcPr>
            <w:tcW w:w="40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3954834" w14:textId="77777777" w:rsidR="008C5EC5" w:rsidRPr="0022501D" w:rsidRDefault="008C5EC5" w:rsidP="002D5972">
            <w:pPr>
              <w:widowControl/>
              <w:autoSpaceDE/>
              <w:autoSpaceDN/>
              <w:spacing w:line="192" w:lineRule="auto"/>
              <w:ind w:firstLine="0"/>
              <w:jc w:val="center"/>
              <w:rPr>
                <w:rFonts w:eastAsia="Times New Roman" w:cs="Calibri"/>
                <w:b/>
                <w:iCs w:val="0"/>
                <w:color w:val="FFFFFF"/>
                <w:sz w:val="16"/>
                <w:szCs w:val="16"/>
                <w:lang w:val="pt-BR" w:eastAsia="pt-BR" w:bidi="ar-SA"/>
              </w:rPr>
            </w:pPr>
            <w:r w:rsidRPr="0022501D">
              <w:rPr>
                <w:rFonts w:eastAsia="Times New Roman" w:cs="Calibri"/>
                <w:b/>
                <w:iCs w:val="0"/>
                <w:color w:val="FFFFFF"/>
                <w:sz w:val="16"/>
                <w:szCs w:val="16"/>
                <w:lang w:val="pt-BR" w:eastAsia="pt-BR" w:bidi="ar-SA"/>
              </w:rPr>
              <w:t>Com placebo</w:t>
            </w:r>
          </w:p>
        </w:tc>
        <w:tc>
          <w:tcPr>
            <w:tcW w:w="40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0FFDC04" w14:textId="77777777" w:rsidR="008C5EC5" w:rsidRPr="0022501D" w:rsidRDefault="008C5EC5" w:rsidP="002D5972">
            <w:pPr>
              <w:widowControl/>
              <w:autoSpaceDE/>
              <w:autoSpaceDN/>
              <w:spacing w:line="192" w:lineRule="auto"/>
              <w:ind w:firstLine="0"/>
              <w:jc w:val="center"/>
              <w:rPr>
                <w:rFonts w:eastAsia="Times New Roman" w:cs="Calibri"/>
                <w:b/>
                <w:iCs w:val="0"/>
                <w:color w:val="FFFFFF"/>
                <w:sz w:val="16"/>
                <w:szCs w:val="16"/>
                <w:lang w:val="pt-BR" w:eastAsia="pt-BR" w:bidi="ar-SA"/>
              </w:rPr>
            </w:pPr>
            <w:r w:rsidRPr="0022501D">
              <w:rPr>
                <w:rFonts w:eastAsia="Times New Roman" w:cs="Calibri"/>
                <w:b/>
                <w:iCs w:val="0"/>
                <w:color w:val="FFFFFF"/>
                <w:sz w:val="16"/>
                <w:szCs w:val="16"/>
                <w:lang w:val="pt-BR" w:eastAsia="pt-BR" w:bidi="ar-SA"/>
              </w:rPr>
              <w:t xml:space="preserve">Com </w:t>
            </w:r>
            <w:proofErr w:type="spellStart"/>
            <w:r w:rsidRPr="0022501D">
              <w:rPr>
                <w:rFonts w:eastAsia="Times New Roman" w:cs="Calibri"/>
                <w:b/>
                <w:iCs w:val="0"/>
                <w:color w:val="FFFFFF"/>
                <w:sz w:val="16"/>
                <w:szCs w:val="16"/>
                <w:lang w:val="pt-BR" w:eastAsia="pt-BR" w:bidi="ar-SA"/>
              </w:rPr>
              <w:t>rivaroxabam</w:t>
            </w:r>
            <w:proofErr w:type="spellEnd"/>
          </w:p>
        </w:tc>
        <w:tc>
          <w:tcPr>
            <w:tcW w:w="500" w:type="pct"/>
            <w:vMerge/>
            <w:tcBorders>
              <w:top w:val="single" w:sz="12" w:space="0" w:color="FFFFFF"/>
              <w:left w:val="single" w:sz="12" w:space="0" w:color="FFFFFF"/>
              <w:bottom w:val="single" w:sz="12" w:space="0" w:color="FFFFFF"/>
              <w:right w:val="single" w:sz="12" w:space="0" w:color="FFFFFF"/>
            </w:tcBorders>
            <w:vAlign w:val="center"/>
            <w:hideMark/>
          </w:tcPr>
          <w:p w14:paraId="02A8593A" w14:textId="77777777" w:rsidR="008C5EC5" w:rsidRPr="0022501D" w:rsidRDefault="008C5EC5" w:rsidP="002D5972">
            <w:pPr>
              <w:widowControl/>
              <w:autoSpaceDE/>
              <w:autoSpaceDN/>
              <w:spacing w:line="192" w:lineRule="auto"/>
              <w:ind w:firstLine="0"/>
              <w:jc w:val="left"/>
              <w:rPr>
                <w:rFonts w:eastAsia="Times New Roman" w:cs="Calibri"/>
                <w:b/>
                <w:iCs w:val="0"/>
                <w:color w:val="FFFFFF"/>
                <w:sz w:val="16"/>
                <w:szCs w:val="16"/>
                <w:lang w:val="pt-BR" w:eastAsia="pt-BR" w:bidi="ar-SA"/>
              </w:rPr>
            </w:pPr>
          </w:p>
        </w:tc>
        <w:tc>
          <w:tcPr>
            <w:tcW w:w="40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F73BC66" w14:textId="77777777" w:rsidR="008C5EC5" w:rsidRPr="0022501D" w:rsidRDefault="008C5EC5" w:rsidP="002D5972">
            <w:pPr>
              <w:widowControl/>
              <w:autoSpaceDE/>
              <w:autoSpaceDN/>
              <w:spacing w:line="192" w:lineRule="auto"/>
              <w:ind w:firstLine="0"/>
              <w:jc w:val="center"/>
              <w:rPr>
                <w:rFonts w:eastAsia="Times New Roman" w:cs="Calibri"/>
                <w:b/>
                <w:iCs w:val="0"/>
                <w:color w:val="FFFFFF"/>
                <w:sz w:val="16"/>
                <w:szCs w:val="16"/>
                <w:lang w:val="pt-BR" w:eastAsia="pt-BR" w:bidi="ar-SA"/>
              </w:rPr>
            </w:pPr>
            <w:r w:rsidRPr="0022501D">
              <w:rPr>
                <w:rFonts w:eastAsia="Times New Roman" w:cs="Calibri"/>
                <w:b/>
                <w:iCs w:val="0"/>
                <w:color w:val="FFFFFF"/>
                <w:sz w:val="16"/>
                <w:szCs w:val="16"/>
                <w:lang w:val="pt-BR" w:eastAsia="pt-BR" w:bidi="ar-SA"/>
              </w:rPr>
              <w:t>Risco com placebo</w:t>
            </w:r>
          </w:p>
        </w:tc>
        <w:tc>
          <w:tcPr>
            <w:tcW w:w="50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60F3C9E" w14:textId="77777777" w:rsidR="008C5EC5" w:rsidRPr="0022501D" w:rsidRDefault="008C5EC5" w:rsidP="002D5972">
            <w:pPr>
              <w:widowControl/>
              <w:autoSpaceDE/>
              <w:autoSpaceDN/>
              <w:spacing w:line="192" w:lineRule="auto"/>
              <w:ind w:firstLine="0"/>
              <w:jc w:val="center"/>
              <w:rPr>
                <w:rFonts w:eastAsia="Times New Roman" w:cs="Calibri"/>
                <w:b/>
                <w:iCs w:val="0"/>
                <w:color w:val="FFFFFF"/>
                <w:sz w:val="16"/>
                <w:szCs w:val="16"/>
                <w:lang w:val="pt-BR" w:eastAsia="pt-BR" w:bidi="ar-SA"/>
              </w:rPr>
            </w:pPr>
            <w:r w:rsidRPr="0022501D">
              <w:rPr>
                <w:rFonts w:eastAsia="Times New Roman" w:cs="Calibri"/>
                <w:b/>
                <w:iCs w:val="0"/>
                <w:color w:val="FFFFFF"/>
                <w:sz w:val="16"/>
                <w:szCs w:val="16"/>
                <w:lang w:val="pt-BR" w:eastAsia="pt-BR" w:bidi="ar-SA"/>
              </w:rPr>
              <w:t xml:space="preserve">Diferença de risco com </w:t>
            </w:r>
            <w:proofErr w:type="spellStart"/>
            <w:r w:rsidRPr="0022501D">
              <w:rPr>
                <w:rFonts w:eastAsia="Times New Roman" w:cs="Calibri"/>
                <w:b/>
                <w:iCs w:val="0"/>
                <w:color w:val="FFFFFF"/>
                <w:sz w:val="16"/>
                <w:szCs w:val="16"/>
                <w:lang w:val="pt-BR" w:eastAsia="pt-BR" w:bidi="ar-SA"/>
              </w:rPr>
              <w:t>rivaroxabam</w:t>
            </w:r>
            <w:proofErr w:type="spellEnd"/>
          </w:p>
        </w:tc>
      </w:tr>
      <w:tr w:rsidR="008C5EC5" w:rsidRPr="0022501D" w14:paraId="1F471287" w14:textId="77777777" w:rsidTr="00FA540A">
        <w:trPr>
          <w:cantSplit/>
        </w:trPr>
        <w:tc>
          <w:tcPr>
            <w:tcW w:w="5000" w:type="pct"/>
            <w:gridSpan w:val="12"/>
            <w:tcBorders>
              <w:top w:val="nil"/>
              <w:left w:val="nil"/>
              <w:bottom w:val="nil"/>
              <w:right w:val="nil"/>
            </w:tcBorders>
            <w:hideMark/>
          </w:tcPr>
          <w:p w14:paraId="0B8F9B57" w14:textId="77777777" w:rsidR="008C5EC5" w:rsidRPr="0022501D" w:rsidRDefault="008C5EC5" w:rsidP="002D5972">
            <w:pPr>
              <w:widowControl/>
              <w:autoSpaceDE/>
              <w:autoSpaceDN/>
              <w:spacing w:line="192" w:lineRule="auto"/>
              <w:ind w:firstLine="0"/>
              <w:jc w:val="left"/>
              <w:rPr>
                <w:rFonts w:eastAsia="Times New Roman" w:cs="Calibri"/>
                <w:bCs w:val="0"/>
                <w:iCs w:val="0"/>
                <w:sz w:val="16"/>
                <w:szCs w:val="16"/>
                <w:lang w:val="pt-BR" w:eastAsia="pt-BR" w:bidi="ar-SA"/>
              </w:rPr>
            </w:pPr>
            <w:r w:rsidRPr="0022501D">
              <w:rPr>
                <w:rFonts w:eastAsia="Times New Roman" w:cs="Calibri"/>
                <w:b/>
                <w:iCs w:val="0"/>
                <w:sz w:val="16"/>
                <w:szCs w:val="16"/>
                <w:lang w:val="pt-BR" w:eastAsia="pt-BR" w:bidi="ar-SA"/>
              </w:rPr>
              <w:t>Mortalidade</w:t>
            </w:r>
          </w:p>
        </w:tc>
      </w:tr>
      <w:tr w:rsidR="008C5EC5" w:rsidRPr="0022501D" w14:paraId="6C61A31D" w14:textId="77777777" w:rsidTr="00FA540A">
        <w:trPr>
          <w:cantSplit/>
        </w:trPr>
        <w:tc>
          <w:tcPr>
            <w:tcW w:w="400" w:type="pct"/>
            <w:tcBorders>
              <w:top w:val="single" w:sz="6" w:space="0" w:color="000000"/>
              <w:left w:val="single" w:sz="6" w:space="0" w:color="000000"/>
              <w:bottom w:val="single" w:sz="6" w:space="0" w:color="000000"/>
              <w:right w:val="single" w:sz="6" w:space="0" w:color="000000"/>
            </w:tcBorders>
            <w:hideMark/>
          </w:tcPr>
          <w:p w14:paraId="049E882F"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444</w:t>
            </w:r>
            <w:r w:rsidRPr="0022501D">
              <w:rPr>
                <w:rFonts w:eastAsia="Times New Roman" w:cs="Calibri"/>
                <w:bCs w:val="0"/>
                <w:iCs w:val="0"/>
                <w:sz w:val="16"/>
                <w:szCs w:val="16"/>
                <w:lang w:val="pt-BR" w:eastAsia="pt-BR" w:bidi="ar-SA"/>
              </w:rPr>
              <w:br/>
              <w:t>(1 ECR)</w:t>
            </w:r>
          </w:p>
        </w:tc>
        <w:tc>
          <w:tcPr>
            <w:tcW w:w="300" w:type="pct"/>
            <w:tcBorders>
              <w:top w:val="single" w:sz="6" w:space="0" w:color="000000"/>
              <w:left w:val="single" w:sz="6" w:space="0" w:color="000000"/>
              <w:bottom w:val="single" w:sz="6" w:space="0" w:color="000000"/>
              <w:right w:val="single" w:sz="6" w:space="0" w:color="000000"/>
            </w:tcBorders>
            <w:hideMark/>
          </w:tcPr>
          <w:p w14:paraId="50DB1CF5"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proofErr w:type="spellStart"/>
            <w:r w:rsidRPr="0022501D">
              <w:rPr>
                <w:rFonts w:eastAsia="Times New Roman" w:cs="Calibri"/>
                <w:bCs w:val="0"/>
                <w:iCs w:val="0"/>
                <w:sz w:val="16"/>
                <w:szCs w:val="16"/>
                <w:lang w:val="pt-BR" w:eastAsia="pt-BR" w:bidi="ar-SA"/>
              </w:rPr>
              <w:t>grave</w:t>
            </w:r>
            <w:r w:rsidRPr="0022501D">
              <w:rPr>
                <w:rFonts w:eastAsia="Times New Roman" w:cs="Calibri"/>
                <w:bCs w:val="0"/>
                <w:iCs w:val="0"/>
                <w:sz w:val="16"/>
                <w:szCs w:val="16"/>
                <w:vertAlign w:val="superscript"/>
                <w:lang w:val="pt-BR" w:eastAsia="pt-BR" w:bidi="ar-SA"/>
              </w:rPr>
              <w:t>a</w:t>
            </w:r>
            <w:proofErr w:type="spellEnd"/>
          </w:p>
        </w:tc>
        <w:tc>
          <w:tcPr>
            <w:tcW w:w="400" w:type="pct"/>
            <w:tcBorders>
              <w:top w:val="single" w:sz="6" w:space="0" w:color="000000"/>
              <w:left w:val="single" w:sz="6" w:space="0" w:color="000000"/>
              <w:bottom w:val="single" w:sz="6" w:space="0" w:color="000000"/>
              <w:right w:val="single" w:sz="6" w:space="0" w:color="000000"/>
            </w:tcBorders>
            <w:hideMark/>
          </w:tcPr>
          <w:p w14:paraId="00F2D174"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7E59F893"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5CA20A66"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proofErr w:type="spellStart"/>
            <w:r w:rsidRPr="0022501D">
              <w:rPr>
                <w:rFonts w:eastAsia="Times New Roman" w:cs="Calibri"/>
                <w:bCs w:val="0"/>
                <w:iCs w:val="0"/>
                <w:sz w:val="16"/>
                <w:szCs w:val="16"/>
                <w:lang w:val="pt-BR" w:eastAsia="pt-BR" w:bidi="ar-SA"/>
              </w:rPr>
              <w:t>grave</w:t>
            </w:r>
            <w:r w:rsidRPr="0022501D">
              <w:rPr>
                <w:rFonts w:eastAsia="Times New Roman" w:cs="Calibri"/>
                <w:bCs w:val="0"/>
                <w:iCs w:val="0"/>
                <w:sz w:val="16"/>
                <w:szCs w:val="16"/>
                <w:vertAlign w:val="superscript"/>
                <w:lang w:val="pt-BR" w:eastAsia="pt-BR" w:bidi="ar-SA"/>
              </w:rPr>
              <w:t>b</w:t>
            </w:r>
            <w:proofErr w:type="spellEnd"/>
          </w:p>
        </w:tc>
        <w:tc>
          <w:tcPr>
            <w:tcW w:w="500" w:type="pct"/>
            <w:tcBorders>
              <w:top w:val="single" w:sz="6" w:space="0" w:color="000000"/>
              <w:left w:val="single" w:sz="6" w:space="0" w:color="000000"/>
              <w:bottom w:val="single" w:sz="6" w:space="0" w:color="000000"/>
              <w:right w:val="single" w:sz="6" w:space="0" w:color="000000"/>
            </w:tcBorders>
            <w:hideMark/>
          </w:tcPr>
          <w:p w14:paraId="4F75DF1E"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nenhum</w:t>
            </w:r>
          </w:p>
        </w:tc>
        <w:tc>
          <w:tcPr>
            <w:tcW w:w="400" w:type="pct"/>
            <w:tcBorders>
              <w:top w:val="single" w:sz="6" w:space="0" w:color="000000"/>
              <w:left w:val="single" w:sz="6" w:space="0" w:color="000000"/>
              <w:bottom w:val="single" w:sz="6" w:space="0" w:color="000000"/>
              <w:right w:val="single" w:sz="6" w:space="0" w:color="000000"/>
            </w:tcBorders>
            <w:hideMark/>
          </w:tcPr>
          <w:p w14:paraId="77FD6999"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ascii="Cambria Math" w:eastAsia="Times New Roman" w:hAnsi="Cambria Math" w:cs="Cambria Math"/>
                <w:bCs w:val="0"/>
                <w:iCs w:val="0"/>
                <w:sz w:val="16"/>
                <w:szCs w:val="16"/>
                <w:lang w:val="pt-BR" w:eastAsia="pt-BR" w:bidi="ar-SA"/>
              </w:rPr>
              <w:t>⨁⨁◯◯</w:t>
            </w:r>
            <w:r w:rsidRPr="0022501D">
              <w:rPr>
                <w:rFonts w:eastAsia="Times New Roman" w:cs="Calibri"/>
                <w:bCs w:val="0"/>
                <w:iCs w:val="0"/>
                <w:sz w:val="16"/>
                <w:szCs w:val="16"/>
                <w:lang w:val="pt-BR" w:eastAsia="pt-BR" w:bidi="ar-SA"/>
              </w:rPr>
              <w:br/>
              <w:t>Baixa</w:t>
            </w:r>
          </w:p>
        </w:tc>
        <w:tc>
          <w:tcPr>
            <w:tcW w:w="2200" w:type="pct"/>
            <w:gridSpan w:val="5"/>
            <w:tcBorders>
              <w:top w:val="single" w:sz="6" w:space="0" w:color="000000"/>
              <w:left w:val="single" w:sz="6" w:space="0" w:color="000000"/>
              <w:bottom w:val="single" w:sz="6" w:space="0" w:color="000000"/>
              <w:right w:val="single" w:sz="6" w:space="0" w:color="000000"/>
            </w:tcBorders>
            <w:hideMark/>
          </w:tcPr>
          <w:p w14:paraId="4FC8FB68" w14:textId="77777777" w:rsidR="008C5EC5" w:rsidRPr="0022501D" w:rsidRDefault="008C5EC5" w:rsidP="002D5972">
            <w:pPr>
              <w:widowControl/>
              <w:autoSpaceDE/>
              <w:autoSpaceDN/>
              <w:spacing w:line="192" w:lineRule="auto"/>
              <w:ind w:firstLine="0"/>
              <w:jc w:val="left"/>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Não houveram óbitos em ambos os grupos.</w:t>
            </w:r>
          </w:p>
        </w:tc>
      </w:tr>
      <w:tr w:rsidR="008C5EC5" w:rsidRPr="0022501D" w14:paraId="4CB74C4E" w14:textId="77777777" w:rsidTr="00FA540A">
        <w:trPr>
          <w:cantSplit/>
        </w:trPr>
        <w:tc>
          <w:tcPr>
            <w:tcW w:w="5000" w:type="pct"/>
            <w:gridSpan w:val="12"/>
            <w:tcBorders>
              <w:top w:val="nil"/>
              <w:left w:val="nil"/>
              <w:bottom w:val="nil"/>
              <w:right w:val="nil"/>
            </w:tcBorders>
            <w:hideMark/>
          </w:tcPr>
          <w:p w14:paraId="78BB83AC" w14:textId="77777777" w:rsidR="008C5EC5" w:rsidRPr="0022501D" w:rsidRDefault="008C5EC5" w:rsidP="002D5972">
            <w:pPr>
              <w:widowControl/>
              <w:autoSpaceDE/>
              <w:autoSpaceDN/>
              <w:spacing w:line="192" w:lineRule="auto"/>
              <w:ind w:firstLine="0"/>
              <w:jc w:val="left"/>
              <w:rPr>
                <w:rFonts w:eastAsia="Times New Roman" w:cs="Calibri"/>
                <w:bCs w:val="0"/>
                <w:iCs w:val="0"/>
                <w:sz w:val="16"/>
                <w:szCs w:val="16"/>
                <w:lang w:val="pt-BR" w:eastAsia="pt-BR" w:bidi="ar-SA"/>
              </w:rPr>
            </w:pPr>
            <w:r w:rsidRPr="0022501D">
              <w:rPr>
                <w:rFonts w:eastAsia="Times New Roman" w:cs="Calibri"/>
                <w:b/>
                <w:iCs w:val="0"/>
                <w:sz w:val="16"/>
                <w:szCs w:val="16"/>
                <w:lang w:val="pt-BR" w:eastAsia="pt-BR" w:bidi="ar-SA"/>
              </w:rPr>
              <w:t>Hospitalização</w:t>
            </w:r>
          </w:p>
        </w:tc>
      </w:tr>
      <w:tr w:rsidR="008C5EC5" w:rsidRPr="0022501D" w14:paraId="24E3BE12" w14:textId="77777777" w:rsidTr="00FA540A">
        <w:trPr>
          <w:cantSplit/>
        </w:trPr>
        <w:tc>
          <w:tcPr>
            <w:tcW w:w="400" w:type="pct"/>
            <w:tcBorders>
              <w:top w:val="single" w:sz="6" w:space="0" w:color="000000"/>
              <w:left w:val="single" w:sz="6" w:space="0" w:color="000000"/>
              <w:bottom w:val="single" w:sz="6" w:space="0" w:color="000000"/>
              <w:right w:val="single" w:sz="6" w:space="0" w:color="000000"/>
            </w:tcBorders>
            <w:hideMark/>
          </w:tcPr>
          <w:p w14:paraId="2EF718B0"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444</w:t>
            </w:r>
            <w:r w:rsidRPr="0022501D">
              <w:rPr>
                <w:rFonts w:eastAsia="Times New Roman" w:cs="Calibri"/>
                <w:bCs w:val="0"/>
                <w:iCs w:val="0"/>
                <w:sz w:val="16"/>
                <w:szCs w:val="16"/>
                <w:lang w:val="pt-BR" w:eastAsia="pt-BR" w:bidi="ar-SA"/>
              </w:rPr>
              <w:br/>
              <w:t>(1 ECR)</w:t>
            </w:r>
          </w:p>
        </w:tc>
        <w:tc>
          <w:tcPr>
            <w:tcW w:w="300" w:type="pct"/>
            <w:tcBorders>
              <w:top w:val="single" w:sz="6" w:space="0" w:color="000000"/>
              <w:left w:val="single" w:sz="6" w:space="0" w:color="000000"/>
              <w:bottom w:val="single" w:sz="6" w:space="0" w:color="000000"/>
              <w:right w:val="single" w:sz="6" w:space="0" w:color="000000"/>
            </w:tcBorders>
            <w:hideMark/>
          </w:tcPr>
          <w:p w14:paraId="587AF54C"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proofErr w:type="spellStart"/>
            <w:r w:rsidRPr="0022501D">
              <w:rPr>
                <w:rFonts w:eastAsia="Times New Roman" w:cs="Calibri"/>
                <w:bCs w:val="0"/>
                <w:iCs w:val="0"/>
                <w:sz w:val="16"/>
                <w:szCs w:val="16"/>
                <w:lang w:val="pt-BR" w:eastAsia="pt-BR" w:bidi="ar-SA"/>
              </w:rPr>
              <w:t>grave</w:t>
            </w:r>
            <w:r w:rsidRPr="0022501D">
              <w:rPr>
                <w:rFonts w:eastAsia="Times New Roman" w:cs="Calibri"/>
                <w:bCs w:val="0"/>
                <w:iCs w:val="0"/>
                <w:sz w:val="16"/>
                <w:szCs w:val="16"/>
                <w:vertAlign w:val="superscript"/>
                <w:lang w:val="pt-BR" w:eastAsia="pt-BR" w:bidi="ar-SA"/>
              </w:rPr>
              <w:t>a</w:t>
            </w:r>
            <w:proofErr w:type="spellEnd"/>
          </w:p>
        </w:tc>
        <w:tc>
          <w:tcPr>
            <w:tcW w:w="400" w:type="pct"/>
            <w:tcBorders>
              <w:top w:val="single" w:sz="6" w:space="0" w:color="000000"/>
              <w:left w:val="single" w:sz="6" w:space="0" w:color="000000"/>
              <w:bottom w:val="single" w:sz="6" w:space="0" w:color="000000"/>
              <w:right w:val="single" w:sz="6" w:space="0" w:color="000000"/>
            </w:tcBorders>
            <w:hideMark/>
          </w:tcPr>
          <w:p w14:paraId="00214AE4"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1842BDFC"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537F2604"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 xml:space="preserve">muito </w:t>
            </w:r>
            <w:proofErr w:type="spellStart"/>
            <w:proofErr w:type="gramStart"/>
            <w:r w:rsidRPr="0022501D">
              <w:rPr>
                <w:rFonts w:eastAsia="Times New Roman" w:cs="Calibri"/>
                <w:bCs w:val="0"/>
                <w:iCs w:val="0"/>
                <w:sz w:val="16"/>
                <w:szCs w:val="16"/>
                <w:lang w:val="pt-BR" w:eastAsia="pt-BR" w:bidi="ar-SA"/>
              </w:rPr>
              <w:t>grave</w:t>
            </w:r>
            <w:r w:rsidRPr="0022501D">
              <w:rPr>
                <w:rFonts w:eastAsia="Times New Roman" w:cs="Calibri"/>
                <w:bCs w:val="0"/>
                <w:iCs w:val="0"/>
                <w:sz w:val="16"/>
                <w:szCs w:val="16"/>
                <w:vertAlign w:val="superscript"/>
                <w:lang w:val="pt-BR" w:eastAsia="pt-BR" w:bidi="ar-SA"/>
              </w:rPr>
              <w:t>b,c</w:t>
            </w:r>
            <w:proofErr w:type="spellEnd"/>
            <w:proofErr w:type="gramEnd"/>
          </w:p>
        </w:tc>
        <w:tc>
          <w:tcPr>
            <w:tcW w:w="500" w:type="pct"/>
            <w:tcBorders>
              <w:top w:val="single" w:sz="6" w:space="0" w:color="000000"/>
              <w:left w:val="single" w:sz="6" w:space="0" w:color="000000"/>
              <w:bottom w:val="single" w:sz="6" w:space="0" w:color="000000"/>
              <w:right w:val="single" w:sz="6" w:space="0" w:color="000000"/>
            </w:tcBorders>
            <w:hideMark/>
          </w:tcPr>
          <w:p w14:paraId="4FE25BDF"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nenhum</w:t>
            </w:r>
          </w:p>
        </w:tc>
        <w:tc>
          <w:tcPr>
            <w:tcW w:w="400" w:type="pct"/>
            <w:tcBorders>
              <w:top w:val="single" w:sz="6" w:space="0" w:color="000000"/>
              <w:left w:val="single" w:sz="6" w:space="0" w:color="000000"/>
              <w:bottom w:val="single" w:sz="6" w:space="0" w:color="000000"/>
              <w:right w:val="single" w:sz="6" w:space="0" w:color="000000"/>
            </w:tcBorders>
            <w:hideMark/>
          </w:tcPr>
          <w:p w14:paraId="39EB660F"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ascii="Cambria Math" w:eastAsia="Times New Roman" w:hAnsi="Cambria Math" w:cs="Cambria Math"/>
                <w:bCs w:val="0"/>
                <w:iCs w:val="0"/>
                <w:sz w:val="16"/>
                <w:szCs w:val="16"/>
                <w:lang w:val="pt-BR" w:eastAsia="pt-BR" w:bidi="ar-SA"/>
              </w:rPr>
              <w:t>⨁◯◯◯</w:t>
            </w:r>
            <w:r w:rsidRPr="0022501D">
              <w:rPr>
                <w:rFonts w:eastAsia="Times New Roman" w:cs="Calibri"/>
                <w:bCs w:val="0"/>
                <w:iCs w:val="0"/>
                <w:sz w:val="16"/>
                <w:szCs w:val="16"/>
                <w:lang w:val="pt-BR" w:eastAsia="pt-BR" w:bidi="ar-SA"/>
              </w:rPr>
              <w:br/>
              <w:t>Muito baixa</w:t>
            </w:r>
          </w:p>
        </w:tc>
        <w:tc>
          <w:tcPr>
            <w:tcW w:w="400" w:type="pct"/>
            <w:tcBorders>
              <w:top w:val="single" w:sz="6" w:space="0" w:color="000000"/>
              <w:left w:val="single" w:sz="6" w:space="0" w:color="000000"/>
              <w:bottom w:val="single" w:sz="6" w:space="0" w:color="000000"/>
              <w:right w:val="single" w:sz="6" w:space="0" w:color="000000"/>
            </w:tcBorders>
            <w:hideMark/>
          </w:tcPr>
          <w:p w14:paraId="16B72472"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 xml:space="preserve">7/222 (3.2%) </w:t>
            </w:r>
          </w:p>
        </w:tc>
        <w:tc>
          <w:tcPr>
            <w:tcW w:w="400" w:type="pct"/>
            <w:tcBorders>
              <w:top w:val="single" w:sz="6" w:space="0" w:color="000000"/>
              <w:left w:val="single" w:sz="6" w:space="0" w:color="000000"/>
              <w:bottom w:val="single" w:sz="6" w:space="0" w:color="000000"/>
              <w:right w:val="single" w:sz="6" w:space="0" w:color="000000"/>
            </w:tcBorders>
            <w:hideMark/>
          </w:tcPr>
          <w:p w14:paraId="0AFDD879"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 xml:space="preserve">3/222 (1.4%) </w:t>
            </w:r>
          </w:p>
        </w:tc>
        <w:tc>
          <w:tcPr>
            <w:tcW w:w="500" w:type="pct"/>
            <w:tcBorders>
              <w:top w:val="single" w:sz="6" w:space="0" w:color="000000"/>
              <w:left w:val="single" w:sz="6" w:space="0" w:color="000000"/>
              <w:bottom w:val="single" w:sz="6" w:space="0" w:color="000000"/>
              <w:right w:val="single" w:sz="6" w:space="0" w:color="000000"/>
            </w:tcBorders>
            <w:hideMark/>
          </w:tcPr>
          <w:p w14:paraId="47665021"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
                <w:iCs w:val="0"/>
                <w:sz w:val="16"/>
                <w:szCs w:val="16"/>
                <w:lang w:val="pt-BR" w:eastAsia="pt-BR" w:bidi="ar-SA"/>
              </w:rPr>
              <w:t>RR 0.43</w:t>
            </w:r>
            <w:r w:rsidRPr="0022501D">
              <w:rPr>
                <w:rFonts w:eastAsia="Times New Roman" w:cs="Calibri"/>
                <w:bCs w:val="0"/>
                <w:iCs w:val="0"/>
                <w:sz w:val="16"/>
                <w:szCs w:val="16"/>
                <w:lang w:val="pt-BR" w:eastAsia="pt-BR" w:bidi="ar-SA"/>
              </w:rPr>
              <w:br/>
              <w:t>(0.11 para 1.65)</w:t>
            </w:r>
          </w:p>
        </w:tc>
        <w:tc>
          <w:tcPr>
            <w:tcW w:w="400" w:type="pct"/>
            <w:tcBorders>
              <w:top w:val="single" w:sz="6" w:space="0" w:color="000000"/>
              <w:left w:val="single" w:sz="6" w:space="0" w:color="000000"/>
              <w:bottom w:val="single" w:sz="6" w:space="0" w:color="000000"/>
              <w:right w:val="single" w:sz="6" w:space="0" w:color="000000"/>
            </w:tcBorders>
            <w:hideMark/>
          </w:tcPr>
          <w:p w14:paraId="3B1CE857"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32 por 1.000</w:t>
            </w:r>
          </w:p>
        </w:tc>
        <w:tc>
          <w:tcPr>
            <w:tcW w:w="500" w:type="pct"/>
            <w:tcBorders>
              <w:top w:val="single" w:sz="6" w:space="0" w:color="000000"/>
              <w:left w:val="single" w:sz="6" w:space="0" w:color="000000"/>
              <w:bottom w:val="single" w:sz="6" w:space="0" w:color="000000"/>
              <w:right w:val="single" w:sz="6" w:space="0" w:color="000000"/>
            </w:tcBorders>
            <w:hideMark/>
          </w:tcPr>
          <w:p w14:paraId="5F0A3017"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
                <w:iCs w:val="0"/>
                <w:sz w:val="16"/>
                <w:szCs w:val="16"/>
                <w:lang w:val="pt-BR" w:eastAsia="pt-BR" w:bidi="ar-SA"/>
              </w:rPr>
              <w:t>18 menos por 1.000</w:t>
            </w:r>
            <w:r w:rsidRPr="0022501D">
              <w:rPr>
                <w:rFonts w:eastAsia="Times New Roman" w:cs="Calibri"/>
                <w:bCs w:val="0"/>
                <w:iCs w:val="0"/>
                <w:sz w:val="16"/>
                <w:szCs w:val="16"/>
                <w:lang w:val="pt-BR" w:eastAsia="pt-BR" w:bidi="ar-SA"/>
              </w:rPr>
              <w:br/>
              <w:t>(de 28 menos para 20 mais)</w:t>
            </w:r>
          </w:p>
        </w:tc>
      </w:tr>
      <w:tr w:rsidR="008C5EC5" w:rsidRPr="0022501D" w14:paraId="16C29167" w14:textId="77777777" w:rsidTr="00FA540A">
        <w:trPr>
          <w:cantSplit/>
        </w:trPr>
        <w:tc>
          <w:tcPr>
            <w:tcW w:w="5000" w:type="pct"/>
            <w:gridSpan w:val="12"/>
            <w:tcBorders>
              <w:top w:val="nil"/>
              <w:left w:val="nil"/>
              <w:bottom w:val="nil"/>
              <w:right w:val="nil"/>
            </w:tcBorders>
            <w:hideMark/>
          </w:tcPr>
          <w:p w14:paraId="4FFF789A" w14:textId="77777777" w:rsidR="008C5EC5" w:rsidRPr="0022501D" w:rsidRDefault="008C5EC5" w:rsidP="002D5972">
            <w:pPr>
              <w:widowControl/>
              <w:autoSpaceDE/>
              <w:autoSpaceDN/>
              <w:spacing w:line="192" w:lineRule="auto"/>
              <w:ind w:firstLine="0"/>
              <w:jc w:val="left"/>
              <w:rPr>
                <w:rFonts w:eastAsia="Times New Roman" w:cs="Calibri"/>
                <w:bCs w:val="0"/>
                <w:iCs w:val="0"/>
                <w:sz w:val="16"/>
                <w:szCs w:val="16"/>
                <w:lang w:val="pt-BR" w:eastAsia="pt-BR" w:bidi="ar-SA"/>
              </w:rPr>
            </w:pPr>
            <w:r w:rsidRPr="0022501D">
              <w:rPr>
                <w:rFonts w:eastAsia="Times New Roman" w:cs="Calibri"/>
                <w:b/>
                <w:iCs w:val="0"/>
                <w:sz w:val="16"/>
                <w:szCs w:val="16"/>
                <w:lang w:val="pt-BR" w:eastAsia="pt-BR" w:bidi="ar-SA"/>
              </w:rPr>
              <w:t>Progressão da doença</w:t>
            </w:r>
          </w:p>
        </w:tc>
      </w:tr>
      <w:tr w:rsidR="008C5EC5" w:rsidRPr="0022501D" w14:paraId="3B9DB0AA" w14:textId="77777777" w:rsidTr="00FA540A">
        <w:trPr>
          <w:cantSplit/>
        </w:trPr>
        <w:tc>
          <w:tcPr>
            <w:tcW w:w="400" w:type="pct"/>
            <w:tcBorders>
              <w:top w:val="single" w:sz="6" w:space="0" w:color="000000"/>
              <w:left w:val="single" w:sz="6" w:space="0" w:color="000000"/>
              <w:bottom w:val="single" w:sz="6" w:space="0" w:color="000000"/>
              <w:right w:val="single" w:sz="6" w:space="0" w:color="000000"/>
            </w:tcBorders>
            <w:hideMark/>
          </w:tcPr>
          <w:p w14:paraId="4150CDA5"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444</w:t>
            </w:r>
            <w:r w:rsidRPr="0022501D">
              <w:rPr>
                <w:rFonts w:eastAsia="Times New Roman" w:cs="Calibri"/>
                <w:bCs w:val="0"/>
                <w:iCs w:val="0"/>
                <w:sz w:val="16"/>
                <w:szCs w:val="16"/>
                <w:lang w:val="pt-BR" w:eastAsia="pt-BR" w:bidi="ar-SA"/>
              </w:rPr>
              <w:br/>
              <w:t>( ECR)</w:t>
            </w:r>
          </w:p>
        </w:tc>
        <w:tc>
          <w:tcPr>
            <w:tcW w:w="300" w:type="pct"/>
            <w:tcBorders>
              <w:top w:val="single" w:sz="6" w:space="0" w:color="000000"/>
              <w:left w:val="single" w:sz="6" w:space="0" w:color="000000"/>
              <w:bottom w:val="single" w:sz="6" w:space="0" w:color="000000"/>
              <w:right w:val="single" w:sz="6" w:space="0" w:color="000000"/>
            </w:tcBorders>
            <w:hideMark/>
          </w:tcPr>
          <w:p w14:paraId="53EE19BE"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proofErr w:type="spellStart"/>
            <w:r w:rsidRPr="0022501D">
              <w:rPr>
                <w:rFonts w:eastAsia="Times New Roman" w:cs="Calibri"/>
                <w:bCs w:val="0"/>
                <w:iCs w:val="0"/>
                <w:sz w:val="16"/>
                <w:szCs w:val="16"/>
                <w:lang w:val="pt-BR" w:eastAsia="pt-BR" w:bidi="ar-SA"/>
              </w:rPr>
              <w:t>grave</w:t>
            </w:r>
            <w:r w:rsidRPr="0022501D">
              <w:rPr>
                <w:rFonts w:eastAsia="Times New Roman" w:cs="Calibri"/>
                <w:bCs w:val="0"/>
                <w:iCs w:val="0"/>
                <w:sz w:val="16"/>
                <w:szCs w:val="16"/>
                <w:vertAlign w:val="superscript"/>
                <w:lang w:val="pt-BR" w:eastAsia="pt-BR" w:bidi="ar-SA"/>
              </w:rPr>
              <w:t>a</w:t>
            </w:r>
            <w:proofErr w:type="spellEnd"/>
          </w:p>
        </w:tc>
        <w:tc>
          <w:tcPr>
            <w:tcW w:w="400" w:type="pct"/>
            <w:tcBorders>
              <w:top w:val="single" w:sz="6" w:space="0" w:color="000000"/>
              <w:left w:val="single" w:sz="6" w:space="0" w:color="000000"/>
              <w:bottom w:val="single" w:sz="6" w:space="0" w:color="000000"/>
              <w:right w:val="single" w:sz="6" w:space="0" w:color="000000"/>
            </w:tcBorders>
            <w:hideMark/>
          </w:tcPr>
          <w:p w14:paraId="705E6FF4"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71F9CCFD"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1739EEBD"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proofErr w:type="spellStart"/>
            <w:r w:rsidRPr="0022501D">
              <w:rPr>
                <w:rFonts w:eastAsia="Times New Roman" w:cs="Calibri"/>
                <w:bCs w:val="0"/>
                <w:iCs w:val="0"/>
                <w:sz w:val="16"/>
                <w:szCs w:val="16"/>
                <w:lang w:val="pt-BR" w:eastAsia="pt-BR" w:bidi="ar-SA"/>
              </w:rPr>
              <w:t>grave</w:t>
            </w:r>
            <w:r w:rsidRPr="0022501D">
              <w:rPr>
                <w:rFonts w:eastAsia="Times New Roman" w:cs="Calibri"/>
                <w:bCs w:val="0"/>
                <w:iCs w:val="0"/>
                <w:sz w:val="16"/>
                <w:szCs w:val="16"/>
                <w:vertAlign w:val="superscript"/>
                <w:lang w:val="pt-BR" w:eastAsia="pt-BR" w:bidi="ar-SA"/>
              </w:rPr>
              <w:t>b</w:t>
            </w:r>
            <w:proofErr w:type="spellEnd"/>
          </w:p>
        </w:tc>
        <w:tc>
          <w:tcPr>
            <w:tcW w:w="500" w:type="pct"/>
            <w:tcBorders>
              <w:top w:val="single" w:sz="6" w:space="0" w:color="000000"/>
              <w:left w:val="single" w:sz="6" w:space="0" w:color="000000"/>
              <w:bottom w:val="single" w:sz="6" w:space="0" w:color="000000"/>
              <w:right w:val="single" w:sz="6" w:space="0" w:color="000000"/>
            </w:tcBorders>
            <w:hideMark/>
          </w:tcPr>
          <w:p w14:paraId="248880A2"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nenhum</w:t>
            </w:r>
          </w:p>
        </w:tc>
        <w:tc>
          <w:tcPr>
            <w:tcW w:w="400" w:type="pct"/>
            <w:tcBorders>
              <w:top w:val="single" w:sz="6" w:space="0" w:color="000000"/>
              <w:left w:val="single" w:sz="6" w:space="0" w:color="000000"/>
              <w:bottom w:val="single" w:sz="6" w:space="0" w:color="000000"/>
              <w:right w:val="single" w:sz="6" w:space="0" w:color="000000"/>
            </w:tcBorders>
            <w:hideMark/>
          </w:tcPr>
          <w:p w14:paraId="23BB94A1"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ascii="Cambria Math" w:eastAsia="Times New Roman" w:hAnsi="Cambria Math" w:cs="Cambria Math"/>
                <w:bCs w:val="0"/>
                <w:iCs w:val="0"/>
                <w:sz w:val="16"/>
                <w:szCs w:val="16"/>
                <w:lang w:val="pt-BR" w:eastAsia="pt-BR" w:bidi="ar-SA"/>
              </w:rPr>
              <w:t>⨁⨁◯◯</w:t>
            </w:r>
            <w:r w:rsidRPr="0022501D">
              <w:rPr>
                <w:rFonts w:eastAsia="Times New Roman" w:cs="Calibri"/>
                <w:bCs w:val="0"/>
                <w:iCs w:val="0"/>
                <w:sz w:val="16"/>
                <w:szCs w:val="16"/>
                <w:lang w:val="pt-BR" w:eastAsia="pt-BR" w:bidi="ar-SA"/>
              </w:rPr>
              <w:br/>
              <w:t>Baixa</w:t>
            </w:r>
          </w:p>
        </w:tc>
        <w:tc>
          <w:tcPr>
            <w:tcW w:w="400" w:type="pct"/>
            <w:tcBorders>
              <w:top w:val="single" w:sz="6" w:space="0" w:color="000000"/>
              <w:left w:val="single" w:sz="6" w:space="0" w:color="000000"/>
              <w:bottom w:val="single" w:sz="6" w:space="0" w:color="000000"/>
              <w:right w:val="single" w:sz="6" w:space="0" w:color="000000"/>
            </w:tcBorders>
            <w:hideMark/>
          </w:tcPr>
          <w:p w14:paraId="6E41ACCB"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 xml:space="preserve">44/222 (19.8%) </w:t>
            </w:r>
          </w:p>
        </w:tc>
        <w:tc>
          <w:tcPr>
            <w:tcW w:w="400" w:type="pct"/>
            <w:tcBorders>
              <w:top w:val="single" w:sz="6" w:space="0" w:color="000000"/>
              <w:left w:val="single" w:sz="6" w:space="0" w:color="000000"/>
              <w:bottom w:val="single" w:sz="6" w:space="0" w:color="000000"/>
              <w:right w:val="single" w:sz="6" w:space="0" w:color="000000"/>
            </w:tcBorders>
            <w:hideMark/>
          </w:tcPr>
          <w:p w14:paraId="688ECC73"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 xml:space="preserve">46/222 (20.7%) </w:t>
            </w:r>
          </w:p>
        </w:tc>
        <w:tc>
          <w:tcPr>
            <w:tcW w:w="500" w:type="pct"/>
            <w:tcBorders>
              <w:top w:val="single" w:sz="6" w:space="0" w:color="000000"/>
              <w:left w:val="single" w:sz="6" w:space="0" w:color="000000"/>
              <w:bottom w:val="single" w:sz="6" w:space="0" w:color="000000"/>
              <w:right w:val="single" w:sz="6" w:space="0" w:color="000000"/>
            </w:tcBorders>
            <w:hideMark/>
          </w:tcPr>
          <w:p w14:paraId="49463669"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
                <w:iCs w:val="0"/>
                <w:sz w:val="16"/>
                <w:szCs w:val="16"/>
                <w:lang w:val="pt-BR" w:eastAsia="pt-BR" w:bidi="ar-SA"/>
              </w:rPr>
              <w:t>RD 1.0</w:t>
            </w:r>
            <w:r w:rsidRPr="0022501D">
              <w:rPr>
                <w:rFonts w:eastAsia="Times New Roman" w:cs="Calibri"/>
                <w:bCs w:val="0"/>
                <w:iCs w:val="0"/>
                <w:sz w:val="16"/>
                <w:szCs w:val="16"/>
                <w:lang w:val="pt-BR" w:eastAsia="pt-BR" w:bidi="ar-SA"/>
              </w:rPr>
              <w:br/>
              <w:t>(-6.4 para 8.4)</w:t>
            </w:r>
          </w:p>
        </w:tc>
        <w:tc>
          <w:tcPr>
            <w:tcW w:w="400" w:type="pct"/>
            <w:tcBorders>
              <w:top w:val="single" w:sz="6" w:space="0" w:color="000000"/>
              <w:left w:val="single" w:sz="6" w:space="0" w:color="000000"/>
              <w:bottom w:val="single" w:sz="6" w:space="0" w:color="000000"/>
              <w:right w:val="single" w:sz="6" w:space="0" w:color="000000"/>
            </w:tcBorders>
            <w:hideMark/>
          </w:tcPr>
          <w:p w14:paraId="25A243CC"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198 por 1.000</w:t>
            </w:r>
          </w:p>
        </w:tc>
        <w:tc>
          <w:tcPr>
            <w:tcW w:w="500" w:type="pct"/>
            <w:tcBorders>
              <w:top w:val="single" w:sz="6" w:space="0" w:color="000000"/>
              <w:left w:val="single" w:sz="6" w:space="0" w:color="000000"/>
              <w:bottom w:val="single" w:sz="6" w:space="0" w:color="000000"/>
              <w:right w:val="single" w:sz="6" w:space="0" w:color="000000"/>
            </w:tcBorders>
            <w:hideMark/>
          </w:tcPr>
          <w:p w14:paraId="5D0FA0EE"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
                <w:iCs w:val="0"/>
                <w:sz w:val="16"/>
                <w:szCs w:val="16"/>
                <w:lang w:val="pt-BR" w:eastAsia="pt-BR" w:bidi="ar-SA"/>
              </w:rPr>
              <w:t>1 mais por 1.000</w:t>
            </w:r>
            <w:r w:rsidRPr="0022501D">
              <w:rPr>
                <w:rFonts w:eastAsia="Times New Roman" w:cs="Calibri"/>
                <w:bCs w:val="0"/>
                <w:iCs w:val="0"/>
                <w:sz w:val="16"/>
                <w:szCs w:val="16"/>
                <w:lang w:val="pt-BR" w:eastAsia="pt-BR" w:bidi="ar-SA"/>
              </w:rPr>
              <w:br/>
              <w:t xml:space="preserve">(de 6 menos para 8 </w:t>
            </w:r>
            <w:proofErr w:type="gramStart"/>
            <w:r w:rsidRPr="0022501D">
              <w:rPr>
                <w:rFonts w:eastAsia="Times New Roman" w:cs="Calibri"/>
                <w:bCs w:val="0"/>
                <w:iCs w:val="0"/>
                <w:sz w:val="16"/>
                <w:szCs w:val="16"/>
                <w:lang w:val="pt-BR" w:eastAsia="pt-BR" w:bidi="ar-SA"/>
              </w:rPr>
              <w:t>mais)</w:t>
            </w:r>
            <w:r w:rsidRPr="0022501D">
              <w:rPr>
                <w:rFonts w:eastAsia="Times New Roman" w:cs="Calibri"/>
                <w:bCs w:val="0"/>
                <w:iCs w:val="0"/>
                <w:sz w:val="16"/>
                <w:szCs w:val="16"/>
                <w:vertAlign w:val="superscript"/>
                <w:lang w:val="pt-BR" w:eastAsia="pt-BR" w:bidi="ar-SA"/>
              </w:rPr>
              <w:t>d</w:t>
            </w:r>
            <w:proofErr w:type="gramEnd"/>
          </w:p>
        </w:tc>
      </w:tr>
      <w:tr w:rsidR="008C5EC5" w:rsidRPr="0022501D" w14:paraId="30BCA64B" w14:textId="77777777" w:rsidTr="00FA540A">
        <w:trPr>
          <w:cantSplit/>
        </w:trPr>
        <w:tc>
          <w:tcPr>
            <w:tcW w:w="5000" w:type="pct"/>
            <w:gridSpan w:val="12"/>
            <w:tcBorders>
              <w:top w:val="nil"/>
              <w:left w:val="nil"/>
              <w:bottom w:val="nil"/>
              <w:right w:val="nil"/>
            </w:tcBorders>
            <w:hideMark/>
          </w:tcPr>
          <w:p w14:paraId="2B8F3A4F" w14:textId="77777777" w:rsidR="008C5EC5" w:rsidRPr="0022501D" w:rsidRDefault="008C5EC5" w:rsidP="002D5972">
            <w:pPr>
              <w:widowControl/>
              <w:autoSpaceDE/>
              <w:autoSpaceDN/>
              <w:spacing w:line="192" w:lineRule="auto"/>
              <w:ind w:firstLine="0"/>
              <w:jc w:val="left"/>
              <w:rPr>
                <w:rFonts w:eastAsia="Times New Roman" w:cs="Calibri"/>
                <w:bCs w:val="0"/>
                <w:iCs w:val="0"/>
                <w:sz w:val="16"/>
                <w:szCs w:val="16"/>
                <w:lang w:val="pt-BR" w:eastAsia="pt-BR" w:bidi="ar-SA"/>
              </w:rPr>
            </w:pPr>
            <w:r w:rsidRPr="0022501D">
              <w:rPr>
                <w:rFonts w:eastAsia="Times New Roman" w:cs="Calibri"/>
                <w:b/>
                <w:iCs w:val="0"/>
                <w:sz w:val="16"/>
                <w:szCs w:val="16"/>
                <w:lang w:val="pt-BR" w:eastAsia="pt-BR" w:bidi="ar-SA"/>
              </w:rPr>
              <w:t>Resolução dos sintomas</w:t>
            </w:r>
          </w:p>
        </w:tc>
      </w:tr>
      <w:tr w:rsidR="008C5EC5" w:rsidRPr="0022501D" w14:paraId="127A2228" w14:textId="77777777" w:rsidTr="00FA540A">
        <w:trPr>
          <w:cantSplit/>
        </w:trPr>
        <w:tc>
          <w:tcPr>
            <w:tcW w:w="400" w:type="pct"/>
            <w:tcBorders>
              <w:top w:val="single" w:sz="6" w:space="0" w:color="000000"/>
              <w:left w:val="single" w:sz="6" w:space="0" w:color="000000"/>
              <w:bottom w:val="single" w:sz="6" w:space="0" w:color="000000"/>
              <w:right w:val="single" w:sz="6" w:space="0" w:color="000000"/>
            </w:tcBorders>
            <w:hideMark/>
          </w:tcPr>
          <w:p w14:paraId="50444A8F"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444</w:t>
            </w:r>
            <w:r w:rsidRPr="0022501D">
              <w:rPr>
                <w:rFonts w:eastAsia="Times New Roman" w:cs="Calibri"/>
                <w:bCs w:val="0"/>
                <w:iCs w:val="0"/>
                <w:sz w:val="16"/>
                <w:szCs w:val="16"/>
                <w:lang w:val="pt-BR" w:eastAsia="pt-BR" w:bidi="ar-SA"/>
              </w:rPr>
              <w:br/>
              <w:t>(1 ECR)</w:t>
            </w:r>
          </w:p>
        </w:tc>
        <w:tc>
          <w:tcPr>
            <w:tcW w:w="300" w:type="pct"/>
            <w:tcBorders>
              <w:top w:val="single" w:sz="6" w:space="0" w:color="000000"/>
              <w:left w:val="single" w:sz="6" w:space="0" w:color="000000"/>
              <w:bottom w:val="single" w:sz="6" w:space="0" w:color="000000"/>
              <w:right w:val="single" w:sz="6" w:space="0" w:color="000000"/>
            </w:tcBorders>
            <w:hideMark/>
          </w:tcPr>
          <w:p w14:paraId="66ED3C71"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proofErr w:type="spellStart"/>
            <w:r w:rsidRPr="0022501D">
              <w:rPr>
                <w:rFonts w:eastAsia="Times New Roman" w:cs="Calibri"/>
                <w:bCs w:val="0"/>
                <w:iCs w:val="0"/>
                <w:sz w:val="16"/>
                <w:szCs w:val="16"/>
                <w:lang w:val="pt-BR" w:eastAsia="pt-BR" w:bidi="ar-SA"/>
              </w:rPr>
              <w:t>grave</w:t>
            </w:r>
            <w:r w:rsidRPr="0022501D">
              <w:rPr>
                <w:rFonts w:eastAsia="Times New Roman" w:cs="Calibri"/>
                <w:bCs w:val="0"/>
                <w:iCs w:val="0"/>
                <w:sz w:val="16"/>
                <w:szCs w:val="16"/>
                <w:vertAlign w:val="superscript"/>
                <w:lang w:val="pt-BR" w:eastAsia="pt-BR" w:bidi="ar-SA"/>
              </w:rPr>
              <w:t>a</w:t>
            </w:r>
            <w:proofErr w:type="spellEnd"/>
          </w:p>
        </w:tc>
        <w:tc>
          <w:tcPr>
            <w:tcW w:w="400" w:type="pct"/>
            <w:tcBorders>
              <w:top w:val="single" w:sz="6" w:space="0" w:color="000000"/>
              <w:left w:val="single" w:sz="6" w:space="0" w:color="000000"/>
              <w:bottom w:val="single" w:sz="6" w:space="0" w:color="000000"/>
              <w:right w:val="single" w:sz="6" w:space="0" w:color="000000"/>
            </w:tcBorders>
            <w:hideMark/>
          </w:tcPr>
          <w:p w14:paraId="3634BBDA"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20177D41"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402CDF09"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proofErr w:type="spellStart"/>
            <w:r w:rsidRPr="0022501D">
              <w:rPr>
                <w:rFonts w:eastAsia="Times New Roman" w:cs="Calibri"/>
                <w:bCs w:val="0"/>
                <w:iCs w:val="0"/>
                <w:sz w:val="16"/>
                <w:szCs w:val="16"/>
                <w:lang w:val="pt-BR" w:eastAsia="pt-BR" w:bidi="ar-SA"/>
              </w:rPr>
              <w:t>grave</w:t>
            </w:r>
            <w:r w:rsidRPr="0022501D">
              <w:rPr>
                <w:rFonts w:eastAsia="Times New Roman" w:cs="Calibri"/>
                <w:bCs w:val="0"/>
                <w:iCs w:val="0"/>
                <w:sz w:val="16"/>
                <w:szCs w:val="16"/>
                <w:vertAlign w:val="superscript"/>
                <w:lang w:val="pt-BR" w:eastAsia="pt-BR" w:bidi="ar-SA"/>
              </w:rPr>
              <w:t>b</w:t>
            </w:r>
            <w:proofErr w:type="spellEnd"/>
          </w:p>
        </w:tc>
        <w:tc>
          <w:tcPr>
            <w:tcW w:w="500" w:type="pct"/>
            <w:tcBorders>
              <w:top w:val="single" w:sz="6" w:space="0" w:color="000000"/>
              <w:left w:val="single" w:sz="6" w:space="0" w:color="000000"/>
              <w:bottom w:val="single" w:sz="6" w:space="0" w:color="000000"/>
              <w:right w:val="single" w:sz="6" w:space="0" w:color="000000"/>
            </w:tcBorders>
            <w:hideMark/>
          </w:tcPr>
          <w:p w14:paraId="14752D7F"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nenhum</w:t>
            </w:r>
          </w:p>
        </w:tc>
        <w:tc>
          <w:tcPr>
            <w:tcW w:w="400" w:type="pct"/>
            <w:tcBorders>
              <w:top w:val="single" w:sz="6" w:space="0" w:color="000000"/>
              <w:left w:val="single" w:sz="6" w:space="0" w:color="000000"/>
              <w:bottom w:val="single" w:sz="6" w:space="0" w:color="000000"/>
              <w:right w:val="single" w:sz="6" w:space="0" w:color="000000"/>
            </w:tcBorders>
            <w:hideMark/>
          </w:tcPr>
          <w:p w14:paraId="6E5F10B7"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ascii="Cambria Math" w:eastAsia="Times New Roman" w:hAnsi="Cambria Math" w:cs="Cambria Math"/>
                <w:bCs w:val="0"/>
                <w:iCs w:val="0"/>
                <w:sz w:val="16"/>
                <w:szCs w:val="16"/>
                <w:lang w:val="pt-BR" w:eastAsia="pt-BR" w:bidi="ar-SA"/>
              </w:rPr>
              <w:t>⨁⨁◯◯</w:t>
            </w:r>
            <w:r w:rsidRPr="0022501D">
              <w:rPr>
                <w:rFonts w:eastAsia="Times New Roman" w:cs="Calibri"/>
                <w:bCs w:val="0"/>
                <w:iCs w:val="0"/>
                <w:sz w:val="16"/>
                <w:szCs w:val="16"/>
                <w:lang w:val="pt-BR" w:eastAsia="pt-BR" w:bidi="ar-SA"/>
              </w:rPr>
              <w:br/>
              <w:t>Baixa</w:t>
            </w:r>
          </w:p>
        </w:tc>
        <w:tc>
          <w:tcPr>
            <w:tcW w:w="400" w:type="pct"/>
            <w:tcBorders>
              <w:top w:val="single" w:sz="6" w:space="0" w:color="000000"/>
              <w:left w:val="single" w:sz="6" w:space="0" w:color="000000"/>
              <w:bottom w:val="single" w:sz="6" w:space="0" w:color="000000"/>
              <w:right w:val="single" w:sz="6" w:space="0" w:color="000000"/>
            </w:tcBorders>
            <w:hideMark/>
          </w:tcPr>
          <w:p w14:paraId="5011236E"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 xml:space="preserve">122/222 (55.0%) </w:t>
            </w:r>
          </w:p>
        </w:tc>
        <w:tc>
          <w:tcPr>
            <w:tcW w:w="400" w:type="pct"/>
            <w:tcBorders>
              <w:top w:val="single" w:sz="6" w:space="0" w:color="000000"/>
              <w:left w:val="single" w:sz="6" w:space="0" w:color="000000"/>
              <w:bottom w:val="single" w:sz="6" w:space="0" w:color="000000"/>
              <w:right w:val="single" w:sz="6" w:space="0" w:color="000000"/>
            </w:tcBorders>
            <w:hideMark/>
          </w:tcPr>
          <w:p w14:paraId="3C8922FB"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 xml:space="preserve">132/222 (59.5%) </w:t>
            </w:r>
          </w:p>
        </w:tc>
        <w:tc>
          <w:tcPr>
            <w:tcW w:w="500" w:type="pct"/>
            <w:tcBorders>
              <w:top w:val="single" w:sz="6" w:space="0" w:color="000000"/>
              <w:left w:val="single" w:sz="6" w:space="0" w:color="000000"/>
              <w:bottom w:val="single" w:sz="6" w:space="0" w:color="000000"/>
              <w:right w:val="single" w:sz="6" w:space="0" w:color="000000"/>
            </w:tcBorders>
            <w:hideMark/>
          </w:tcPr>
          <w:p w14:paraId="740FBFDC"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
                <w:iCs w:val="0"/>
                <w:sz w:val="16"/>
                <w:szCs w:val="16"/>
                <w:lang w:val="pt-BR" w:eastAsia="pt-BR" w:bidi="ar-SA"/>
              </w:rPr>
              <w:t>RD 4.5</w:t>
            </w:r>
            <w:r w:rsidRPr="0022501D">
              <w:rPr>
                <w:rFonts w:eastAsia="Times New Roman" w:cs="Calibri"/>
                <w:bCs w:val="0"/>
                <w:iCs w:val="0"/>
                <w:sz w:val="16"/>
                <w:szCs w:val="16"/>
                <w:lang w:val="pt-BR" w:eastAsia="pt-BR" w:bidi="ar-SA"/>
              </w:rPr>
              <w:br/>
              <w:t>(-4.7 para 13.6)</w:t>
            </w:r>
          </w:p>
        </w:tc>
        <w:tc>
          <w:tcPr>
            <w:tcW w:w="400" w:type="pct"/>
            <w:tcBorders>
              <w:top w:val="single" w:sz="6" w:space="0" w:color="000000"/>
              <w:left w:val="single" w:sz="6" w:space="0" w:color="000000"/>
              <w:bottom w:val="single" w:sz="6" w:space="0" w:color="000000"/>
              <w:right w:val="single" w:sz="6" w:space="0" w:color="000000"/>
            </w:tcBorders>
            <w:hideMark/>
          </w:tcPr>
          <w:p w14:paraId="1B406278"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550 por 1.000</w:t>
            </w:r>
          </w:p>
        </w:tc>
        <w:tc>
          <w:tcPr>
            <w:tcW w:w="500" w:type="pct"/>
            <w:tcBorders>
              <w:top w:val="single" w:sz="6" w:space="0" w:color="000000"/>
              <w:left w:val="single" w:sz="6" w:space="0" w:color="000000"/>
              <w:bottom w:val="single" w:sz="6" w:space="0" w:color="000000"/>
              <w:right w:val="single" w:sz="6" w:space="0" w:color="000000"/>
            </w:tcBorders>
            <w:hideMark/>
          </w:tcPr>
          <w:p w14:paraId="100E5FB3"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
                <w:iCs w:val="0"/>
                <w:sz w:val="16"/>
                <w:szCs w:val="16"/>
                <w:lang w:val="pt-BR" w:eastAsia="pt-BR" w:bidi="ar-SA"/>
              </w:rPr>
              <w:t>5 mais por 1.000</w:t>
            </w:r>
            <w:r w:rsidRPr="0022501D">
              <w:rPr>
                <w:rFonts w:eastAsia="Times New Roman" w:cs="Calibri"/>
                <w:bCs w:val="0"/>
                <w:iCs w:val="0"/>
                <w:sz w:val="16"/>
                <w:szCs w:val="16"/>
                <w:lang w:val="pt-BR" w:eastAsia="pt-BR" w:bidi="ar-SA"/>
              </w:rPr>
              <w:br/>
              <w:t xml:space="preserve">(de 5 menos para 14 </w:t>
            </w:r>
            <w:proofErr w:type="gramStart"/>
            <w:r w:rsidRPr="0022501D">
              <w:rPr>
                <w:rFonts w:eastAsia="Times New Roman" w:cs="Calibri"/>
                <w:bCs w:val="0"/>
                <w:iCs w:val="0"/>
                <w:sz w:val="16"/>
                <w:szCs w:val="16"/>
                <w:lang w:val="pt-BR" w:eastAsia="pt-BR" w:bidi="ar-SA"/>
              </w:rPr>
              <w:t>mais)</w:t>
            </w:r>
            <w:r w:rsidRPr="0022501D">
              <w:rPr>
                <w:rFonts w:eastAsia="Times New Roman" w:cs="Calibri"/>
                <w:bCs w:val="0"/>
                <w:iCs w:val="0"/>
                <w:sz w:val="16"/>
                <w:szCs w:val="16"/>
                <w:vertAlign w:val="superscript"/>
                <w:lang w:val="pt-BR" w:eastAsia="pt-BR" w:bidi="ar-SA"/>
              </w:rPr>
              <w:t>d</w:t>
            </w:r>
            <w:proofErr w:type="gramEnd"/>
          </w:p>
        </w:tc>
      </w:tr>
      <w:tr w:rsidR="008C5EC5" w:rsidRPr="0022501D" w14:paraId="45675630" w14:textId="77777777" w:rsidTr="00FA540A">
        <w:trPr>
          <w:cantSplit/>
        </w:trPr>
        <w:tc>
          <w:tcPr>
            <w:tcW w:w="5000" w:type="pct"/>
            <w:gridSpan w:val="12"/>
            <w:tcBorders>
              <w:top w:val="nil"/>
              <w:left w:val="nil"/>
              <w:bottom w:val="nil"/>
              <w:right w:val="nil"/>
            </w:tcBorders>
            <w:hideMark/>
          </w:tcPr>
          <w:p w14:paraId="727D20FC" w14:textId="77777777" w:rsidR="008C5EC5" w:rsidRPr="0022501D" w:rsidRDefault="008C5EC5" w:rsidP="002D5972">
            <w:pPr>
              <w:widowControl/>
              <w:autoSpaceDE/>
              <w:autoSpaceDN/>
              <w:spacing w:line="192" w:lineRule="auto"/>
              <w:ind w:firstLine="0"/>
              <w:jc w:val="left"/>
              <w:rPr>
                <w:rFonts w:eastAsia="Times New Roman" w:cs="Calibri"/>
                <w:bCs w:val="0"/>
                <w:iCs w:val="0"/>
                <w:sz w:val="16"/>
                <w:szCs w:val="16"/>
                <w:lang w:val="pt-BR" w:eastAsia="pt-BR" w:bidi="ar-SA"/>
              </w:rPr>
            </w:pPr>
            <w:r w:rsidRPr="0022501D">
              <w:rPr>
                <w:rFonts w:eastAsia="Times New Roman" w:cs="Calibri"/>
                <w:b/>
                <w:iCs w:val="0"/>
                <w:sz w:val="16"/>
                <w:szCs w:val="16"/>
                <w:lang w:val="pt-BR" w:eastAsia="pt-BR" w:bidi="ar-SA"/>
              </w:rPr>
              <w:t xml:space="preserve">Eventos </w:t>
            </w:r>
            <w:proofErr w:type="spellStart"/>
            <w:r w:rsidRPr="0022501D">
              <w:rPr>
                <w:rFonts w:eastAsia="Times New Roman" w:cs="Calibri"/>
                <w:b/>
                <w:iCs w:val="0"/>
                <w:sz w:val="16"/>
                <w:szCs w:val="16"/>
                <w:lang w:val="pt-BR" w:eastAsia="pt-BR" w:bidi="ar-SA"/>
              </w:rPr>
              <w:t>adeversos</w:t>
            </w:r>
            <w:proofErr w:type="spellEnd"/>
          </w:p>
        </w:tc>
      </w:tr>
      <w:tr w:rsidR="008C5EC5" w:rsidRPr="0022501D" w14:paraId="5B39775F" w14:textId="77777777" w:rsidTr="00FA540A">
        <w:trPr>
          <w:cantSplit/>
        </w:trPr>
        <w:tc>
          <w:tcPr>
            <w:tcW w:w="400" w:type="pct"/>
            <w:tcBorders>
              <w:top w:val="single" w:sz="6" w:space="0" w:color="000000"/>
              <w:left w:val="single" w:sz="6" w:space="0" w:color="000000"/>
              <w:bottom w:val="single" w:sz="6" w:space="0" w:color="000000"/>
              <w:right w:val="single" w:sz="6" w:space="0" w:color="000000"/>
            </w:tcBorders>
            <w:hideMark/>
          </w:tcPr>
          <w:p w14:paraId="286245FB"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449</w:t>
            </w:r>
            <w:r w:rsidRPr="0022501D">
              <w:rPr>
                <w:rFonts w:eastAsia="Times New Roman" w:cs="Calibri"/>
                <w:bCs w:val="0"/>
                <w:iCs w:val="0"/>
                <w:sz w:val="16"/>
                <w:szCs w:val="16"/>
                <w:lang w:val="pt-BR" w:eastAsia="pt-BR" w:bidi="ar-SA"/>
              </w:rPr>
              <w:br/>
              <w:t>(1 ECR)</w:t>
            </w:r>
          </w:p>
        </w:tc>
        <w:tc>
          <w:tcPr>
            <w:tcW w:w="300" w:type="pct"/>
            <w:tcBorders>
              <w:top w:val="single" w:sz="6" w:space="0" w:color="000000"/>
              <w:left w:val="single" w:sz="6" w:space="0" w:color="000000"/>
              <w:bottom w:val="single" w:sz="6" w:space="0" w:color="000000"/>
              <w:right w:val="single" w:sz="6" w:space="0" w:color="000000"/>
            </w:tcBorders>
            <w:hideMark/>
          </w:tcPr>
          <w:p w14:paraId="5D238027"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proofErr w:type="spellStart"/>
            <w:r w:rsidRPr="0022501D">
              <w:rPr>
                <w:rFonts w:eastAsia="Times New Roman" w:cs="Calibri"/>
                <w:bCs w:val="0"/>
                <w:iCs w:val="0"/>
                <w:sz w:val="16"/>
                <w:szCs w:val="16"/>
                <w:lang w:val="pt-BR" w:eastAsia="pt-BR" w:bidi="ar-SA"/>
              </w:rPr>
              <w:t>grave</w:t>
            </w:r>
            <w:r w:rsidRPr="0022501D">
              <w:rPr>
                <w:rFonts w:eastAsia="Times New Roman" w:cs="Calibri"/>
                <w:bCs w:val="0"/>
                <w:iCs w:val="0"/>
                <w:sz w:val="16"/>
                <w:szCs w:val="16"/>
                <w:vertAlign w:val="superscript"/>
                <w:lang w:val="pt-BR" w:eastAsia="pt-BR" w:bidi="ar-SA"/>
              </w:rPr>
              <w:t>a</w:t>
            </w:r>
            <w:proofErr w:type="spellEnd"/>
          </w:p>
        </w:tc>
        <w:tc>
          <w:tcPr>
            <w:tcW w:w="400" w:type="pct"/>
            <w:tcBorders>
              <w:top w:val="single" w:sz="6" w:space="0" w:color="000000"/>
              <w:left w:val="single" w:sz="6" w:space="0" w:color="000000"/>
              <w:bottom w:val="single" w:sz="6" w:space="0" w:color="000000"/>
              <w:right w:val="single" w:sz="6" w:space="0" w:color="000000"/>
            </w:tcBorders>
            <w:hideMark/>
          </w:tcPr>
          <w:p w14:paraId="35F84D6F"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11BF5911"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74C8AE6D"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proofErr w:type="spellStart"/>
            <w:r w:rsidRPr="0022501D">
              <w:rPr>
                <w:rFonts w:eastAsia="Times New Roman" w:cs="Calibri"/>
                <w:bCs w:val="0"/>
                <w:iCs w:val="0"/>
                <w:sz w:val="16"/>
                <w:szCs w:val="16"/>
                <w:lang w:val="pt-BR" w:eastAsia="pt-BR" w:bidi="ar-SA"/>
              </w:rPr>
              <w:t>grave</w:t>
            </w:r>
            <w:r w:rsidRPr="0022501D">
              <w:rPr>
                <w:rFonts w:eastAsia="Times New Roman" w:cs="Calibri"/>
                <w:bCs w:val="0"/>
                <w:iCs w:val="0"/>
                <w:sz w:val="16"/>
                <w:szCs w:val="16"/>
                <w:vertAlign w:val="superscript"/>
                <w:lang w:val="pt-BR" w:eastAsia="pt-BR" w:bidi="ar-SA"/>
              </w:rPr>
              <w:t>b</w:t>
            </w:r>
            <w:proofErr w:type="spellEnd"/>
          </w:p>
        </w:tc>
        <w:tc>
          <w:tcPr>
            <w:tcW w:w="500" w:type="pct"/>
            <w:tcBorders>
              <w:top w:val="single" w:sz="6" w:space="0" w:color="000000"/>
              <w:left w:val="single" w:sz="6" w:space="0" w:color="000000"/>
              <w:bottom w:val="single" w:sz="6" w:space="0" w:color="000000"/>
              <w:right w:val="single" w:sz="6" w:space="0" w:color="000000"/>
            </w:tcBorders>
            <w:hideMark/>
          </w:tcPr>
          <w:p w14:paraId="51D86FDA"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nenhum</w:t>
            </w:r>
          </w:p>
        </w:tc>
        <w:tc>
          <w:tcPr>
            <w:tcW w:w="400" w:type="pct"/>
            <w:tcBorders>
              <w:top w:val="single" w:sz="6" w:space="0" w:color="000000"/>
              <w:left w:val="single" w:sz="6" w:space="0" w:color="000000"/>
              <w:bottom w:val="single" w:sz="6" w:space="0" w:color="000000"/>
              <w:right w:val="single" w:sz="6" w:space="0" w:color="000000"/>
            </w:tcBorders>
            <w:hideMark/>
          </w:tcPr>
          <w:p w14:paraId="7747D988" w14:textId="77777777" w:rsidR="008C5EC5" w:rsidRPr="0022501D" w:rsidRDefault="008C5EC5" w:rsidP="002D5972">
            <w:pPr>
              <w:widowControl/>
              <w:autoSpaceDE/>
              <w:autoSpaceDN/>
              <w:spacing w:line="192" w:lineRule="auto"/>
              <w:ind w:firstLine="0"/>
              <w:jc w:val="center"/>
              <w:rPr>
                <w:rFonts w:eastAsia="Times New Roman" w:cs="Calibri"/>
                <w:bCs w:val="0"/>
                <w:iCs w:val="0"/>
                <w:sz w:val="16"/>
                <w:szCs w:val="16"/>
                <w:lang w:val="pt-BR" w:eastAsia="pt-BR" w:bidi="ar-SA"/>
              </w:rPr>
            </w:pPr>
            <w:r w:rsidRPr="0022501D">
              <w:rPr>
                <w:rFonts w:ascii="Cambria Math" w:eastAsia="Times New Roman" w:hAnsi="Cambria Math" w:cs="Cambria Math"/>
                <w:bCs w:val="0"/>
                <w:iCs w:val="0"/>
                <w:sz w:val="16"/>
                <w:szCs w:val="16"/>
                <w:lang w:val="pt-BR" w:eastAsia="pt-BR" w:bidi="ar-SA"/>
              </w:rPr>
              <w:t>⨁⨁◯◯</w:t>
            </w:r>
            <w:r w:rsidRPr="0022501D">
              <w:rPr>
                <w:rFonts w:eastAsia="Times New Roman" w:cs="Calibri"/>
                <w:bCs w:val="0"/>
                <w:iCs w:val="0"/>
                <w:sz w:val="16"/>
                <w:szCs w:val="16"/>
                <w:lang w:val="pt-BR" w:eastAsia="pt-BR" w:bidi="ar-SA"/>
              </w:rPr>
              <w:br/>
              <w:t>Baixa</w:t>
            </w:r>
          </w:p>
        </w:tc>
        <w:tc>
          <w:tcPr>
            <w:tcW w:w="2200" w:type="pct"/>
            <w:gridSpan w:val="5"/>
            <w:tcBorders>
              <w:top w:val="single" w:sz="6" w:space="0" w:color="000000"/>
              <w:left w:val="single" w:sz="6" w:space="0" w:color="000000"/>
              <w:bottom w:val="single" w:sz="6" w:space="0" w:color="000000"/>
              <w:right w:val="single" w:sz="6" w:space="0" w:color="000000"/>
            </w:tcBorders>
            <w:hideMark/>
          </w:tcPr>
          <w:p w14:paraId="1A71205C" w14:textId="77777777" w:rsidR="008C5EC5" w:rsidRPr="0022501D" w:rsidRDefault="008C5EC5" w:rsidP="002D5972">
            <w:pPr>
              <w:widowControl/>
              <w:autoSpaceDE/>
              <w:autoSpaceDN/>
              <w:spacing w:line="192" w:lineRule="auto"/>
              <w:ind w:firstLine="0"/>
              <w:jc w:val="left"/>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 xml:space="preserve">Total de </w:t>
            </w:r>
            <w:proofErr w:type="spellStart"/>
            <w:r w:rsidRPr="0022501D">
              <w:rPr>
                <w:rFonts w:eastAsia="Times New Roman" w:cs="Calibri"/>
                <w:bCs w:val="0"/>
                <w:iCs w:val="0"/>
                <w:sz w:val="16"/>
                <w:szCs w:val="16"/>
                <w:lang w:val="pt-BR" w:eastAsia="pt-BR" w:bidi="ar-SA"/>
              </w:rPr>
              <w:t>EAs</w:t>
            </w:r>
            <w:proofErr w:type="spellEnd"/>
            <w:r w:rsidRPr="0022501D">
              <w:rPr>
                <w:rFonts w:eastAsia="Times New Roman" w:cs="Calibri"/>
                <w:bCs w:val="0"/>
                <w:iCs w:val="0"/>
                <w:sz w:val="16"/>
                <w:szCs w:val="16"/>
                <w:lang w:val="pt-BR" w:eastAsia="pt-BR" w:bidi="ar-SA"/>
              </w:rPr>
              <w:t xml:space="preserve">: 35 (16%) no grupo </w:t>
            </w:r>
            <w:proofErr w:type="spellStart"/>
            <w:r w:rsidRPr="0022501D">
              <w:rPr>
                <w:rFonts w:eastAsia="Times New Roman" w:cs="Calibri"/>
                <w:bCs w:val="0"/>
                <w:iCs w:val="0"/>
                <w:sz w:val="16"/>
                <w:szCs w:val="16"/>
                <w:lang w:val="pt-BR" w:eastAsia="pt-BR" w:bidi="ar-SA"/>
              </w:rPr>
              <w:t>rivaroxabam</w:t>
            </w:r>
            <w:proofErr w:type="spellEnd"/>
            <w:r w:rsidRPr="0022501D">
              <w:rPr>
                <w:rFonts w:eastAsia="Times New Roman" w:cs="Calibri"/>
                <w:bCs w:val="0"/>
                <w:iCs w:val="0"/>
                <w:sz w:val="16"/>
                <w:szCs w:val="16"/>
                <w:lang w:val="pt-BR" w:eastAsia="pt-BR" w:bidi="ar-SA"/>
              </w:rPr>
              <w:t xml:space="preserve"> </w:t>
            </w:r>
            <w:proofErr w:type="spellStart"/>
            <w:r w:rsidRPr="0022501D">
              <w:rPr>
                <w:rFonts w:eastAsia="Times New Roman" w:cs="Calibri"/>
                <w:bCs w:val="0"/>
                <w:iCs w:val="0"/>
                <w:sz w:val="16"/>
                <w:szCs w:val="16"/>
                <w:lang w:val="pt-BR" w:eastAsia="pt-BR" w:bidi="ar-SA"/>
              </w:rPr>
              <w:t>vs</w:t>
            </w:r>
            <w:proofErr w:type="spellEnd"/>
            <w:r w:rsidRPr="0022501D">
              <w:rPr>
                <w:rFonts w:eastAsia="Times New Roman" w:cs="Calibri"/>
                <w:bCs w:val="0"/>
                <w:iCs w:val="0"/>
                <w:sz w:val="16"/>
                <w:szCs w:val="16"/>
                <w:lang w:val="pt-BR" w:eastAsia="pt-BR" w:bidi="ar-SA"/>
              </w:rPr>
              <w:t xml:space="preserve"> 36 (16%) no placebo.</w:t>
            </w:r>
          </w:p>
          <w:p w14:paraId="00F316E8" w14:textId="77777777" w:rsidR="008C5EC5" w:rsidRPr="0022501D" w:rsidRDefault="008C5EC5" w:rsidP="002D5972">
            <w:pPr>
              <w:widowControl/>
              <w:autoSpaceDE/>
              <w:autoSpaceDN/>
              <w:spacing w:line="192" w:lineRule="auto"/>
              <w:ind w:firstLine="0"/>
              <w:jc w:val="left"/>
              <w:rPr>
                <w:rFonts w:eastAsia="Times New Roman" w:cs="Calibri"/>
                <w:bCs w:val="0"/>
                <w:iCs w:val="0"/>
                <w:sz w:val="16"/>
                <w:szCs w:val="16"/>
                <w:lang w:val="pt-BR" w:eastAsia="pt-BR" w:bidi="ar-SA"/>
              </w:rPr>
            </w:pPr>
            <w:proofErr w:type="spellStart"/>
            <w:r w:rsidRPr="0022501D">
              <w:rPr>
                <w:rFonts w:eastAsia="Times New Roman" w:cs="Calibri"/>
                <w:bCs w:val="0"/>
                <w:iCs w:val="0"/>
                <w:sz w:val="16"/>
                <w:szCs w:val="16"/>
                <w:lang w:val="pt-BR" w:eastAsia="pt-BR" w:bidi="ar-SA"/>
              </w:rPr>
              <w:t>EAs</w:t>
            </w:r>
            <w:proofErr w:type="spellEnd"/>
            <w:r w:rsidRPr="0022501D">
              <w:rPr>
                <w:rFonts w:eastAsia="Times New Roman" w:cs="Calibri"/>
                <w:bCs w:val="0"/>
                <w:iCs w:val="0"/>
                <w:sz w:val="16"/>
                <w:szCs w:val="16"/>
                <w:lang w:val="pt-BR" w:eastAsia="pt-BR" w:bidi="ar-SA"/>
              </w:rPr>
              <w:t xml:space="preserve"> graves: 2 (1%) no grupo </w:t>
            </w:r>
            <w:proofErr w:type="spellStart"/>
            <w:r w:rsidRPr="0022501D">
              <w:rPr>
                <w:rFonts w:eastAsia="Times New Roman" w:cs="Calibri"/>
                <w:bCs w:val="0"/>
                <w:iCs w:val="0"/>
                <w:sz w:val="16"/>
                <w:szCs w:val="16"/>
                <w:lang w:val="pt-BR" w:eastAsia="pt-BR" w:bidi="ar-SA"/>
              </w:rPr>
              <w:t>rivaroxabam</w:t>
            </w:r>
            <w:proofErr w:type="spellEnd"/>
            <w:r w:rsidRPr="0022501D">
              <w:rPr>
                <w:rFonts w:eastAsia="Times New Roman" w:cs="Calibri"/>
                <w:bCs w:val="0"/>
                <w:iCs w:val="0"/>
                <w:sz w:val="16"/>
                <w:szCs w:val="16"/>
                <w:lang w:val="pt-BR" w:eastAsia="pt-BR" w:bidi="ar-SA"/>
              </w:rPr>
              <w:t xml:space="preserve"> </w:t>
            </w:r>
            <w:proofErr w:type="spellStart"/>
            <w:r w:rsidRPr="0022501D">
              <w:rPr>
                <w:rFonts w:eastAsia="Times New Roman" w:cs="Calibri"/>
                <w:bCs w:val="0"/>
                <w:iCs w:val="0"/>
                <w:sz w:val="16"/>
                <w:szCs w:val="16"/>
                <w:lang w:val="pt-BR" w:eastAsia="pt-BR" w:bidi="ar-SA"/>
              </w:rPr>
              <w:t>vs</w:t>
            </w:r>
            <w:proofErr w:type="spellEnd"/>
            <w:r w:rsidRPr="0022501D">
              <w:rPr>
                <w:rFonts w:eastAsia="Times New Roman" w:cs="Calibri"/>
                <w:bCs w:val="0"/>
                <w:iCs w:val="0"/>
                <w:sz w:val="16"/>
                <w:szCs w:val="16"/>
                <w:lang w:val="pt-BR" w:eastAsia="pt-BR" w:bidi="ar-SA"/>
              </w:rPr>
              <w:t xml:space="preserve"> 7 (3%) no placebo.</w:t>
            </w:r>
          </w:p>
          <w:p w14:paraId="08C27F94" w14:textId="77777777" w:rsidR="008C5EC5" w:rsidRPr="0022501D" w:rsidRDefault="008C5EC5" w:rsidP="002D5972">
            <w:pPr>
              <w:widowControl/>
              <w:autoSpaceDE/>
              <w:autoSpaceDN/>
              <w:spacing w:line="192" w:lineRule="auto"/>
              <w:ind w:firstLine="0"/>
              <w:jc w:val="left"/>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Sangramento maior: 0% em ambos os grupos</w:t>
            </w:r>
          </w:p>
          <w:p w14:paraId="28A4F436" w14:textId="77777777" w:rsidR="008C5EC5" w:rsidRPr="0022501D" w:rsidRDefault="008C5EC5" w:rsidP="002D5972">
            <w:pPr>
              <w:widowControl/>
              <w:autoSpaceDE/>
              <w:autoSpaceDN/>
              <w:spacing w:line="192" w:lineRule="auto"/>
              <w:ind w:firstLine="0"/>
              <w:jc w:val="left"/>
              <w:rPr>
                <w:rFonts w:eastAsia="Times New Roman" w:cs="Calibri"/>
                <w:bCs w:val="0"/>
                <w:iCs w:val="0"/>
                <w:sz w:val="16"/>
                <w:szCs w:val="16"/>
                <w:lang w:val="pt-BR" w:eastAsia="pt-BR" w:bidi="ar-SA"/>
              </w:rPr>
            </w:pPr>
            <w:r w:rsidRPr="0022501D">
              <w:rPr>
                <w:rFonts w:eastAsia="Times New Roman" w:cs="Calibri"/>
                <w:bCs w:val="0"/>
                <w:iCs w:val="0"/>
                <w:sz w:val="16"/>
                <w:szCs w:val="16"/>
                <w:lang w:val="pt-BR" w:eastAsia="pt-BR" w:bidi="ar-SA"/>
              </w:rPr>
              <w:t xml:space="preserve">Sangramento clinicamente relevante: 5 (2%) no grupo </w:t>
            </w:r>
            <w:proofErr w:type="spellStart"/>
            <w:r w:rsidRPr="0022501D">
              <w:rPr>
                <w:rFonts w:eastAsia="Times New Roman" w:cs="Calibri"/>
                <w:bCs w:val="0"/>
                <w:iCs w:val="0"/>
                <w:sz w:val="16"/>
                <w:szCs w:val="16"/>
                <w:lang w:val="pt-BR" w:eastAsia="pt-BR" w:bidi="ar-SA"/>
              </w:rPr>
              <w:t>rivaroxabam</w:t>
            </w:r>
            <w:proofErr w:type="spellEnd"/>
            <w:r w:rsidRPr="0022501D">
              <w:rPr>
                <w:rFonts w:eastAsia="Times New Roman" w:cs="Calibri"/>
                <w:bCs w:val="0"/>
                <w:iCs w:val="0"/>
                <w:sz w:val="16"/>
                <w:szCs w:val="16"/>
                <w:lang w:val="pt-BR" w:eastAsia="pt-BR" w:bidi="ar-SA"/>
              </w:rPr>
              <w:t xml:space="preserve"> </w:t>
            </w:r>
            <w:proofErr w:type="spellStart"/>
            <w:r w:rsidRPr="0022501D">
              <w:rPr>
                <w:rFonts w:eastAsia="Times New Roman" w:cs="Calibri"/>
                <w:bCs w:val="0"/>
                <w:iCs w:val="0"/>
                <w:sz w:val="16"/>
                <w:szCs w:val="16"/>
                <w:lang w:val="pt-BR" w:eastAsia="pt-BR" w:bidi="ar-SA"/>
              </w:rPr>
              <w:t>vs</w:t>
            </w:r>
            <w:proofErr w:type="spellEnd"/>
            <w:r w:rsidRPr="0022501D">
              <w:rPr>
                <w:rFonts w:eastAsia="Times New Roman" w:cs="Calibri"/>
                <w:bCs w:val="0"/>
                <w:iCs w:val="0"/>
                <w:sz w:val="16"/>
                <w:szCs w:val="16"/>
                <w:lang w:val="pt-BR" w:eastAsia="pt-BR" w:bidi="ar-SA"/>
              </w:rPr>
              <w:t xml:space="preserve"> 2 (1%) no placebo.</w:t>
            </w:r>
          </w:p>
        </w:tc>
      </w:tr>
    </w:tbl>
    <w:p w14:paraId="46A55F1A" w14:textId="77777777" w:rsidR="008C5EC5" w:rsidRPr="006C7CB1" w:rsidRDefault="008C5EC5" w:rsidP="008C5EC5">
      <w:pPr>
        <w:pStyle w:val="NormalWeb"/>
        <w:spacing w:before="0" w:beforeAutospacing="0" w:after="0" w:afterAutospacing="0"/>
        <w:rPr>
          <w:rFonts w:asciiTheme="minorHAnsi" w:hAnsiTheme="minorHAnsi" w:cstheme="minorHAnsi"/>
          <w:color w:val="000000"/>
          <w:sz w:val="16"/>
          <w:szCs w:val="16"/>
        </w:rPr>
      </w:pPr>
      <w:r w:rsidRPr="006C7CB1">
        <w:rPr>
          <w:rFonts w:asciiTheme="minorHAnsi" w:hAnsiTheme="minorHAnsi" w:cstheme="minorHAnsi"/>
          <w:b/>
          <w:bCs/>
          <w:color w:val="000000"/>
          <w:sz w:val="16"/>
          <w:szCs w:val="16"/>
        </w:rPr>
        <w:t>IC:</w:t>
      </w:r>
      <w:r w:rsidRPr="006C7CB1">
        <w:rPr>
          <w:rFonts w:asciiTheme="minorHAnsi" w:hAnsiTheme="minorHAnsi" w:cstheme="minorHAnsi"/>
          <w:color w:val="000000"/>
          <w:sz w:val="16"/>
          <w:szCs w:val="16"/>
        </w:rPr>
        <w:t xml:space="preserve"> Intervalo de confiança; </w:t>
      </w:r>
      <w:r w:rsidRPr="006C7CB1">
        <w:rPr>
          <w:rFonts w:asciiTheme="minorHAnsi" w:hAnsiTheme="minorHAnsi" w:cstheme="minorHAnsi"/>
          <w:b/>
          <w:bCs/>
          <w:color w:val="000000"/>
          <w:sz w:val="16"/>
          <w:szCs w:val="16"/>
        </w:rPr>
        <w:t>RD:</w:t>
      </w:r>
      <w:r w:rsidRPr="006C7CB1">
        <w:rPr>
          <w:rFonts w:asciiTheme="minorHAnsi" w:hAnsiTheme="minorHAnsi" w:cstheme="minorHAnsi"/>
          <w:color w:val="000000"/>
          <w:sz w:val="16"/>
          <w:szCs w:val="16"/>
        </w:rPr>
        <w:t xml:space="preserve"> diferença de risco; </w:t>
      </w:r>
      <w:r w:rsidRPr="006C7CB1">
        <w:rPr>
          <w:rFonts w:asciiTheme="minorHAnsi" w:hAnsiTheme="minorHAnsi" w:cstheme="minorHAnsi"/>
          <w:b/>
          <w:bCs/>
          <w:color w:val="000000"/>
          <w:sz w:val="16"/>
          <w:szCs w:val="16"/>
        </w:rPr>
        <w:t>RR:</w:t>
      </w:r>
      <w:r w:rsidRPr="006C7CB1">
        <w:rPr>
          <w:rFonts w:asciiTheme="minorHAnsi" w:hAnsiTheme="minorHAnsi" w:cstheme="minorHAnsi"/>
          <w:color w:val="000000"/>
          <w:sz w:val="16"/>
          <w:szCs w:val="16"/>
        </w:rPr>
        <w:t xml:space="preserve"> Risco relativo</w:t>
      </w:r>
    </w:p>
    <w:p w14:paraId="513E33AC" w14:textId="2C8F8790" w:rsidR="008C5EC5" w:rsidRPr="006C7CB1" w:rsidRDefault="008C5EC5" w:rsidP="008C5EC5">
      <w:pPr>
        <w:pStyle w:val="Ttulo4"/>
        <w:spacing w:line="240" w:lineRule="auto"/>
        <w:rPr>
          <w:rFonts w:asciiTheme="minorHAnsi" w:eastAsia="Times New Roman" w:hAnsiTheme="minorHAnsi"/>
          <w:color w:val="000000"/>
          <w:sz w:val="16"/>
          <w:szCs w:val="16"/>
          <w:lang w:val="pt-BR"/>
        </w:rPr>
      </w:pPr>
      <w:r w:rsidRPr="006C7CB1">
        <w:rPr>
          <w:rFonts w:asciiTheme="minorHAnsi" w:eastAsia="Times New Roman" w:hAnsiTheme="minorHAnsi"/>
          <w:color w:val="000000"/>
          <w:sz w:val="16"/>
          <w:szCs w:val="16"/>
          <w:lang w:val="pt-BR"/>
        </w:rPr>
        <w:t>Explicações:</w:t>
      </w:r>
    </w:p>
    <w:p w14:paraId="5A513569" w14:textId="77777777" w:rsidR="008C5EC5" w:rsidRPr="006C7CB1" w:rsidRDefault="008C5EC5" w:rsidP="008C5EC5">
      <w:pPr>
        <w:spacing w:line="240" w:lineRule="auto"/>
        <w:ind w:firstLine="0"/>
        <w:rPr>
          <w:rFonts w:eastAsia="Times New Roman"/>
          <w:color w:val="000000"/>
          <w:sz w:val="16"/>
          <w:szCs w:val="16"/>
          <w:lang w:val="pt-BR"/>
        </w:rPr>
      </w:pPr>
      <w:r w:rsidRPr="006C7CB1">
        <w:rPr>
          <w:rFonts w:eastAsia="Times New Roman"/>
          <w:color w:val="000000"/>
          <w:sz w:val="16"/>
          <w:szCs w:val="16"/>
          <w:lang w:val="pt-BR"/>
        </w:rPr>
        <w:t>a. O estudo foi interrompido por futilidade.</w:t>
      </w:r>
    </w:p>
    <w:p w14:paraId="787AD482" w14:textId="3D24BFBA" w:rsidR="008C5EC5" w:rsidRPr="006C7CB1" w:rsidRDefault="008C5EC5" w:rsidP="008C5EC5">
      <w:pPr>
        <w:spacing w:line="240" w:lineRule="auto"/>
        <w:ind w:firstLine="0"/>
        <w:rPr>
          <w:rFonts w:eastAsia="Times New Roman"/>
          <w:color w:val="000000"/>
          <w:sz w:val="16"/>
          <w:szCs w:val="16"/>
          <w:lang w:val="pt-BR"/>
        </w:rPr>
      </w:pPr>
      <w:r w:rsidRPr="006C7CB1">
        <w:rPr>
          <w:rFonts w:eastAsia="Times New Roman"/>
          <w:color w:val="000000"/>
          <w:sz w:val="16"/>
          <w:szCs w:val="16"/>
          <w:lang w:val="pt-BR"/>
        </w:rPr>
        <w:t xml:space="preserve">b. </w:t>
      </w:r>
      <w:r w:rsidR="00D04E4B" w:rsidRPr="006C7CB1">
        <w:rPr>
          <w:rFonts w:eastAsia="Times New Roman"/>
          <w:color w:val="000000"/>
          <w:sz w:val="16"/>
          <w:szCs w:val="16"/>
          <w:lang w:val="pt-BR"/>
        </w:rPr>
        <w:t>O estudo apresentou um baixo número</w:t>
      </w:r>
      <w:r w:rsidRPr="006C7CB1">
        <w:rPr>
          <w:rFonts w:eastAsia="Times New Roman"/>
          <w:color w:val="000000"/>
          <w:sz w:val="16"/>
          <w:szCs w:val="16"/>
          <w:lang w:val="pt-BR"/>
        </w:rPr>
        <w:t xml:space="preserve"> de eventos.</w:t>
      </w:r>
    </w:p>
    <w:p w14:paraId="1B37777D" w14:textId="75223D46" w:rsidR="008C5EC5" w:rsidRPr="006C7CB1" w:rsidRDefault="008C5EC5" w:rsidP="008C5EC5">
      <w:pPr>
        <w:spacing w:line="240" w:lineRule="auto"/>
        <w:ind w:firstLine="0"/>
        <w:rPr>
          <w:rFonts w:eastAsia="Times New Roman"/>
          <w:color w:val="000000"/>
          <w:sz w:val="16"/>
          <w:szCs w:val="16"/>
          <w:lang w:val="pt-BR"/>
        </w:rPr>
      </w:pPr>
      <w:r w:rsidRPr="006C7CB1">
        <w:rPr>
          <w:rFonts w:eastAsia="Times New Roman"/>
          <w:color w:val="000000"/>
          <w:sz w:val="16"/>
          <w:szCs w:val="16"/>
          <w:lang w:val="pt-BR"/>
        </w:rPr>
        <w:t xml:space="preserve">c. </w:t>
      </w:r>
      <w:r w:rsidR="00D04E4B" w:rsidRPr="006C7CB1">
        <w:rPr>
          <w:rFonts w:eastAsia="Times New Roman"/>
          <w:color w:val="000000"/>
          <w:sz w:val="16"/>
          <w:szCs w:val="16"/>
          <w:lang w:val="pt-BR"/>
        </w:rPr>
        <w:t>O estudo apresentou um i</w:t>
      </w:r>
      <w:r w:rsidRPr="006C7CB1">
        <w:rPr>
          <w:rFonts w:eastAsia="Times New Roman"/>
          <w:color w:val="000000"/>
          <w:sz w:val="16"/>
          <w:szCs w:val="16"/>
          <w:lang w:val="pt-BR"/>
        </w:rPr>
        <w:t>ntervalo de confiança amplo.</w:t>
      </w:r>
    </w:p>
    <w:p w14:paraId="39EFBE6B" w14:textId="77777777" w:rsidR="008C5EC5" w:rsidRPr="006C7CB1" w:rsidRDefault="008C5EC5" w:rsidP="008C5EC5">
      <w:pPr>
        <w:spacing w:line="240" w:lineRule="auto"/>
        <w:ind w:firstLine="0"/>
        <w:rPr>
          <w:rFonts w:eastAsia="Times New Roman"/>
          <w:color w:val="000000"/>
          <w:sz w:val="16"/>
          <w:szCs w:val="16"/>
          <w:lang w:val="pt-BR"/>
        </w:rPr>
      </w:pPr>
      <w:r w:rsidRPr="006C7CB1">
        <w:rPr>
          <w:rFonts w:eastAsia="Times New Roman"/>
          <w:color w:val="000000"/>
          <w:sz w:val="16"/>
          <w:szCs w:val="16"/>
          <w:lang w:val="pt-BR"/>
        </w:rPr>
        <w:t>d. Diferenças de risco inseridas manualmente.</w:t>
      </w:r>
    </w:p>
    <w:p w14:paraId="482B8831" w14:textId="77777777" w:rsidR="002D5972" w:rsidRDefault="008C5EC5" w:rsidP="002D5972">
      <w:pPr>
        <w:pStyle w:val="Ttulo4"/>
        <w:spacing w:line="240" w:lineRule="auto"/>
        <w:rPr>
          <w:rFonts w:asciiTheme="minorHAnsi" w:eastAsia="Times New Roman" w:hAnsiTheme="minorHAnsi"/>
          <w:color w:val="000000"/>
          <w:sz w:val="16"/>
          <w:szCs w:val="16"/>
          <w:lang w:val="en"/>
        </w:rPr>
      </w:pPr>
      <w:proofErr w:type="spellStart"/>
      <w:r>
        <w:rPr>
          <w:rFonts w:asciiTheme="minorHAnsi" w:eastAsia="Times New Roman" w:hAnsiTheme="minorHAnsi"/>
          <w:color w:val="000000"/>
          <w:sz w:val="16"/>
          <w:szCs w:val="16"/>
          <w:lang w:val="en"/>
        </w:rPr>
        <w:t>Referências</w:t>
      </w:r>
      <w:proofErr w:type="spellEnd"/>
      <w:r>
        <w:rPr>
          <w:rFonts w:asciiTheme="minorHAnsi" w:eastAsia="Times New Roman" w:hAnsiTheme="minorHAnsi"/>
          <w:color w:val="000000"/>
          <w:sz w:val="16"/>
          <w:szCs w:val="16"/>
          <w:lang w:val="en"/>
        </w:rPr>
        <w:t>:</w:t>
      </w:r>
      <w:r w:rsidR="002D5972">
        <w:rPr>
          <w:rFonts w:asciiTheme="minorHAnsi" w:eastAsia="Times New Roman" w:hAnsiTheme="minorHAnsi"/>
          <w:color w:val="000000"/>
          <w:sz w:val="16"/>
          <w:szCs w:val="16"/>
          <w:lang w:val="en"/>
        </w:rPr>
        <w:t xml:space="preserve"> </w:t>
      </w:r>
    </w:p>
    <w:p w14:paraId="2B4F4331" w14:textId="55715996" w:rsidR="008C5EC5" w:rsidRPr="002D5972" w:rsidRDefault="008C5EC5" w:rsidP="002D5972">
      <w:pPr>
        <w:pStyle w:val="Ttulo4"/>
        <w:spacing w:line="240" w:lineRule="auto"/>
        <w:rPr>
          <w:rStyle w:val="Forte"/>
          <w:rFonts w:asciiTheme="minorHAnsi" w:eastAsia="Times New Roman" w:hAnsiTheme="minorHAnsi"/>
          <w:color w:val="000000"/>
          <w:sz w:val="16"/>
          <w:szCs w:val="16"/>
          <w:lang w:val="en"/>
        </w:rPr>
      </w:pPr>
      <w:proofErr w:type="spellStart"/>
      <w:r w:rsidRPr="002D5972">
        <w:rPr>
          <w:b w:val="0"/>
          <w:bCs/>
          <w:color w:val="auto"/>
          <w:sz w:val="16"/>
          <w:szCs w:val="16"/>
          <w:lang w:val="en-US"/>
        </w:rPr>
        <w:t>Ananworanich</w:t>
      </w:r>
      <w:proofErr w:type="spellEnd"/>
      <w:r w:rsidRPr="002D5972">
        <w:rPr>
          <w:b w:val="0"/>
          <w:bCs/>
          <w:color w:val="auto"/>
          <w:sz w:val="16"/>
          <w:szCs w:val="16"/>
          <w:lang w:val="en-US"/>
        </w:rPr>
        <w:t xml:space="preserve">, Robin </w:t>
      </w:r>
      <w:proofErr w:type="spellStart"/>
      <w:r w:rsidRPr="002D5972">
        <w:rPr>
          <w:b w:val="0"/>
          <w:bCs/>
          <w:color w:val="auto"/>
          <w:sz w:val="16"/>
          <w:szCs w:val="16"/>
          <w:lang w:val="en-US"/>
        </w:rPr>
        <w:t>Mogg</w:t>
      </w:r>
      <w:proofErr w:type="spellEnd"/>
      <w:r w:rsidRPr="002D5972">
        <w:rPr>
          <w:b w:val="0"/>
          <w:bCs/>
          <w:color w:val="auto"/>
          <w:sz w:val="16"/>
          <w:szCs w:val="16"/>
          <w:lang w:val="en-US"/>
        </w:rPr>
        <w:t>, Michael W Dunne, et al. Randomized study of rivaroxaban vs. placebo on disease progression and symptoms resolution in high-risk adults with mild COVID-19, Clinical Infectious Diseases, 2021;</w:t>
      </w:r>
      <w:r w:rsidRPr="002D5972">
        <w:rPr>
          <w:b w:val="0"/>
          <w:bCs/>
          <w:color w:val="auto"/>
          <w:lang w:val="en-US"/>
        </w:rPr>
        <w:t xml:space="preserve"> </w:t>
      </w:r>
      <w:hyperlink r:id="rId18" w:history="1">
        <w:r w:rsidRPr="002D5972">
          <w:rPr>
            <w:rStyle w:val="Hyperlink"/>
            <w:b w:val="0"/>
            <w:bCs/>
            <w:color w:val="auto"/>
            <w:sz w:val="16"/>
            <w:szCs w:val="16"/>
            <w:lang w:val="en-US"/>
          </w:rPr>
          <w:t>https://doi.org/10.1093/cid/ciab813</w:t>
        </w:r>
      </w:hyperlink>
      <w:r w:rsidRPr="006C7CB1">
        <w:rPr>
          <w:sz w:val="16"/>
          <w:szCs w:val="16"/>
          <w:lang w:val="en-US"/>
        </w:rPr>
        <w:t xml:space="preserve"> </w:t>
      </w:r>
    </w:p>
    <w:p w14:paraId="0453F1A6" w14:textId="77777777" w:rsidR="002D5972" w:rsidRPr="00BC051B" w:rsidRDefault="002D5972" w:rsidP="00F378C5">
      <w:pPr>
        <w:pStyle w:val="Legenda"/>
        <w:spacing w:line="360" w:lineRule="auto"/>
        <w:rPr>
          <w:rStyle w:val="Forte"/>
          <w:lang w:val="en-US"/>
        </w:rPr>
      </w:pPr>
      <w:bookmarkStart w:id="29" w:name="_Ref85121827"/>
      <w:bookmarkStart w:id="30" w:name="_Toc85187594"/>
    </w:p>
    <w:p w14:paraId="732FE766" w14:textId="7EF51872" w:rsidR="00A3647B" w:rsidRPr="00C373E4" w:rsidRDefault="00A3647B" w:rsidP="00F378C5">
      <w:pPr>
        <w:pStyle w:val="Legenda"/>
        <w:spacing w:line="360" w:lineRule="auto"/>
        <w:rPr>
          <w:rStyle w:val="Forte"/>
          <w:rFonts w:ascii="Times New Roman" w:hAnsi="Times New Roman" w:cs="Times New Roman"/>
          <w:i/>
          <w:iCs w:val="0"/>
          <w:color w:val="44546A" w:themeColor="text2"/>
          <w:sz w:val="20"/>
          <w:szCs w:val="20"/>
        </w:rPr>
      </w:pPr>
      <w:bookmarkStart w:id="31" w:name="_Ref86247995"/>
      <w:r w:rsidRPr="00C373E4">
        <w:rPr>
          <w:rStyle w:val="Forte"/>
          <w:rFonts w:ascii="Times New Roman" w:hAnsi="Times New Roman" w:cs="Times New Roman"/>
          <w:i/>
          <w:iCs w:val="0"/>
          <w:color w:val="44546A" w:themeColor="text2"/>
          <w:sz w:val="20"/>
          <w:szCs w:val="20"/>
        </w:rPr>
        <w:t xml:space="preserve">Tabela </w:t>
      </w:r>
      <w:r w:rsidR="008B589C" w:rsidRPr="00C373E4">
        <w:rPr>
          <w:rStyle w:val="Forte"/>
          <w:rFonts w:ascii="Times New Roman" w:hAnsi="Times New Roman" w:cs="Times New Roman"/>
          <w:i/>
          <w:iCs w:val="0"/>
          <w:color w:val="44546A" w:themeColor="text2"/>
          <w:sz w:val="20"/>
          <w:szCs w:val="20"/>
        </w:rPr>
        <w:fldChar w:fldCharType="begin"/>
      </w:r>
      <w:r w:rsidR="008B589C" w:rsidRPr="00C373E4">
        <w:rPr>
          <w:rStyle w:val="Forte"/>
          <w:rFonts w:ascii="Times New Roman" w:hAnsi="Times New Roman" w:cs="Times New Roman"/>
          <w:i/>
          <w:iCs w:val="0"/>
          <w:color w:val="44546A" w:themeColor="text2"/>
          <w:sz w:val="20"/>
          <w:szCs w:val="20"/>
        </w:rPr>
        <w:instrText xml:space="preserve"> SEQ Tabela \* ARABIC </w:instrText>
      </w:r>
      <w:r w:rsidR="008B589C" w:rsidRPr="00C373E4">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4</w:t>
      </w:r>
      <w:r w:rsidR="008B589C" w:rsidRPr="00C373E4">
        <w:rPr>
          <w:rStyle w:val="Forte"/>
          <w:rFonts w:ascii="Times New Roman" w:hAnsi="Times New Roman" w:cs="Times New Roman"/>
          <w:i/>
          <w:iCs w:val="0"/>
          <w:color w:val="44546A" w:themeColor="text2"/>
          <w:sz w:val="20"/>
          <w:szCs w:val="20"/>
        </w:rPr>
        <w:fldChar w:fldCharType="end"/>
      </w:r>
      <w:bookmarkEnd w:id="28"/>
      <w:bookmarkEnd w:id="29"/>
      <w:bookmarkEnd w:id="31"/>
      <w:r w:rsidR="00CE1451" w:rsidRPr="00C373E4">
        <w:rPr>
          <w:rStyle w:val="Forte"/>
          <w:rFonts w:ascii="Times New Roman" w:hAnsi="Times New Roman" w:cs="Times New Roman"/>
          <w:i/>
          <w:iCs w:val="0"/>
          <w:color w:val="44546A" w:themeColor="text2"/>
          <w:sz w:val="20"/>
          <w:szCs w:val="20"/>
        </w:rPr>
        <w:t>.</w:t>
      </w:r>
      <w:r w:rsidRPr="00C373E4">
        <w:rPr>
          <w:rStyle w:val="Forte"/>
          <w:rFonts w:ascii="Times New Roman" w:hAnsi="Times New Roman" w:cs="Times New Roman"/>
          <w:i/>
          <w:iCs w:val="0"/>
          <w:color w:val="44546A" w:themeColor="text2"/>
          <w:sz w:val="20"/>
          <w:szCs w:val="20"/>
        </w:rPr>
        <w:t xml:space="preserve"> </w:t>
      </w:r>
      <w:r w:rsidR="00A025AA" w:rsidRPr="00C373E4">
        <w:rPr>
          <w:rStyle w:val="Forte"/>
          <w:rFonts w:ascii="Times New Roman" w:hAnsi="Times New Roman" w:cs="Times New Roman"/>
          <w:i/>
          <w:iCs w:val="0"/>
          <w:color w:val="44546A" w:themeColor="text2"/>
          <w:sz w:val="20"/>
          <w:szCs w:val="20"/>
        </w:rPr>
        <w:t xml:space="preserve">Devemos utilizar </w:t>
      </w:r>
      <w:r w:rsidR="0022501D" w:rsidRPr="00C373E4">
        <w:rPr>
          <w:rStyle w:val="Forte"/>
          <w:rFonts w:ascii="Times New Roman" w:hAnsi="Times New Roman" w:cs="Times New Roman"/>
          <w:i/>
          <w:iCs w:val="0"/>
          <w:color w:val="44546A" w:themeColor="text2"/>
          <w:sz w:val="20"/>
          <w:szCs w:val="20"/>
        </w:rPr>
        <w:t xml:space="preserve">sulodexide </w:t>
      </w:r>
      <w:r w:rsidR="00A025AA" w:rsidRPr="00C373E4">
        <w:rPr>
          <w:rStyle w:val="Forte"/>
          <w:rFonts w:ascii="Times New Roman" w:hAnsi="Times New Roman" w:cs="Times New Roman"/>
          <w:i/>
          <w:iCs w:val="0"/>
          <w:color w:val="44546A" w:themeColor="text2"/>
          <w:sz w:val="20"/>
          <w:szCs w:val="20"/>
        </w:rPr>
        <w:t xml:space="preserve">comparado a placebo em pacientes com suspeita ou diagnóstico de </w:t>
      </w:r>
      <w:r w:rsidR="004B0C41" w:rsidRPr="00C373E4">
        <w:rPr>
          <w:rStyle w:val="Forte"/>
          <w:rFonts w:ascii="Times New Roman" w:hAnsi="Times New Roman" w:cs="Times New Roman"/>
          <w:i/>
          <w:iCs w:val="0"/>
          <w:color w:val="44546A" w:themeColor="text2"/>
          <w:sz w:val="20"/>
          <w:szCs w:val="20"/>
        </w:rPr>
        <w:t>covid</w:t>
      </w:r>
      <w:r w:rsidR="00A025AA" w:rsidRPr="00C373E4">
        <w:rPr>
          <w:rStyle w:val="Forte"/>
          <w:rFonts w:ascii="Times New Roman" w:hAnsi="Times New Roman" w:cs="Times New Roman"/>
          <w:i/>
          <w:iCs w:val="0"/>
          <w:color w:val="44546A" w:themeColor="text2"/>
          <w:sz w:val="20"/>
          <w:szCs w:val="20"/>
        </w:rPr>
        <w:t>-19</w:t>
      </w:r>
      <w:r w:rsidR="002D5972" w:rsidRPr="00C373E4">
        <w:rPr>
          <w:rStyle w:val="Forte"/>
          <w:rFonts w:ascii="Times New Roman" w:hAnsi="Times New Roman" w:cs="Times New Roman"/>
          <w:i/>
          <w:iCs w:val="0"/>
          <w:color w:val="44546A" w:themeColor="text2"/>
          <w:sz w:val="20"/>
          <w:szCs w:val="20"/>
        </w:rPr>
        <w:t>, em tratamento ambulatorial</w:t>
      </w:r>
      <w:r w:rsidR="00A025AA" w:rsidRPr="00C373E4">
        <w:rPr>
          <w:rStyle w:val="Forte"/>
          <w:rFonts w:ascii="Times New Roman" w:hAnsi="Times New Roman" w:cs="Times New Roman"/>
          <w:i/>
          <w:iCs w:val="0"/>
          <w:color w:val="44546A" w:themeColor="text2"/>
          <w:sz w:val="20"/>
          <w:szCs w:val="20"/>
        </w:rPr>
        <w:t>?</w:t>
      </w:r>
      <w:bookmarkEnd w:id="30"/>
    </w:p>
    <w:tbl>
      <w:tblPr>
        <w:tblW w:w="13878" w:type="dxa"/>
        <w:tblInd w:w="-15" w:type="dxa"/>
        <w:tblCellMar>
          <w:top w:w="15" w:type="dxa"/>
          <w:left w:w="15" w:type="dxa"/>
          <w:bottom w:w="15" w:type="dxa"/>
          <w:right w:w="15" w:type="dxa"/>
        </w:tblCellMar>
        <w:tblLook w:val="04A0" w:firstRow="1" w:lastRow="0" w:firstColumn="1" w:lastColumn="0" w:noHBand="0" w:noVBand="1"/>
      </w:tblPr>
      <w:tblGrid>
        <w:gridCol w:w="1104"/>
        <w:gridCol w:w="826"/>
        <w:gridCol w:w="1172"/>
        <w:gridCol w:w="1131"/>
        <w:gridCol w:w="1028"/>
        <w:gridCol w:w="810"/>
        <w:gridCol w:w="1235"/>
        <w:gridCol w:w="1005"/>
        <w:gridCol w:w="1469"/>
        <w:gridCol w:w="949"/>
        <w:gridCol w:w="1094"/>
        <w:gridCol w:w="2055"/>
      </w:tblGrid>
      <w:tr w:rsidR="00A3647B" w:rsidRPr="00A90AB2" w14:paraId="56F88291" w14:textId="77777777" w:rsidTr="00C511C7">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034E1F75" w14:textId="601D0F59" w:rsidR="00A3647B" w:rsidRPr="00A90AB2" w:rsidRDefault="00C51950"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FFFFFF"/>
                <w:sz w:val="16"/>
                <w:szCs w:val="16"/>
                <w:lang w:val="pt-BR" w:eastAsia="pt-BR" w:bidi="ar-SA"/>
              </w:rPr>
              <w:t>Avaliação da certeza da evidência </w:t>
            </w:r>
          </w:p>
        </w:tc>
        <w:tc>
          <w:tcPr>
            <w:tcW w:w="0" w:type="auto"/>
            <w:gridSpan w:val="5"/>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67197709"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FFFFFF"/>
                <w:sz w:val="16"/>
                <w:szCs w:val="16"/>
                <w:lang w:val="pt-BR" w:eastAsia="pt-BR" w:bidi="ar-SA"/>
              </w:rPr>
              <w:t>Sumário de Resultados </w:t>
            </w:r>
          </w:p>
        </w:tc>
      </w:tr>
      <w:tr w:rsidR="00A3647B" w:rsidRPr="00A90AB2" w14:paraId="455A14A9" w14:textId="77777777" w:rsidTr="00C511C7">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16B5CD8B"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FFFFFF"/>
                <w:sz w:val="16"/>
                <w:szCs w:val="16"/>
                <w:lang w:val="pt-BR" w:eastAsia="pt-BR" w:bidi="ar-SA"/>
              </w:rPr>
              <w:t xml:space="preserve">Participantes </w:t>
            </w:r>
            <w:r w:rsidRPr="00A90AB2">
              <w:rPr>
                <w:rFonts w:asciiTheme="minorHAnsi" w:eastAsia="Times New Roman" w:hAnsiTheme="minorHAnsi"/>
                <w:b/>
                <w:iCs w:val="0"/>
                <w:color w:val="FFFFFF"/>
                <w:sz w:val="16"/>
                <w:szCs w:val="16"/>
                <w:lang w:val="pt-BR" w:eastAsia="pt-BR" w:bidi="ar-SA"/>
              </w:rPr>
              <w:br/>
              <w:t>(estudos)</w:t>
            </w:r>
            <w:r w:rsidRPr="00A90AB2">
              <w:rPr>
                <w:rFonts w:asciiTheme="minorHAnsi" w:eastAsia="Times New Roman" w:hAnsiTheme="minorHAnsi"/>
                <w:b/>
                <w:iCs w:val="0"/>
                <w:color w:val="FFFFFF"/>
                <w:sz w:val="16"/>
                <w:szCs w:val="16"/>
                <w:lang w:val="pt-BR" w:eastAsia="pt-BR" w:bidi="ar-SA"/>
              </w:rPr>
              <w:br/>
              <w:t>Seguimento </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579B114E"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FFFFFF"/>
                <w:sz w:val="16"/>
                <w:szCs w:val="16"/>
                <w:lang w:val="pt-BR" w:eastAsia="pt-BR" w:bidi="ar-SA"/>
              </w:rPr>
              <w:t>Risco de viés</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72F3C5EF"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FFFFFF"/>
                <w:sz w:val="16"/>
                <w:szCs w:val="16"/>
                <w:lang w:val="pt-BR" w:eastAsia="pt-BR" w:bidi="ar-SA"/>
              </w:rPr>
              <w:t>Inconsistência</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0CFD518C"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FFFFFF"/>
                <w:sz w:val="16"/>
                <w:szCs w:val="16"/>
                <w:lang w:val="pt-BR" w:eastAsia="pt-BR" w:bidi="ar-SA"/>
              </w:rPr>
              <w:t>Evidência indireta</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6D2E14BD"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FFFFFF"/>
                <w:sz w:val="16"/>
                <w:szCs w:val="16"/>
                <w:lang w:val="pt-BR" w:eastAsia="pt-BR" w:bidi="ar-SA"/>
              </w:rPr>
              <w:t>Imprecisão</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1BDE8F4C" w14:textId="274E81DA" w:rsidR="00A3647B" w:rsidRPr="00A90AB2" w:rsidRDefault="00EF5F74"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FFFFFF"/>
                <w:sz w:val="16"/>
                <w:szCs w:val="16"/>
                <w:lang w:val="pt-BR" w:eastAsia="pt-BR" w:bidi="ar-SA"/>
              </w:rPr>
              <w:t>Outros</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442C1B2B"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FFFFFF"/>
                <w:sz w:val="16"/>
                <w:szCs w:val="16"/>
                <w:lang w:val="pt-BR" w:eastAsia="pt-BR" w:bidi="ar-SA"/>
              </w:rPr>
              <w:t>Certeza da evidência</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6B1B222D"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FFFFFF"/>
                <w:sz w:val="16"/>
                <w:szCs w:val="16"/>
                <w:lang w:val="pt-BR" w:eastAsia="pt-BR" w:bidi="ar-SA"/>
              </w:rPr>
              <w:t>Taxas de eventos do estudo (%)</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0AFB0539"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FFFFFF"/>
                <w:sz w:val="16"/>
                <w:szCs w:val="16"/>
                <w:lang w:val="pt-BR" w:eastAsia="pt-BR" w:bidi="ar-SA"/>
              </w:rPr>
              <w:t>Efeito relativo</w:t>
            </w:r>
            <w:r w:rsidRPr="00A90AB2">
              <w:rPr>
                <w:rFonts w:asciiTheme="minorHAnsi" w:eastAsia="Times New Roman" w:hAnsiTheme="minorHAnsi"/>
                <w:b/>
                <w:iCs w:val="0"/>
                <w:color w:val="FFFFFF"/>
                <w:sz w:val="16"/>
                <w:szCs w:val="16"/>
                <w:lang w:val="pt-BR" w:eastAsia="pt-BR" w:bidi="ar-SA"/>
              </w:rPr>
              <w:br/>
              <w:t>(IC 95%)</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5B040C56"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FFFFFF"/>
                <w:sz w:val="16"/>
                <w:szCs w:val="16"/>
                <w:lang w:val="pt-BR" w:eastAsia="pt-BR" w:bidi="ar-SA"/>
              </w:rPr>
              <w:t>Efeitos absolutos potenciais</w:t>
            </w:r>
          </w:p>
        </w:tc>
      </w:tr>
      <w:tr w:rsidR="00A3647B" w:rsidRPr="00A90AB2" w14:paraId="39699783" w14:textId="77777777" w:rsidTr="00C511C7">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2BD773EF" w14:textId="77777777" w:rsidR="00A3647B" w:rsidRPr="00A90AB2" w:rsidRDefault="00A3647B" w:rsidP="00A90AB2">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38757D1" w14:textId="77777777" w:rsidR="00A3647B" w:rsidRPr="00A90AB2" w:rsidRDefault="00A3647B" w:rsidP="00A90AB2">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7A40A50B" w14:textId="77777777" w:rsidR="00A3647B" w:rsidRPr="00A90AB2" w:rsidRDefault="00A3647B" w:rsidP="00A90AB2">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D089913" w14:textId="77777777" w:rsidR="00A3647B" w:rsidRPr="00A90AB2" w:rsidRDefault="00A3647B" w:rsidP="00A90AB2">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6DE52DF7" w14:textId="77777777" w:rsidR="00A3647B" w:rsidRPr="00A90AB2" w:rsidRDefault="00A3647B" w:rsidP="00A90AB2">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C214230" w14:textId="77777777" w:rsidR="00A3647B" w:rsidRPr="00A90AB2" w:rsidRDefault="00A3647B" w:rsidP="00A90AB2">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72F4DCD0" w14:textId="77777777" w:rsidR="00A3647B" w:rsidRPr="00A90AB2" w:rsidRDefault="00A3647B" w:rsidP="00A90AB2">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36C80C4D"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FFFFFF"/>
                <w:sz w:val="16"/>
                <w:szCs w:val="16"/>
                <w:lang w:val="pt-BR" w:eastAsia="pt-BR" w:bidi="ar-SA"/>
              </w:rPr>
              <w:t>Com 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338CBFD0"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FFFFFF"/>
                <w:sz w:val="16"/>
                <w:szCs w:val="16"/>
                <w:lang w:val="pt-BR" w:eastAsia="pt-BR" w:bidi="ar-SA"/>
              </w:rPr>
              <w:t>Com Anticoagulantes</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9A7603C" w14:textId="77777777" w:rsidR="00A3647B" w:rsidRPr="00A90AB2" w:rsidRDefault="00A3647B" w:rsidP="00A90AB2">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6523B72F"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FFFFFF"/>
                <w:sz w:val="16"/>
                <w:szCs w:val="16"/>
                <w:lang w:val="pt-BR" w:eastAsia="pt-BR" w:bidi="ar-SA"/>
              </w:rPr>
              <w:t>Risco com 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26377AAA"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FFFFFF"/>
                <w:sz w:val="16"/>
                <w:szCs w:val="16"/>
                <w:lang w:val="pt-BR" w:eastAsia="pt-BR" w:bidi="ar-SA"/>
              </w:rPr>
              <w:t>Diferença de risco com Anticoagulantes</w:t>
            </w:r>
          </w:p>
        </w:tc>
      </w:tr>
      <w:tr w:rsidR="00A3647B" w:rsidRPr="00A90AB2" w14:paraId="777AC38E" w14:textId="77777777" w:rsidTr="00C511C7">
        <w:tc>
          <w:tcPr>
            <w:tcW w:w="0" w:type="auto"/>
            <w:gridSpan w:val="12"/>
            <w:tcBorders>
              <w:top w:val="single" w:sz="12" w:space="0" w:color="FFFFFF"/>
              <w:bottom w:val="single" w:sz="6" w:space="0" w:color="000000"/>
            </w:tcBorders>
            <w:tcMar>
              <w:top w:w="0" w:type="dxa"/>
              <w:left w:w="115" w:type="dxa"/>
              <w:bottom w:w="0" w:type="dxa"/>
              <w:right w:w="115" w:type="dxa"/>
            </w:tcMar>
            <w:hideMark/>
          </w:tcPr>
          <w:p w14:paraId="22E64892" w14:textId="77777777" w:rsidR="00A3647B" w:rsidRPr="00A90AB2" w:rsidRDefault="00A3647B" w:rsidP="00A90AB2">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000000"/>
                <w:sz w:val="16"/>
                <w:szCs w:val="16"/>
                <w:lang w:val="pt-BR" w:eastAsia="pt-BR" w:bidi="ar-SA"/>
              </w:rPr>
              <w:t>Hospitalização (seguimento: média 21 dias)</w:t>
            </w:r>
          </w:p>
        </w:tc>
      </w:tr>
      <w:tr w:rsidR="00CF3E5B" w:rsidRPr="00A90AB2" w14:paraId="14D0DFBE" w14:textId="77777777" w:rsidTr="00C511C7">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BAD1978"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312</w:t>
            </w:r>
            <w:r w:rsidRPr="00A90AB2">
              <w:rPr>
                <w:rFonts w:asciiTheme="minorHAnsi" w:eastAsia="Times New Roman" w:hAnsiTheme="minorHAnsi"/>
                <w:bCs w:val="0"/>
                <w:iCs w:val="0"/>
                <w:color w:val="000000"/>
                <w:sz w:val="16"/>
                <w:szCs w:val="16"/>
                <w:lang w:val="pt-BR" w:eastAsia="pt-BR" w:bidi="ar-SA"/>
              </w:rPr>
              <w:br/>
              <w:t>(1 ECR)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AB6E63C"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grave </w:t>
            </w:r>
            <w:r w:rsidRPr="00A90AB2">
              <w:rPr>
                <w:rFonts w:asciiTheme="minorHAnsi" w:eastAsia="Times New Roman" w:hAnsiTheme="minorHAnsi"/>
                <w:bCs w:val="0"/>
                <w:iCs w:val="0"/>
                <w:color w:val="000000"/>
                <w:sz w:val="16"/>
                <w:szCs w:val="16"/>
                <w:vertAlign w:val="superscript"/>
                <w:lang w:val="pt-BR" w:eastAsia="pt-BR" w:bidi="ar-SA"/>
              </w:rPr>
              <w:t>a</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5AB7D3D"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não grave </w:t>
            </w:r>
            <w:r w:rsidRPr="00A90AB2">
              <w:rPr>
                <w:rFonts w:asciiTheme="minorHAnsi" w:eastAsia="Times New Roman" w:hAnsiTheme="minorHAnsi"/>
                <w:bCs w:val="0"/>
                <w:iCs w:val="0"/>
                <w:color w:val="000000"/>
                <w:sz w:val="16"/>
                <w:szCs w:val="16"/>
                <w:vertAlign w:val="superscript"/>
                <w:lang w:val="pt-BR" w:eastAsia="pt-BR" w:bidi="ar-SA"/>
              </w:rPr>
              <w:t>b</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EF0674D"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grave </w:t>
            </w:r>
            <w:r w:rsidRPr="00A90AB2">
              <w:rPr>
                <w:rFonts w:asciiTheme="minorHAnsi" w:eastAsia="Times New Roman" w:hAnsiTheme="minorHAnsi"/>
                <w:bCs w:val="0"/>
                <w:iCs w:val="0"/>
                <w:color w:val="000000"/>
                <w:sz w:val="16"/>
                <w:szCs w:val="16"/>
                <w:vertAlign w:val="superscript"/>
                <w:lang w:val="pt-BR" w:eastAsia="pt-BR" w:bidi="ar-SA"/>
              </w:rPr>
              <w:t>c</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7B7BC27"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grave </w:t>
            </w:r>
            <w:r w:rsidRPr="00A90AB2">
              <w:rPr>
                <w:rFonts w:asciiTheme="minorHAnsi" w:eastAsia="Times New Roman" w:hAnsiTheme="minorHAnsi"/>
                <w:bCs w:val="0"/>
                <w:iCs w:val="0"/>
                <w:color w:val="000000"/>
                <w:sz w:val="16"/>
                <w:szCs w:val="16"/>
                <w:vertAlign w:val="superscript"/>
                <w:lang w:val="pt-BR" w:eastAsia="pt-BR" w:bidi="ar-SA"/>
              </w:rPr>
              <w:t>d</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EBA1370"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nenhum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3887F6A"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Cambria Math" w:eastAsia="Times New Roman" w:hAnsi="Cambria Math" w:cs="Cambria Math"/>
                <w:bCs w:val="0"/>
                <w:iCs w:val="0"/>
                <w:color w:val="000000"/>
                <w:sz w:val="16"/>
                <w:szCs w:val="16"/>
                <w:lang w:val="pt-BR" w:eastAsia="pt-BR" w:bidi="ar-SA"/>
              </w:rPr>
              <w:t>⨁</w:t>
            </w:r>
            <w:r w:rsidRPr="00A90AB2">
              <w:rPr>
                <w:rFonts w:ascii="Cambria Math" w:eastAsia="MS Gothic" w:hAnsi="Cambria Math" w:cs="Cambria Math"/>
                <w:bCs w:val="0"/>
                <w:iCs w:val="0"/>
                <w:color w:val="000000"/>
                <w:sz w:val="16"/>
                <w:szCs w:val="16"/>
                <w:lang w:val="pt-BR" w:eastAsia="pt-BR" w:bidi="ar-SA"/>
              </w:rPr>
              <w:t>◯◯◯</w:t>
            </w:r>
            <w:r w:rsidRPr="00A90AB2">
              <w:rPr>
                <w:rFonts w:asciiTheme="minorHAnsi" w:eastAsia="Times New Roman" w:hAnsiTheme="minorHAnsi"/>
                <w:bCs w:val="0"/>
                <w:iCs w:val="0"/>
                <w:color w:val="000000"/>
                <w:sz w:val="16"/>
                <w:szCs w:val="16"/>
                <w:lang w:val="pt-BR" w:eastAsia="pt-BR" w:bidi="ar-SA"/>
              </w:rPr>
              <w:br/>
              <w:t>MUITO BAIXA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68CC32D"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38/157 (24,2%)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1285BA2"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23/155 (14,8%)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45017DE" w14:textId="0A388CAE"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000000"/>
                <w:sz w:val="16"/>
                <w:szCs w:val="16"/>
                <w:lang w:val="pt-BR" w:eastAsia="pt-BR" w:bidi="ar-SA"/>
              </w:rPr>
              <w:t>RR 0,61</w:t>
            </w:r>
            <w:r w:rsidRPr="00A90AB2">
              <w:rPr>
                <w:rFonts w:asciiTheme="minorHAnsi" w:eastAsia="Times New Roman" w:hAnsiTheme="minorHAnsi"/>
                <w:bCs w:val="0"/>
                <w:iCs w:val="0"/>
                <w:color w:val="000000"/>
                <w:sz w:val="16"/>
                <w:szCs w:val="16"/>
                <w:lang w:val="pt-BR" w:eastAsia="pt-BR" w:bidi="ar-SA"/>
              </w:rPr>
              <w:br/>
              <w:t xml:space="preserve">(0,38 </w:t>
            </w:r>
            <w:r w:rsidR="00E518C2" w:rsidRPr="00A90AB2">
              <w:rPr>
                <w:rFonts w:asciiTheme="minorHAnsi" w:eastAsia="Times New Roman" w:hAnsiTheme="minorHAnsi"/>
                <w:bCs w:val="0"/>
                <w:iCs w:val="0"/>
                <w:color w:val="000000"/>
                <w:sz w:val="16"/>
                <w:szCs w:val="16"/>
                <w:lang w:val="pt-BR" w:eastAsia="pt-BR" w:bidi="ar-SA"/>
              </w:rPr>
              <w:t>a</w:t>
            </w:r>
            <w:r w:rsidRPr="00A90AB2">
              <w:rPr>
                <w:rFonts w:asciiTheme="minorHAnsi" w:eastAsia="Times New Roman" w:hAnsiTheme="minorHAnsi"/>
                <w:bCs w:val="0"/>
                <w:iCs w:val="0"/>
                <w:color w:val="000000"/>
                <w:sz w:val="16"/>
                <w:szCs w:val="16"/>
                <w:lang w:val="pt-BR" w:eastAsia="pt-BR" w:bidi="ar-SA"/>
              </w:rPr>
              <w:t xml:space="preserve"> 0,97)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FB0541A"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242 por 1.000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A972E1C"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000000"/>
                <w:sz w:val="16"/>
                <w:szCs w:val="16"/>
                <w:lang w:val="pt-BR" w:eastAsia="pt-BR" w:bidi="ar-SA"/>
              </w:rPr>
              <w:t>94 menos por 1.000</w:t>
            </w:r>
            <w:r w:rsidRPr="00A90AB2">
              <w:rPr>
                <w:rFonts w:asciiTheme="minorHAnsi" w:eastAsia="Times New Roman" w:hAnsiTheme="minorHAnsi"/>
                <w:bCs w:val="0"/>
                <w:iCs w:val="0"/>
                <w:color w:val="000000"/>
                <w:sz w:val="16"/>
                <w:szCs w:val="16"/>
                <w:lang w:val="pt-BR" w:eastAsia="pt-BR" w:bidi="ar-SA"/>
              </w:rPr>
              <w:br/>
              <w:t>(de 150 menos para 7 menos) </w:t>
            </w:r>
          </w:p>
        </w:tc>
      </w:tr>
      <w:tr w:rsidR="00A3647B" w:rsidRPr="00A90AB2" w14:paraId="03DA4C31" w14:textId="77777777" w:rsidTr="00C511C7">
        <w:tc>
          <w:tcPr>
            <w:tcW w:w="0" w:type="auto"/>
            <w:gridSpan w:val="12"/>
            <w:tcBorders>
              <w:top w:val="single" w:sz="6" w:space="0" w:color="000000"/>
              <w:bottom w:val="single" w:sz="6" w:space="0" w:color="000000"/>
            </w:tcBorders>
            <w:tcMar>
              <w:top w:w="0" w:type="dxa"/>
              <w:left w:w="115" w:type="dxa"/>
              <w:bottom w:w="0" w:type="dxa"/>
              <w:right w:w="115" w:type="dxa"/>
            </w:tcMar>
            <w:hideMark/>
          </w:tcPr>
          <w:p w14:paraId="2C24338C" w14:textId="77777777" w:rsidR="00A3647B" w:rsidRPr="00A90AB2" w:rsidRDefault="00A3647B" w:rsidP="00A90AB2">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000000"/>
                <w:sz w:val="16"/>
                <w:szCs w:val="16"/>
                <w:lang w:val="pt-BR" w:eastAsia="pt-BR" w:bidi="ar-SA"/>
              </w:rPr>
              <w:t>Necessidade de suplementação de oxigênio (seguimento: média 21 dias)</w:t>
            </w:r>
          </w:p>
        </w:tc>
      </w:tr>
      <w:tr w:rsidR="00CF3E5B" w:rsidRPr="00A90AB2" w14:paraId="527A1ED3" w14:textId="77777777" w:rsidTr="00C511C7">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8A9AE78"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312</w:t>
            </w:r>
            <w:r w:rsidRPr="00A90AB2">
              <w:rPr>
                <w:rFonts w:asciiTheme="minorHAnsi" w:eastAsia="Times New Roman" w:hAnsiTheme="minorHAnsi"/>
                <w:bCs w:val="0"/>
                <w:iCs w:val="0"/>
                <w:color w:val="000000"/>
                <w:sz w:val="16"/>
                <w:szCs w:val="16"/>
                <w:lang w:val="pt-BR" w:eastAsia="pt-BR" w:bidi="ar-SA"/>
              </w:rPr>
              <w:br/>
              <w:t>(1 ECR)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097140D"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grave </w:t>
            </w:r>
            <w:r w:rsidRPr="00A90AB2">
              <w:rPr>
                <w:rFonts w:asciiTheme="minorHAnsi" w:eastAsia="Times New Roman" w:hAnsiTheme="minorHAnsi"/>
                <w:bCs w:val="0"/>
                <w:iCs w:val="0"/>
                <w:color w:val="000000"/>
                <w:sz w:val="16"/>
                <w:szCs w:val="16"/>
                <w:vertAlign w:val="superscript"/>
                <w:lang w:val="pt-BR" w:eastAsia="pt-BR" w:bidi="ar-SA"/>
              </w:rPr>
              <w:t>a</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EE9041F"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não grave </w:t>
            </w:r>
            <w:r w:rsidRPr="00A90AB2">
              <w:rPr>
                <w:rFonts w:asciiTheme="minorHAnsi" w:eastAsia="Times New Roman" w:hAnsiTheme="minorHAnsi"/>
                <w:bCs w:val="0"/>
                <w:iCs w:val="0"/>
                <w:color w:val="000000"/>
                <w:sz w:val="16"/>
                <w:szCs w:val="16"/>
                <w:vertAlign w:val="superscript"/>
                <w:lang w:val="pt-BR" w:eastAsia="pt-BR" w:bidi="ar-SA"/>
              </w:rPr>
              <w:t>b</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C500B73"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grave </w:t>
            </w:r>
            <w:r w:rsidRPr="00A90AB2">
              <w:rPr>
                <w:rFonts w:asciiTheme="minorHAnsi" w:eastAsia="Times New Roman" w:hAnsiTheme="minorHAnsi"/>
                <w:bCs w:val="0"/>
                <w:iCs w:val="0"/>
                <w:color w:val="000000"/>
                <w:sz w:val="16"/>
                <w:szCs w:val="16"/>
                <w:vertAlign w:val="superscript"/>
                <w:lang w:val="pt-BR" w:eastAsia="pt-BR" w:bidi="ar-SA"/>
              </w:rPr>
              <w:t>c</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5D43417"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grave </w:t>
            </w:r>
            <w:r w:rsidRPr="00A90AB2">
              <w:rPr>
                <w:rFonts w:asciiTheme="minorHAnsi" w:eastAsia="Times New Roman" w:hAnsiTheme="minorHAnsi"/>
                <w:bCs w:val="0"/>
                <w:iCs w:val="0"/>
                <w:color w:val="000000"/>
                <w:sz w:val="16"/>
                <w:szCs w:val="16"/>
                <w:vertAlign w:val="superscript"/>
                <w:lang w:val="pt-BR" w:eastAsia="pt-BR" w:bidi="ar-SA"/>
              </w:rPr>
              <w:t>d</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8DF0CC1"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nenhum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FF91D01"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Cambria Math" w:eastAsia="Times New Roman" w:hAnsi="Cambria Math" w:cs="Cambria Math"/>
                <w:bCs w:val="0"/>
                <w:iCs w:val="0"/>
                <w:color w:val="000000"/>
                <w:sz w:val="16"/>
                <w:szCs w:val="16"/>
                <w:lang w:val="pt-BR" w:eastAsia="pt-BR" w:bidi="ar-SA"/>
              </w:rPr>
              <w:t>⨁</w:t>
            </w:r>
            <w:r w:rsidRPr="00A90AB2">
              <w:rPr>
                <w:rFonts w:ascii="Cambria Math" w:eastAsia="MS Gothic" w:hAnsi="Cambria Math" w:cs="Cambria Math"/>
                <w:bCs w:val="0"/>
                <w:iCs w:val="0"/>
                <w:color w:val="000000"/>
                <w:sz w:val="16"/>
                <w:szCs w:val="16"/>
                <w:lang w:val="pt-BR" w:eastAsia="pt-BR" w:bidi="ar-SA"/>
              </w:rPr>
              <w:t>◯◯◯</w:t>
            </w:r>
            <w:r w:rsidRPr="00A90AB2">
              <w:rPr>
                <w:rFonts w:asciiTheme="minorHAnsi" w:eastAsia="Times New Roman" w:hAnsiTheme="minorHAnsi"/>
                <w:bCs w:val="0"/>
                <w:iCs w:val="0"/>
                <w:color w:val="000000"/>
                <w:sz w:val="16"/>
                <w:szCs w:val="16"/>
                <w:lang w:val="pt-BR" w:eastAsia="pt-BR" w:bidi="ar-SA"/>
              </w:rPr>
              <w:br/>
              <w:t>MUITO BAIXA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2DAA7D8"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56/157 (35,7%)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9660CAB"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39/155 (25,2%)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B00D80E" w14:textId="74997DA4"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000000"/>
                <w:sz w:val="16"/>
                <w:szCs w:val="16"/>
                <w:lang w:val="pt-BR" w:eastAsia="pt-BR" w:bidi="ar-SA"/>
              </w:rPr>
              <w:t>RR 0,71</w:t>
            </w:r>
            <w:r w:rsidRPr="00A90AB2">
              <w:rPr>
                <w:rFonts w:asciiTheme="minorHAnsi" w:eastAsia="Times New Roman" w:hAnsiTheme="minorHAnsi"/>
                <w:bCs w:val="0"/>
                <w:iCs w:val="0"/>
                <w:color w:val="000000"/>
                <w:sz w:val="16"/>
                <w:szCs w:val="16"/>
                <w:lang w:val="pt-BR" w:eastAsia="pt-BR" w:bidi="ar-SA"/>
              </w:rPr>
              <w:br/>
              <w:t>(0</w:t>
            </w:r>
            <w:r w:rsidR="00E518C2" w:rsidRPr="00A90AB2">
              <w:rPr>
                <w:rFonts w:asciiTheme="minorHAnsi" w:eastAsia="Times New Roman" w:hAnsiTheme="minorHAnsi"/>
                <w:bCs w:val="0"/>
                <w:iCs w:val="0"/>
                <w:color w:val="000000"/>
                <w:sz w:val="16"/>
                <w:szCs w:val="16"/>
                <w:lang w:val="pt-BR" w:eastAsia="pt-BR" w:bidi="ar-SA"/>
              </w:rPr>
              <w:t>,</w:t>
            </w:r>
            <w:r w:rsidRPr="00A90AB2">
              <w:rPr>
                <w:rFonts w:asciiTheme="minorHAnsi" w:eastAsia="Times New Roman" w:hAnsiTheme="minorHAnsi"/>
                <w:bCs w:val="0"/>
                <w:iCs w:val="0"/>
                <w:color w:val="000000"/>
                <w:sz w:val="16"/>
                <w:szCs w:val="16"/>
                <w:lang w:val="pt-BR" w:eastAsia="pt-BR" w:bidi="ar-SA"/>
              </w:rPr>
              <w:t xml:space="preserve">50 </w:t>
            </w:r>
            <w:r w:rsidR="00E518C2" w:rsidRPr="00A90AB2">
              <w:rPr>
                <w:rFonts w:asciiTheme="minorHAnsi" w:eastAsia="Times New Roman" w:hAnsiTheme="minorHAnsi"/>
                <w:bCs w:val="0"/>
                <w:iCs w:val="0"/>
                <w:color w:val="000000"/>
                <w:sz w:val="16"/>
                <w:szCs w:val="16"/>
                <w:lang w:val="pt-BR" w:eastAsia="pt-BR" w:bidi="ar-SA"/>
              </w:rPr>
              <w:t>a</w:t>
            </w:r>
            <w:r w:rsidRPr="00A90AB2">
              <w:rPr>
                <w:rFonts w:asciiTheme="minorHAnsi" w:eastAsia="Times New Roman" w:hAnsiTheme="minorHAnsi"/>
                <w:bCs w:val="0"/>
                <w:iCs w:val="0"/>
                <w:color w:val="000000"/>
                <w:sz w:val="16"/>
                <w:szCs w:val="16"/>
                <w:lang w:val="pt-BR" w:eastAsia="pt-BR" w:bidi="ar-SA"/>
              </w:rPr>
              <w:t xml:space="preserve"> 0</w:t>
            </w:r>
            <w:r w:rsidR="00E518C2" w:rsidRPr="00A90AB2">
              <w:rPr>
                <w:rFonts w:asciiTheme="minorHAnsi" w:eastAsia="Times New Roman" w:hAnsiTheme="minorHAnsi"/>
                <w:bCs w:val="0"/>
                <w:iCs w:val="0"/>
                <w:color w:val="000000"/>
                <w:sz w:val="16"/>
                <w:szCs w:val="16"/>
                <w:lang w:val="pt-BR" w:eastAsia="pt-BR" w:bidi="ar-SA"/>
              </w:rPr>
              <w:t>,</w:t>
            </w:r>
            <w:r w:rsidRPr="00A90AB2">
              <w:rPr>
                <w:rFonts w:asciiTheme="minorHAnsi" w:eastAsia="Times New Roman" w:hAnsiTheme="minorHAnsi"/>
                <w:bCs w:val="0"/>
                <w:iCs w:val="0"/>
                <w:color w:val="000000"/>
                <w:sz w:val="16"/>
                <w:szCs w:val="16"/>
                <w:lang w:val="pt-BR" w:eastAsia="pt-BR" w:bidi="ar-SA"/>
              </w:rPr>
              <w:t>99)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1A6D8C6C"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357 por 1.000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7B0BE1C" w14:textId="77777777" w:rsidR="00A3647B" w:rsidRPr="00A90AB2" w:rsidRDefault="00A3647B"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000000"/>
                <w:sz w:val="16"/>
                <w:szCs w:val="16"/>
                <w:lang w:val="pt-BR" w:eastAsia="pt-BR" w:bidi="ar-SA"/>
              </w:rPr>
              <w:t>103 menos por 1.000</w:t>
            </w:r>
            <w:r w:rsidRPr="00A90AB2">
              <w:rPr>
                <w:rFonts w:asciiTheme="minorHAnsi" w:eastAsia="Times New Roman" w:hAnsiTheme="minorHAnsi"/>
                <w:bCs w:val="0"/>
                <w:iCs w:val="0"/>
                <w:color w:val="000000"/>
                <w:sz w:val="16"/>
                <w:szCs w:val="16"/>
                <w:lang w:val="pt-BR" w:eastAsia="pt-BR" w:bidi="ar-SA"/>
              </w:rPr>
              <w:br/>
              <w:t>(de 178 menos para 4 menos) </w:t>
            </w:r>
          </w:p>
        </w:tc>
      </w:tr>
      <w:tr w:rsidR="00E518C2" w:rsidRPr="00A90AB2" w14:paraId="347AD92B" w14:textId="77777777" w:rsidTr="008573EC">
        <w:tc>
          <w:tcPr>
            <w:tcW w:w="0" w:type="auto"/>
            <w:gridSpan w:val="12"/>
            <w:tcBorders>
              <w:top w:val="single" w:sz="6" w:space="0" w:color="000000"/>
              <w:bottom w:val="single" w:sz="6" w:space="0" w:color="000000"/>
            </w:tcBorders>
            <w:tcMar>
              <w:top w:w="0" w:type="dxa"/>
              <w:left w:w="115" w:type="dxa"/>
              <w:bottom w:w="0" w:type="dxa"/>
              <w:right w:w="115" w:type="dxa"/>
            </w:tcMar>
            <w:hideMark/>
          </w:tcPr>
          <w:p w14:paraId="1EE43967" w14:textId="77777777" w:rsidR="00E518C2" w:rsidRPr="00A90AB2" w:rsidRDefault="00E518C2" w:rsidP="00A90AB2">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000000"/>
                <w:sz w:val="16"/>
                <w:szCs w:val="16"/>
                <w:lang w:val="pt-BR" w:eastAsia="pt-BR" w:bidi="ar-SA"/>
              </w:rPr>
              <w:t>Mortalidade (seguimento: média 21 dias)</w:t>
            </w:r>
          </w:p>
        </w:tc>
      </w:tr>
      <w:tr w:rsidR="00E518C2" w:rsidRPr="00A90AB2" w14:paraId="27EE8AD7" w14:textId="77777777" w:rsidTr="00C511C7">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712809D" w14:textId="1BF9D6DE"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312</w:t>
            </w:r>
            <w:r w:rsidRPr="00A90AB2">
              <w:rPr>
                <w:rFonts w:asciiTheme="minorHAnsi" w:eastAsia="Times New Roman" w:hAnsiTheme="minorHAnsi"/>
                <w:bCs w:val="0"/>
                <w:iCs w:val="0"/>
                <w:color w:val="000000"/>
                <w:sz w:val="16"/>
                <w:szCs w:val="16"/>
                <w:lang w:val="pt-BR" w:eastAsia="pt-BR" w:bidi="ar-SA"/>
              </w:rPr>
              <w:br/>
              <w:t>(1 ECR)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DCD0FE" w14:textId="5AB4C45C"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grave </w:t>
            </w:r>
            <w:r w:rsidRPr="00A90AB2">
              <w:rPr>
                <w:rFonts w:asciiTheme="minorHAnsi" w:eastAsia="Times New Roman" w:hAnsiTheme="minorHAnsi"/>
                <w:bCs w:val="0"/>
                <w:iCs w:val="0"/>
                <w:color w:val="000000"/>
                <w:sz w:val="16"/>
                <w:szCs w:val="16"/>
                <w:vertAlign w:val="superscript"/>
                <w:lang w:val="pt-BR" w:eastAsia="pt-BR" w:bidi="ar-SA"/>
              </w:rPr>
              <w:t>a</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4A5E77" w14:textId="63DDE2B9"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não grave </w:t>
            </w:r>
            <w:r w:rsidRPr="00A90AB2">
              <w:rPr>
                <w:rFonts w:asciiTheme="minorHAnsi" w:eastAsia="Times New Roman" w:hAnsiTheme="minorHAnsi"/>
                <w:bCs w:val="0"/>
                <w:iCs w:val="0"/>
                <w:color w:val="000000"/>
                <w:sz w:val="16"/>
                <w:szCs w:val="16"/>
                <w:vertAlign w:val="superscript"/>
                <w:lang w:val="pt-BR" w:eastAsia="pt-BR" w:bidi="ar-SA"/>
              </w:rPr>
              <w:t>b</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D16CBEE" w14:textId="524FC339"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grave </w:t>
            </w:r>
            <w:r w:rsidRPr="00A90AB2">
              <w:rPr>
                <w:rFonts w:asciiTheme="minorHAnsi" w:eastAsia="Times New Roman" w:hAnsiTheme="minorHAnsi"/>
                <w:bCs w:val="0"/>
                <w:iCs w:val="0"/>
                <w:color w:val="000000"/>
                <w:sz w:val="16"/>
                <w:szCs w:val="16"/>
                <w:vertAlign w:val="superscript"/>
                <w:lang w:val="pt-BR" w:eastAsia="pt-BR" w:bidi="ar-SA"/>
              </w:rPr>
              <w:t>c</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9A34FD" w14:textId="590150C0"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muito grave </w:t>
            </w:r>
            <w:r w:rsidRPr="00A90AB2">
              <w:rPr>
                <w:rFonts w:asciiTheme="minorHAnsi" w:eastAsia="Times New Roman" w:hAnsiTheme="minorHAnsi"/>
                <w:bCs w:val="0"/>
                <w:iCs w:val="0"/>
                <w:color w:val="000000"/>
                <w:sz w:val="16"/>
                <w:szCs w:val="16"/>
                <w:vertAlign w:val="superscript"/>
                <w:lang w:val="pt-BR" w:eastAsia="pt-BR" w:bidi="ar-SA"/>
              </w:rPr>
              <w:t>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CEFAB58" w14:textId="2283B6EF"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nenhum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8D3C36" w14:textId="320DB8DB" w:rsidR="00E518C2" w:rsidRPr="00A90AB2" w:rsidRDefault="00E518C2" w:rsidP="00A90AB2">
            <w:pPr>
              <w:widowControl/>
              <w:autoSpaceDE/>
              <w:autoSpaceDN/>
              <w:spacing w:line="240" w:lineRule="auto"/>
              <w:ind w:firstLine="0"/>
              <w:jc w:val="center"/>
              <w:rPr>
                <w:rFonts w:asciiTheme="minorHAnsi" w:eastAsia="Times New Roman" w:hAnsiTheme="minorHAnsi" w:cs="Cambria Math"/>
                <w:bCs w:val="0"/>
                <w:iCs w:val="0"/>
                <w:color w:val="000000"/>
                <w:sz w:val="16"/>
                <w:szCs w:val="16"/>
                <w:lang w:val="pt-BR" w:eastAsia="pt-BR" w:bidi="ar-SA"/>
              </w:rPr>
            </w:pPr>
            <w:r w:rsidRPr="00A90AB2">
              <w:rPr>
                <w:rFonts w:ascii="Cambria Math" w:eastAsia="Times New Roman" w:hAnsi="Cambria Math" w:cs="Cambria Math"/>
                <w:bCs w:val="0"/>
                <w:iCs w:val="0"/>
                <w:color w:val="000000"/>
                <w:sz w:val="16"/>
                <w:szCs w:val="16"/>
                <w:lang w:val="pt-BR" w:eastAsia="pt-BR" w:bidi="ar-SA"/>
              </w:rPr>
              <w:t>⨁</w:t>
            </w:r>
            <w:r w:rsidRPr="00A90AB2">
              <w:rPr>
                <w:rFonts w:ascii="Cambria Math" w:eastAsia="MS Gothic" w:hAnsi="Cambria Math" w:cs="Cambria Math"/>
                <w:bCs w:val="0"/>
                <w:iCs w:val="0"/>
                <w:color w:val="000000"/>
                <w:sz w:val="16"/>
                <w:szCs w:val="16"/>
                <w:lang w:val="pt-BR" w:eastAsia="pt-BR" w:bidi="ar-SA"/>
              </w:rPr>
              <w:t>◯◯◯</w:t>
            </w:r>
            <w:r w:rsidRPr="00A90AB2">
              <w:rPr>
                <w:rFonts w:asciiTheme="minorHAnsi" w:eastAsia="Times New Roman" w:hAnsiTheme="minorHAnsi"/>
                <w:bCs w:val="0"/>
                <w:iCs w:val="0"/>
                <w:color w:val="000000"/>
                <w:sz w:val="16"/>
                <w:szCs w:val="16"/>
                <w:lang w:val="pt-BR" w:eastAsia="pt-BR" w:bidi="ar-SA"/>
              </w:rPr>
              <w:br/>
              <w:t>MUITO BAIXA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A5EE2C7" w14:textId="77777777"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7/157</w:t>
            </w:r>
          </w:p>
          <w:p w14:paraId="524BDD60" w14:textId="7EAC3908"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(4,5%)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788C28" w14:textId="26CD7796"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5/155 (1,9%)</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2A5C409" w14:textId="28E8BF03" w:rsidR="00E518C2" w:rsidRPr="00A90AB2" w:rsidRDefault="00E518C2" w:rsidP="00A90AB2">
            <w:pPr>
              <w:widowControl/>
              <w:autoSpaceDE/>
              <w:autoSpaceDN/>
              <w:spacing w:line="240" w:lineRule="auto"/>
              <w:ind w:firstLine="0"/>
              <w:jc w:val="center"/>
              <w:rPr>
                <w:rFonts w:asciiTheme="minorHAnsi" w:eastAsia="Times New Roman" w:hAnsiTheme="minorHAnsi"/>
                <w:b/>
                <w:iCs w:val="0"/>
                <w:color w:val="000000"/>
                <w:sz w:val="16"/>
                <w:szCs w:val="16"/>
                <w:lang w:val="pt-BR" w:eastAsia="pt-BR" w:bidi="ar-SA"/>
              </w:rPr>
            </w:pPr>
            <w:r w:rsidRPr="00A90AB2">
              <w:rPr>
                <w:rFonts w:asciiTheme="minorHAnsi" w:eastAsia="Times New Roman" w:hAnsiTheme="minorHAnsi"/>
                <w:b/>
                <w:iCs w:val="0"/>
                <w:color w:val="000000"/>
                <w:sz w:val="16"/>
                <w:szCs w:val="16"/>
                <w:lang w:val="pt-BR" w:eastAsia="pt-BR" w:bidi="ar-SA"/>
              </w:rPr>
              <w:t>RR 0,43</w:t>
            </w:r>
            <w:r w:rsidRPr="00A90AB2">
              <w:rPr>
                <w:rFonts w:asciiTheme="minorHAnsi" w:eastAsia="Times New Roman" w:hAnsiTheme="minorHAnsi"/>
                <w:bCs w:val="0"/>
                <w:iCs w:val="0"/>
                <w:color w:val="000000"/>
                <w:sz w:val="16"/>
                <w:szCs w:val="16"/>
                <w:lang w:val="pt-BR" w:eastAsia="pt-BR" w:bidi="ar-SA"/>
              </w:rPr>
              <w:br/>
              <w:t>(0,10 a 1,64)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C5E3728" w14:textId="7D2703C3"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45 por 1.000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576C19E" w14:textId="67A81A73" w:rsidR="00E518C2" w:rsidRPr="00A90AB2" w:rsidRDefault="00E518C2" w:rsidP="00A90AB2">
            <w:pPr>
              <w:widowControl/>
              <w:autoSpaceDE/>
              <w:autoSpaceDN/>
              <w:spacing w:line="240" w:lineRule="auto"/>
              <w:ind w:firstLine="0"/>
              <w:jc w:val="center"/>
              <w:rPr>
                <w:rFonts w:asciiTheme="minorHAnsi" w:eastAsia="Times New Roman" w:hAnsiTheme="minorHAnsi"/>
                <w:b/>
                <w:iCs w:val="0"/>
                <w:color w:val="000000"/>
                <w:sz w:val="16"/>
                <w:szCs w:val="16"/>
                <w:lang w:val="pt-BR" w:eastAsia="pt-BR" w:bidi="ar-SA"/>
              </w:rPr>
            </w:pPr>
            <w:r w:rsidRPr="00A90AB2">
              <w:rPr>
                <w:rFonts w:asciiTheme="minorHAnsi" w:eastAsia="Times New Roman" w:hAnsiTheme="minorHAnsi"/>
                <w:b/>
                <w:iCs w:val="0"/>
                <w:color w:val="000000"/>
                <w:sz w:val="16"/>
                <w:szCs w:val="16"/>
                <w:lang w:val="pt-BR" w:eastAsia="pt-BR" w:bidi="ar-SA"/>
              </w:rPr>
              <w:t>25 menos por 1.000</w:t>
            </w:r>
            <w:r w:rsidRPr="00A90AB2">
              <w:rPr>
                <w:rFonts w:asciiTheme="minorHAnsi" w:eastAsia="Times New Roman" w:hAnsiTheme="minorHAnsi"/>
                <w:bCs w:val="0"/>
                <w:iCs w:val="0"/>
                <w:color w:val="000000"/>
                <w:sz w:val="16"/>
                <w:szCs w:val="16"/>
                <w:lang w:val="pt-BR" w:eastAsia="pt-BR" w:bidi="ar-SA"/>
              </w:rPr>
              <w:br/>
              <w:t>(de 40 menos para 29 mais) </w:t>
            </w:r>
          </w:p>
        </w:tc>
      </w:tr>
      <w:tr w:rsidR="00E518C2" w:rsidRPr="00A90AB2" w14:paraId="1C49D919" w14:textId="77777777" w:rsidTr="00C511C7">
        <w:trPr>
          <w:trHeight w:val="269"/>
        </w:trPr>
        <w:tc>
          <w:tcPr>
            <w:tcW w:w="0" w:type="auto"/>
            <w:gridSpan w:val="12"/>
            <w:tcBorders>
              <w:top w:val="single" w:sz="4" w:space="0" w:color="000000"/>
              <w:bottom w:val="single" w:sz="6" w:space="0" w:color="000000"/>
            </w:tcBorders>
            <w:tcMar>
              <w:top w:w="0" w:type="dxa"/>
              <w:left w:w="115" w:type="dxa"/>
              <w:bottom w:w="0" w:type="dxa"/>
              <w:right w:w="115" w:type="dxa"/>
            </w:tcMar>
            <w:hideMark/>
          </w:tcPr>
          <w:p w14:paraId="671B4598" w14:textId="77777777" w:rsidR="00E518C2" w:rsidRPr="00A90AB2" w:rsidRDefault="00E518C2" w:rsidP="00A90AB2">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000000"/>
                <w:sz w:val="16"/>
                <w:szCs w:val="16"/>
                <w:lang w:val="pt-BR" w:eastAsia="pt-BR" w:bidi="ar-SA"/>
              </w:rPr>
              <w:t>Necessidade de ventilação mecânica (seguimento: média 21 dias)</w:t>
            </w:r>
          </w:p>
        </w:tc>
      </w:tr>
      <w:tr w:rsidR="00E518C2" w:rsidRPr="00A90AB2" w14:paraId="2E4A09C9" w14:textId="77777777" w:rsidTr="00C511C7">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81A57BE" w14:textId="77777777"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312</w:t>
            </w:r>
            <w:r w:rsidRPr="00A90AB2">
              <w:rPr>
                <w:rFonts w:asciiTheme="minorHAnsi" w:eastAsia="Times New Roman" w:hAnsiTheme="minorHAnsi"/>
                <w:bCs w:val="0"/>
                <w:iCs w:val="0"/>
                <w:color w:val="000000"/>
                <w:sz w:val="16"/>
                <w:szCs w:val="16"/>
                <w:lang w:val="pt-BR" w:eastAsia="pt-BR" w:bidi="ar-SA"/>
              </w:rPr>
              <w:br/>
              <w:t>(1 ECR)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5A4EEB1" w14:textId="77777777"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grave </w:t>
            </w:r>
            <w:r w:rsidRPr="00A90AB2">
              <w:rPr>
                <w:rFonts w:asciiTheme="minorHAnsi" w:eastAsia="Times New Roman" w:hAnsiTheme="minorHAnsi"/>
                <w:bCs w:val="0"/>
                <w:iCs w:val="0"/>
                <w:color w:val="000000"/>
                <w:sz w:val="16"/>
                <w:szCs w:val="16"/>
                <w:vertAlign w:val="superscript"/>
                <w:lang w:val="pt-BR" w:eastAsia="pt-BR" w:bidi="ar-SA"/>
              </w:rPr>
              <w:t>a</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365A789" w14:textId="77777777"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não grave </w:t>
            </w:r>
            <w:r w:rsidRPr="00A90AB2">
              <w:rPr>
                <w:rFonts w:asciiTheme="minorHAnsi" w:eastAsia="Times New Roman" w:hAnsiTheme="minorHAnsi"/>
                <w:bCs w:val="0"/>
                <w:iCs w:val="0"/>
                <w:color w:val="000000"/>
                <w:sz w:val="16"/>
                <w:szCs w:val="16"/>
                <w:vertAlign w:val="superscript"/>
                <w:lang w:val="pt-BR" w:eastAsia="pt-BR" w:bidi="ar-SA"/>
              </w:rPr>
              <w:t>b</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DD90532" w14:textId="77777777"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grave </w:t>
            </w:r>
            <w:r w:rsidRPr="00A90AB2">
              <w:rPr>
                <w:rFonts w:asciiTheme="minorHAnsi" w:eastAsia="Times New Roman" w:hAnsiTheme="minorHAnsi"/>
                <w:bCs w:val="0"/>
                <w:iCs w:val="0"/>
                <w:color w:val="000000"/>
                <w:sz w:val="16"/>
                <w:szCs w:val="16"/>
                <w:vertAlign w:val="superscript"/>
                <w:lang w:val="pt-BR" w:eastAsia="pt-BR" w:bidi="ar-SA"/>
              </w:rPr>
              <w:t>c</w:t>
            </w:r>
          </w:p>
        </w:tc>
        <w:tc>
          <w:tcPr>
            <w:tcW w:w="0" w:type="auto"/>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hideMark/>
          </w:tcPr>
          <w:p w14:paraId="59A8FB25" w14:textId="77777777"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muito grave </w:t>
            </w:r>
            <w:r w:rsidRPr="00A90AB2">
              <w:rPr>
                <w:rFonts w:asciiTheme="minorHAnsi" w:eastAsia="Times New Roman" w:hAnsiTheme="minorHAnsi"/>
                <w:bCs w:val="0"/>
                <w:iCs w:val="0"/>
                <w:color w:val="000000"/>
                <w:sz w:val="16"/>
                <w:szCs w:val="16"/>
                <w:vertAlign w:val="superscript"/>
                <w:lang w:val="pt-BR" w:eastAsia="pt-BR" w:bidi="ar-SA"/>
              </w:rPr>
              <w:t>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2B7AC2F" w14:textId="77777777"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nenhum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1B555693" w14:textId="77777777"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Cambria Math" w:eastAsia="Times New Roman" w:hAnsi="Cambria Math" w:cs="Cambria Math"/>
                <w:bCs w:val="0"/>
                <w:iCs w:val="0"/>
                <w:color w:val="000000"/>
                <w:sz w:val="16"/>
                <w:szCs w:val="16"/>
                <w:lang w:val="pt-BR" w:eastAsia="pt-BR" w:bidi="ar-SA"/>
              </w:rPr>
              <w:t>⨁</w:t>
            </w:r>
            <w:r w:rsidRPr="00A90AB2">
              <w:rPr>
                <w:rFonts w:ascii="Cambria Math" w:eastAsia="MS Gothic" w:hAnsi="Cambria Math" w:cs="Cambria Math"/>
                <w:bCs w:val="0"/>
                <w:iCs w:val="0"/>
                <w:color w:val="000000"/>
                <w:sz w:val="16"/>
                <w:szCs w:val="16"/>
                <w:lang w:val="pt-BR" w:eastAsia="pt-BR" w:bidi="ar-SA"/>
              </w:rPr>
              <w:t>◯◯◯</w:t>
            </w:r>
            <w:r w:rsidRPr="00A90AB2">
              <w:rPr>
                <w:rFonts w:asciiTheme="minorHAnsi" w:eastAsia="Times New Roman" w:hAnsiTheme="minorHAnsi"/>
                <w:bCs w:val="0"/>
                <w:iCs w:val="0"/>
                <w:color w:val="000000"/>
                <w:sz w:val="16"/>
                <w:szCs w:val="16"/>
                <w:lang w:val="pt-BR" w:eastAsia="pt-BR" w:bidi="ar-SA"/>
              </w:rPr>
              <w:br/>
              <w:t>MUITO BAIXA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3E71487" w14:textId="77777777"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6/157 (3,8%)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30B51B0" w14:textId="77777777"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3/155 (1,9%)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449B431" w14:textId="5C7B75BA"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000000"/>
                <w:sz w:val="16"/>
                <w:szCs w:val="16"/>
                <w:lang w:val="pt-BR" w:eastAsia="pt-BR" w:bidi="ar-SA"/>
              </w:rPr>
              <w:t>RR 0,50</w:t>
            </w:r>
            <w:r w:rsidRPr="00A90AB2">
              <w:rPr>
                <w:rFonts w:asciiTheme="minorHAnsi" w:eastAsia="Times New Roman" w:hAnsiTheme="minorHAnsi"/>
                <w:bCs w:val="0"/>
                <w:iCs w:val="0"/>
                <w:color w:val="000000"/>
                <w:sz w:val="16"/>
                <w:szCs w:val="16"/>
                <w:lang w:val="pt-BR" w:eastAsia="pt-BR" w:bidi="ar-SA"/>
              </w:rPr>
              <w:br/>
              <w:t>(0,12 a 1,98)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A927AD1" w14:textId="77777777"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38 por 1.000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07E748D" w14:textId="77777777"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000000"/>
                <w:sz w:val="16"/>
                <w:szCs w:val="16"/>
                <w:lang w:val="pt-BR" w:eastAsia="pt-BR" w:bidi="ar-SA"/>
              </w:rPr>
              <w:t>19 menos por 1.000</w:t>
            </w:r>
            <w:r w:rsidRPr="00A90AB2">
              <w:rPr>
                <w:rFonts w:asciiTheme="minorHAnsi" w:eastAsia="Times New Roman" w:hAnsiTheme="minorHAnsi"/>
                <w:bCs w:val="0"/>
                <w:iCs w:val="0"/>
                <w:color w:val="000000"/>
                <w:sz w:val="16"/>
                <w:szCs w:val="16"/>
                <w:lang w:val="pt-BR" w:eastAsia="pt-BR" w:bidi="ar-SA"/>
              </w:rPr>
              <w:br/>
              <w:t>(de 34 menos para 37 mais) </w:t>
            </w:r>
          </w:p>
        </w:tc>
      </w:tr>
      <w:tr w:rsidR="00E518C2" w:rsidRPr="00A90AB2" w14:paraId="42416814" w14:textId="77777777" w:rsidTr="008573EC">
        <w:trPr>
          <w:trHeight w:val="269"/>
        </w:trPr>
        <w:tc>
          <w:tcPr>
            <w:tcW w:w="0" w:type="auto"/>
            <w:gridSpan w:val="12"/>
            <w:tcBorders>
              <w:top w:val="single" w:sz="6" w:space="0" w:color="000000"/>
              <w:bottom w:val="single" w:sz="6" w:space="0" w:color="000000"/>
            </w:tcBorders>
            <w:tcMar>
              <w:top w:w="0" w:type="dxa"/>
              <w:left w:w="115" w:type="dxa"/>
              <w:bottom w:w="0" w:type="dxa"/>
              <w:right w:w="115" w:type="dxa"/>
            </w:tcMar>
            <w:hideMark/>
          </w:tcPr>
          <w:p w14:paraId="05C06DD0" w14:textId="77777777" w:rsidR="00E518C2" w:rsidRPr="00A90AB2" w:rsidRDefault="00E518C2" w:rsidP="00A90AB2">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
                <w:iCs w:val="0"/>
                <w:color w:val="000000"/>
                <w:sz w:val="16"/>
                <w:szCs w:val="16"/>
                <w:lang w:val="pt-BR" w:eastAsia="pt-BR" w:bidi="ar-SA"/>
              </w:rPr>
              <w:t>Eventos adversos (seguimento: média 21 dias)</w:t>
            </w:r>
          </w:p>
        </w:tc>
      </w:tr>
      <w:tr w:rsidR="00E518C2" w:rsidRPr="00A90AB2" w14:paraId="789F7E48" w14:textId="77777777" w:rsidTr="00C511C7">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C0DE05" w14:textId="32F68906"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eastAsia="pt-BR" w:bidi="ar-SA"/>
              </w:rPr>
            </w:pPr>
            <w:r w:rsidRPr="00A90AB2">
              <w:rPr>
                <w:rFonts w:asciiTheme="minorHAnsi" w:eastAsia="Times New Roman" w:hAnsiTheme="minorHAnsi"/>
                <w:bCs w:val="0"/>
                <w:iCs w:val="0"/>
                <w:color w:val="000000"/>
                <w:sz w:val="16"/>
                <w:szCs w:val="16"/>
                <w:lang w:val="pt-BR" w:eastAsia="pt-BR" w:bidi="ar-SA"/>
              </w:rPr>
              <w:t>243</w:t>
            </w:r>
            <w:r w:rsidRPr="00A90AB2">
              <w:rPr>
                <w:rFonts w:asciiTheme="minorHAnsi" w:eastAsia="Times New Roman" w:hAnsiTheme="minorHAnsi"/>
                <w:bCs w:val="0"/>
                <w:iCs w:val="0"/>
                <w:color w:val="000000"/>
                <w:sz w:val="16"/>
                <w:szCs w:val="16"/>
                <w:lang w:val="pt-BR" w:eastAsia="pt-BR" w:bidi="ar-SA"/>
              </w:rPr>
              <w:br/>
              <w:t>(1 ECR)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122B47" w14:textId="36F3829F"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grave </w:t>
            </w:r>
            <w:r w:rsidRPr="00A90AB2">
              <w:rPr>
                <w:rFonts w:asciiTheme="minorHAnsi" w:eastAsia="Times New Roman" w:hAnsiTheme="minorHAnsi"/>
                <w:bCs w:val="0"/>
                <w:iCs w:val="0"/>
                <w:color w:val="000000"/>
                <w:sz w:val="16"/>
                <w:szCs w:val="16"/>
                <w:vertAlign w:val="superscript"/>
                <w:lang w:val="pt-BR" w:eastAsia="pt-BR" w:bidi="ar-SA"/>
              </w:rPr>
              <w:t>a</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1304E0" w14:textId="36E6E6A1"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não grave </w:t>
            </w:r>
            <w:r w:rsidRPr="00A90AB2">
              <w:rPr>
                <w:rFonts w:asciiTheme="minorHAnsi" w:eastAsia="Times New Roman" w:hAnsiTheme="minorHAnsi"/>
                <w:bCs w:val="0"/>
                <w:iCs w:val="0"/>
                <w:color w:val="000000"/>
                <w:sz w:val="16"/>
                <w:szCs w:val="16"/>
                <w:vertAlign w:val="superscript"/>
                <w:lang w:val="pt-BR" w:eastAsia="pt-BR" w:bidi="ar-SA"/>
              </w:rPr>
              <w:t>b</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8AF0D86" w14:textId="532A724C"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grave </w:t>
            </w:r>
            <w:r w:rsidRPr="00A90AB2">
              <w:rPr>
                <w:rFonts w:asciiTheme="minorHAnsi" w:eastAsia="Times New Roman" w:hAnsiTheme="minorHAnsi"/>
                <w:bCs w:val="0"/>
                <w:iCs w:val="0"/>
                <w:color w:val="000000"/>
                <w:sz w:val="16"/>
                <w:szCs w:val="16"/>
                <w:vertAlign w:val="superscript"/>
                <w:lang w:val="pt-BR" w:eastAsia="pt-BR" w:bidi="ar-SA"/>
              </w:rPr>
              <w:t>c</w:t>
            </w:r>
          </w:p>
        </w:tc>
        <w:tc>
          <w:tcPr>
            <w:tcW w:w="0" w:type="auto"/>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tcPr>
          <w:p w14:paraId="0EA682CF" w14:textId="1E6FB636"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 xml:space="preserve">grave </w:t>
            </w:r>
            <w:r w:rsidRPr="00A90AB2">
              <w:rPr>
                <w:rFonts w:asciiTheme="minorHAnsi" w:eastAsia="Times New Roman" w:hAnsiTheme="minorHAnsi"/>
                <w:bCs w:val="0"/>
                <w:iCs w:val="0"/>
                <w:color w:val="000000"/>
                <w:sz w:val="16"/>
                <w:szCs w:val="16"/>
                <w:vertAlign w:val="superscript"/>
                <w:lang w:val="pt-BR" w:eastAsia="pt-BR" w:bidi="ar-SA"/>
              </w:rPr>
              <w:t>d</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4F4EA5C" w14:textId="3EADFEF9"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nenhum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CF96DF" w14:textId="1AB010CB" w:rsidR="00E518C2" w:rsidRPr="00A90AB2" w:rsidRDefault="00E518C2" w:rsidP="00A90AB2">
            <w:pPr>
              <w:widowControl/>
              <w:autoSpaceDE/>
              <w:autoSpaceDN/>
              <w:spacing w:line="240" w:lineRule="auto"/>
              <w:ind w:firstLine="0"/>
              <w:jc w:val="center"/>
              <w:rPr>
                <w:rFonts w:asciiTheme="minorHAnsi" w:eastAsia="Times New Roman" w:hAnsiTheme="minorHAnsi" w:cs="Cambria Math"/>
                <w:bCs w:val="0"/>
                <w:iCs w:val="0"/>
                <w:color w:val="000000"/>
                <w:sz w:val="16"/>
                <w:szCs w:val="16"/>
                <w:lang w:val="pt-BR" w:eastAsia="pt-BR" w:bidi="ar-SA"/>
              </w:rPr>
            </w:pPr>
            <w:r w:rsidRPr="00A90AB2">
              <w:rPr>
                <w:rFonts w:ascii="Cambria Math" w:eastAsia="Times New Roman" w:hAnsi="Cambria Math" w:cs="Cambria Math"/>
                <w:bCs w:val="0"/>
                <w:iCs w:val="0"/>
                <w:color w:val="000000"/>
                <w:sz w:val="16"/>
                <w:szCs w:val="16"/>
                <w:lang w:val="pt-BR" w:eastAsia="pt-BR" w:bidi="ar-SA"/>
              </w:rPr>
              <w:t>⨁</w:t>
            </w:r>
            <w:r w:rsidRPr="00A90AB2">
              <w:rPr>
                <w:rFonts w:ascii="Cambria Math" w:eastAsia="MS Gothic" w:hAnsi="Cambria Math" w:cs="Cambria Math"/>
                <w:bCs w:val="0"/>
                <w:iCs w:val="0"/>
                <w:color w:val="000000"/>
                <w:sz w:val="16"/>
                <w:szCs w:val="16"/>
                <w:lang w:val="pt-BR" w:eastAsia="pt-BR" w:bidi="ar-SA"/>
              </w:rPr>
              <w:t>◯◯◯</w:t>
            </w:r>
            <w:r w:rsidRPr="00A90AB2">
              <w:rPr>
                <w:rFonts w:asciiTheme="minorHAnsi" w:eastAsia="Times New Roman" w:hAnsiTheme="minorHAnsi"/>
                <w:bCs w:val="0"/>
                <w:iCs w:val="0"/>
                <w:color w:val="000000"/>
                <w:sz w:val="16"/>
                <w:szCs w:val="16"/>
                <w:lang w:val="pt-BR" w:eastAsia="pt-BR" w:bidi="ar-SA"/>
              </w:rPr>
              <w:br/>
              <w:t>MUITO BAIXA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7EB0FB" w14:textId="77777777"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85/119 (71,4%)</w:t>
            </w:r>
          </w:p>
          <w:p w14:paraId="50DBE5D7" w14:textId="77777777"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0D5A79" w14:textId="194A5BD0" w:rsidR="00E518C2" w:rsidRPr="00A90AB2" w:rsidRDefault="00E518C2"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96/124 (77,4%)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54A6FA" w14:textId="145CA0E9" w:rsidR="00E518C2" w:rsidRPr="00A90AB2" w:rsidRDefault="00E518C2" w:rsidP="00A90AB2">
            <w:pPr>
              <w:widowControl/>
              <w:autoSpaceDE/>
              <w:autoSpaceDN/>
              <w:spacing w:line="240" w:lineRule="auto"/>
              <w:ind w:firstLine="0"/>
              <w:jc w:val="center"/>
              <w:rPr>
                <w:rFonts w:asciiTheme="minorHAnsi" w:eastAsia="Times New Roman" w:hAnsiTheme="minorHAnsi"/>
                <w:b/>
                <w:iCs w:val="0"/>
                <w:color w:val="000000"/>
                <w:sz w:val="16"/>
                <w:szCs w:val="16"/>
                <w:lang w:val="pt-BR" w:eastAsia="pt-BR" w:bidi="ar-SA"/>
              </w:rPr>
            </w:pPr>
            <w:r w:rsidRPr="00A90AB2">
              <w:rPr>
                <w:rFonts w:asciiTheme="minorHAnsi" w:eastAsia="Times New Roman" w:hAnsiTheme="minorHAnsi"/>
                <w:b/>
                <w:iCs w:val="0"/>
                <w:color w:val="000000"/>
                <w:sz w:val="16"/>
                <w:szCs w:val="16"/>
                <w:lang w:val="pt-BR" w:eastAsia="pt-BR" w:bidi="ar-SA"/>
              </w:rPr>
              <w:t>RR 1,08</w:t>
            </w:r>
            <w:r w:rsidRPr="00A90AB2">
              <w:rPr>
                <w:rFonts w:asciiTheme="minorHAnsi" w:eastAsia="Times New Roman" w:hAnsiTheme="minorHAnsi"/>
                <w:bCs w:val="0"/>
                <w:iCs w:val="0"/>
                <w:color w:val="000000"/>
                <w:sz w:val="16"/>
                <w:szCs w:val="16"/>
                <w:lang w:val="pt-BR" w:eastAsia="pt-BR" w:bidi="ar-SA"/>
              </w:rPr>
              <w:br/>
              <w:t>(0,93 a 1,25)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096A88C" w14:textId="386D0B5F" w:rsidR="00E518C2" w:rsidRPr="00A90AB2" w:rsidRDefault="00410D0D" w:rsidP="00A90AB2">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A90AB2">
              <w:rPr>
                <w:rFonts w:asciiTheme="minorHAnsi" w:eastAsia="Times New Roman" w:hAnsiTheme="minorHAnsi"/>
                <w:bCs w:val="0"/>
                <w:iCs w:val="0"/>
                <w:color w:val="000000"/>
                <w:sz w:val="16"/>
                <w:szCs w:val="16"/>
                <w:lang w:val="pt-BR" w:eastAsia="pt-BR" w:bidi="ar-SA"/>
              </w:rPr>
              <w:t>714 por 1.000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CCF9FE" w14:textId="0AB003A6" w:rsidR="00E518C2" w:rsidRPr="00A90AB2" w:rsidRDefault="00410D0D" w:rsidP="00A90AB2">
            <w:pPr>
              <w:widowControl/>
              <w:autoSpaceDE/>
              <w:autoSpaceDN/>
              <w:spacing w:line="240" w:lineRule="auto"/>
              <w:ind w:firstLine="0"/>
              <w:jc w:val="center"/>
              <w:rPr>
                <w:rFonts w:asciiTheme="minorHAnsi" w:eastAsia="Times New Roman" w:hAnsiTheme="minorHAnsi"/>
                <w:b/>
                <w:iCs w:val="0"/>
                <w:color w:val="000000"/>
                <w:sz w:val="16"/>
                <w:szCs w:val="16"/>
                <w:lang w:val="pt-BR" w:eastAsia="pt-BR" w:bidi="ar-SA"/>
              </w:rPr>
            </w:pPr>
            <w:r w:rsidRPr="00A90AB2">
              <w:rPr>
                <w:rFonts w:asciiTheme="minorHAnsi" w:eastAsia="Times New Roman" w:hAnsiTheme="minorHAnsi"/>
                <w:b/>
                <w:iCs w:val="0"/>
                <w:color w:val="000000"/>
                <w:sz w:val="16"/>
                <w:szCs w:val="16"/>
                <w:lang w:val="pt-BR" w:eastAsia="pt-BR" w:bidi="ar-SA"/>
              </w:rPr>
              <w:t>57 mais por 1.000</w:t>
            </w:r>
            <w:r w:rsidRPr="00A90AB2">
              <w:rPr>
                <w:rFonts w:asciiTheme="minorHAnsi" w:eastAsia="Times New Roman" w:hAnsiTheme="minorHAnsi"/>
                <w:bCs w:val="0"/>
                <w:iCs w:val="0"/>
                <w:color w:val="000000"/>
                <w:sz w:val="16"/>
                <w:szCs w:val="16"/>
                <w:lang w:val="pt-BR" w:eastAsia="pt-BR" w:bidi="ar-SA"/>
              </w:rPr>
              <w:br/>
              <w:t>(de 50 menos para 179 mais) </w:t>
            </w:r>
          </w:p>
        </w:tc>
      </w:tr>
    </w:tbl>
    <w:p w14:paraId="44C78863" w14:textId="1D889E45" w:rsidR="00A3647B" w:rsidRPr="00A90AB2" w:rsidRDefault="00A3647B" w:rsidP="00A90AB2">
      <w:pPr>
        <w:widowControl/>
        <w:autoSpaceDE/>
        <w:autoSpaceDN/>
        <w:spacing w:line="240" w:lineRule="auto"/>
        <w:ind w:firstLine="0"/>
        <w:jc w:val="left"/>
        <w:rPr>
          <w:rFonts w:eastAsia="Times New Roman" w:cs="Calibri"/>
          <w:bCs w:val="0"/>
          <w:iCs w:val="0"/>
          <w:color w:val="000000"/>
          <w:sz w:val="16"/>
          <w:szCs w:val="16"/>
          <w:lang w:val="pt-BR" w:eastAsia="pt-BR" w:bidi="ar-SA"/>
        </w:rPr>
      </w:pPr>
      <w:r w:rsidRPr="00A90AB2">
        <w:rPr>
          <w:rFonts w:eastAsia="Times New Roman" w:cs="Calibri"/>
          <w:b/>
          <w:iCs w:val="0"/>
          <w:color w:val="000000"/>
          <w:sz w:val="16"/>
          <w:szCs w:val="16"/>
          <w:lang w:val="pt-BR" w:eastAsia="pt-BR" w:bidi="ar-SA"/>
        </w:rPr>
        <w:t xml:space="preserve">IC 95%: </w:t>
      </w:r>
      <w:r w:rsidRPr="00A90AB2">
        <w:rPr>
          <w:rFonts w:eastAsia="Times New Roman" w:cs="Calibri"/>
          <w:bCs w:val="0"/>
          <w:iCs w:val="0"/>
          <w:color w:val="000000"/>
          <w:sz w:val="16"/>
          <w:szCs w:val="16"/>
          <w:lang w:val="pt-BR" w:eastAsia="pt-BR" w:bidi="ar-SA"/>
        </w:rPr>
        <w:t xml:space="preserve">intervalo de confiança de 95%; </w:t>
      </w:r>
      <w:r w:rsidRPr="00A90AB2">
        <w:rPr>
          <w:rFonts w:eastAsia="Times New Roman" w:cs="Calibri"/>
          <w:b/>
          <w:iCs w:val="0"/>
          <w:color w:val="000000"/>
          <w:sz w:val="16"/>
          <w:szCs w:val="16"/>
          <w:lang w:val="pt-BR" w:eastAsia="pt-BR" w:bidi="ar-SA"/>
        </w:rPr>
        <w:t>RR:</w:t>
      </w:r>
      <w:r w:rsidRPr="00A90AB2">
        <w:rPr>
          <w:rFonts w:eastAsia="Times New Roman" w:cs="Calibri"/>
          <w:bCs w:val="0"/>
          <w:iCs w:val="0"/>
          <w:color w:val="000000"/>
          <w:sz w:val="16"/>
          <w:szCs w:val="16"/>
          <w:lang w:val="pt-BR" w:eastAsia="pt-BR" w:bidi="ar-SA"/>
        </w:rPr>
        <w:t xml:space="preserve"> risco relativo.</w:t>
      </w:r>
    </w:p>
    <w:p w14:paraId="1D2C81EE" w14:textId="77777777" w:rsidR="00410D0D" w:rsidRPr="00A90AB2" w:rsidRDefault="00410D0D" w:rsidP="00A90AB2">
      <w:pPr>
        <w:widowControl/>
        <w:autoSpaceDE/>
        <w:autoSpaceDN/>
        <w:spacing w:line="240" w:lineRule="auto"/>
        <w:ind w:firstLine="0"/>
        <w:jc w:val="left"/>
        <w:rPr>
          <w:rFonts w:ascii="Times New Roman" w:eastAsia="Times New Roman" w:hAnsi="Times New Roman" w:cs="Times New Roman"/>
          <w:bCs w:val="0"/>
          <w:iCs w:val="0"/>
          <w:sz w:val="16"/>
          <w:szCs w:val="16"/>
          <w:lang w:val="pt-BR" w:eastAsia="pt-BR" w:bidi="ar-SA"/>
        </w:rPr>
      </w:pPr>
    </w:p>
    <w:p w14:paraId="35C81974" w14:textId="77777777" w:rsidR="00A3647B" w:rsidRPr="00A90AB2" w:rsidRDefault="00A3647B" w:rsidP="00A90AB2">
      <w:pPr>
        <w:widowControl/>
        <w:autoSpaceDE/>
        <w:autoSpaceDN/>
        <w:spacing w:line="240" w:lineRule="auto"/>
        <w:ind w:firstLine="0"/>
        <w:jc w:val="left"/>
        <w:rPr>
          <w:rFonts w:ascii="Times New Roman" w:eastAsia="Times New Roman" w:hAnsi="Times New Roman" w:cs="Times New Roman"/>
          <w:bCs w:val="0"/>
          <w:iCs w:val="0"/>
          <w:sz w:val="16"/>
          <w:szCs w:val="16"/>
          <w:lang w:val="pt-BR" w:eastAsia="pt-BR" w:bidi="ar-SA"/>
        </w:rPr>
      </w:pPr>
      <w:r w:rsidRPr="00A90AB2">
        <w:rPr>
          <w:rFonts w:eastAsia="Times New Roman" w:cs="Calibri"/>
          <w:b/>
          <w:iCs w:val="0"/>
          <w:color w:val="000000"/>
          <w:sz w:val="16"/>
          <w:szCs w:val="16"/>
          <w:lang w:val="pt-BR" w:eastAsia="pt-BR" w:bidi="ar-SA"/>
        </w:rPr>
        <w:t>Explicações:</w:t>
      </w:r>
    </w:p>
    <w:p w14:paraId="588548A9" w14:textId="77777777" w:rsidR="00A3647B" w:rsidRPr="00A90AB2" w:rsidRDefault="00A3647B" w:rsidP="00A90AB2">
      <w:pPr>
        <w:widowControl/>
        <w:autoSpaceDE/>
        <w:autoSpaceDN/>
        <w:spacing w:line="240" w:lineRule="auto"/>
        <w:ind w:firstLine="0"/>
        <w:jc w:val="left"/>
        <w:rPr>
          <w:rFonts w:ascii="Times New Roman" w:eastAsia="Times New Roman" w:hAnsi="Times New Roman" w:cs="Times New Roman"/>
          <w:bCs w:val="0"/>
          <w:iCs w:val="0"/>
          <w:sz w:val="16"/>
          <w:szCs w:val="16"/>
          <w:lang w:val="pt-BR" w:eastAsia="pt-BR" w:bidi="ar-SA"/>
        </w:rPr>
      </w:pPr>
      <w:r w:rsidRPr="00A90AB2">
        <w:rPr>
          <w:rFonts w:eastAsia="Times New Roman" w:cs="Calibri"/>
          <w:bCs w:val="0"/>
          <w:iCs w:val="0"/>
          <w:color w:val="000000"/>
          <w:sz w:val="16"/>
          <w:szCs w:val="16"/>
          <w:lang w:val="pt-BR" w:eastAsia="pt-BR" w:bidi="ar-SA"/>
        </w:rPr>
        <w:t>a. O estudo apresentou perdas de seguimento e dados incompletos.</w:t>
      </w:r>
    </w:p>
    <w:p w14:paraId="0C416D37" w14:textId="77777777" w:rsidR="00A3647B" w:rsidRPr="00A90AB2" w:rsidRDefault="00A3647B" w:rsidP="00A90AB2">
      <w:pPr>
        <w:widowControl/>
        <w:autoSpaceDE/>
        <w:autoSpaceDN/>
        <w:spacing w:line="240" w:lineRule="auto"/>
        <w:ind w:firstLine="0"/>
        <w:jc w:val="left"/>
        <w:rPr>
          <w:rFonts w:ascii="Times New Roman" w:eastAsia="Times New Roman" w:hAnsi="Times New Roman" w:cs="Times New Roman"/>
          <w:bCs w:val="0"/>
          <w:iCs w:val="0"/>
          <w:sz w:val="16"/>
          <w:szCs w:val="16"/>
          <w:lang w:val="pt-BR" w:eastAsia="pt-BR" w:bidi="ar-SA"/>
        </w:rPr>
      </w:pPr>
      <w:r w:rsidRPr="00A90AB2">
        <w:rPr>
          <w:rFonts w:eastAsia="Times New Roman" w:cs="Calibri"/>
          <w:bCs w:val="0"/>
          <w:iCs w:val="0"/>
          <w:color w:val="000000"/>
          <w:sz w:val="16"/>
          <w:szCs w:val="16"/>
          <w:lang w:val="pt-BR" w:eastAsia="pt-BR" w:bidi="ar-SA"/>
        </w:rPr>
        <w:t xml:space="preserve">b. O estudo ACTIV 4 que avaliou o uso de </w:t>
      </w:r>
      <w:proofErr w:type="spellStart"/>
      <w:r w:rsidRPr="00A90AB2">
        <w:rPr>
          <w:rFonts w:eastAsia="Times New Roman" w:cs="Calibri"/>
          <w:bCs w:val="0"/>
          <w:iCs w:val="0"/>
          <w:color w:val="000000"/>
          <w:sz w:val="16"/>
          <w:szCs w:val="16"/>
          <w:lang w:val="pt-BR" w:eastAsia="pt-BR" w:bidi="ar-SA"/>
        </w:rPr>
        <w:t>apixabana</w:t>
      </w:r>
      <w:proofErr w:type="spellEnd"/>
      <w:r w:rsidRPr="00A90AB2">
        <w:rPr>
          <w:rFonts w:eastAsia="Times New Roman" w:cs="Calibri"/>
          <w:bCs w:val="0"/>
          <w:iCs w:val="0"/>
          <w:color w:val="000000"/>
          <w:sz w:val="16"/>
          <w:szCs w:val="16"/>
          <w:lang w:val="pt-BR" w:eastAsia="pt-BR" w:bidi="ar-SA"/>
        </w:rPr>
        <w:t xml:space="preserve"> em pacientes ambulatoriais foi interrompido precocemente por futilidade.</w:t>
      </w:r>
    </w:p>
    <w:p w14:paraId="45078716" w14:textId="77777777" w:rsidR="00A3647B" w:rsidRPr="00A90AB2" w:rsidRDefault="00A3647B" w:rsidP="00A90AB2">
      <w:pPr>
        <w:widowControl/>
        <w:autoSpaceDE/>
        <w:autoSpaceDN/>
        <w:spacing w:line="240" w:lineRule="auto"/>
        <w:ind w:firstLine="0"/>
        <w:jc w:val="left"/>
        <w:rPr>
          <w:rFonts w:ascii="Times New Roman" w:eastAsia="Times New Roman" w:hAnsi="Times New Roman" w:cs="Times New Roman"/>
          <w:bCs w:val="0"/>
          <w:iCs w:val="0"/>
          <w:sz w:val="16"/>
          <w:szCs w:val="16"/>
          <w:lang w:val="pt-BR" w:eastAsia="pt-BR" w:bidi="ar-SA"/>
        </w:rPr>
      </w:pPr>
      <w:r w:rsidRPr="00A90AB2">
        <w:rPr>
          <w:rFonts w:eastAsia="Times New Roman" w:cs="Calibri"/>
          <w:bCs w:val="0"/>
          <w:iCs w:val="0"/>
          <w:color w:val="000000"/>
          <w:sz w:val="16"/>
          <w:szCs w:val="16"/>
          <w:lang w:val="pt-BR" w:eastAsia="pt-BR" w:bidi="ar-SA"/>
        </w:rPr>
        <w:t xml:space="preserve">c. </w:t>
      </w:r>
      <w:proofErr w:type="spellStart"/>
      <w:r w:rsidRPr="00A90AB2">
        <w:rPr>
          <w:rFonts w:eastAsia="Times New Roman" w:cs="Calibri"/>
          <w:bCs w:val="0"/>
          <w:iCs w:val="0"/>
          <w:color w:val="000000"/>
          <w:sz w:val="16"/>
          <w:szCs w:val="16"/>
          <w:lang w:val="pt-BR" w:eastAsia="pt-BR" w:bidi="ar-SA"/>
        </w:rPr>
        <w:t>Sulodexide</w:t>
      </w:r>
      <w:proofErr w:type="spellEnd"/>
      <w:r w:rsidRPr="00A90AB2">
        <w:rPr>
          <w:rFonts w:eastAsia="Times New Roman" w:cs="Calibri"/>
          <w:bCs w:val="0"/>
          <w:iCs w:val="0"/>
          <w:color w:val="000000"/>
          <w:sz w:val="16"/>
          <w:szCs w:val="16"/>
          <w:lang w:val="pt-BR" w:eastAsia="pt-BR" w:bidi="ar-SA"/>
        </w:rPr>
        <w:t xml:space="preserve"> é um anticoagulante que não está disponível no Brasil.</w:t>
      </w:r>
    </w:p>
    <w:p w14:paraId="4CD621FF" w14:textId="77777777" w:rsidR="00A3647B" w:rsidRPr="00A90AB2" w:rsidRDefault="00A3647B" w:rsidP="00A90AB2">
      <w:pPr>
        <w:widowControl/>
        <w:autoSpaceDE/>
        <w:autoSpaceDN/>
        <w:spacing w:line="240" w:lineRule="auto"/>
        <w:ind w:firstLine="0"/>
        <w:jc w:val="left"/>
        <w:rPr>
          <w:rFonts w:ascii="Times New Roman" w:eastAsia="Times New Roman" w:hAnsi="Times New Roman" w:cs="Times New Roman"/>
          <w:bCs w:val="0"/>
          <w:iCs w:val="0"/>
          <w:sz w:val="16"/>
          <w:szCs w:val="16"/>
          <w:lang w:val="pt-BR" w:eastAsia="pt-BR" w:bidi="ar-SA"/>
        </w:rPr>
      </w:pPr>
      <w:r w:rsidRPr="00A90AB2">
        <w:rPr>
          <w:rFonts w:eastAsia="Times New Roman" w:cs="Calibri"/>
          <w:bCs w:val="0"/>
          <w:iCs w:val="0"/>
          <w:color w:val="000000"/>
          <w:sz w:val="16"/>
          <w:szCs w:val="16"/>
          <w:lang w:val="pt-BR" w:eastAsia="pt-BR" w:bidi="ar-SA"/>
        </w:rPr>
        <w:t>d. O estudo apresentou um baixo número de eventos.</w:t>
      </w:r>
    </w:p>
    <w:p w14:paraId="4DE306A8" w14:textId="77777777" w:rsidR="00A3647B" w:rsidRPr="00A90AB2" w:rsidRDefault="00A3647B" w:rsidP="00A90AB2">
      <w:pPr>
        <w:widowControl/>
        <w:autoSpaceDE/>
        <w:autoSpaceDN/>
        <w:spacing w:line="240" w:lineRule="auto"/>
        <w:ind w:firstLine="0"/>
        <w:jc w:val="left"/>
        <w:rPr>
          <w:rFonts w:ascii="Times New Roman" w:eastAsia="Times New Roman" w:hAnsi="Times New Roman" w:cs="Times New Roman"/>
          <w:bCs w:val="0"/>
          <w:iCs w:val="0"/>
          <w:sz w:val="16"/>
          <w:szCs w:val="16"/>
          <w:lang w:val="pt-BR" w:eastAsia="pt-BR" w:bidi="ar-SA"/>
        </w:rPr>
      </w:pPr>
      <w:r w:rsidRPr="00A90AB2">
        <w:rPr>
          <w:rFonts w:eastAsia="Times New Roman" w:cs="Calibri"/>
          <w:bCs w:val="0"/>
          <w:iCs w:val="0"/>
          <w:color w:val="000000"/>
          <w:sz w:val="16"/>
          <w:szCs w:val="16"/>
          <w:lang w:val="pt-BR" w:eastAsia="pt-BR" w:bidi="ar-SA"/>
        </w:rPr>
        <w:t>e. O estudo apresentou um baixo número de eventos e um intervalo de confiança amplo.</w:t>
      </w:r>
    </w:p>
    <w:p w14:paraId="4C8EAF3D" w14:textId="2E8D24E4" w:rsidR="00A90AB2" w:rsidRPr="00E15C51" w:rsidRDefault="00A90AB2" w:rsidP="00A90AB2">
      <w:pPr>
        <w:widowControl/>
        <w:autoSpaceDE/>
        <w:autoSpaceDN/>
        <w:spacing w:line="240" w:lineRule="auto"/>
        <w:ind w:firstLine="0"/>
        <w:jc w:val="left"/>
        <w:rPr>
          <w:rFonts w:ascii="Times New Roman" w:eastAsia="Times New Roman" w:hAnsi="Times New Roman" w:cs="Times New Roman"/>
          <w:bCs w:val="0"/>
          <w:iCs w:val="0"/>
          <w:sz w:val="16"/>
          <w:szCs w:val="16"/>
          <w:lang w:val="pt-BR" w:eastAsia="pt-BR" w:bidi="ar-SA"/>
        </w:rPr>
      </w:pPr>
      <w:r w:rsidRPr="00E15C51">
        <w:rPr>
          <w:rFonts w:eastAsia="Times New Roman" w:cs="Calibri"/>
          <w:b/>
          <w:iCs w:val="0"/>
          <w:color w:val="000000"/>
          <w:sz w:val="16"/>
          <w:szCs w:val="16"/>
          <w:lang w:val="pt-BR" w:eastAsia="pt-BR" w:bidi="ar-SA"/>
        </w:rPr>
        <w:t>Referências:</w:t>
      </w:r>
    </w:p>
    <w:p w14:paraId="53D58BCA" w14:textId="5FA358F3" w:rsidR="0022501D" w:rsidRPr="00E83FD4" w:rsidRDefault="00A90AB2" w:rsidP="00A90AB2">
      <w:pPr>
        <w:spacing w:line="240" w:lineRule="auto"/>
        <w:ind w:firstLine="0"/>
        <w:rPr>
          <w:sz w:val="16"/>
          <w:lang w:val="pt-BR"/>
        </w:rPr>
      </w:pPr>
      <w:r w:rsidRPr="00E15C51">
        <w:rPr>
          <w:rFonts w:eastAsia="Times New Roman" w:cs="Calibri"/>
          <w:bCs w:val="0"/>
          <w:iCs w:val="0"/>
          <w:color w:val="000000"/>
          <w:sz w:val="16"/>
          <w:szCs w:val="16"/>
          <w:lang w:val="pt-BR" w:eastAsia="pt-BR" w:bidi="ar-SA"/>
        </w:rPr>
        <w:t xml:space="preserve">Gonzalez-Ochoa AJ, </w:t>
      </w:r>
      <w:proofErr w:type="spellStart"/>
      <w:r w:rsidRPr="00E15C51">
        <w:rPr>
          <w:rFonts w:eastAsia="Times New Roman" w:cs="Calibri"/>
          <w:bCs w:val="0"/>
          <w:iCs w:val="0"/>
          <w:color w:val="000000"/>
          <w:sz w:val="16"/>
          <w:szCs w:val="16"/>
          <w:lang w:val="pt-BR" w:eastAsia="pt-BR" w:bidi="ar-SA"/>
        </w:rPr>
        <w:t>Raffetto</w:t>
      </w:r>
      <w:proofErr w:type="spellEnd"/>
      <w:r w:rsidRPr="00E15C51">
        <w:rPr>
          <w:rFonts w:eastAsia="Times New Roman" w:cs="Calibri"/>
          <w:bCs w:val="0"/>
          <w:iCs w:val="0"/>
          <w:color w:val="000000"/>
          <w:sz w:val="16"/>
          <w:szCs w:val="16"/>
          <w:lang w:val="pt-BR" w:eastAsia="pt-BR" w:bidi="ar-SA"/>
        </w:rPr>
        <w:t xml:space="preserve"> JD, Hernández AG, et al. </w:t>
      </w:r>
      <w:proofErr w:type="spellStart"/>
      <w:r w:rsidRPr="001A2098">
        <w:rPr>
          <w:rFonts w:eastAsia="Times New Roman" w:cs="Calibri"/>
          <w:bCs w:val="0"/>
          <w:iCs w:val="0"/>
          <w:color w:val="000000"/>
          <w:sz w:val="16"/>
          <w:szCs w:val="16"/>
          <w:lang w:val="en-US" w:eastAsia="pt-BR" w:bidi="ar-SA"/>
        </w:rPr>
        <w:t>Sulodexide</w:t>
      </w:r>
      <w:proofErr w:type="spellEnd"/>
      <w:r w:rsidRPr="001A2098">
        <w:rPr>
          <w:rFonts w:eastAsia="Times New Roman" w:cs="Calibri"/>
          <w:bCs w:val="0"/>
          <w:iCs w:val="0"/>
          <w:color w:val="000000"/>
          <w:sz w:val="16"/>
          <w:szCs w:val="16"/>
          <w:lang w:val="en-US" w:eastAsia="pt-BR" w:bidi="ar-SA"/>
        </w:rPr>
        <w:t xml:space="preserve"> in the Treatment of Patients with Early Stages of COVID-19: A Randomized Controlled Trial. </w:t>
      </w:r>
      <w:proofErr w:type="spellStart"/>
      <w:r w:rsidRPr="00E83FD4">
        <w:rPr>
          <w:rFonts w:eastAsia="Times New Roman" w:cs="Calibri"/>
          <w:bCs w:val="0"/>
          <w:iCs w:val="0"/>
          <w:color w:val="000000"/>
          <w:sz w:val="16"/>
          <w:szCs w:val="16"/>
          <w:lang w:val="pt-BR" w:eastAsia="pt-BR" w:bidi="ar-SA"/>
        </w:rPr>
        <w:t>Thrombosis</w:t>
      </w:r>
      <w:proofErr w:type="spellEnd"/>
      <w:r w:rsidRPr="00E83FD4">
        <w:rPr>
          <w:rFonts w:eastAsia="Times New Roman" w:cs="Calibri"/>
          <w:bCs w:val="0"/>
          <w:iCs w:val="0"/>
          <w:color w:val="000000"/>
          <w:sz w:val="16"/>
          <w:szCs w:val="16"/>
          <w:lang w:val="pt-BR" w:eastAsia="pt-BR" w:bidi="ar-SA"/>
        </w:rPr>
        <w:t xml:space="preserve"> </w:t>
      </w:r>
      <w:proofErr w:type="spellStart"/>
      <w:r w:rsidRPr="00E83FD4">
        <w:rPr>
          <w:rFonts w:eastAsia="Times New Roman" w:cs="Calibri"/>
          <w:bCs w:val="0"/>
          <w:iCs w:val="0"/>
          <w:color w:val="000000"/>
          <w:sz w:val="16"/>
          <w:szCs w:val="16"/>
          <w:lang w:val="pt-BR" w:eastAsia="pt-BR" w:bidi="ar-SA"/>
        </w:rPr>
        <w:t>and</w:t>
      </w:r>
      <w:proofErr w:type="spellEnd"/>
      <w:r w:rsidRPr="00E83FD4">
        <w:rPr>
          <w:rFonts w:eastAsia="Times New Roman" w:cs="Calibri"/>
          <w:bCs w:val="0"/>
          <w:iCs w:val="0"/>
          <w:color w:val="000000"/>
          <w:sz w:val="16"/>
          <w:szCs w:val="16"/>
          <w:lang w:val="pt-BR" w:eastAsia="pt-BR" w:bidi="ar-SA"/>
        </w:rPr>
        <w:t xml:space="preserve"> </w:t>
      </w:r>
      <w:proofErr w:type="spellStart"/>
      <w:r w:rsidRPr="00E83FD4">
        <w:rPr>
          <w:rFonts w:eastAsia="Times New Roman" w:cs="Calibri"/>
          <w:bCs w:val="0"/>
          <w:iCs w:val="0"/>
          <w:color w:val="000000"/>
          <w:sz w:val="16"/>
          <w:szCs w:val="16"/>
          <w:lang w:val="pt-BR" w:eastAsia="pt-BR" w:bidi="ar-SA"/>
        </w:rPr>
        <w:t>haemostasis</w:t>
      </w:r>
      <w:proofErr w:type="spellEnd"/>
      <w:r w:rsidRPr="00E83FD4">
        <w:rPr>
          <w:rFonts w:eastAsia="Times New Roman" w:cs="Calibri"/>
          <w:bCs w:val="0"/>
          <w:iCs w:val="0"/>
          <w:color w:val="000000"/>
          <w:sz w:val="16"/>
          <w:szCs w:val="16"/>
          <w:lang w:val="pt-BR" w:eastAsia="pt-BR" w:bidi="ar-SA"/>
        </w:rPr>
        <w:t xml:space="preserve"> 2021;121(7):944-54.</w:t>
      </w:r>
    </w:p>
    <w:p w14:paraId="6D8E4AF1" w14:textId="77777777" w:rsidR="00A90AB2" w:rsidRPr="00E83FD4" w:rsidRDefault="00A90AB2" w:rsidP="00A90AB2">
      <w:pPr>
        <w:spacing w:line="240" w:lineRule="auto"/>
        <w:ind w:firstLine="0"/>
        <w:rPr>
          <w:sz w:val="16"/>
          <w:szCs w:val="16"/>
          <w:lang w:val="pt-BR"/>
        </w:rPr>
      </w:pPr>
    </w:p>
    <w:p w14:paraId="1231D6B9" w14:textId="4DF48D84" w:rsidR="0022501D" w:rsidRPr="00E83FD4" w:rsidRDefault="0022501D" w:rsidP="00A90AB2">
      <w:pPr>
        <w:spacing w:line="240" w:lineRule="auto"/>
        <w:ind w:firstLine="0"/>
        <w:rPr>
          <w:sz w:val="16"/>
          <w:szCs w:val="16"/>
          <w:lang w:val="pt-BR"/>
        </w:rPr>
        <w:sectPr w:rsidR="0022501D" w:rsidRPr="00E83FD4" w:rsidSect="00A3647B">
          <w:pgSz w:w="16838" w:h="11906" w:orient="landscape"/>
          <w:pgMar w:top="1701" w:right="1542" w:bottom="1701" w:left="1418" w:header="709" w:footer="709" w:gutter="0"/>
          <w:cols w:space="720"/>
        </w:sectPr>
      </w:pPr>
    </w:p>
    <w:p w14:paraId="676534F7" w14:textId="17A3C937" w:rsidR="007C3DB6" w:rsidRPr="00C373E4" w:rsidRDefault="007C3DB6" w:rsidP="00E56538">
      <w:pPr>
        <w:pStyle w:val="Ttulo5"/>
        <w:rPr>
          <w:rFonts w:ascii="Times New Roman" w:hAnsi="Times New Roman" w:cs="Times New Roman"/>
          <w:sz w:val="24"/>
          <w:szCs w:val="24"/>
        </w:rPr>
      </w:pPr>
      <w:r w:rsidRPr="00C373E4">
        <w:rPr>
          <w:rFonts w:ascii="Times New Roman" w:hAnsi="Times New Roman" w:cs="Times New Roman"/>
          <w:sz w:val="24"/>
          <w:szCs w:val="24"/>
        </w:rPr>
        <w:lastRenderedPageBreak/>
        <w:t xml:space="preserve">Tabela </w:t>
      </w:r>
      <w:r w:rsidR="0090775C" w:rsidRPr="00C373E4">
        <w:rPr>
          <w:rFonts w:ascii="Times New Roman" w:hAnsi="Times New Roman" w:cs="Times New Roman"/>
          <w:sz w:val="24"/>
          <w:szCs w:val="24"/>
        </w:rPr>
        <w:t>para tomada de decisão</w:t>
      </w:r>
      <w:r w:rsidRPr="00C373E4">
        <w:rPr>
          <w:rFonts w:ascii="Times New Roman" w:hAnsi="Times New Roman" w:cs="Times New Roman"/>
          <w:sz w:val="24"/>
          <w:szCs w:val="24"/>
        </w:rPr>
        <w:t xml:space="preserve"> (Evidence to Decision </w:t>
      </w:r>
      <w:r w:rsidR="0090775C" w:rsidRPr="00C373E4">
        <w:rPr>
          <w:rFonts w:ascii="Times New Roman" w:hAnsi="Times New Roman" w:cs="Times New Roman"/>
          <w:sz w:val="24"/>
          <w:szCs w:val="24"/>
        </w:rPr>
        <w:t>table</w:t>
      </w:r>
      <w:r w:rsidRPr="00C373E4">
        <w:rPr>
          <w:rFonts w:ascii="Times New Roman" w:hAnsi="Times New Roman" w:cs="Times New Roman"/>
          <w:sz w:val="24"/>
          <w:szCs w:val="24"/>
        </w:rPr>
        <w:t>- EtD)</w:t>
      </w:r>
      <w:r w:rsidR="00B84A5F" w:rsidRPr="00C373E4">
        <w:rPr>
          <w:rFonts w:ascii="Times New Roman" w:hAnsi="Times New Roman" w:cs="Times New Roman"/>
          <w:sz w:val="24"/>
          <w:szCs w:val="24"/>
        </w:rPr>
        <w:t>:</w:t>
      </w:r>
    </w:p>
    <w:p w14:paraId="524A039B" w14:textId="1DD54EF4" w:rsidR="00F463A5" w:rsidRPr="00E56538" w:rsidRDefault="00F463A5" w:rsidP="00CF3E5B">
      <w:pPr>
        <w:ind w:firstLine="0"/>
        <w:rPr>
          <w:rStyle w:val="Forte"/>
          <w:sz w:val="12"/>
          <w:szCs w:val="12"/>
        </w:rPr>
      </w:pPr>
    </w:p>
    <w:p w14:paraId="5898D299" w14:textId="30A5AC48" w:rsidR="00CF3E5B" w:rsidRPr="00C373E4" w:rsidRDefault="00CF3E5B" w:rsidP="00F378C5">
      <w:pPr>
        <w:pStyle w:val="Legenda"/>
        <w:rPr>
          <w:rStyle w:val="Forte"/>
          <w:rFonts w:ascii="Times New Roman" w:hAnsi="Times New Roman" w:cs="Times New Roman"/>
          <w:i/>
          <w:iCs w:val="0"/>
          <w:color w:val="44546A" w:themeColor="text2"/>
          <w:sz w:val="20"/>
          <w:szCs w:val="20"/>
        </w:rPr>
      </w:pPr>
      <w:bookmarkStart w:id="32" w:name="_Ref83369803"/>
      <w:bookmarkStart w:id="33" w:name="_Toc85187595"/>
      <w:bookmarkStart w:id="34" w:name="_Toc83373170"/>
      <w:r w:rsidRPr="00C373E4">
        <w:rPr>
          <w:rStyle w:val="Forte"/>
          <w:rFonts w:ascii="Times New Roman" w:hAnsi="Times New Roman" w:cs="Times New Roman"/>
          <w:i/>
          <w:iCs w:val="0"/>
          <w:color w:val="44546A" w:themeColor="text2"/>
          <w:sz w:val="20"/>
          <w:szCs w:val="20"/>
        </w:rPr>
        <w:t xml:space="preserve">Tabela </w:t>
      </w:r>
      <w:r w:rsidR="00C822A4" w:rsidRPr="00C373E4">
        <w:rPr>
          <w:rStyle w:val="Forte"/>
          <w:rFonts w:ascii="Times New Roman" w:hAnsi="Times New Roman" w:cs="Times New Roman"/>
          <w:i/>
          <w:iCs w:val="0"/>
          <w:color w:val="44546A" w:themeColor="text2"/>
          <w:sz w:val="20"/>
          <w:szCs w:val="20"/>
        </w:rPr>
        <w:fldChar w:fldCharType="begin"/>
      </w:r>
      <w:r w:rsidR="00C822A4" w:rsidRPr="00C373E4">
        <w:rPr>
          <w:rStyle w:val="Forte"/>
          <w:rFonts w:ascii="Times New Roman" w:hAnsi="Times New Roman" w:cs="Times New Roman"/>
          <w:i/>
          <w:iCs w:val="0"/>
          <w:color w:val="44546A" w:themeColor="text2"/>
          <w:sz w:val="20"/>
          <w:szCs w:val="20"/>
        </w:rPr>
        <w:instrText xml:space="preserve"> SEQ Tabela \* ARABIC </w:instrText>
      </w:r>
      <w:r w:rsidR="00C822A4" w:rsidRPr="00C373E4">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5</w:t>
      </w:r>
      <w:r w:rsidR="00C822A4" w:rsidRPr="00C373E4">
        <w:rPr>
          <w:rStyle w:val="Forte"/>
          <w:rFonts w:ascii="Times New Roman" w:hAnsi="Times New Roman" w:cs="Times New Roman"/>
          <w:i/>
          <w:iCs w:val="0"/>
          <w:color w:val="44546A" w:themeColor="text2"/>
          <w:sz w:val="20"/>
          <w:szCs w:val="20"/>
        </w:rPr>
        <w:fldChar w:fldCharType="end"/>
      </w:r>
      <w:bookmarkEnd w:id="32"/>
      <w:r w:rsidR="00512AE2" w:rsidRPr="00C373E4">
        <w:rPr>
          <w:rStyle w:val="Forte"/>
          <w:rFonts w:ascii="Times New Roman" w:hAnsi="Times New Roman" w:cs="Times New Roman"/>
          <w:i/>
          <w:iCs w:val="0"/>
          <w:color w:val="44546A" w:themeColor="text2"/>
          <w:sz w:val="20"/>
          <w:szCs w:val="20"/>
        </w:rPr>
        <w:t>.</w:t>
      </w:r>
      <w:r w:rsidRPr="00C373E4">
        <w:rPr>
          <w:rStyle w:val="Forte"/>
          <w:rFonts w:ascii="Times New Roman" w:hAnsi="Times New Roman" w:cs="Times New Roman"/>
          <w:i/>
          <w:iCs w:val="0"/>
          <w:color w:val="44546A" w:themeColor="text2"/>
          <w:sz w:val="20"/>
          <w:szCs w:val="20"/>
        </w:rPr>
        <w:t xml:space="preserve"> </w:t>
      </w:r>
      <w:r w:rsidR="00512AE2" w:rsidRPr="00C373E4">
        <w:rPr>
          <w:rStyle w:val="Forte"/>
          <w:rFonts w:ascii="Times New Roman" w:hAnsi="Times New Roman" w:cs="Times New Roman"/>
          <w:i/>
          <w:iCs w:val="0"/>
          <w:color w:val="44546A" w:themeColor="text2"/>
          <w:sz w:val="20"/>
          <w:szCs w:val="20"/>
        </w:rPr>
        <w:t xml:space="preserve">Processo de tomada de decisão referente ao uso de anticoagulantes no tratamento de pacientes ambulatoriais com suspeita ou diagnóstico de </w:t>
      </w:r>
      <w:r w:rsidR="004B0C41" w:rsidRPr="00C373E4">
        <w:rPr>
          <w:rStyle w:val="Forte"/>
          <w:rFonts w:ascii="Times New Roman" w:hAnsi="Times New Roman" w:cs="Times New Roman"/>
          <w:i/>
          <w:iCs w:val="0"/>
          <w:color w:val="44546A" w:themeColor="text2"/>
          <w:sz w:val="20"/>
          <w:szCs w:val="20"/>
        </w:rPr>
        <w:t>covid</w:t>
      </w:r>
      <w:r w:rsidR="00512AE2" w:rsidRPr="00C373E4">
        <w:rPr>
          <w:rStyle w:val="Forte"/>
          <w:rFonts w:ascii="Times New Roman" w:hAnsi="Times New Roman" w:cs="Times New Roman"/>
          <w:i/>
          <w:iCs w:val="0"/>
          <w:color w:val="44546A" w:themeColor="text2"/>
          <w:sz w:val="20"/>
          <w:szCs w:val="20"/>
        </w:rPr>
        <w:t>-19.</w:t>
      </w:r>
      <w:bookmarkEnd w:id="33"/>
      <w:bookmarkEnd w:id="34"/>
    </w:p>
    <w:tbl>
      <w:tblPr>
        <w:tblStyle w:val="TabelaSimples4"/>
        <w:tblW w:w="0" w:type="auto"/>
        <w:tblLook w:val="04A0" w:firstRow="1" w:lastRow="0" w:firstColumn="1" w:lastColumn="0" w:noHBand="0" w:noVBand="1"/>
      </w:tblPr>
      <w:tblGrid>
        <w:gridCol w:w="1821"/>
        <w:gridCol w:w="2076"/>
        <w:gridCol w:w="4607"/>
      </w:tblGrid>
      <w:tr w:rsidR="003B4AA9" w:rsidRPr="00C373E4" w14:paraId="3DCA6D9F" w14:textId="77777777" w:rsidTr="00F37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shd w:val="clear" w:color="auto" w:fill="D9D9D9" w:themeFill="background1" w:themeFillShade="D9"/>
            <w:hideMark/>
          </w:tcPr>
          <w:p w14:paraId="00F6744E" w14:textId="77777777" w:rsidR="0090775C" w:rsidRPr="00C373E4" w:rsidRDefault="0090775C" w:rsidP="00F378C5">
            <w:pPr>
              <w:widowControl/>
              <w:autoSpaceDE/>
              <w:autoSpaceDN/>
              <w:spacing w:before="60" w:after="60"/>
              <w:ind w:firstLine="0"/>
              <w:rPr>
                <w:rFonts w:ascii="Times New Roman" w:eastAsia="Times New Roman" w:hAnsi="Times New Roman" w:cs="Times New Roman"/>
                <w:bCs/>
                <w:iCs w:val="0"/>
                <w:sz w:val="24"/>
                <w:szCs w:val="24"/>
                <w:lang w:eastAsia="pt-BR" w:bidi="ar-SA"/>
              </w:rPr>
            </w:pPr>
            <w:r w:rsidRPr="00C373E4">
              <w:rPr>
                <w:rFonts w:ascii="Times New Roman" w:eastAsia="Times New Roman" w:hAnsi="Times New Roman" w:cs="Times New Roman"/>
                <w:iCs w:val="0"/>
                <w:color w:val="000000"/>
                <w:lang w:eastAsia="pt-BR" w:bidi="ar-SA"/>
              </w:rPr>
              <w:t>Item da EtD</w:t>
            </w:r>
          </w:p>
        </w:tc>
        <w:tc>
          <w:tcPr>
            <w:tcW w:w="0" w:type="auto"/>
            <w:tcBorders>
              <w:top w:val="none" w:sz="0" w:space="0" w:color="auto"/>
              <w:bottom w:val="none" w:sz="0" w:space="0" w:color="auto"/>
            </w:tcBorders>
            <w:shd w:val="clear" w:color="auto" w:fill="D9D9D9" w:themeFill="background1" w:themeFillShade="D9"/>
            <w:hideMark/>
          </w:tcPr>
          <w:p w14:paraId="09D88053" w14:textId="77777777" w:rsidR="0090775C" w:rsidRPr="00C373E4" w:rsidRDefault="0090775C" w:rsidP="00F378C5">
            <w:pPr>
              <w:widowControl/>
              <w:autoSpaceDE/>
              <w:autoSpaceDN/>
              <w:spacing w:before="60" w:after="6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val="0"/>
                <w:sz w:val="24"/>
                <w:szCs w:val="24"/>
                <w:lang w:eastAsia="pt-BR" w:bidi="ar-SA"/>
              </w:rPr>
            </w:pPr>
            <w:r w:rsidRPr="00C373E4">
              <w:rPr>
                <w:rFonts w:ascii="Times New Roman" w:eastAsia="Times New Roman" w:hAnsi="Times New Roman" w:cs="Times New Roman"/>
                <w:iCs w:val="0"/>
                <w:color w:val="000000"/>
                <w:lang w:eastAsia="pt-BR" w:bidi="ar-SA"/>
              </w:rPr>
              <w:t>Julgamento dos painelistas</w:t>
            </w:r>
          </w:p>
        </w:tc>
        <w:tc>
          <w:tcPr>
            <w:tcW w:w="0" w:type="auto"/>
            <w:tcBorders>
              <w:top w:val="none" w:sz="0" w:space="0" w:color="auto"/>
              <w:bottom w:val="none" w:sz="0" w:space="0" w:color="auto"/>
            </w:tcBorders>
            <w:shd w:val="clear" w:color="auto" w:fill="D9D9D9" w:themeFill="background1" w:themeFillShade="D9"/>
            <w:hideMark/>
          </w:tcPr>
          <w:p w14:paraId="51BF952B" w14:textId="77777777" w:rsidR="0090775C" w:rsidRPr="00C373E4" w:rsidRDefault="0090775C" w:rsidP="00F378C5">
            <w:pPr>
              <w:widowControl/>
              <w:autoSpaceDE/>
              <w:autoSpaceDN/>
              <w:spacing w:before="60" w:after="6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iCs w:val="0"/>
                <w:sz w:val="24"/>
                <w:szCs w:val="24"/>
                <w:lang w:eastAsia="pt-BR" w:bidi="ar-SA"/>
              </w:rPr>
            </w:pPr>
            <w:r w:rsidRPr="00C373E4">
              <w:rPr>
                <w:rFonts w:ascii="Times New Roman" w:eastAsia="Times New Roman" w:hAnsi="Times New Roman" w:cs="Times New Roman"/>
                <w:iCs w:val="0"/>
                <w:color w:val="000000"/>
                <w:lang w:eastAsia="pt-BR" w:bidi="ar-SA"/>
              </w:rPr>
              <w:t>Justificativa</w:t>
            </w:r>
          </w:p>
        </w:tc>
      </w:tr>
      <w:tr w:rsidR="00232D3E" w:rsidRPr="00C373E4" w14:paraId="065D875C" w14:textId="77777777" w:rsidTr="00C7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DC4A93" w14:textId="77777777" w:rsidR="0090775C" w:rsidRPr="00C373E4" w:rsidRDefault="0090775C" w:rsidP="00F378C5">
            <w:pPr>
              <w:widowControl/>
              <w:autoSpaceDE/>
              <w:autoSpaceDN/>
              <w:spacing w:before="60" w:after="60"/>
              <w:ind w:firstLine="0"/>
              <w:rPr>
                <w:rFonts w:ascii="Times New Roman" w:eastAsia="Times New Roman" w:hAnsi="Times New Roman" w:cs="Times New Roman"/>
                <w:b w:val="0"/>
                <w:iCs w:val="0"/>
                <w:sz w:val="24"/>
                <w:szCs w:val="24"/>
                <w:lang w:eastAsia="pt-BR" w:bidi="ar-SA"/>
              </w:rPr>
            </w:pPr>
            <w:r w:rsidRPr="00C373E4">
              <w:rPr>
                <w:rFonts w:ascii="Times New Roman" w:eastAsia="Times New Roman" w:hAnsi="Times New Roman" w:cs="Times New Roman"/>
                <w:b w:val="0"/>
                <w:iCs w:val="0"/>
                <w:color w:val="000000"/>
                <w:lang w:eastAsia="pt-BR" w:bidi="ar-SA"/>
              </w:rPr>
              <w:t>Benefícios:</w:t>
            </w:r>
          </w:p>
        </w:tc>
        <w:tc>
          <w:tcPr>
            <w:tcW w:w="0" w:type="auto"/>
            <w:hideMark/>
          </w:tcPr>
          <w:p w14:paraId="3325ACC4" w14:textId="77777777" w:rsidR="0090775C" w:rsidRPr="00C373E4" w:rsidRDefault="0090775C" w:rsidP="00F378C5">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lang w:eastAsia="pt-BR" w:bidi="ar-SA"/>
              </w:rPr>
              <w:t>Sem relevância clínica</w:t>
            </w:r>
          </w:p>
        </w:tc>
        <w:tc>
          <w:tcPr>
            <w:tcW w:w="0" w:type="auto"/>
            <w:hideMark/>
          </w:tcPr>
          <w:p w14:paraId="476199FE" w14:textId="77777777" w:rsidR="0090775C" w:rsidRPr="00C373E4" w:rsidRDefault="0090775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lang w:eastAsia="pt-BR" w:bidi="ar-SA"/>
              </w:rPr>
              <w:t>A maioria dos painelistas julgou que o benefício não apresenta relevância clínica, com alguns tendendo para benefício pequeno. </w:t>
            </w:r>
          </w:p>
        </w:tc>
      </w:tr>
      <w:tr w:rsidR="00232D3E" w:rsidRPr="00C373E4" w14:paraId="740A4AF6" w14:textId="77777777" w:rsidTr="00C73AE3">
        <w:tc>
          <w:tcPr>
            <w:cnfStyle w:val="001000000000" w:firstRow="0" w:lastRow="0" w:firstColumn="1" w:lastColumn="0" w:oddVBand="0" w:evenVBand="0" w:oddHBand="0" w:evenHBand="0" w:firstRowFirstColumn="0" w:firstRowLastColumn="0" w:lastRowFirstColumn="0" w:lastRowLastColumn="0"/>
            <w:tcW w:w="0" w:type="auto"/>
            <w:hideMark/>
          </w:tcPr>
          <w:p w14:paraId="4D1E7EFB" w14:textId="77777777" w:rsidR="0090775C" w:rsidRPr="00C373E4" w:rsidRDefault="0090775C" w:rsidP="00F378C5">
            <w:pPr>
              <w:widowControl/>
              <w:autoSpaceDE/>
              <w:autoSpaceDN/>
              <w:spacing w:before="60" w:after="60"/>
              <w:ind w:firstLine="0"/>
              <w:rPr>
                <w:rFonts w:ascii="Times New Roman" w:eastAsia="Times New Roman" w:hAnsi="Times New Roman" w:cs="Times New Roman"/>
                <w:b w:val="0"/>
                <w:iCs w:val="0"/>
                <w:sz w:val="24"/>
                <w:szCs w:val="24"/>
                <w:lang w:eastAsia="pt-BR" w:bidi="ar-SA"/>
              </w:rPr>
            </w:pPr>
            <w:r w:rsidRPr="00C373E4">
              <w:rPr>
                <w:rFonts w:ascii="Times New Roman" w:eastAsia="Times New Roman" w:hAnsi="Times New Roman" w:cs="Times New Roman"/>
                <w:b w:val="0"/>
                <w:iCs w:val="0"/>
                <w:color w:val="000000"/>
                <w:lang w:eastAsia="pt-BR" w:bidi="ar-SA"/>
              </w:rPr>
              <w:t>Riscos:</w:t>
            </w:r>
          </w:p>
        </w:tc>
        <w:tc>
          <w:tcPr>
            <w:tcW w:w="0" w:type="auto"/>
            <w:hideMark/>
          </w:tcPr>
          <w:p w14:paraId="25FA439E" w14:textId="77777777" w:rsidR="0090775C" w:rsidRPr="00C373E4" w:rsidRDefault="0090775C" w:rsidP="00F378C5">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lang w:eastAsia="pt-BR" w:bidi="ar-SA"/>
              </w:rPr>
              <w:t>Moderado</w:t>
            </w:r>
          </w:p>
        </w:tc>
        <w:tc>
          <w:tcPr>
            <w:tcW w:w="0" w:type="auto"/>
            <w:hideMark/>
          </w:tcPr>
          <w:p w14:paraId="0D00D579" w14:textId="77777777" w:rsidR="0090775C" w:rsidRPr="00C373E4" w:rsidRDefault="0090775C" w:rsidP="00F378C5">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lang w:eastAsia="pt-BR" w:bidi="ar-SA"/>
              </w:rPr>
              <w:t>A maioria dos painelistas considera o risco moderado, com os riscos de sangramento. Julgamento baseado em consenso clínico.</w:t>
            </w:r>
          </w:p>
        </w:tc>
      </w:tr>
      <w:tr w:rsidR="00232D3E" w:rsidRPr="00C373E4" w14:paraId="7E17EB6C" w14:textId="77777777" w:rsidTr="00C7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EAAE8F" w14:textId="77777777" w:rsidR="0090775C" w:rsidRPr="00C373E4" w:rsidRDefault="0090775C" w:rsidP="00F378C5">
            <w:pPr>
              <w:widowControl/>
              <w:autoSpaceDE/>
              <w:autoSpaceDN/>
              <w:spacing w:before="60" w:after="60"/>
              <w:ind w:firstLine="0"/>
              <w:rPr>
                <w:rFonts w:ascii="Times New Roman" w:eastAsia="Times New Roman" w:hAnsi="Times New Roman" w:cs="Times New Roman"/>
                <w:b w:val="0"/>
                <w:iCs w:val="0"/>
                <w:sz w:val="24"/>
                <w:szCs w:val="24"/>
                <w:lang w:eastAsia="pt-BR" w:bidi="ar-SA"/>
              </w:rPr>
            </w:pPr>
            <w:r w:rsidRPr="00C373E4">
              <w:rPr>
                <w:rFonts w:ascii="Times New Roman" w:eastAsia="Times New Roman" w:hAnsi="Times New Roman" w:cs="Times New Roman"/>
                <w:b w:val="0"/>
                <w:iCs w:val="0"/>
                <w:color w:val="000000"/>
                <w:lang w:eastAsia="pt-BR" w:bidi="ar-SA"/>
              </w:rPr>
              <w:t>Balanço dos riscos e benefícios:</w:t>
            </w:r>
          </w:p>
        </w:tc>
        <w:tc>
          <w:tcPr>
            <w:tcW w:w="0" w:type="auto"/>
            <w:hideMark/>
          </w:tcPr>
          <w:p w14:paraId="4B379311" w14:textId="77777777" w:rsidR="0090775C" w:rsidRPr="00C373E4" w:rsidRDefault="0090775C" w:rsidP="00F378C5">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lang w:eastAsia="pt-BR" w:bidi="ar-SA"/>
              </w:rPr>
              <w:t>Provavelmente favorece comparador (não usar)</w:t>
            </w:r>
          </w:p>
        </w:tc>
        <w:tc>
          <w:tcPr>
            <w:tcW w:w="0" w:type="auto"/>
            <w:hideMark/>
          </w:tcPr>
          <w:p w14:paraId="2E11DB54" w14:textId="77777777" w:rsidR="0090775C" w:rsidRPr="00C373E4" w:rsidRDefault="0090775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lang w:eastAsia="pt-BR" w:bidi="ar-SA"/>
              </w:rPr>
              <w:t>O grupo entende que o balanço é desfavorável à intervenção, provavelmente favorecendo o comparador. </w:t>
            </w:r>
          </w:p>
        </w:tc>
      </w:tr>
      <w:tr w:rsidR="00232D3E" w:rsidRPr="00C373E4" w14:paraId="776C7CB5" w14:textId="77777777" w:rsidTr="00C73AE3">
        <w:tc>
          <w:tcPr>
            <w:cnfStyle w:val="001000000000" w:firstRow="0" w:lastRow="0" w:firstColumn="1" w:lastColumn="0" w:oddVBand="0" w:evenVBand="0" w:oddHBand="0" w:evenHBand="0" w:firstRowFirstColumn="0" w:firstRowLastColumn="0" w:lastRowFirstColumn="0" w:lastRowLastColumn="0"/>
            <w:tcW w:w="0" w:type="auto"/>
            <w:hideMark/>
          </w:tcPr>
          <w:p w14:paraId="76AF7A21" w14:textId="5016BBC8" w:rsidR="0090775C" w:rsidRPr="00C373E4" w:rsidRDefault="003E1A00" w:rsidP="00F378C5">
            <w:pPr>
              <w:widowControl/>
              <w:autoSpaceDE/>
              <w:autoSpaceDN/>
              <w:spacing w:before="60" w:after="60"/>
              <w:ind w:firstLine="0"/>
              <w:rPr>
                <w:rFonts w:ascii="Times New Roman" w:eastAsia="Times New Roman" w:hAnsi="Times New Roman" w:cs="Times New Roman"/>
                <w:b w:val="0"/>
                <w:iCs w:val="0"/>
                <w:sz w:val="24"/>
                <w:szCs w:val="24"/>
                <w:lang w:eastAsia="pt-BR" w:bidi="ar-SA"/>
              </w:rPr>
            </w:pPr>
            <w:r w:rsidRPr="00C373E4">
              <w:rPr>
                <w:rFonts w:ascii="Times New Roman" w:eastAsia="Times New Roman" w:hAnsi="Times New Roman" w:cs="Times New Roman"/>
                <w:b w:val="0"/>
                <w:iCs w:val="0"/>
                <w:color w:val="000000"/>
                <w:lang w:eastAsia="pt-BR" w:bidi="ar-SA"/>
              </w:rPr>
              <w:t>Certeza</w:t>
            </w:r>
            <w:r w:rsidR="0090775C" w:rsidRPr="00C373E4">
              <w:rPr>
                <w:rFonts w:ascii="Times New Roman" w:eastAsia="Times New Roman" w:hAnsi="Times New Roman" w:cs="Times New Roman"/>
                <w:b w:val="0"/>
                <w:iCs w:val="0"/>
                <w:color w:val="000000"/>
                <w:lang w:eastAsia="pt-BR" w:bidi="ar-SA"/>
              </w:rPr>
              <w:t xml:space="preserve"> da evidência:</w:t>
            </w:r>
          </w:p>
        </w:tc>
        <w:tc>
          <w:tcPr>
            <w:tcW w:w="0" w:type="auto"/>
            <w:hideMark/>
          </w:tcPr>
          <w:p w14:paraId="44ED3368" w14:textId="77777777" w:rsidR="0090775C" w:rsidRPr="00C373E4" w:rsidRDefault="0090775C" w:rsidP="00F378C5">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lang w:eastAsia="pt-BR" w:bidi="ar-SA"/>
              </w:rPr>
              <w:t>Muito baixa</w:t>
            </w:r>
          </w:p>
        </w:tc>
        <w:tc>
          <w:tcPr>
            <w:tcW w:w="0" w:type="auto"/>
            <w:hideMark/>
          </w:tcPr>
          <w:p w14:paraId="5AD9FA84" w14:textId="4F81382A" w:rsidR="0090775C" w:rsidRPr="00C373E4" w:rsidRDefault="0090775C" w:rsidP="00F378C5">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lang w:eastAsia="pt-BR" w:bidi="ar-SA"/>
              </w:rPr>
              <w:t>-</w:t>
            </w:r>
          </w:p>
        </w:tc>
      </w:tr>
      <w:tr w:rsidR="00232D3E" w:rsidRPr="00C373E4" w14:paraId="2FCC510F" w14:textId="77777777" w:rsidTr="00C7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F91508" w14:textId="77777777" w:rsidR="0090775C" w:rsidRPr="00C373E4" w:rsidRDefault="0090775C" w:rsidP="00F378C5">
            <w:pPr>
              <w:widowControl/>
              <w:autoSpaceDE/>
              <w:autoSpaceDN/>
              <w:spacing w:before="60" w:after="60"/>
              <w:ind w:firstLine="0"/>
              <w:rPr>
                <w:rFonts w:ascii="Times New Roman" w:eastAsia="Times New Roman" w:hAnsi="Times New Roman" w:cs="Times New Roman"/>
                <w:b w:val="0"/>
                <w:iCs w:val="0"/>
                <w:sz w:val="24"/>
                <w:szCs w:val="24"/>
                <w:lang w:eastAsia="pt-BR" w:bidi="ar-SA"/>
              </w:rPr>
            </w:pPr>
            <w:r w:rsidRPr="00C373E4">
              <w:rPr>
                <w:rFonts w:ascii="Times New Roman" w:eastAsia="Times New Roman" w:hAnsi="Times New Roman" w:cs="Times New Roman"/>
                <w:b w:val="0"/>
                <w:iCs w:val="0"/>
                <w:color w:val="000000"/>
                <w:lang w:eastAsia="pt-BR" w:bidi="ar-SA"/>
              </w:rPr>
              <w:t>Custos:</w:t>
            </w:r>
          </w:p>
        </w:tc>
        <w:tc>
          <w:tcPr>
            <w:tcW w:w="0" w:type="auto"/>
            <w:hideMark/>
          </w:tcPr>
          <w:p w14:paraId="49A88F53" w14:textId="77777777" w:rsidR="0090775C" w:rsidRPr="00C373E4" w:rsidRDefault="0090775C" w:rsidP="00F378C5">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lang w:eastAsia="pt-BR" w:bidi="ar-SA"/>
              </w:rPr>
              <w:t>Moderado</w:t>
            </w:r>
          </w:p>
        </w:tc>
        <w:tc>
          <w:tcPr>
            <w:tcW w:w="0" w:type="auto"/>
            <w:hideMark/>
          </w:tcPr>
          <w:p w14:paraId="628F3E90" w14:textId="77777777" w:rsidR="0090775C" w:rsidRPr="00C373E4" w:rsidRDefault="0090775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lang w:eastAsia="pt-BR" w:bidi="ar-SA"/>
              </w:rPr>
              <w:t>Atualmente, sulodexide não está disponível no Brasil.</w:t>
            </w:r>
          </w:p>
          <w:p w14:paraId="2C600B3B" w14:textId="28C379E4" w:rsidR="0090775C" w:rsidRPr="00C373E4" w:rsidRDefault="0090775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lang w:eastAsia="pt-BR" w:bidi="ar-SA"/>
              </w:rPr>
              <w:t xml:space="preserve">Considerando outros </w:t>
            </w:r>
            <w:r w:rsidR="00F30AF2" w:rsidRPr="00C373E4">
              <w:rPr>
                <w:rFonts w:ascii="Times New Roman" w:eastAsia="Times New Roman" w:hAnsi="Times New Roman" w:cs="Times New Roman"/>
                <w:bCs w:val="0"/>
                <w:iCs w:val="0"/>
                <w:color w:val="000000"/>
                <w:lang w:eastAsia="pt-BR" w:bidi="ar-SA"/>
              </w:rPr>
              <w:t>anticoagulantes, o custo </w:t>
            </w:r>
            <w:r w:rsidRPr="00C373E4">
              <w:rPr>
                <w:rFonts w:ascii="Times New Roman" w:eastAsia="Times New Roman" w:hAnsi="Times New Roman" w:cs="Times New Roman"/>
                <w:bCs w:val="0"/>
                <w:iCs w:val="0"/>
                <w:color w:val="000000"/>
                <w:lang w:eastAsia="pt-BR" w:bidi="ar-SA"/>
              </w:rPr>
              <w:t>médio para o SUS seria em torno de R$ 100,00 por paciente.</w:t>
            </w:r>
          </w:p>
          <w:p w14:paraId="1D3C70D2" w14:textId="77777777" w:rsidR="0090775C" w:rsidRPr="00C373E4" w:rsidRDefault="0090775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u w:val="single"/>
                <w:lang w:eastAsia="pt-BR" w:bidi="ar-SA"/>
              </w:rPr>
              <w:t>Rivaroxabana (estudo PREVENT-HD)</w:t>
            </w:r>
            <w:r w:rsidRPr="00C373E4">
              <w:rPr>
                <w:rFonts w:ascii="Times New Roman" w:eastAsia="Times New Roman" w:hAnsi="Times New Roman" w:cs="Times New Roman"/>
                <w:bCs w:val="0"/>
                <w:iCs w:val="0"/>
                <w:color w:val="000000"/>
                <w:lang w:eastAsia="pt-BR" w:bidi="ar-SA"/>
              </w:rPr>
              <w:t>: 10 mg 1x dia por 35 dias. PMVG 17% R$ 5,42 cada comprimido. Custo do tratamento por paciente: R$ 190 (Fonte CMED)</w:t>
            </w:r>
          </w:p>
          <w:p w14:paraId="32C0F6E4" w14:textId="77777777" w:rsidR="0090775C" w:rsidRPr="00C373E4" w:rsidRDefault="0090775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u w:val="single"/>
                <w:lang w:eastAsia="pt-BR" w:bidi="ar-SA"/>
              </w:rPr>
              <w:t>Apixabana (estudo APOLLO)</w:t>
            </w:r>
            <w:r w:rsidRPr="00C373E4">
              <w:rPr>
                <w:rFonts w:ascii="Times New Roman" w:eastAsia="Times New Roman" w:hAnsi="Times New Roman" w:cs="Times New Roman"/>
                <w:bCs w:val="0"/>
                <w:iCs w:val="0"/>
                <w:color w:val="000000"/>
                <w:lang w:eastAsia="pt-BR" w:bidi="ar-SA"/>
              </w:rPr>
              <w:t>: 2,5 mg 2x por dia por 30 dias. PMGV 17% R$ 2,41 cada comprimido. Custo do tratamento por paciente: R$ 145 (Fonte CMED)</w:t>
            </w:r>
          </w:p>
        </w:tc>
      </w:tr>
      <w:tr w:rsidR="00232D3E" w:rsidRPr="00C373E4" w14:paraId="7F1DF5A9" w14:textId="77777777" w:rsidTr="00C73AE3">
        <w:tc>
          <w:tcPr>
            <w:cnfStyle w:val="001000000000" w:firstRow="0" w:lastRow="0" w:firstColumn="1" w:lastColumn="0" w:oddVBand="0" w:evenVBand="0" w:oddHBand="0" w:evenHBand="0" w:firstRowFirstColumn="0" w:firstRowLastColumn="0" w:lastRowFirstColumn="0" w:lastRowLastColumn="0"/>
            <w:tcW w:w="0" w:type="auto"/>
            <w:hideMark/>
          </w:tcPr>
          <w:p w14:paraId="4C4E8A2F" w14:textId="77777777" w:rsidR="0090775C" w:rsidRPr="00C373E4" w:rsidRDefault="0090775C" w:rsidP="00F378C5">
            <w:pPr>
              <w:widowControl/>
              <w:autoSpaceDE/>
              <w:autoSpaceDN/>
              <w:spacing w:before="60" w:after="60"/>
              <w:ind w:firstLine="0"/>
              <w:rPr>
                <w:rFonts w:ascii="Times New Roman" w:eastAsia="Times New Roman" w:hAnsi="Times New Roman" w:cs="Times New Roman"/>
                <w:b w:val="0"/>
                <w:iCs w:val="0"/>
                <w:sz w:val="24"/>
                <w:szCs w:val="24"/>
                <w:lang w:eastAsia="pt-BR" w:bidi="ar-SA"/>
              </w:rPr>
            </w:pPr>
            <w:r w:rsidRPr="00C373E4">
              <w:rPr>
                <w:rFonts w:ascii="Times New Roman" w:eastAsia="Times New Roman" w:hAnsi="Times New Roman" w:cs="Times New Roman"/>
                <w:b w:val="0"/>
                <w:iCs w:val="0"/>
                <w:color w:val="000000"/>
                <w:lang w:eastAsia="pt-BR" w:bidi="ar-SA"/>
              </w:rPr>
              <w:t>Viabilidade de implementação:</w:t>
            </w:r>
          </w:p>
        </w:tc>
        <w:tc>
          <w:tcPr>
            <w:tcW w:w="0" w:type="auto"/>
            <w:hideMark/>
          </w:tcPr>
          <w:p w14:paraId="7C180FD4" w14:textId="77777777" w:rsidR="0090775C" w:rsidRPr="00C373E4" w:rsidRDefault="0090775C" w:rsidP="00F378C5">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lang w:eastAsia="pt-BR" w:bidi="ar-SA"/>
              </w:rPr>
              <w:t>Provavelmente não</w:t>
            </w:r>
          </w:p>
        </w:tc>
        <w:tc>
          <w:tcPr>
            <w:tcW w:w="0" w:type="auto"/>
            <w:hideMark/>
          </w:tcPr>
          <w:p w14:paraId="4224214A" w14:textId="7E9CAE33" w:rsidR="0090775C" w:rsidRPr="00C373E4" w:rsidRDefault="0090775C" w:rsidP="00F378C5">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lang w:eastAsia="pt-BR" w:bidi="ar-SA"/>
              </w:rPr>
              <w:t xml:space="preserve">Necessário acompanhamento em relação a risco de sangramento. No SUS, o único medicamento disponível atualmente é a </w:t>
            </w:r>
            <w:r w:rsidR="00F37B46" w:rsidRPr="00C373E4">
              <w:rPr>
                <w:rFonts w:ascii="Times New Roman" w:eastAsia="Times New Roman" w:hAnsi="Times New Roman" w:cs="Times New Roman"/>
                <w:bCs w:val="0"/>
                <w:iCs w:val="0"/>
                <w:color w:val="000000"/>
                <w:lang w:eastAsia="pt-BR" w:bidi="ar-SA"/>
              </w:rPr>
              <w:t>v</w:t>
            </w:r>
            <w:r w:rsidRPr="00C373E4">
              <w:rPr>
                <w:rFonts w:ascii="Times New Roman" w:eastAsia="Times New Roman" w:hAnsi="Times New Roman" w:cs="Times New Roman"/>
                <w:bCs w:val="0"/>
                <w:iCs w:val="0"/>
                <w:color w:val="000000"/>
                <w:lang w:eastAsia="pt-BR" w:bidi="ar-SA"/>
              </w:rPr>
              <w:t>arfarina.</w:t>
            </w:r>
          </w:p>
        </w:tc>
      </w:tr>
      <w:tr w:rsidR="00232D3E" w:rsidRPr="00C373E4" w14:paraId="1CA1FED9" w14:textId="77777777" w:rsidTr="00C7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66562C" w14:textId="77777777" w:rsidR="0090775C" w:rsidRPr="00C373E4" w:rsidRDefault="0090775C" w:rsidP="00F378C5">
            <w:pPr>
              <w:widowControl/>
              <w:autoSpaceDE/>
              <w:autoSpaceDN/>
              <w:spacing w:before="60" w:after="60"/>
              <w:ind w:firstLine="0"/>
              <w:rPr>
                <w:rFonts w:ascii="Times New Roman" w:eastAsia="Times New Roman" w:hAnsi="Times New Roman" w:cs="Times New Roman"/>
                <w:b w:val="0"/>
                <w:iCs w:val="0"/>
                <w:sz w:val="24"/>
                <w:szCs w:val="24"/>
                <w:lang w:eastAsia="pt-BR" w:bidi="ar-SA"/>
              </w:rPr>
            </w:pPr>
            <w:r w:rsidRPr="00C373E4">
              <w:rPr>
                <w:rFonts w:ascii="Times New Roman" w:eastAsia="Times New Roman" w:hAnsi="Times New Roman" w:cs="Times New Roman"/>
                <w:b w:val="0"/>
                <w:iCs w:val="0"/>
                <w:color w:val="000000"/>
                <w:lang w:eastAsia="pt-BR" w:bidi="ar-SA"/>
              </w:rPr>
              <w:t>Outras considerações:</w:t>
            </w:r>
          </w:p>
        </w:tc>
        <w:tc>
          <w:tcPr>
            <w:tcW w:w="0" w:type="auto"/>
            <w:hideMark/>
          </w:tcPr>
          <w:p w14:paraId="6004A089" w14:textId="77777777" w:rsidR="0090775C" w:rsidRPr="00C373E4" w:rsidRDefault="0090775C" w:rsidP="00F378C5">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lang w:eastAsia="pt-BR" w:bidi="ar-SA"/>
              </w:rPr>
              <w:t>-</w:t>
            </w:r>
          </w:p>
        </w:tc>
        <w:tc>
          <w:tcPr>
            <w:tcW w:w="0" w:type="auto"/>
            <w:hideMark/>
          </w:tcPr>
          <w:p w14:paraId="2C8F9DB5" w14:textId="0713F8EA" w:rsidR="0090775C" w:rsidRPr="00C373E4" w:rsidRDefault="00C43073"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eastAsia="pt-BR" w:bidi="ar-SA"/>
              </w:rPr>
            </w:pPr>
            <w:r w:rsidRPr="00C373E4">
              <w:rPr>
                <w:rFonts w:ascii="Times New Roman" w:eastAsia="Times New Roman" w:hAnsi="Times New Roman" w:cs="Times New Roman"/>
                <w:bCs w:val="0"/>
                <w:iCs w:val="0"/>
                <w:color w:val="000000"/>
                <w:lang w:val="pt-BR" w:eastAsia="pt-BR" w:bidi="ar-SA"/>
              </w:rPr>
              <w:t>Não foram reportadas outras considerações.</w:t>
            </w:r>
          </w:p>
        </w:tc>
      </w:tr>
    </w:tbl>
    <w:p w14:paraId="4F5D098A" w14:textId="77777777" w:rsidR="00050A26" w:rsidRPr="00C373E4" w:rsidRDefault="00050A26" w:rsidP="00050A26">
      <w:pPr>
        <w:pBdr>
          <w:top w:val="nil"/>
          <w:left w:val="nil"/>
          <w:bottom w:val="nil"/>
          <w:right w:val="nil"/>
          <w:between w:val="nil"/>
        </w:pBdr>
        <w:spacing w:line="240" w:lineRule="auto"/>
        <w:ind w:firstLine="0"/>
        <w:rPr>
          <w:rFonts w:ascii="Times New Roman" w:hAnsi="Times New Roman" w:cs="Times New Roman"/>
          <w:color w:val="000000"/>
          <w:sz w:val="16"/>
          <w:szCs w:val="16"/>
        </w:rPr>
      </w:pPr>
      <w:r w:rsidRPr="00C373E4">
        <w:rPr>
          <w:rFonts w:ascii="Times New Roman" w:hAnsi="Times New Roman" w:cs="Times New Roman"/>
          <w:color w:val="000000"/>
          <w:sz w:val="16"/>
          <w:szCs w:val="16"/>
        </w:rPr>
        <w:t xml:space="preserve">Fonte: elaboração própria. </w:t>
      </w:r>
    </w:p>
    <w:p w14:paraId="0E472AE5" w14:textId="77777777" w:rsidR="007C3DB6" w:rsidRPr="007C3DB6" w:rsidRDefault="007C3DB6" w:rsidP="00985B31">
      <w:pPr>
        <w:ind w:firstLine="0"/>
      </w:pPr>
    </w:p>
    <w:p w14:paraId="00000257" w14:textId="77777777" w:rsidR="00AA4B48" w:rsidRPr="00C373E4" w:rsidRDefault="00AA4B48" w:rsidP="006253FE">
      <w:pPr>
        <w:ind w:firstLine="0"/>
        <w:rPr>
          <w:rFonts w:ascii="Times New Roman" w:hAnsi="Times New Roman" w:cs="Times New Roman"/>
          <w:sz w:val="24"/>
          <w:szCs w:val="24"/>
        </w:rPr>
      </w:pPr>
    </w:p>
    <w:p w14:paraId="00000258" w14:textId="41BD4E34" w:rsidR="00AA4B48" w:rsidRPr="00C373E4" w:rsidRDefault="006253FE" w:rsidP="006253FE">
      <w:pPr>
        <w:pStyle w:val="Ttulo3"/>
        <w:rPr>
          <w:rFonts w:ascii="Times New Roman" w:hAnsi="Times New Roman" w:cs="Times New Roman"/>
        </w:rPr>
      </w:pPr>
      <w:bookmarkStart w:id="35" w:name="_Toc82758812"/>
      <w:bookmarkStart w:id="36" w:name="_Toc83373239"/>
      <w:r w:rsidRPr="00C373E4">
        <w:rPr>
          <w:rFonts w:ascii="Times New Roman" w:hAnsi="Times New Roman" w:cs="Times New Roman"/>
        </w:rPr>
        <w:t xml:space="preserve">5.2 </w:t>
      </w:r>
      <w:r w:rsidR="00837E87" w:rsidRPr="00C373E4">
        <w:rPr>
          <w:rFonts w:ascii="Times New Roman" w:hAnsi="Times New Roman" w:cs="Times New Roman"/>
        </w:rPr>
        <w:t>Devemos utilizar azitromicina em pacientes com suspeita ou diagnóstico de covid-19</w:t>
      </w:r>
      <w:r w:rsidR="00AC1A64" w:rsidRPr="00C373E4">
        <w:rPr>
          <w:rFonts w:ascii="Times New Roman" w:hAnsi="Times New Roman" w:cs="Times New Roman"/>
        </w:rPr>
        <w:t>, em tratamento ambulatorial</w:t>
      </w:r>
      <w:r w:rsidR="00837E87" w:rsidRPr="00C373E4">
        <w:rPr>
          <w:rFonts w:ascii="Times New Roman" w:hAnsi="Times New Roman" w:cs="Times New Roman"/>
        </w:rPr>
        <w:t>?</w:t>
      </w:r>
      <w:bookmarkEnd w:id="35"/>
      <w:bookmarkEnd w:id="36"/>
    </w:p>
    <w:p w14:paraId="00000259" w14:textId="332930C1" w:rsidR="00AA4B48" w:rsidRPr="00C373E4" w:rsidRDefault="00AA4B48" w:rsidP="001D33B3">
      <w:pPr>
        <w:ind w:firstLine="0"/>
        <w:rPr>
          <w:rFonts w:ascii="Times New Roman" w:hAnsi="Times New Roman" w:cs="Times New Roman"/>
          <w:sz w:val="24"/>
          <w:szCs w:val="24"/>
        </w:rPr>
      </w:pPr>
    </w:p>
    <w:p w14:paraId="0000025A" w14:textId="04341FB6" w:rsidR="00AA4B48" w:rsidRPr="00C373E4" w:rsidRDefault="00F371A2">
      <w:pPr>
        <w:pStyle w:val="Ttulo6"/>
        <w:rPr>
          <w:rFonts w:ascii="Times New Roman" w:hAnsi="Times New Roman" w:cs="Times New Roman"/>
          <w:b w:val="0"/>
          <w:sz w:val="24"/>
          <w:szCs w:val="24"/>
        </w:rPr>
      </w:pPr>
      <w:bookmarkStart w:id="37" w:name="_Toc82758813"/>
      <w:r w:rsidRPr="00C373E4">
        <w:rPr>
          <w:rFonts w:ascii="Times New Roman" w:hAnsi="Times New Roman" w:cs="Times New Roman"/>
          <w:sz w:val="24"/>
          <w:szCs w:val="24"/>
          <w:u w:val="single"/>
        </w:rPr>
        <w:t>Recomendação 2.1</w:t>
      </w:r>
      <w:r w:rsidR="00945CB8" w:rsidRPr="00C373E4">
        <w:rPr>
          <w:rFonts w:ascii="Times New Roman" w:hAnsi="Times New Roman" w:cs="Times New Roman"/>
          <w:sz w:val="24"/>
          <w:szCs w:val="24"/>
          <w:u w:val="single"/>
        </w:rPr>
        <w:t>:</w:t>
      </w:r>
      <w:r w:rsidRPr="00C373E4">
        <w:rPr>
          <w:rFonts w:ascii="Times New Roman" w:hAnsi="Times New Roman" w:cs="Times New Roman"/>
          <w:sz w:val="24"/>
          <w:szCs w:val="24"/>
        </w:rPr>
        <w:t xml:space="preserve"> </w:t>
      </w:r>
      <w:r w:rsidR="00AF38B7" w:rsidRPr="00C373E4">
        <w:rPr>
          <w:rFonts w:ascii="Times New Roman" w:hAnsi="Times New Roman" w:cs="Times New Roman"/>
          <w:b w:val="0"/>
          <w:sz w:val="24"/>
          <w:szCs w:val="24"/>
        </w:rPr>
        <w:t>Recomendamos não utilizar azitromicina em pacientes com suspeita ou diagnóstico de covid-19</w:t>
      </w:r>
      <w:r w:rsidR="00AC1A64" w:rsidRPr="00C373E4">
        <w:rPr>
          <w:rFonts w:ascii="Times New Roman" w:hAnsi="Times New Roman" w:cs="Times New Roman"/>
          <w:b w:val="0"/>
          <w:sz w:val="24"/>
          <w:szCs w:val="24"/>
        </w:rPr>
        <w:t>, em tratamento ambulatorial</w:t>
      </w:r>
      <w:r w:rsidR="00AF38B7" w:rsidRPr="00C373E4">
        <w:rPr>
          <w:rFonts w:ascii="Times New Roman" w:hAnsi="Times New Roman" w:cs="Times New Roman"/>
          <w:b w:val="0"/>
          <w:sz w:val="24"/>
          <w:szCs w:val="24"/>
        </w:rPr>
        <w:t xml:space="preserve"> (recomendação forte, certeza da evidência moderada).</w:t>
      </w:r>
      <w:bookmarkEnd w:id="37"/>
    </w:p>
    <w:p w14:paraId="47D075C0" w14:textId="77777777" w:rsidR="005F4B47" w:rsidRPr="00C373E4" w:rsidRDefault="005F4B47" w:rsidP="005F4B47">
      <w:pPr>
        <w:rPr>
          <w:rFonts w:ascii="Times New Roman" w:hAnsi="Times New Roman" w:cs="Times New Roman"/>
          <w:sz w:val="24"/>
          <w:szCs w:val="24"/>
        </w:rPr>
      </w:pPr>
    </w:p>
    <w:p w14:paraId="44DD6471" w14:textId="43D1A061" w:rsidR="005F4B47" w:rsidRPr="00C373E4" w:rsidRDefault="005F4B47" w:rsidP="005F4B47">
      <w:pPr>
        <w:pStyle w:val="Ttulo5"/>
        <w:rPr>
          <w:rFonts w:ascii="Times New Roman" w:hAnsi="Times New Roman" w:cs="Times New Roman"/>
          <w:sz w:val="24"/>
          <w:szCs w:val="24"/>
        </w:rPr>
      </w:pPr>
      <w:bookmarkStart w:id="38" w:name="_Toc82758814"/>
      <w:r w:rsidRPr="00C373E4">
        <w:rPr>
          <w:rFonts w:ascii="Times New Roman" w:hAnsi="Times New Roman" w:cs="Times New Roman"/>
          <w:sz w:val="24"/>
          <w:szCs w:val="24"/>
        </w:rPr>
        <w:t>Métodos e resultados da busca:</w:t>
      </w:r>
      <w:bookmarkEnd w:id="38"/>
      <w:r w:rsidRPr="00C373E4">
        <w:rPr>
          <w:rFonts w:ascii="Times New Roman" w:hAnsi="Times New Roman" w:cs="Times New Roman"/>
          <w:sz w:val="24"/>
          <w:szCs w:val="24"/>
        </w:rPr>
        <w:t xml:space="preserve"> </w:t>
      </w:r>
    </w:p>
    <w:p w14:paraId="7C6314A5" w14:textId="158DDED8" w:rsidR="005F4B47" w:rsidRPr="00C373E4" w:rsidRDefault="005F4B47" w:rsidP="005F4B47">
      <w:pPr>
        <w:ind w:firstLine="720"/>
        <w:rPr>
          <w:rFonts w:ascii="Times New Roman" w:hAnsi="Times New Roman" w:cs="Times New Roman"/>
          <w:sz w:val="24"/>
          <w:szCs w:val="24"/>
        </w:rPr>
      </w:pPr>
      <w:r w:rsidRPr="00C373E4">
        <w:rPr>
          <w:rFonts w:ascii="Times New Roman" w:hAnsi="Times New Roman" w:cs="Times New Roman"/>
          <w:sz w:val="24"/>
          <w:szCs w:val="24"/>
        </w:rPr>
        <w:t>Para o desenvolvimento desta recomendação, as diretrizes que avaliaram o uso de azitromicina em pacientes com</w:t>
      </w:r>
      <w:r w:rsidR="008679D9" w:rsidRPr="00C373E4">
        <w:rPr>
          <w:rFonts w:ascii="Times New Roman" w:hAnsi="Times New Roman" w:cs="Times New Roman"/>
          <w:sz w:val="24"/>
          <w:szCs w:val="24"/>
        </w:rPr>
        <w:t xml:space="preserve"> suspeita ou diagnóstico de</w:t>
      </w:r>
      <w:r w:rsidRPr="00C373E4">
        <w:rPr>
          <w:rFonts w:ascii="Times New Roman" w:hAnsi="Times New Roman" w:cs="Times New Roman"/>
          <w:sz w:val="24"/>
          <w:szCs w:val="24"/>
        </w:rPr>
        <w:t xml:space="preserve"> </w:t>
      </w:r>
      <w:r w:rsidR="004B0C41" w:rsidRPr="00C373E4">
        <w:rPr>
          <w:rFonts w:ascii="Times New Roman" w:hAnsi="Times New Roman" w:cs="Times New Roman"/>
          <w:sz w:val="24"/>
          <w:szCs w:val="24"/>
        </w:rPr>
        <w:t>covid</w:t>
      </w:r>
      <w:r w:rsidRPr="00C373E4">
        <w:rPr>
          <w:rFonts w:ascii="Times New Roman" w:hAnsi="Times New Roman" w:cs="Times New Roman"/>
          <w:sz w:val="24"/>
          <w:szCs w:val="24"/>
        </w:rPr>
        <w:t>-19</w:t>
      </w:r>
      <w:r w:rsidR="00AC1A64" w:rsidRPr="00C373E4">
        <w:rPr>
          <w:rFonts w:ascii="Times New Roman" w:hAnsi="Times New Roman" w:cs="Times New Roman"/>
          <w:sz w:val="24"/>
          <w:szCs w:val="24"/>
        </w:rPr>
        <w:t xml:space="preserve">, </w:t>
      </w:r>
      <w:r w:rsidR="007B2B92" w:rsidRPr="00C373E4">
        <w:rPr>
          <w:rFonts w:ascii="Times New Roman" w:hAnsi="Times New Roman" w:cs="Times New Roman"/>
          <w:sz w:val="24"/>
          <w:szCs w:val="24"/>
        </w:rPr>
        <w:t xml:space="preserve">em tratamento </w:t>
      </w:r>
      <w:r w:rsidR="007B2B92" w:rsidRPr="00C373E4">
        <w:rPr>
          <w:rFonts w:ascii="Times New Roman" w:hAnsi="Times New Roman" w:cs="Times New Roman"/>
          <w:sz w:val="24"/>
          <w:szCs w:val="24"/>
        </w:rPr>
        <w:lastRenderedPageBreak/>
        <w:t>ambulatorial,</w:t>
      </w:r>
      <w:r w:rsidRPr="00C373E4">
        <w:rPr>
          <w:rFonts w:ascii="Times New Roman" w:hAnsi="Times New Roman" w:cs="Times New Roman"/>
          <w:sz w:val="24"/>
          <w:szCs w:val="24"/>
        </w:rPr>
        <w:t xml:space="preserve"> foram revisadas. A lista de referências das diretrizes foi utilizada e, dentre elas, uma revisão sistemática com metanálise em rede foi identificada.</w:t>
      </w:r>
      <w:r w:rsidR="00C62B4C" w:rsidRPr="00C373E4">
        <w:rPr>
          <w:rFonts w:ascii="Times New Roman" w:hAnsi="Times New Roman" w:cs="Times New Roman"/>
          <w:sz w:val="24"/>
          <w:szCs w:val="24"/>
        </w:rPr>
        <w:fldChar w:fldCharType="begin">
          <w:fldData xml:space="preserve">PEVuZE5vdGU+PENpdGU+PEF1dGhvcj5TaWVtaWVuaXVrPC9BdXRob3I+PFllYXI+MjAyMDwvWWVh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</w:fldData>
        </w:fldChar>
      </w:r>
      <w:r w:rsidR="006C70E6" w:rsidRPr="00C373E4">
        <w:rPr>
          <w:rFonts w:ascii="Times New Roman" w:hAnsi="Times New Roman" w:cs="Times New Roman"/>
          <w:sz w:val="24"/>
          <w:szCs w:val="24"/>
        </w:rPr>
        <w:instrText xml:space="preserve"> ADDIN EN.CITE </w:instrText>
      </w:r>
      <w:r w:rsidR="006C70E6" w:rsidRPr="00C373E4">
        <w:rPr>
          <w:rFonts w:ascii="Times New Roman" w:hAnsi="Times New Roman" w:cs="Times New Roman"/>
          <w:sz w:val="24"/>
          <w:szCs w:val="24"/>
        </w:rPr>
        <w:fldChar w:fldCharType="begin">
          <w:fldData xml:space="preserve">PEVuZE5vdGU+PENpdGU+PEF1dGhvcj5TaWVtaWVuaXVrPC9BdXRob3I+PFllYXI+MjAyMDwvWWVh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</w:fldData>
        </w:fldChar>
      </w:r>
      <w:r w:rsidR="006C70E6" w:rsidRPr="00C373E4">
        <w:rPr>
          <w:rFonts w:ascii="Times New Roman" w:hAnsi="Times New Roman" w:cs="Times New Roman"/>
          <w:sz w:val="24"/>
          <w:szCs w:val="24"/>
        </w:rPr>
        <w:instrText xml:space="preserve"> ADDIN EN.CITE.DATA </w:instrText>
      </w:r>
      <w:r w:rsidR="006C70E6" w:rsidRPr="00C373E4">
        <w:rPr>
          <w:rFonts w:ascii="Times New Roman" w:hAnsi="Times New Roman" w:cs="Times New Roman"/>
          <w:sz w:val="24"/>
          <w:szCs w:val="24"/>
        </w:rPr>
      </w:r>
      <w:r w:rsidR="006C70E6" w:rsidRPr="00C373E4">
        <w:rPr>
          <w:rFonts w:ascii="Times New Roman" w:hAnsi="Times New Roman" w:cs="Times New Roman"/>
          <w:sz w:val="24"/>
          <w:szCs w:val="24"/>
        </w:rPr>
        <w:fldChar w:fldCharType="end"/>
      </w:r>
      <w:r w:rsidR="00C62B4C" w:rsidRPr="00C373E4">
        <w:rPr>
          <w:rFonts w:ascii="Times New Roman" w:hAnsi="Times New Roman" w:cs="Times New Roman"/>
          <w:sz w:val="24"/>
          <w:szCs w:val="24"/>
        </w:rPr>
      </w:r>
      <w:r w:rsidR="00C62B4C" w:rsidRPr="00C373E4">
        <w:rPr>
          <w:rFonts w:ascii="Times New Roman" w:hAnsi="Times New Roman" w:cs="Times New Roman"/>
          <w:sz w:val="24"/>
          <w:szCs w:val="24"/>
        </w:rPr>
        <w:fldChar w:fldCharType="separate"/>
      </w:r>
      <w:r w:rsidR="006C70E6" w:rsidRPr="00C373E4">
        <w:rPr>
          <w:rFonts w:ascii="Times New Roman" w:hAnsi="Times New Roman" w:cs="Times New Roman"/>
          <w:noProof/>
          <w:sz w:val="24"/>
          <w:szCs w:val="24"/>
          <w:vertAlign w:val="superscript"/>
        </w:rPr>
        <w:t>15</w:t>
      </w:r>
      <w:r w:rsidR="00C62B4C" w:rsidRPr="00C373E4">
        <w:rPr>
          <w:rFonts w:ascii="Times New Roman" w:hAnsi="Times New Roman" w:cs="Times New Roman"/>
          <w:sz w:val="24"/>
          <w:szCs w:val="24"/>
        </w:rPr>
        <w:fldChar w:fldCharType="end"/>
      </w:r>
      <w:r w:rsidRPr="00C373E4">
        <w:rPr>
          <w:rFonts w:ascii="Times New Roman" w:hAnsi="Times New Roman" w:cs="Times New Roman"/>
          <w:sz w:val="24"/>
          <w:szCs w:val="24"/>
        </w:rPr>
        <w:t xml:space="preserve"> Dos 209 estudos incluídos na revisão, cinco avaliaram o uso de azitromicina em pacientes com suspeita ou diagnóstico de </w:t>
      </w:r>
      <w:r w:rsidR="004B0C41" w:rsidRPr="00C373E4">
        <w:rPr>
          <w:rFonts w:ascii="Times New Roman" w:hAnsi="Times New Roman" w:cs="Times New Roman"/>
          <w:sz w:val="24"/>
          <w:szCs w:val="24"/>
        </w:rPr>
        <w:t>covid</w:t>
      </w:r>
      <w:r w:rsidRPr="00C373E4">
        <w:rPr>
          <w:rFonts w:ascii="Times New Roman" w:hAnsi="Times New Roman" w:cs="Times New Roman"/>
          <w:sz w:val="24"/>
          <w:szCs w:val="24"/>
        </w:rPr>
        <w:t xml:space="preserve">-19, porém apenas três avaliaram pacientes ambulatoriais e foram incluídos na análise desta diretriz. Adicionalmente, uma busca na base Pubmed foi realizada em </w:t>
      </w:r>
      <w:r w:rsidR="00F64BC3" w:rsidRPr="00C373E4">
        <w:rPr>
          <w:rFonts w:ascii="Times New Roman" w:hAnsi="Times New Roman" w:cs="Times New Roman"/>
          <w:sz w:val="24"/>
          <w:szCs w:val="24"/>
        </w:rPr>
        <w:t>11</w:t>
      </w:r>
      <w:r w:rsidRPr="00C373E4">
        <w:rPr>
          <w:rFonts w:ascii="Times New Roman" w:hAnsi="Times New Roman" w:cs="Times New Roman"/>
          <w:sz w:val="24"/>
          <w:szCs w:val="24"/>
        </w:rPr>
        <w:t>/</w:t>
      </w:r>
      <w:r w:rsidR="00F64BC3" w:rsidRPr="00C373E4">
        <w:rPr>
          <w:rFonts w:ascii="Times New Roman" w:hAnsi="Times New Roman" w:cs="Times New Roman"/>
          <w:sz w:val="24"/>
          <w:szCs w:val="24"/>
        </w:rPr>
        <w:t>10</w:t>
      </w:r>
      <w:r w:rsidRPr="00C373E4">
        <w:rPr>
          <w:rFonts w:ascii="Times New Roman" w:hAnsi="Times New Roman" w:cs="Times New Roman"/>
          <w:sz w:val="24"/>
          <w:szCs w:val="24"/>
        </w:rPr>
        <w:t xml:space="preserve">/2021, a qual retornou </w:t>
      </w:r>
      <w:r w:rsidR="00F64BC3" w:rsidRPr="00C373E4">
        <w:rPr>
          <w:rFonts w:ascii="Times New Roman" w:hAnsi="Times New Roman" w:cs="Times New Roman"/>
          <w:sz w:val="24"/>
          <w:szCs w:val="24"/>
        </w:rPr>
        <w:t xml:space="preserve">397 </w:t>
      </w:r>
      <w:r w:rsidRPr="00C373E4">
        <w:rPr>
          <w:rFonts w:ascii="Times New Roman" w:hAnsi="Times New Roman" w:cs="Times New Roman"/>
          <w:sz w:val="24"/>
          <w:szCs w:val="24"/>
        </w:rPr>
        <w:t>referências. Aplicou-se restrição de data considerando apenas as referências publicadas a partir de 10/02/2021, data anterior à última busca da metanálise em rede. Assim, 1</w:t>
      </w:r>
      <w:r w:rsidR="005513BE" w:rsidRPr="00C373E4">
        <w:rPr>
          <w:rFonts w:ascii="Times New Roman" w:hAnsi="Times New Roman" w:cs="Times New Roman"/>
          <w:sz w:val="24"/>
          <w:szCs w:val="24"/>
        </w:rPr>
        <w:t>1</w:t>
      </w:r>
      <w:r w:rsidRPr="00C373E4">
        <w:rPr>
          <w:rFonts w:ascii="Times New Roman" w:hAnsi="Times New Roman" w:cs="Times New Roman"/>
          <w:sz w:val="24"/>
          <w:szCs w:val="24"/>
        </w:rPr>
        <w:t xml:space="preserve">6 referências foram revisadas, 10 foram selecionadas por título e resumo e três estudos foram selecionados a partir da revisão por texto completo. Além disso, foi realizada busca na plataforma Medrxiv no dia </w:t>
      </w:r>
      <w:r w:rsidR="005513BE" w:rsidRPr="00C373E4">
        <w:rPr>
          <w:rFonts w:ascii="Times New Roman" w:hAnsi="Times New Roman" w:cs="Times New Roman"/>
          <w:sz w:val="24"/>
          <w:szCs w:val="24"/>
        </w:rPr>
        <w:t>13</w:t>
      </w:r>
      <w:r w:rsidRPr="00C373E4">
        <w:rPr>
          <w:rFonts w:ascii="Times New Roman" w:hAnsi="Times New Roman" w:cs="Times New Roman"/>
          <w:sz w:val="24"/>
          <w:szCs w:val="24"/>
        </w:rPr>
        <w:t>/</w:t>
      </w:r>
      <w:r w:rsidR="005513BE" w:rsidRPr="00C373E4">
        <w:rPr>
          <w:rFonts w:ascii="Times New Roman" w:hAnsi="Times New Roman" w:cs="Times New Roman"/>
          <w:sz w:val="24"/>
          <w:szCs w:val="24"/>
        </w:rPr>
        <w:t>10</w:t>
      </w:r>
      <w:r w:rsidRPr="00C373E4">
        <w:rPr>
          <w:rFonts w:ascii="Times New Roman" w:hAnsi="Times New Roman" w:cs="Times New Roman"/>
          <w:sz w:val="24"/>
          <w:szCs w:val="24"/>
        </w:rPr>
        <w:t>/2021 sem restrição de data. A busca retornou 2</w:t>
      </w:r>
      <w:r w:rsidR="005513BE" w:rsidRPr="00C373E4">
        <w:rPr>
          <w:rFonts w:ascii="Times New Roman" w:hAnsi="Times New Roman" w:cs="Times New Roman"/>
          <w:sz w:val="24"/>
          <w:szCs w:val="24"/>
        </w:rPr>
        <w:t>14</w:t>
      </w:r>
      <w:r w:rsidRPr="00C373E4">
        <w:rPr>
          <w:rFonts w:ascii="Times New Roman" w:hAnsi="Times New Roman" w:cs="Times New Roman"/>
          <w:sz w:val="24"/>
          <w:szCs w:val="24"/>
        </w:rPr>
        <w:t xml:space="preserve"> referências e nenhum estudo adicional foi incluído. As estratégias de busca estão disponíveis na </w:t>
      </w:r>
      <w:r w:rsidRPr="00C373E4">
        <w:rPr>
          <w:rFonts w:ascii="Times New Roman" w:hAnsi="Times New Roman" w:cs="Times New Roman"/>
          <w:b/>
          <w:bCs w:val="0"/>
          <w:sz w:val="24"/>
          <w:szCs w:val="24"/>
        </w:rPr>
        <w:fldChar w:fldCharType="begin"/>
      </w:r>
      <w:r w:rsidRPr="00C373E4">
        <w:rPr>
          <w:rFonts w:ascii="Times New Roman" w:hAnsi="Times New Roman" w:cs="Times New Roman"/>
          <w:b/>
          <w:bCs w:val="0"/>
          <w:sz w:val="24"/>
          <w:szCs w:val="24"/>
        </w:rPr>
        <w:instrText xml:space="preserve"> REF _Ref82445875 \h  \* MERGEFORMAT </w:instrText>
      </w:r>
      <w:r w:rsidRPr="00C373E4">
        <w:rPr>
          <w:rFonts w:ascii="Times New Roman" w:hAnsi="Times New Roman" w:cs="Times New Roman"/>
          <w:b/>
          <w:bCs w:val="0"/>
          <w:sz w:val="24"/>
          <w:szCs w:val="24"/>
        </w:rPr>
      </w:r>
      <w:r w:rsidRPr="00C373E4">
        <w:rPr>
          <w:rFonts w:ascii="Times New Roman" w:hAnsi="Times New Roman" w:cs="Times New Roman"/>
          <w:b/>
          <w:bCs w:val="0"/>
          <w:sz w:val="24"/>
          <w:szCs w:val="24"/>
        </w:rPr>
        <w:fldChar w:fldCharType="separate"/>
      </w:r>
      <w:r w:rsidR="00597221" w:rsidRPr="00597221">
        <w:rPr>
          <w:rStyle w:val="Forte"/>
          <w:rFonts w:ascii="Times New Roman" w:hAnsi="Times New Roman" w:cs="Times New Roman"/>
          <w:bCs w:val="0"/>
          <w:sz w:val="24"/>
          <w:szCs w:val="24"/>
        </w:rPr>
        <w:t xml:space="preserve">Tabela </w:t>
      </w:r>
      <w:r w:rsidR="00597221" w:rsidRPr="00597221">
        <w:rPr>
          <w:rStyle w:val="Forte"/>
          <w:rFonts w:ascii="Times New Roman" w:hAnsi="Times New Roman" w:cs="Times New Roman"/>
          <w:bCs w:val="0"/>
          <w:noProof/>
          <w:sz w:val="24"/>
          <w:szCs w:val="24"/>
        </w:rPr>
        <w:t>29</w:t>
      </w:r>
      <w:r w:rsidRPr="00C373E4">
        <w:rPr>
          <w:rFonts w:ascii="Times New Roman" w:hAnsi="Times New Roman" w:cs="Times New Roman"/>
          <w:b/>
          <w:bCs w:val="0"/>
          <w:sz w:val="24"/>
          <w:szCs w:val="24"/>
        </w:rPr>
        <w:fldChar w:fldCharType="end"/>
      </w:r>
      <w:r w:rsidRPr="00C373E4">
        <w:rPr>
          <w:rFonts w:ascii="Times New Roman" w:hAnsi="Times New Roman" w:cs="Times New Roman"/>
          <w:sz w:val="24"/>
          <w:szCs w:val="24"/>
        </w:rPr>
        <w:t>.</w:t>
      </w:r>
    </w:p>
    <w:p w14:paraId="0000025B" w14:textId="77777777" w:rsidR="00AA4B48" w:rsidRPr="00C373E4" w:rsidRDefault="00AA4B48" w:rsidP="00BB5040">
      <w:pPr>
        <w:rPr>
          <w:rFonts w:ascii="Times New Roman" w:hAnsi="Times New Roman" w:cs="Times New Roman"/>
          <w:sz w:val="24"/>
          <w:szCs w:val="24"/>
        </w:rPr>
      </w:pPr>
    </w:p>
    <w:p w14:paraId="0000025C" w14:textId="52846F0C" w:rsidR="00AA4B48" w:rsidRPr="00C373E4" w:rsidRDefault="00F371A2">
      <w:pPr>
        <w:pStyle w:val="Ttulo5"/>
        <w:rPr>
          <w:rFonts w:ascii="Times New Roman" w:hAnsi="Times New Roman" w:cs="Times New Roman"/>
          <w:sz w:val="24"/>
          <w:szCs w:val="24"/>
          <w:highlight w:val="yellow"/>
        </w:rPr>
      </w:pPr>
      <w:bookmarkStart w:id="39" w:name="_Toc82758815"/>
      <w:r w:rsidRPr="00C373E4">
        <w:rPr>
          <w:rFonts w:ascii="Times New Roman" w:hAnsi="Times New Roman" w:cs="Times New Roman"/>
          <w:sz w:val="24"/>
          <w:szCs w:val="24"/>
        </w:rPr>
        <w:t>Recomendações de outras diretrizes:</w:t>
      </w:r>
      <w:bookmarkEnd w:id="39"/>
    </w:p>
    <w:p w14:paraId="702548A5" w14:textId="3511195E" w:rsidR="004D5307" w:rsidRPr="00C373E4" w:rsidRDefault="004D5307" w:rsidP="004D5307">
      <w:pPr>
        <w:widowControl/>
        <w:autoSpaceDE/>
        <w:autoSpaceDN/>
        <w:spacing w:after="40"/>
        <w:ind w:firstLine="720"/>
        <w:rPr>
          <w:rFonts w:ascii="Times New Roman" w:eastAsia="Times New Roman" w:hAnsi="Times New Roman" w:cs="Times New Roman"/>
          <w:bCs w:val="0"/>
          <w:iCs w:val="0"/>
          <w:sz w:val="24"/>
          <w:szCs w:val="24"/>
          <w:lang w:val="pt-BR" w:eastAsia="pt-BR" w:bidi="ar-SA"/>
        </w:rPr>
      </w:pPr>
      <w:r w:rsidRPr="00C373E4">
        <w:rPr>
          <w:rFonts w:ascii="Times New Roman" w:eastAsia="Times New Roman" w:hAnsi="Times New Roman" w:cs="Times New Roman"/>
          <w:bCs w:val="0"/>
          <w:iCs w:val="0"/>
          <w:color w:val="000000"/>
          <w:sz w:val="24"/>
          <w:szCs w:val="24"/>
          <w:lang w:val="pt-BR" w:eastAsia="pt-BR" w:bidi="ar-SA"/>
        </w:rPr>
        <w:t>Das diretrizes consideradas,</w:t>
      </w:r>
      <w:r w:rsidR="00892009" w:rsidRPr="00C373E4">
        <w:rPr>
          <w:rFonts w:ascii="Times New Roman" w:eastAsia="Times New Roman" w:hAnsi="Times New Roman" w:cs="Times New Roman"/>
          <w:bCs w:val="0"/>
          <w:iCs w:val="0"/>
          <w:color w:val="000000"/>
          <w:sz w:val="24"/>
          <w:szCs w:val="24"/>
          <w:lang w:val="pt-BR" w:eastAsia="pt-BR" w:bidi="ar-SA"/>
        </w:rPr>
        <w:t xml:space="preserve"> 5</w:t>
      </w:r>
      <w:r w:rsidRPr="00C373E4">
        <w:rPr>
          <w:rFonts w:ascii="Times New Roman" w:eastAsia="Times New Roman" w:hAnsi="Times New Roman" w:cs="Times New Roman"/>
          <w:bCs w:val="0"/>
          <w:iCs w:val="0"/>
          <w:color w:val="000000"/>
          <w:sz w:val="24"/>
          <w:szCs w:val="24"/>
          <w:lang w:val="pt-BR" w:eastAsia="pt-BR" w:bidi="ar-SA"/>
        </w:rPr>
        <w:t xml:space="preserve"> emitiram recomendações a respeito do uso de azitromicina para o tratamento de pacientes ambulatoriais com </w:t>
      </w:r>
      <w:r w:rsidR="008679D9" w:rsidRPr="00C373E4">
        <w:rPr>
          <w:rFonts w:ascii="Times New Roman" w:eastAsia="Times New Roman" w:hAnsi="Times New Roman" w:cs="Times New Roman"/>
          <w:bCs w:val="0"/>
          <w:iCs w:val="0"/>
          <w:color w:val="000000"/>
          <w:sz w:val="24"/>
          <w:szCs w:val="24"/>
          <w:lang w:val="pt-BR" w:eastAsia="pt-BR" w:bidi="ar-SA"/>
        </w:rPr>
        <w:t xml:space="preserve">suspeita ou diagnóstico de </w:t>
      </w:r>
      <w:r w:rsidR="004B0C41" w:rsidRPr="00C373E4">
        <w:rPr>
          <w:rFonts w:ascii="Times New Roman" w:eastAsia="Times New Roman" w:hAnsi="Times New Roman" w:cs="Times New Roman"/>
          <w:bCs w:val="0"/>
          <w:iCs w:val="0"/>
          <w:color w:val="000000"/>
          <w:sz w:val="24"/>
          <w:szCs w:val="24"/>
          <w:lang w:val="pt-BR" w:eastAsia="pt-BR" w:bidi="ar-SA"/>
        </w:rPr>
        <w:t>covid</w:t>
      </w:r>
      <w:r w:rsidRPr="00C373E4">
        <w:rPr>
          <w:rFonts w:ascii="Times New Roman" w:eastAsia="Times New Roman" w:hAnsi="Times New Roman" w:cs="Times New Roman"/>
          <w:bCs w:val="0"/>
          <w:iCs w:val="0"/>
          <w:color w:val="000000"/>
          <w:sz w:val="24"/>
          <w:szCs w:val="24"/>
          <w:lang w:val="pt-BR" w:eastAsia="pt-BR" w:bidi="ar-SA"/>
        </w:rPr>
        <w:t xml:space="preserve">-19. Todas foram desfavoráveis ao uso da terapia. </w:t>
      </w:r>
    </w:p>
    <w:p w14:paraId="5D9C8E14" w14:textId="5F339D2B" w:rsidR="004D5307" w:rsidRPr="00C373E4" w:rsidRDefault="009C1440" w:rsidP="0009650F">
      <w:pPr>
        <w:pStyle w:val="PargrafodaLista"/>
        <w:widowControl/>
        <w:numPr>
          <w:ilvl w:val="0"/>
          <w:numId w:val="35"/>
        </w:numPr>
        <w:autoSpaceDE/>
        <w:autoSpaceDN/>
        <w:textAlignment w:val="baseline"/>
        <w:rPr>
          <w:rFonts w:ascii="Times New Roman" w:eastAsia="Times New Roman" w:hAnsi="Times New Roman" w:cs="Times New Roman"/>
          <w:b/>
          <w:iCs w:val="0"/>
          <w:color w:val="000000"/>
          <w:sz w:val="24"/>
          <w:szCs w:val="24"/>
          <w:lang w:val="pt-BR" w:eastAsia="pt-BR" w:bidi="ar-SA"/>
        </w:rPr>
      </w:pPr>
      <w:r w:rsidRPr="00C373E4">
        <w:rPr>
          <w:rFonts w:ascii="Times New Roman" w:hAnsi="Times New Roman" w:cs="Times New Roman"/>
          <w:b/>
          <w:sz w:val="24"/>
          <w:szCs w:val="24"/>
        </w:rPr>
        <w:t>Australian National Taskforce</w:t>
      </w:r>
      <w:r w:rsidR="004D5307" w:rsidRPr="00C373E4">
        <w:rPr>
          <w:rFonts w:ascii="Times New Roman" w:eastAsia="Times New Roman" w:hAnsi="Times New Roman" w:cs="Times New Roman"/>
          <w:b/>
          <w:iCs w:val="0"/>
          <w:color w:val="000000"/>
          <w:sz w:val="24"/>
          <w:szCs w:val="24"/>
          <w:lang w:val="pt-BR" w:eastAsia="pt-BR" w:bidi="ar-SA"/>
        </w:rPr>
        <w:t xml:space="preserve">: </w:t>
      </w:r>
      <w:r w:rsidR="004D5307" w:rsidRPr="00C373E4">
        <w:rPr>
          <w:rFonts w:ascii="Times New Roman" w:eastAsia="Times New Roman" w:hAnsi="Times New Roman" w:cs="Times New Roman"/>
          <w:bCs w:val="0"/>
          <w:iCs w:val="0"/>
          <w:color w:val="000000"/>
          <w:sz w:val="24"/>
          <w:szCs w:val="24"/>
          <w:lang w:val="pt-BR" w:eastAsia="pt-BR" w:bidi="ar-SA"/>
        </w:rPr>
        <w:t xml:space="preserve">não recomenda o uso de </w:t>
      </w:r>
      <w:r w:rsidR="00AA325A" w:rsidRPr="00C373E4">
        <w:rPr>
          <w:rFonts w:ascii="Times New Roman" w:eastAsia="Times New Roman" w:hAnsi="Times New Roman" w:cs="Times New Roman"/>
          <w:bCs w:val="0"/>
          <w:iCs w:val="0"/>
          <w:color w:val="000000"/>
          <w:sz w:val="24"/>
          <w:szCs w:val="24"/>
          <w:lang w:val="pt-BR" w:eastAsia="pt-BR" w:bidi="ar-SA"/>
        </w:rPr>
        <w:t>azitromicina</w:t>
      </w:r>
      <w:r w:rsidR="004D5307" w:rsidRPr="00C373E4">
        <w:rPr>
          <w:rFonts w:ascii="Times New Roman" w:eastAsia="Times New Roman" w:hAnsi="Times New Roman" w:cs="Times New Roman"/>
          <w:bCs w:val="0"/>
          <w:iCs w:val="0"/>
          <w:color w:val="000000"/>
          <w:sz w:val="24"/>
          <w:szCs w:val="24"/>
          <w:lang w:val="pt-BR" w:eastAsia="pt-BR" w:bidi="ar-SA"/>
        </w:rPr>
        <w:t xml:space="preserve"> para o tratamento da </w:t>
      </w:r>
      <w:r w:rsidR="004B0C41" w:rsidRPr="00C373E4">
        <w:rPr>
          <w:rFonts w:ascii="Times New Roman" w:eastAsia="Times New Roman" w:hAnsi="Times New Roman" w:cs="Times New Roman"/>
          <w:bCs w:val="0"/>
          <w:iCs w:val="0"/>
          <w:color w:val="000000"/>
          <w:sz w:val="24"/>
          <w:szCs w:val="24"/>
          <w:lang w:val="pt-BR" w:eastAsia="pt-BR" w:bidi="ar-SA"/>
        </w:rPr>
        <w:t>covid</w:t>
      </w:r>
      <w:r w:rsidR="004D5307" w:rsidRPr="00C373E4">
        <w:rPr>
          <w:rFonts w:ascii="Times New Roman" w:eastAsia="Times New Roman" w:hAnsi="Times New Roman" w:cs="Times New Roman"/>
          <w:bCs w:val="0"/>
          <w:iCs w:val="0"/>
          <w:color w:val="000000"/>
          <w:sz w:val="24"/>
          <w:szCs w:val="24"/>
          <w:lang w:val="pt-BR" w:eastAsia="pt-BR" w:bidi="ar-SA"/>
        </w:rPr>
        <w:t xml:space="preserve">-19 (recomendação forte, certeza da evidência </w:t>
      </w:r>
      <w:r w:rsidR="00A17E2D" w:rsidRPr="00C373E4">
        <w:rPr>
          <w:rFonts w:ascii="Times New Roman" w:eastAsia="Times New Roman" w:hAnsi="Times New Roman" w:cs="Times New Roman"/>
          <w:bCs w:val="0"/>
          <w:iCs w:val="0"/>
          <w:color w:val="000000"/>
          <w:sz w:val="24"/>
          <w:szCs w:val="24"/>
          <w:lang w:val="pt-BR" w:eastAsia="pt-BR" w:bidi="ar-SA"/>
        </w:rPr>
        <w:t>baixa</w:t>
      </w:r>
      <w:r w:rsidR="004D5307" w:rsidRPr="00C373E4">
        <w:rPr>
          <w:rFonts w:ascii="Times New Roman" w:eastAsia="Times New Roman" w:hAnsi="Times New Roman" w:cs="Times New Roman"/>
          <w:bCs w:val="0"/>
          <w:iCs w:val="0"/>
          <w:color w:val="000000"/>
          <w:sz w:val="24"/>
          <w:szCs w:val="24"/>
          <w:lang w:val="pt-BR" w:eastAsia="pt-BR" w:bidi="ar-SA"/>
        </w:rPr>
        <w:t xml:space="preserve">). </w:t>
      </w:r>
    </w:p>
    <w:p w14:paraId="5A038AE7" w14:textId="711A9E7B" w:rsidR="004D5307" w:rsidRPr="00C373E4" w:rsidRDefault="004D5307" w:rsidP="0009650F">
      <w:pPr>
        <w:pStyle w:val="PargrafodaLista"/>
        <w:widowControl/>
        <w:numPr>
          <w:ilvl w:val="0"/>
          <w:numId w:val="35"/>
        </w:numPr>
        <w:autoSpaceDE/>
        <w:autoSpaceDN/>
        <w:textAlignment w:val="baseline"/>
        <w:rPr>
          <w:rFonts w:ascii="Times New Roman" w:eastAsia="Times New Roman" w:hAnsi="Times New Roman" w:cs="Times New Roman"/>
          <w:bCs w:val="0"/>
          <w:iCs w:val="0"/>
          <w:color w:val="000000"/>
          <w:sz w:val="24"/>
          <w:szCs w:val="24"/>
          <w:lang w:val="pt-BR" w:eastAsia="pt-BR" w:bidi="ar-SA"/>
        </w:rPr>
      </w:pPr>
      <w:r w:rsidRPr="00C373E4">
        <w:rPr>
          <w:rFonts w:ascii="Times New Roman" w:eastAsia="Times New Roman" w:hAnsi="Times New Roman" w:cs="Times New Roman"/>
          <w:b/>
          <w:iCs w:val="0"/>
          <w:color w:val="000000"/>
          <w:sz w:val="24"/>
          <w:szCs w:val="24"/>
          <w:lang w:val="pt-BR" w:eastAsia="pt-BR" w:bidi="ar-SA"/>
        </w:rPr>
        <w:t>Diretrizes Brasileiras (AMIB, SBI, SBPT):</w:t>
      </w:r>
      <w:r w:rsidRPr="00C373E4">
        <w:rPr>
          <w:rFonts w:ascii="Times New Roman" w:eastAsia="Times New Roman" w:hAnsi="Times New Roman" w:cs="Times New Roman"/>
          <w:bCs w:val="0"/>
          <w:iCs w:val="0"/>
          <w:color w:val="000000"/>
          <w:sz w:val="24"/>
          <w:szCs w:val="24"/>
          <w:lang w:val="pt-BR" w:eastAsia="pt-BR" w:bidi="ar-SA"/>
        </w:rPr>
        <w:t xml:space="preserve"> sugere não utilizar a</w:t>
      </w:r>
      <w:r w:rsidR="00D4469C" w:rsidRPr="00C373E4">
        <w:rPr>
          <w:rFonts w:ascii="Times New Roman" w:eastAsia="Times New Roman" w:hAnsi="Times New Roman" w:cs="Times New Roman"/>
          <w:bCs w:val="0"/>
          <w:iCs w:val="0"/>
          <w:color w:val="000000"/>
          <w:sz w:val="24"/>
          <w:szCs w:val="24"/>
          <w:lang w:val="pt-BR" w:eastAsia="pt-BR" w:bidi="ar-SA"/>
        </w:rPr>
        <w:t>zitromicina</w:t>
      </w:r>
      <w:r w:rsidRPr="00C373E4">
        <w:rPr>
          <w:rFonts w:ascii="Times New Roman" w:eastAsia="Times New Roman" w:hAnsi="Times New Roman" w:cs="Times New Roman"/>
          <w:bCs w:val="0"/>
          <w:iCs w:val="0"/>
          <w:color w:val="000000"/>
          <w:sz w:val="24"/>
          <w:szCs w:val="24"/>
          <w:lang w:val="pt-BR" w:eastAsia="pt-BR" w:bidi="ar-SA"/>
        </w:rPr>
        <w:t xml:space="preserve"> no tratamento de pacientes com </w:t>
      </w:r>
      <w:r w:rsidR="004B0C41" w:rsidRPr="00C373E4">
        <w:rPr>
          <w:rFonts w:ascii="Times New Roman" w:eastAsia="Times New Roman" w:hAnsi="Times New Roman" w:cs="Times New Roman"/>
          <w:bCs w:val="0"/>
          <w:iCs w:val="0"/>
          <w:color w:val="000000"/>
          <w:sz w:val="24"/>
          <w:szCs w:val="24"/>
          <w:lang w:val="pt-BR" w:eastAsia="pt-BR" w:bidi="ar-SA"/>
        </w:rPr>
        <w:t>covid</w:t>
      </w:r>
      <w:r w:rsidRPr="00C373E4">
        <w:rPr>
          <w:rFonts w:ascii="Times New Roman" w:eastAsia="Times New Roman" w:hAnsi="Times New Roman" w:cs="Times New Roman"/>
          <w:bCs w:val="0"/>
          <w:iCs w:val="0"/>
          <w:color w:val="000000"/>
          <w:sz w:val="24"/>
          <w:szCs w:val="24"/>
          <w:lang w:val="pt-BR" w:eastAsia="pt-BR" w:bidi="ar-SA"/>
        </w:rPr>
        <w:t xml:space="preserve">-19 (recomendação condicional, certeza da evidência </w:t>
      </w:r>
      <w:r w:rsidR="00D4469C" w:rsidRPr="00C373E4">
        <w:rPr>
          <w:rFonts w:ascii="Times New Roman" w:eastAsia="Times New Roman" w:hAnsi="Times New Roman" w:cs="Times New Roman"/>
          <w:bCs w:val="0"/>
          <w:iCs w:val="0"/>
          <w:color w:val="000000"/>
          <w:sz w:val="24"/>
          <w:szCs w:val="24"/>
          <w:lang w:val="pt-BR" w:eastAsia="pt-BR" w:bidi="ar-SA"/>
        </w:rPr>
        <w:t xml:space="preserve">muito </w:t>
      </w:r>
      <w:r w:rsidRPr="00C373E4">
        <w:rPr>
          <w:rFonts w:ascii="Times New Roman" w:eastAsia="Times New Roman" w:hAnsi="Times New Roman" w:cs="Times New Roman"/>
          <w:bCs w:val="0"/>
          <w:iCs w:val="0"/>
          <w:color w:val="000000"/>
          <w:sz w:val="24"/>
          <w:szCs w:val="24"/>
          <w:lang w:val="pt-BR" w:eastAsia="pt-BR" w:bidi="ar-SA"/>
        </w:rPr>
        <w:t xml:space="preserve">baixa). </w:t>
      </w:r>
    </w:p>
    <w:p w14:paraId="7FA52B1E" w14:textId="48E5CB27" w:rsidR="0021044E" w:rsidRPr="00C373E4" w:rsidRDefault="0021044E" w:rsidP="0009650F">
      <w:pPr>
        <w:pStyle w:val="PargrafodaLista"/>
        <w:widowControl/>
        <w:numPr>
          <w:ilvl w:val="0"/>
          <w:numId w:val="35"/>
        </w:numPr>
        <w:autoSpaceDE/>
        <w:autoSpaceDN/>
        <w:textAlignment w:val="baseline"/>
        <w:rPr>
          <w:rFonts w:ascii="Times New Roman" w:eastAsia="Times New Roman" w:hAnsi="Times New Roman" w:cs="Times New Roman"/>
          <w:bCs w:val="0"/>
          <w:iCs w:val="0"/>
          <w:color w:val="000000"/>
          <w:sz w:val="24"/>
          <w:szCs w:val="24"/>
          <w:lang w:val="pt-BR" w:eastAsia="pt-BR" w:bidi="ar-SA"/>
        </w:rPr>
      </w:pPr>
      <w:r w:rsidRPr="00C373E4">
        <w:rPr>
          <w:rFonts w:ascii="Times New Roman" w:eastAsia="Times New Roman" w:hAnsi="Times New Roman" w:cs="Times New Roman"/>
          <w:b/>
          <w:iCs w:val="0"/>
          <w:color w:val="000000"/>
          <w:sz w:val="24"/>
          <w:szCs w:val="24"/>
          <w:lang w:val="pt-BR" w:eastAsia="pt-BR" w:bidi="ar-SA"/>
        </w:rPr>
        <w:t>NICE:</w:t>
      </w:r>
      <w:r w:rsidRPr="00C373E4">
        <w:rPr>
          <w:rFonts w:ascii="Times New Roman" w:eastAsia="Times New Roman" w:hAnsi="Times New Roman" w:cs="Times New Roman"/>
          <w:bCs w:val="0"/>
          <w:iCs w:val="0"/>
          <w:color w:val="000000"/>
          <w:sz w:val="24"/>
          <w:szCs w:val="24"/>
          <w:lang w:val="pt-BR" w:eastAsia="pt-BR" w:bidi="ar-SA"/>
        </w:rPr>
        <w:t xml:space="preserve"> não recomenda o uso de azitromicina para o tratamento de pacientes ambulatoriais com </w:t>
      </w:r>
      <w:r w:rsidR="004B0C41" w:rsidRPr="00C373E4">
        <w:rPr>
          <w:rFonts w:ascii="Times New Roman" w:eastAsia="Times New Roman" w:hAnsi="Times New Roman" w:cs="Times New Roman"/>
          <w:bCs w:val="0"/>
          <w:iCs w:val="0"/>
          <w:color w:val="000000"/>
          <w:sz w:val="24"/>
          <w:szCs w:val="24"/>
          <w:lang w:val="pt-BR" w:eastAsia="pt-BR" w:bidi="ar-SA"/>
        </w:rPr>
        <w:t>covid</w:t>
      </w:r>
      <w:r w:rsidRPr="00C373E4">
        <w:rPr>
          <w:rFonts w:ascii="Times New Roman" w:eastAsia="Times New Roman" w:hAnsi="Times New Roman" w:cs="Times New Roman"/>
          <w:bCs w:val="0"/>
          <w:iCs w:val="0"/>
          <w:color w:val="000000"/>
          <w:sz w:val="24"/>
          <w:szCs w:val="24"/>
          <w:lang w:val="pt-BR" w:eastAsia="pt-BR" w:bidi="ar-SA"/>
        </w:rPr>
        <w:t>-19 (recomendação forte, certeza da evidência baixa).</w:t>
      </w:r>
    </w:p>
    <w:p w14:paraId="1EEF3DB4" w14:textId="47C3CC08" w:rsidR="00961004" w:rsidRPr="00C373E4" w:rsidRDefault="004D5307" w:rsidP="0009650F">
      <w:pPr>
        <w:pStyle w:val="PargrafodaLista"/>
        <w:widowControl/>
        <w:numPr>
          <w:ilvl w:val="0"/>
          <w:numId w:val="35"/>
        </w:numPr>
        <w:autoSpaceDE/>
        <w:autoSpaceDN/>
        <w:spacing w:after="40"/>
        <w:textAlignment w:val="baseline"/>
        <w:rPr>
          <w:rFonts w:ascii="Times New Roman" w:eastAsia="Times New Roman" w:hAnsi="Times New Roman" w:cs="Times New Roman"/>
          <w:bCs w:val="0"/>
          <w:iCs w:val="0"/>
          <w:color w:val="000000"/>
          <w:sz w:val="24"/>
          <w:szCs w:val="24"/>
          <w:lang w:val="pt-BR" w:eastAsia="pt-BR" w:bidi="ar-SA"/>
        </w:rPr>
      </w:pPr>
      <w:r w:rsidRPr="00C373E4">
        <w:rPr>
          <w:rFonts w:ascii="Times New Roman" w:eastAsia="Times New Roman" w:hAnsi="Times New Roman" w:cs="Times New Roman"/>
          <w:b/>
          <w:iCs w:val="0"/>
          <w:color w:val="000000"/>
          <w:sz w:val="24"/>
          <w:szCs w:val="24"/>
          <w:lang w:val="pt-BR" w:eastAsia="pt-BR" w:bidi="ar-SA"/>
        </w:rPr>
        <w:t xml:space="preserve">NIH: </w:t>
      </w:r>
      <w:r w:rsidRPr="00C373E4">
        <w:rPr>
          <w:rFonts w:ascii="Times New Roman" w:eastAsia="Times New Roman" w:hAnsi="Times New Roman" w:cs="Times New Roman"/>
          <w:bCs w:val="0"/>
          <w:iCs w:val="0"/>
          <w:color w:val="000000"/>
          <w:sz w:val="24"/>
          <w:szCs w:val="24"/>
          <w:lang w:val="pt-BR" w:eastAsia="pt-BR" w:bidi="ar-SA"/>
        </w:rPr>
        <w:t xml:space="preserve">não recomenda o uso de cloroquina ou hidroxicloroquina e/ou azitromicina para o tratamento de pacientes ambulatoriais com </w:t>
      </w:r>
      <w:r w:rsidR="004B0C41" w:rsidRPr="00C373E4">
        <w:rPr>
          <w:rFonts w:ascii="Times New Roman" w:eastAsia="Times New Roman" w:hAnsi="Times New Roman" w:cs="Times New Roman"/>
          <w:bCs w:val="0"/>
          <w:iCs w:val="0"/>
          <w:color w:val="000000"/>
          <w:sz w:val="24"/>
          <w:szCs w:val="24"/>
          <w:lang w:val="pt-BR" w:eastAsia="pt-BR" w:bidi="ar-SA"/>
        </w:rPr>
        <w:t>covid</w:t>
      </w:r>
      <w:r w:rsidRPr="00C373E4">
        <w:rPr>
          <w:rFonts w:ascii="Times New Roman" w:eastAsia="Times New Roman" w:hAnsi="Times New Roman" w:cs="Times New Roman"/>
          <w:bCs w:val="0"/>
          <w:iCs w:val="0"/>
          <w:color w:val="000000"/>
          <w:sz w:val="24"/>
          <w:szCs w:val="24"/>
          <w:lang w:val="pt-BR" w:eastAsia="pt-BR" w:bidi="ar-SA"/>
        </w:rPr>
        <w:t>-19 (graduação AI).</w:t>
      </w:r>
    </w:p>
    <w:p w14:paraId="3C484284" w14:textId="137358B6" w:rsidR="00451C75" w:rsidRPr="00C373E4" w:rsidRDefault="00747A1C" w:rsidP="0009650F">
      <w:pPr>
        <w:pStyle w:val="PargrafodaLista"/>
        <w:widowControl/>
        <w:numPr>
          <w:ilvl w:val="0"/>
          <w:numId w:val="35"/>
        </w:numPr>
        <w:autoSpaceDE/>
        <w:autoSpaceDN/>
        <w:spacing w:after="40"/>
        <w:textAlignment w:val="baseline"/>
        <w:rPr>
          <w:rFonts w:ascii="Times New Roman" w:eastAsia="Times New Roman" w:hAnsi="Times New Roman" w:cs="Times New Roman"/>
          <w:bCs w:val="0"/>
          <w:iCs w:val="0"/>
          <w:color w:val="000000"/>
          <w:sz w:val="24"/>
          <w:szCs w:val="24"/>
          <w:lang w:val="pt-BR" w:eastAsia="pt-BR" w:bidi="ar-SA"/>
        </w:rPr>
      </w:pPr>
      <w:r w:rsidRPr="00C373E4">
        <w:rPr>
          <w:rFonts w:ascii="Times New Roman" w:eastAsia="Times New Roman" w:hAnsi="Times New Roman" w:cs="Times New Roman"/>
          <w:b/>
          <w:iCs w:val="0"/>
          <w:color w:val="000000"/>
          <w:sz w:val="24"/>
          <w:szCs w:val="24"/>
          <w:lang w:val="pt-BR" w:eastAsia="pt-BR" w:bidi="ar-SA"/>
        </w:rPr>
        <w:t>OPAS</w:t>
      </w:r>
      <w:r w:rsidR="004D5307" w:rsidRPr="00C373E4">
        <w:rPr>
          <w:rFonts w:ascii="Times New Roman" w:eastAsia="Times New Roman" w:hAnsi="Times New Roman" w:cs="Times New Roman"/>
          <w:b/>
          <w:iCs w:val="0"/>
          <w:color w:val="000000"/>
          <w:sz w:val="24"/>
          <w:szCs w:val="24"/>
          <w:lang w:val="pt-BR" w:eastAsia="pt-BR" w:bidi="ar-SA"/>
        </w:rPr>
        <w:t>:</w:t>
      </w:r>
      <w:r w:rsidR="004D5307" w:rsidRPr="00C373E4">
        <w:rPr>
          <w:rFonts w:ascii="Times New Roman" w:eastAsia="Times New Roman" w:hAnsi="Times New Roman" w:cs="Times New Roman"/>
          <w:bCs w:val="0"/>
          <w:iCs w:val="0"/>
          <w:color w:val="000000"/>
          <w:sz w:val="24"/>
          <w:szCs w:val="24"/>
          <w:lang w:val="pt-BR" w:eastAsia="pt-BR" w:bidi="ar-SA"/>
        </w:rPr>
        <w:t xml:space="preserve"> </w:t>
      </w:r>
      <w:r w:rsidR="00C7014C" w:rsidRPr="00C373E4">
        <w:rPr>
          <w:rFonts w:ascii="Times New Roman" w:eastAsia="Times New Roman" w:hAnsi="Times New Roman" w:cs="Times New Roman"/>
          <w:bCs w:val="0"/>
          <w:iCs w:val="0"/>
          <w:color w:val="000000"/>
          <w:sz w:val="24"/>
          <w:szCs w:val="24"/>
          <w:lang w:val="pt-BR" w:eastAsia="pt-BR" w:bidi="ar-SA"/>
        </w:rPr>
        <w:t>azitromicina</w:t>
      </w:r>
      <w:r w:rsidR="004D5307" w:rsidRPr="00C373E4">
        <w:rPr>
          <w:rFonts w:ascii="Times New Roman" w:eastAsia="Times New Roman" w:hAnsi="Times New Roman" w:cs="Times New Roman"/>
          <w:bCs w:val="0"/>
          <w:iCs w:val="0"/>
          <w:color w:val="000000"/>
          <w:sz w:val="24"/>
          <w:szCs w:val="24"/>
          <w:lang w:val="pt-BR" w:eastAsia="pt-BR" w:bidi="ar-SA"/>
        </w:rPr>
        <w:t xml:space="preserve"> provavelmente não reduz mortalidade, ventilação mecânica invasiva ou tampouco melhora o tempo até resolução dos sintomas</w:t>
      </w:r>
      <w:r w:rsidR="00961004" w:rsidRPr="00C373E4">
        <w:rPr>
          <w:rFonts w:ascii="Times New Roman" w:eastAsia="Times New Roman" w:hAnsi="Times New Roman" w:cs="Times New Roman"/>
          <w:bCs w:val="0"/>
          <w:iCs w:val="0"/>
          <w:color w:val="000000"/>
          <w:sz w:val="24"/>
          <w:szCs w:val="24"/>
          <w:lang w:val="pt-BR" w:eastAsia="pt-BR" w:bidi="ar-SA"/>
        </w:rPr>
        <w:t>.</w:t>
      </w:r>
    </w:p>
    <w:p w14:paraId="11EF8B9C" w14:textId="77777777" w:rsidR="009374ED" w:rsidRPr="00C373E4" w:rsidRDefault="009374ED" w:rsidP="009374ED">
      <w:pPr>
        <w:ind w:firstLine="0"/>
        <w:rPr>
          <w:rFonts w:ascii="Times New Roman" w:hAnsi="Times New Roman" w:cs="Times New Roman"/>
          <w:b/>
          <w:sz w:val="24"/>
          <w:szCs w:val="24"/>
        </w:rPr>
      </w:pPr>
    </w:p>
    <w:p w14:paraId="0000025E" w14:textId="63A578AD" w:rsidR="00AA4B48" w:rsidRPr="00C373E4" w:rsidRDefault="00F371A2">
      <w:pPr>
        <w:pStyle w:val="Ttulo5"/>
        <w:rPr>
          <w:rFonts w:ascii="Times New Roman" w:hAnsi="Times New Roman" w:cs="Times New Roman"/>
          <w:sz w:val="24"/>
          <w:szCs w:val="24"/>
        </w:rPr>
      </w:pPr>
      <w:bookmarkStart w:id="40" w:name="_Toc82758816"/>
      <w:r w:rsidRPr="00C373E4">
        <w:rPr>
          <w:rFonts w:ascii="Times New Roman" w:hAnsi="Times New Roman" w:cs="Times New Roman"/>
          <w:sz w:val="24"/>
          <w:szCs w:val="24"/>
        </w:rPr>
        <w:t>Resumo das evidências:</w:t>
      </w:r>
      <w:bookmarkEnd w:id="40"/>
      <w:r w:rsidRPr="00C373E4">
        <w:rPr>
          <w:rFonts w:ascii="Times New Roman" w:hAnsi="Times New Roman" w:cs="Times New Roman"/>
          <w:sz w:val="24"/>
          <w:szCs w:val="24"/>
        </w:rPr>
        <w:t xml:space="preserve"> </w:t>
      </w:r>
    </w:p>
    <w:p w14:paraId="3B844B8B" w14:textId="3DE5FF85" w:rsidR="005F4B47" w:rsidRPr="00C373E4" w:rsidRDefault="00914D1E" w:rsidP="00C73AE3">
      <w:pPr>
        <w:pStyle w:val="NormalWeb"/>
        <w:spacing w:before="160" w:beforeAutospacing="0" w:after="160" w:afterAutospacing="0" w:line="360" w:lineRule="auto"/>
        <w:ind w:firstLine="720"/>
        <w:jc w:val="both"/>
        <w:rPr>
          <w:rFonts w:eastAsia="Calibri"/>
          <w:bCs/>
          <w:iCs/>
          <w:lang w:val="pt-PT" w:eastAsia="pt-PT" w:bidi="pt-PT"/>
        </w:rPr>
      </w:pPr>
      <w:r w:rsidRPr="00C373E4">
        <w:rPr>
          <w:rFonts w:eastAsia="Calibri"/>
          <w:bCs/>
          <w:iCs/>
          <w:lang w:val="pt-PT" w:eastAsia="pt-PT" w:bidi="pt-PT"/>
        </w:rPr>
        <w:t xml:space="preserve">A partir da revisão das diretrizes e das referências resultantes de uma busca estruturada, </w:t>
      </w:r>
      <w:r w:rsidR="00690854" w:rsidRPr="00C373E4">
        <w:rPr>
          <w:rFonts w:eastAsia="Calibri"/>
          <w:bCs/>
          <w:iCs/>
          <w:lang w:val="pt-PT" w:eastAsia="pt-PT" w:bidi="pt-PT"/>
        </w:rPr>
        <w:t>seis</w:t>
      </w:r>
      <w:r w:rsidRPr="00C373E4">
        <w:rPr>
          <w:rFonts w:eastAsia="Calibri"/>
          <w:bCs/>
          <w:iCs/>
          <w:lang w:val="pt-PT" w:eastAsia="pt-PT" w:bidi="pt-PT"/>
        </w:rPr>
        <w:t xml:space="preserve"> ECRs</w:t>
      </w:r>
      <w:r w:rsidR="00C62B4C" w:rsidRPr="00C373E4">
        <w:rPr>
          <w:rFonts w:eastAsia="Calibri"/>
          <w:bCs/>
          <w:iCs/>
          <w:lang w:val="pt-PT" w:eastAsia="pt-PT" w:bidi="pt-PT"/>
        </w:rPr>
        <w:fldChar w:fldCharType="begin">
          <w:fldData xml:space="preserve">PEVuZE5vdGU+PENpdGU+PEF1dGhvcj5IaW5rczwvQXV0aG9yPjxZZWFyPjIwMjE8L1llYXI+PFJl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</w:fldData>
        </w:fldChar>
      </w:r>
      <w:r w:rsidR="006C70E6" w:rsidRPr="00C373E4">
        <w:rPr>
          <w:rFonts w:eastAsia="Calibri"/>
          <w:bCs/>
          <w:iCs/>
          <w:lang w:val="pt-PT" w:eastAsia="pt-PT" w:bidi="pt-PT"/>
        </w:rPr>
        <w:instrText xml:space="preserve"> ADDIN EN.CITE </w:instrText>
      </w:r>
      <w:r w:rsidR="006C70E6" w:rsidRPr="00C373E4">
        <w:rPr>
          <w:rFonts w:eastAsia="Calibri"/>
          <w:bCs/>
          <w:iCs/>
          <w:lang w:val="pt-PT" w:eastAsia="pt-PT" w:bidi="pt-PT"/>
        </w:rPr>
        <w:fldChar w:fldCharType="begin">
          <w:fldData xml:space="preserve">PEVuZE5vdGU+PENpdGU+PEF1dGhvcj5IaW5rczwvQXV0aG9yPjxZZWFyPjIwMjE8L1llYXI+PFJl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</w:fldData>
        </w:fldChar>
      </w:r>
      <w:r w:rsidR="006C70E6" w:rsidRPr="00C373E4">
        <w:rPr>
          <w:rFonts w:eastAsia="Calibri"/>
          <w:bCs/>
          <w:iCs/>
          <w:lang w:val="pt-PT" w:eastAsia="pt-PT" w:bidi="pt-PT"/>
        </w:rPr>
        <w:instrText xml:space="preserve"> ADDIN EN.CITE.DATA </w:instrText>
      </w:r>
      <w:r w:rsidR="006C70E6" w:rsidRPr="00C373E4">
        <w:rPr>
          <w:rFonts w:eastAsia="Calibri"/>
          <w:bCs/>
          <w:iCs/>
          <w:lang w:val="pt-PT" w:eastAsia="pt-PT" w:bidi="pt-PT"/>
        </w:rPr>
      </w:r>
      <w:r w:rsidR="006C70E6" w:rsidRPr="00C373E4">
        <w:rPr>
          <w:rFonts w:eastAsia="Calibri"/>
          <w:bCs/>
          <w:iCs/>
          <w:lang w:val="pt-PT" w:eastAsia="pt-PT" w:bidi="pt-PT"/>
        </w:rPr>
        <w:fldChar w:fldCharType="end"/>
      </w:r>
      <w:r w:rsidR="00C62B4C" w:rsidRPr="00C373E4">
        <w:rPr>
          <w:rFonts w:eastAsia="Calibri"/>
          <w:bCs/>
          <w:iCs/>
          <w:lang w:val="pt-PT" w:eastAsia="pt-PT" w:bidi="pt-PT"/>
        </w:rPr>
      </w:r>
      <w:r w:rsidR="00C62B4C" w:rsidRPr="00C373E4">
        <w:rPr>
          <w:rFonts w:eastAsia="Calibri"/>
          <w:bCs/>
          <w:iCs/>
          <w:lang w:val="pt-PT" w:eastAsia="pt-PT" w:bidi="pt-PT"/>
        </w:rPr>
        <w:fldChar w:fldCharType="separate"/>
      </w:r>
      <w:r w:rsidR="006C70E6" w:rsidRPr="00C373E4">
        <w:rPr>
          <w:rFonts w:eastAsia="Calibri"/>
          <w:bCs/>
          <w:iCs/>
          <w:noProof/>
          <w:vertAlign w:val="superscript"/>
          <w:lang w:val="pt-PT" w:eastAsia="pt-PT" w:bidi="pt-PT"/>
        </w:rPr>
        <w:t>16-20</w:t>
      </w:r>
      <w:r w:rsidR="00C62B4C" w:rsidRPr="00C373E4">
        <w:rPr>
          <w:rFonts w:eastAsia="Calibri"/>
          <w:bCs/>
          <w:iCs/>
          <w:lang w:val="pt-PT" w:eastAsia="pt-PT" w:bidi="pt-PT"/>
        </w:rPr>
        <w:fldChar w:fldCharType="end"/>
      </w:r>
      <w:r w:rsidR="00E137E6" w:rsidRPr="00C373E4">
        <w:rPr>
          <w:rFonts w:eastAsia="Calibri"/>
          <w:bCs/>
          <w:iCs/>
          <w:lang w:val="pt-PT" w:eastAsia="pt-PT" w:bidi="pt-PT"/>
        </w:rPr>
        <w:t xml:space="preserve"> </w:t>
      </w:r>
      <w:r w:rsidRPr="00C373E4">
        <w:rPr>
          <w:rFonts w:eastAsia="Calibri"/>
          <w:bCs/>
          <w:iCs/>
          <w:lang w:val="pt-PT" w:eastAsia="pt-PT" w:bidi="pt-PT"/>
        </w:rPr>
        <w:t xml:space="preserve">avaliando o uso de </w:t>
      </w:r>
      <w:r w:rsidR="00BC2D44" w:rsidRPr="00C373E4">
        <w:rPr>
          <w:rFonts w:eastAsia="Calibri"/>
          <w:bCs/>
          <w:iCs/>
          <w:lang w:val="pt-PT" w:eastAsia="pt-PT" w:bidi="pt-PT"/>
        </w:rPr>
        <w:t xml:space="preserve">azitromicina </w:t>
      </w:r>
      <w:r w:rsidRPr="00C373E4">
        <w:rPr>
          <w:rFonts w:eastAsia="Calibri"/>
          <w:bCs/>
          <w:iCs/>
          <w:lang w:val="pt-PT" w:eastAsia="pt-PT" w:bidi="pt-PT"/>
        </w:rPr>
        <w:t xml:space="preserve">em pacientes ambulatoriais com diagnóstico ou suspeita de </w:t>
      </w:r>
      <w:r w:rsidR="004B0C41" w:rsidRPr="00C373E4">
        <w:rPr>
          <w:rFonts w:eastAsia="Calibri"/>
          <w:bCs/>
          <w:iCs/>
          <w:lang w:val="pt-PT" w:eastAsia="pt-PT" w:bidi="pt-PT"/>
        </w:rPr>
        <w:t>covid</w:t>
      </w:r>
      <w:r w:rsidRPr="00C373E4">
        <w:rPr>
          <w:rFonts w:eastAsia="Calibri"/>
          <w:bCs/>
          <w:iCs/>
          <w:lang w:val="pt-PT" w:eastAsia="pt-PT" w:bidi="pt-PT"/>
        </w:rPr>
        <w:t xml:space="preserve">-19 foram encontrados. </w:t>
      </w:r>
      <w:r w:rsidR="00BC2D44" w:rsidRPr="00C373E4">
        <w:rPr>
          <w:rFonts w:eastAsia="Calibri"/>
          <w:bCs/>
          <w:iCs/>
          <w:lang w:val="pt-PT" w:eastAsia="pt-PT" w:bidi="pt-PT"/>
        </w:rPr>
        <w:t xml:space="preserve">Não houve diferença na </w:t>
      </w:r>
      <w:r w:rsidR="00BC2D44" w:rsidRPr="00C373E4">
        <w:rPr>
          <w:rFonts w:eastAsia="Calibri"/>
          <w:bCs/>
          <w:iCs/>
          <w:lang w:val="pt-PT" w:eastAsia="pt-PT" w:bidi="pt-PT"/>
        </w:rPr>
        <w:lastRenderedPageBreak/>
        <w:t xml:space="preserve">mortalidade por todas as </w:t>
      </w:r>
      <w:r w:rsidR="00BC2D44" w:rsidRPr="00C373E4">
        <w:rPr>
          <w:rFonts w:eastAsia="Calibri"/>
          <w:lang w:val="pt-PT"/>
        </w:rPr>
        <w:t>causas (RR</w:t>
      </w:r>
      <w:r w:rsidR="0016488F" w:rsidRPr="00C373E4">
        <w:rPr>
          <w:rFonts w:eastAsia="Calibri"/>
          <w:lang w:val="pt-PT"/>
        </w:rPr>
        <w:t xml:space="preserve"> </w:t>
      </w:r>
      <w:r w:rsidR="00BC2D44" w:rsidRPr="00C373E4">
        <w:rPr>
          <w:rFonts w:eastAsia="Calibri"/>
          <w:lang w:val="pt-PT"/>
        </w:rPr>
        <w:t>1,01; IC 95% 0,06 a 16,05</w:t>
      </w:r>
      <w:r w:rsidR="008570B5" w:rsidRPr="00C373E4">
        <w:rPr>
          <w:rFonts w:eastAsia="Calibri"/>
          <w:bCs/>
          <w:iCs/>
          <w:lang w:val="pt-PT" w:eastAsia="pt-PT" w:bidi="pt-PT"/>
        </w:rPr>
        <w:t xml:space="preserve">; </w:t>
      </w:r>
      <w:r w:rsidR="008570B5" w:rsidRPr="00C373E4">
        <w:rPr>
          <w:rFonts w:eastAsia="Calibri"/>
          <w:bCs/>
          <w:iCs/>
          <w:lang w:val="pt-PT" w:eastAsia="pt-PT" w:bidi="pt-PT"/>
        </w:rPr>
        <w:fldChar w:fldCharType="begin"/>
      </w:r>
      <w:r w:rsidR="008570B5" w:rsidRPr="00C373E4">
        <w:rPr>
          <w:rFonts w:eastAsia="Calibri"/>
          <w:bCs/>
          <w:iCs/>
          <w:lang w:val="pt-PT" w:eastAsia="pt-PT" w:bidi="pt-PT"/>
        </w:rPr>
        <w:instrText xml:space="preserve"> REF _Ref85191921 \h </w:instrText>
      </w:r>
      <w:r w:rsidR="00B31DC4" w:rsidRPr="00C373E4">
        <w:rPr>
          <w:rFonts w:eastAsia="Calibri"/>
          <w:bCs/>
          <w:iCs/>
          <w:lang w:val="pt-PT" w:eastAsia="pt-PT" w:bidi="pt-PT"/>
        </w:rPr>
        <w:instrText xml:space="preserve"> \* MERGEFORMAT </w:instrText>
      </w:r>
      <w:r w:rsidR="008570B5" w:rsidRPr="00C373E4">
        <w:rPr>
          <w:rFonts w:eastAsia="Calibri"/>
          <w:bCs/>
          <w:iCs/>
          <w:lang w:val="pt-PT" w:eastAsia="pt-PT" w:bidi="pt-PT"/>
        </w:rPr>
      </w:r>
      <w:r w:rsidR="008570B5" w:rsidRPr="00C373E4">
        <w:rPr>
          <w:rFonts w:eastAsia="Calibri"/>
          <w:bCs/>
          <w:iCs/>
          <w:lang w:val="pt-PT" w:eastAsia="pt-PT" w:bidi="pt-PT"/>
        </w:rPr>
        <w:fldChar w:fldCharType="separate"/>
      </w:r>
      <w:r w:rsidR="00597221" w:rsidRPr="00597221">
        <w:rPr>
          <w:rStyle w:val="Forte"/>
        </w:rPr>
        <w:t xml:space="preserve">Figura </w:t>
      </w:r>
      <w:r w:rsidR="00597221" w:rsidRPr="00597221">
        <w:rPr>
          <w:rStyle w:val="Forte"/>
          <w:noProof/>
        </w:rPr>
        <w:t>1</w:t>
      </w:r>
      <w:r w:rsidR="008570B5" w:rsidRPr="00C373E4">
        <w:rPr>
          <w:rFonts w:eastAsia="Calibri"/>
          <w:bCs/>
          <w:iCs/>
          <w:lang w:val="pt-PT" w:eastAsia="pt-PT" w:bidi="pt-PT"/>
        </w:rPr>
        <w:fldChar w:fldCharType="end"/>
      </w:r>
      <w:r w:rsidR="00BC2D44" w:rsidRPr="00C373E4">
        <w:rPr>
          <w:rFonts w:eastAsia="Calibri"/>
          <w:bCs/>
          <w:iCs/>
          <w:lang w:val="pt-PT" w:eastAsia="pt-PT" w:bidi="pt-PT"/>
        </w:rPr>
        <w:t>)</w:t>
      </w:r>
      <w:r w:rsidR="00E137E6" w:rsidRPr="00C373E4">
        <w:rPr>
          <w:rFonts w:eastAsia="Calibri"/>
          <w:bCs/>
          <w:iCs/>
          <w:lang w:val="pt-PT" w:eastAsia="pt-PT" w:bidi="pt-PT"/>
        </w:rPr>
        <w:t>;</w:t>
      </w:r>
      <w:r w:rsidR="00BC2D44" w:rsidRPr="00C373E4">
        <w:rPr>
          <w:rFonts w:eastAsia="Calibri"/>
          <w:lang w:val="pt-PT"/>
        </w:rPr>
        <w:t xml:space="preserve"> hospitalização (RR </w:t>
      </w:r>
      <w:r w:rsidR="00690854" w:rsidRPr="00C373E4">
        <w:rPr>
          <w:rFonts w:eastAsia="Calibri"/>
          <w:lang w:val="pt-PT"/>
        </w:rPr>
        <w:t>1,00</w:t>
      </w:r>
      <w:r w:rsidR="00BC2D44" w:rsidRPr="00C373E4">
        <w:rPr>
          <w:rFonts w:eastAsia="Calibri"/>
          <w:lang w:val="pt-PT"/>
        </w:rPr>
        <w:t>; IC 95% 0,6</w:t>
      </w:r>
      <w:r w:rsidR="00690854" w:rsidRPr="00C373E4">
        <w:rPr>
          <w:rFonts w:eastAsia="Calibri"/>
          <w:lang w:val="pt-PT"/>
        </w:rPr>
        <w:t>7</w:t>
      </w:r>
      <w:r w:rsidR="00BC2D44" w:rsidRPr="00C373E4">
        <w:rPr>
          <w:rFonts w:eastAsia="Calibri"/>
          <w:lang w:val="pt-PT"/>
        </w:rPr>
        <w:t xml:space="preserve"> a 1,</w:t>
      </w:r>
      <w:r w:rsidR="00690854" w:rsidRPr="00C373E4">
        <w:rPr>
          <w:rFonts w:eastAsia="Calibri"/>
          <w:lang w:val="pt-PT"/>
        </w:rPr>
        <w:t>51</w:t>
      </w:r>
      <w:r w:rsidR="00B31DC4" w:rsidRPr="00C373E4">
        <w:rPr>
          <w:rFonts w:eastAsia="Calibri"/>
          <w:bCs/>
          <w:iCs/>
          <w:lang w:val="pt-PT" w:eastAsia="pt-PT" w:bidi="pt-PT"/>
        </w:rPr>
        <w:t xml:space="preserve">; </w:t>
      </w:r>
      <w:r w:rsidR="00B31DC4" w:rsidRPr="00C373E4">
        <w:rPr>
          <w:rFonts w:eastAsia="Calibri"/>
          <w:bCs/>
          <w:iCs/>
          <w:lang w:val="pt-PT" w:eastAsia="pt-PT" w:bidi="pt-PT"/>
        </w:rPr>
        <w:fldChar w:fldCharType="begin"/>
      </w:r>
      <w:r w:rsidR="00B31DC4" w:rsidRPr="00C373E4">
        <w:rPr>
          <w:rFonts w:eastAsia="Calibri"/>
          <w:bCs/>
          <w:iCs/>
          <w:lang w:val="pt-PT" w:eastAsia="pt-PT" w:bidi="pt-PT"/>
        </w:rPr>
        <w:instrText xml:space="preserve"> REF _Ref85192014 \h  \* MERGEFORMAT </w:instrText>
      </w:r>
      <w:r w:rsidR="00B31DC4" w:rsidRPr="00C373E4">
        <w:rPr>
          <w:rFonts w:eastAsia="Calibri"/>
          <w:bCs/>
          <w:iCs/>
          <w:lang w:val="pt-PT" w:eastAsia="pt-PT" w:bidi="pt-PT"/>
        </w:rPr>
      </w:r>
      <w:r w:rsidR="00B31DC4" w:rsidRPr="00C373E4">
        <w:rPr>
          <w:rFonts w:eastAsia="Calibri"/>
          <w:bCs/>
          <w:iCs/>
          <w:lang w:val="pt-PT" w:eastAsia="pt-PT" w:bidi="pt-PT"/>
        </w:rPr>
        <w:fldChar w:fldCharType="separate"/>
      </w:r>
      <w:r w:rsidR="00597221" w:rsidRPr="00597221">
        <w:rPr>
          <w:rStyle w:val="Forte"/>
        </w:rPr>
        <w:t xml:space="preserve">Figura </w:t>
      </w:r>
      <w:r w:rsidR="00597221" w:rsidRPr="00597221">
        <w:rPr>
          <w:rStyle w:val="Forte"/>
          <w:noProof/>
        </w:rPr>
        <w:t>2</w:t>
      </w:r>
      <w:r w:rsidR="00B31DC4" w:rsidRPr="00C373E4">
        <w:rPr>
          <w:rFonts w:eastAsia="Calibri"/>
          <w:bCs/>
          <w:iCs/>
          <w:lang w:val="pt-PT" w:eastAsia="pt-PT" w:bidi="pt-PT"/>
        </w:rPr>
        <w:fldChar w:fldCharType="end"/>
      </w:r>
      <w:r w:rsidR="00BC2D44" w:rsidRPr="00C373E4">
        <w:rPr>
          <w:rFonts w:eastAsia="Calibri"/>
          <w:bCs/>
          <w:iCs/>
          <w:lang w:val="pt-PT" w:eastAsia="pt-PT" w:bidi="pt-PT"/>
        </w:rPr>
        <w:t>)</w:t>
      </w:r>
      <w:r w:rsidR="00E137E6" w:rsidRPr="00C373E4">
        <w:rPr>
          <w:rStyle w:val="Refdecomentrio"/>
          <w:rFonts w:eastAsia="Calibri"/>
          <w:sz w:val="24"/>
          <w:szCs w:val="24"/>
        </w:rPr>
        <w:t>,</w:t>
      </w:r>
      <w:r w:rsidR="00BC2D44" w:rsidRPr="00C373E4">
        <w:rPr>
          <w:rFonts w:eastAsia="Calibri"/>
          <w:lang w:val="pt-PT"/>
        </w:rPr>
        <w:t xml:space="preserve"> ventilação mecânica (RR 0,60; IC 95% 0,15 a 2,47</w:t>
      </w:r>
      <w:r w:rsidR="00B31DC4" w:rsidRPr="00C373E4">
        <w:rPr>
          <w:rFonts w:eastAsia="Calibri"/>
          <w:bCs/>
          <w:iCs/>
          <w:lang w:val="pt-PT" w:eastAsia="pt-PT" w:bidi="pt-PT"/>
        </w:rPr>
        <w:t xml:space="preserve">; </w:t>
      </w:r>
      <w:r w:rsidR="00B31DC4" w:rsidRPr="00C373E4">
        <w:rPr>
          <w:rFonts w:eastAsia="Calibri"/>
          <w:bCs/>
          <w:iCs/>
          <w:lang w:val="pt-PT" w:eastAsia="pt-PT" w:bidi="pt-PT"/>
        </w:rPr>
        <w:fldChar w:fldCharType="begin"/>
      </w:r>
      <w:r w:rsidR="00B31DC4" w:rsidRPr="00C373E4">
        <w:rPr>
          <w:rFonts w:eastAsia="Calibri"/>
          <w:bCs/>
          <w:iCs/>
          <w:lang w:val="pt-PT" w:eastAsia="pt-PT" w:bidi="pt-PT"/>
        </w:rPr>
        <w:instrText xml:space="preserve"> REF _Ref85192112 \h  \* MERGEFORMAT </w:instrText>
      </w:r>
      <w:r w:rsidR="00B31DC4" w:rsidRPr="00C373E4">
        <w:rPr>
          <w:rFonts w:eastAsia="Calibri"/>
          <w:bCs/>
          <w:iCs/>
          <w:lang w:val="pt-PT" w:eastAsia="pt-PT" w:bidi="pt-PT"/>
        </w:rPr>
      </w:r>
      <w:r w:rsidR="00B31DC4" w:rsidRPr="00C373E4">
        <w:rPr>
          <w:rFonts w:eastAsia="Calibri"/>
          <w:bCs/>
          <w:iCs/>
          <w:lang w:val="pt-PT" w:eastAsia="pt-PT" w:bidi="pt-PT"/>
        </w:rPr>
        <w:fldChar w:fldCharType="separate"/>
      </w:r>
      <w:r w:rsidR="00597221" w:rsidRPr="00597221">
        <w:rPr>
          <w:rStyle w:val="Forte"/>
        </w:rPr>
        <w:t xml:space="preserve">Figura </w:t>
      </w:r>
      <w:r w:rsidR="00597221" w:rsidRPr="00597221">
        <w:rPr>
          <w:rStyle w:val="Forte"/>
          <w:noProof/>
        </w:rPr>
        <w:t>3</w:t>
      </w:r>
      <w:r w:rsidR="00B31DC4" w:rsidRPr="00C373E4">
        <w:rPr>
          <w:rFonts w:eastAsia="Calibri"/>
          <w:bCs/>
          <w:iCs/>
          <w:lang w:val="pt-PT" w:eastAsia="pt-PT" w:bidi="pt-PT"/>
        </w:rPr>
        <w:fldChar w:fldCharType="end"/>
      </w:r>
      <w:r w:rsidR="00BC2D44" w:rsidRPr="00C373E4">
        <w:rPr>
          <w:rFonts w:eastAsia="Calibri"/>
          <w:bCs/>
          <w:iCs/>
          <w:lang w:val="pt-PT" w:eastAsia="pt-PT" w:bidi="pt-PT"/>
        </w:rPr>
        <w:t>)</w:t>
      </w:r>
      <w:r w:rsidR="00E95733" w:rsidRPr="00C373E4">
        <w:rPr>
          <w:rFonts w:eastAsia="Calibri"/>
          <w:lang w:val="pt-PT"/>
        </w:rPr>
        <w:t xml:space="preserve"> </w:t>
      </w:r>
      <w:r w:rsidR="00BC2D44" w:rsidRPr="00C373E4">
        <w:rPr>
          <w:rFonts w:eastAsia="Calibri"/>
          <w:lang w:val="pt-PT"/>
        </w:rPr>
        <w:t>e admissão na UTI (RR 0,76; IC 95% 0,18 a 3,15</w:t>
      </w:r>
      <w:r w:rsidR="00B31DC4" w:rsidRPr="00C373E4">
        <w:rPr>
          <w:rFonts w:eastAsia="Calibri"/>
          <w:bCs/>
          <w:iCs/>
          <w:lang w:val="pt-PT" w:eastAsia="pt-PT" w:bidi="pt-PT"/>
        </w:rPr>
        <w:t xml:space="preserve">; </w:t>
      </w:r>
      <w:r w:rsidR="00B31DC4" w:rsidRPr="00C373E4">
        <w:rPr>
          <w:rFonts w:eastAsia="Calibri"/>
          <w:bCs/>
          <w:iCs/>
          <w:lang w:val="pt-PT" w:eastAsia="pt-PT" w:bidi="pt-PT"/>
        </w:rPr>
        <w:fldChar w:fldCharType="begin"/>
      </w:r>
      <w:r w:rsidR="00B31DC4" w:rsidRPr="00C373E4">
        <w:rPr>
          <w:rFonts w:eastAsia="Calibri"/>
          <w:bCs/>
          <w:iCs/>
          <w:lang w:val="pt-PT" w:eastAsia="pt-PT" w:bidi="pt-PT"/>
        </w:rPr>
        <w:instrText xml:space="preserve"> REF _Ref85192122 \h  \* MERGEFORMAT </w:instrText>
      </w:r>
      <w:r w:rsidR="00B31DC4" w:rsidRPr="00C373E4">
        <w:rPr>
          <w:rFonts w:eastAsia="Calibri"/>
          <w:bCs/>
          <w:iCs/>
          <w:lang w:val="pt-PT" w:eastAsia="pt-PT" w:bidi="pt-PT"/>
        </w:rPr>
      </w:r>
      <w:r w:rsidR="00B31DC4" w:rsidRPr="00C373E4">
        <w:rPr>
          <w:rFonts w:eastAsia="Calibri"/>
          <w:bCs/>
          <w:iCs/>
          <w:lang w:val="pt-PT" w:eastAsia="pt-PT" w:bidi="pt-PT"/>
        </w:rPr>
        <w:fldChar w:fldCharType="separate"/>
      </w:r>
      <w:r w:rsidR="00597221" w:rsidRPr="00597221">
        <w:rPr>
          <w:rStyle w:val="Forte"/>
        </w:rPr>
        <w:t xml:space="preserve">Figura </w:t>
      </w:r>
      <w:r w:rsidR="00597221" w:rsidRPr="00597221">
        <w:rPr>
          <w:rStyle w:val="Forte"/>
          <w:noProof/>
        </w:rPr>
        <w:t>4</w:t>
      </w:r>
      <w:r w:rsidR="00B31DC4" w:rsidRPr="00C373E4">
        <w:rPr>
          <w:rFonts w:eastAsia="Calibri"/>
          <w:bCs/>
          <w:iCs/>
          <w:lang w:val="pt-PT" w:eastAsia="pt-PT" w:bidi="pt-PT"/>
        </w:rPr>
        <w:fldChar w:fldCharType="end"/>
      </w:r>
      <w:r w:rsidR="00BC2D44" w:rsidRPr="00C373E4">
        <w:rPr>
          <w:rFonts w:eastAsia="Calibri"/>
          <w:bCs/>
          <w:iCs/>
          <w:lang w:val="pt-PT" w:eastAsia="pt-PT" w:bidi="pt-PT"/>
        </w:rPr>
        <w:t>)</w:t>
      </w:r>
      <w:r w:rsidR="00BC2D44" w:rsidRPr="00C373E4">
        <w:rPr>
          <w:rFonts w:eastAsia="Calibri"/>
          <w:lang w:val="pt-PT"/>
        </w:rPr>
        <w:t> </w:t>
      </w:r>
      <w:r w:rsidR="00E95733" w:rsidRPr="00C373E4">
        <w:rPr>
          <w:rFonts w:eastAsia="Calibri"/>
          <w:lang w:val="pt-PT"/>
        </w:rPr>
        <w:t xml:space="preserve"> </w:t>
      </w:r>
      <w:r w:rsidR="00BC2D44" w:rsidRPr="00C373E4">
        <w:rPr>
          <w:rFonts w:eastAsia="Calibri"/>
          <w:lang w:val="pt-PT"/>
        </w:rPr>
        <w:t>em pessoas tratadas com azitromicina em comparação ao grupo tratamento padrão. Ainda, dos cinco estudos</w:t>
      </w:r>
      <w:r w:rsidR="00B07E19" w:rsidRPr="00C373E4">
        <w:rPr>
          <w:rFonts w:eastAsia="Calibri"/>
          <w:lang w:val="pt-PT"/>
        </w:rPr>
        <w:t xml:space="preserve"> que apresentaram esse desfecho</w:t>
      </w:r>
      <w:r w:rsidR="00E137E6" w:rsidRPr="00C373E4">
        <w:rPr>
          <w:rFonts w:eastAsia="Calibri"/>
          <w:lang w:val="pt-PT"/>
        </w:rPr>
        <w:t>,</w:t>
      </w:r>
      <w:r w:rsidR="00BC2D44" w:rsidRPr="00C373E4">
        <w:rPr>
          <w:rFonts w:eastAsia="Calibri"/>
          <w:lang w:val="pt-PT"/>
        </w:rPr>
        <w:t xml:space="preserve"> apenas Rashad e</w:t>
      </w:r>
      <w:r w:rsidR="00423491" w:rsidRPr="00C373E4">
        <w:rPr>
          <w:rFonts w:eastAsia="Calibri"/>
          <w:lang w:val="pt-PT"/>
        </w:rPr>
        <w:t xml:space="preserve"> colaboradores</w:t>
      </w:r>
      <w:r w:rsidR="00E137E6" w:rsidRPr="00C373E4">
        <w:rPr>
          <w:rFonts w:eastAsia="Calibri"/>
          <w:lang w:val="pt-PT"/>
        </w:rPr>
        <w:t xml:space="preserve"> (</w:t>
      </w:r>
      <w:r w:rsidR="00BC2D44" w:rsidRPr="00C373E4">
        <w:rPr>
          <w:rFonts w:eastAsia="Calibri"/>
          <w:lang w:val="pt-PT"/>
        </w:rPr>
        <w:t>2021</w:t>
      </w:r>
      <w:r w:rsidR="00E137E6" w:rsidRPr="00C373E4">
        <w:rPr>
          <w:rFonts w:eastAsia="Calibri"/>
          <w:lang w:val="pt-PT"/>
        </w:rPr>
        <w:t>)</w:t>
      </w:r>
      <w:r w:rsidR="00E95733" w:rsidRPr="00C373E4">
        <w:rPr>
          <w:rFonts w:eastAsia="Calibri"/>
          <w:lang w:val="pt-PT"/>
        </w:rPr>
        <w:t xml:space="preserve"> </w:t>
      </w:r>
      <w:r w:rsidR="00423491" w:rsidRPr="00C373E4">
        <w:rPr>
          <w:rFonts w:eastAsia="Calibri"/>
          <w:lang w:val="pt-PT"/>
        </w:rPr>
        <w:t>descreveram</w:t>
      </w:r>
      <w:r w:rsidR="00BC2D44" w:rsidRPr="00C373E4">
        <w:rPr>
          <w:rFonts w:eastAsia="Calibri"/>
          <w:lang w:val="pt-PT"/>
        </w:rPr>
        <w:t xml:space="preserve"> benefício no desfecho para tempo até resolução dos sintomas. Já em relação aos eventos adversos,</w:t>
      </w:r>
      <w:r w:rsidR="00423491" w:rsidRPr="00C373E4">
        <w:rPr>
          <w:rFonts w:eastAsia="Calibri"/>
          <w:lang w:val="pt-PT"/>
        </w:rPr>
        <w:t xml:space="preserve"> </w:t>
      </w:r>
      <w:r w:rsidR="005B647E" w:rsidRPr="00C373E4">
        <w:rPr>
          <w:rFonts w:eastAsia="Calibri"/>
          <w:lang w:val="pt-PT"/>
        </w:rPr>
        <w:t>três</w:t>
      </w:r>
      <w:r w:rsidR="00423491" w:rsidRPr="00C373E4">
        <w:rPr>
          <w:rFonts w:eastAsia="Calibri"/>
          <w:lang w:val="pt-PT"/>
        </w:rPr>
        <w:t xml:space="preserve"> estudos observaram esse desfecho</w:t>
      </w:r>
      <w:r w:rsidR="005B647E" w:rsidRPr="00C373E4">
        <w:rPr>
          <w:rFonts w:eastAsia="Calibri"/>
          <w:lang w:val="pt-PT"/>
        </w:rPr>
        <w:t>, porém</w:t>
      </w:r>
      <w:r w:rsidR="009B71FA" w:rsidRPr="00C373E4">
        <w:rPr>
          <w:rFonts w:eastAsia="Calibri"/>
          <w:lang w:val="pt-PT"/>
        </w:rPr>
        <w:t xml:space="preserve"> os dados foram analisados </w:t>
      </w:r>
      <w:r w:rsidR="005B647E" w:rsidRPr="00C373E4">
        <w:rPr>
          <w:rFonts w:eastAsia="Calibri"/>
          <w:lang w:val="pt-PT"/>
        </w:rPr>
        <w:t>por meio de metan</w:t>
      </w:r>
      <w:r w:rsidR="009B71FA" w:rsidRPr="00C373E4">
        <w:rPr>
          <w:rFonts w:eastAsia="Calibri"/>
          <w:lang w:val="pt-PT"/>
        </w:rPr>
        <w:t>á</w:t>
      </w:r>
      <w:r w:rsidR="005B647E" w:rsidRPr="00C373E4">
        <w:rPr>
          <w:rFonts w:eastAsia="Calibri"/>
          <w:lang w:val="pt-PT"/>
        </w:rPr>
        <w:t>lise em dois estudos</w:t>
      </w:r>
      <w:r w:rsidR="004544E3" w:rsidRPr="00C373E4">
        <w:rPr>
          <w:rFonts w:eastAsia="Calibri"/>
          <w:lang w:val="pt-PT"/>
        </w:rPr>
        <w:t>.</w:t>
      </w:r>
      <w:r w:rsidR="005B647E" w:rsidRPr="00C373E4">
        <w:rPr>
          <w:rFonts w:eastAsia="Calibri"/>
          <w:lang w:val="pt-PT"/>
        </w:rPr>
        <w:t xml:space="preserve"> </w:t>
      </w:r>
      <w:r w:rsidR="005B647E" w:rsidRPr="00C373E4">
        <w:rPr>
          <w:rFonts w:eastAsia="Calibri"/>
          <w:bCs/>
          <w:iCs/>
          <w:lang w:val="pt-PT" w:eastAsia="pt-PT" w:bidi="pt-PT"/>
        </w:rPr>
        <w:t>Houve</w:t>
      </w:r>
      <w:r w:rsidR="005B647E" w:rsidRPr="00C373E4">
        <w:rPr>
          <w:rFonts w:eastAsia="Calibri"/>
          <w:lang w:val="pt-PT"/>
        </w:rPr>
        <w:t xml:space="preserve"> um risco aumentado de 204% nos eventos adversos do grupo azitromicina em relação ao grupo controle (RR </w:t>
      </w:r>
      <w:r w:rsidR="000A14FE" w:rsidRPr="00C373E4">
        <w:rPr>
          <w:rFonts w:eastAsia="Calibri"/>
          <w:lang w:val="pt-PT"/>
        </w:rPr>
        <w:t>3,04</w:t>
      </w:r>
      <w:r w:rsidR="005B647E" w:rsidRPr="00C373E4">
        <w:rPr>
          <w:rFonts w:eastAsia="Calibri"/>
          <w:lang w:val="pt-PT"/>
        </w:rPr>
        <w:t xml:space="preserve">; IC 95% </w:t>
      </w:r>
      <w:r w:rsidR="000A14FE" w:rsidRPr="00C373E4">
        <w:rPr>
          <w:rFonts w:eastAsia="Calibri"/>
          <w:lang w:val="pt-PT"/>
        </w:rPr>
        <w:t>1,17</w:t>
      </w:r>
      <w:r w:rsidR="005B647E" w:rsidRPr="00C373E4">
        <w:rPr>
          <w:rFonts w:eastAsia="Calibri"/>
          <w:lang w:val="pt-PT"/>
        </w:rPr>
        <w:t xml:space="preserve"> a </w:t>
      </w:r>
      <w:r w:rsidR="000A14FE" w:rsidRPr="00C373E4">
        <w:rPr>
          <w:rFonts w:eastAsia="Calibri"/>
          <w:lang w:val="pt-PT"/>
        </w:rPr>
        <w:t>7,91</w:t>
      </w:r>
      <w:r w:rsidR="00B31DC4" w:rsidRPr="00C373E4">
        <w:rPr>
          <w:rFonts w:eastAsia="Calibri"/>
          <w:bCs/>
          <w:iCs/>
          <w:lang w:val="pt-PT" w:eastAsia="pt-PT" w:bidi="pt-PT"/>
        </w:rPr>
        <w:t xml:space="preserve">; </w:t>
      </w:r>
      <w:r w:rsidR="00B31DC4" w:rsidRPr="00C373E4">
        <w:rPr>
          <w:rFonts w:eastAsia="Calibri"/>
          <w:bCs/>
          <w:iCs/>
          <w:lang w:val="pt-PT" w:eastAsia="pt-PT" w:bidi="pt-PT"/>
        </w:rPr>
        <w:fldChar w:fldCharType="begin"/>
      </w:r>
      <w:r w:rsidR="00B31DC4" w:rsidRPr="00C373E4">
        <w:rPr>
          <w:rFonts w:eastAsia="Calibri"/>
          <w:bCs/>
          <w:iCs/>
          <w:lang w:val="pt-PT" w:eastAsia="pt-PT" w:bidi="pt-PT"/>
        </w:rPr>
        <w:instrText xml:space="preserve"> REF _Ref85192167 \h  \* MERGEFORMAT </w:instrText>
      </w:r>
      <w:r w:rsidR="00B31DC4" w:rsidRPr="00C373E4">
        <w:rPr>
          <w:rFonts w:eastAsia="Calibri"/>
          <w:bCs/>
          <w:iCs/>
          <w:lang w:val="pt-PT" w:eastAsia="pt-PT" w:bidi="pt-PT"/>
        </w:rPr>
      </w:r>
      <w:r w:rsidR="00B31DC4" w:rsidRPr="00C373E4">
        <w:rPr>
          <w:rFonts w:eastAsia="Calibri"/>
          <w:bCs/>
          <w:iCs/>
          <w:lang w:val="pt-PT" w:eastAsia="pt-PT" w:bidi="pt-PT"/>
        </w:rPr>
        <w:fldChar w:fldCharType="separate"/>
      </w:r>
      <w:r w:rsidR="00597221" w:rsidRPr="00597221">
        <w:rPr>
          <w:rStyle w:val="Forte"/>
        </w:rPr>
        <w:t xml:space="preserve">Figura </w:t>
      </w:r>
      <w:r w:rsidR="00597221" w:rsidRPr="00597221">
        <w:rPr>
          <w:rStyle w:val="Forte"/>
          <w:noProof/>
        </w:rPr>
        <w:t>5</w:t>
      </w:r>
      <w:r w:rsidR="00B31DC4" w:rsidRPr="00C373E4">
        <w:rPr>
          <w:rFonts w:eastAsia="Calibri"/>
          <w:bCs/>
          <w:iCs/>
          <w:lang w:val="pt-PT" w:eastAsia="pt-PT" w:bidi="pt-PT"/>
        </w:rPr>
        <w:fldChar w:fldCharType="end"/>
      </w:r>
      <w:r w:rsidR="005B647E" w:rsidRPr="00C373E4">
        <w:rPr>
          <w:rFonts w:eastAsia="Calibri"/>
          <w:bCs/>
          <w:iCs/>
          <w:lang w:val="pt-PT" w:eastAsia="pt-PT" w:bidi="pt-PT"/>
        </w:rPr>
        <w:t>).</w:t>
      </w:r>
      <w:r w:rsidR="005B647E" w:rsidRPr="00C373E4">
        <w:rPr>
          <w:rFonts w:eastAsia="Calibri"/>
          <w:lang w:val="pt-PT"/>
        </w:rPr>
        <w:t xml:space="preserve"> Ainda, </w:t>
      </w:r>
      <w:r w:rsidR="00BC2D44" w:rsidRPr="00C373E4">
        <w:rPr>
          <w:rFonts w:eastAsia="Calibri"/>
          <w:lang w:val="pt-PT"/>
        </w:rPr>
        <w:t>Omrani e</w:t>
      </w:r>
      <w:r w:rsidR="00423491" w:rsidRPr="00C373E4">
        <w:rPr>
          <w:rFonts w:eastAsia="Calibri"/>
          <w:lang w:val="pt-PT"/>
        </w:rPr>
        <w:t xml:space="preserve"> colaboradores</w:t>
      </w:r>
      <w:r w:rsidR="00BC2D44" w:rsidRPr="00C373E4">
        <w:rPr>
          <w:rFonts w:eastAsia="Calibri"/>
          <w:lang w:val="pt-PT"/>
        </w:rPr>
        <w:t xml:space="preserve"> </w:t>
      </w:r>
      <w:r w:rsidR="00E137E6" w:rsidRPr="00C373E4">
        <w:rPr>
          <w:rFonts w:eastAsia="Calibri"/>
          <w:lang w:val="pt-PT"/>
        </w:rPr>
        <w:t>(</w:t>
      </w:r>
      <w:r w:rsidR="00BC2D44" w:rsidRPr="00C373E4">
        <w:rPr>
          <w:rFonts w:eastAsia="Calibri"/>
          <w:lang w:val="pt-PT"/>
        </w:rPr>
        <w:t>2020</w:t>
      </w:r>
      <w:r w:rsidR="00E137E6" w:rsidRPr="00C373E4">
        <w:rPr>
          <w:rFonts w:eastAsia="Calibri"/>
          <w:lang w:val="pt-PT"/>
        </w:rPr>
        <w:t>)</w:t>
      </w:r>
      <w:r w:rsidR="00E95733" w:rsidRPr="00C373E4">
        <w:rPr>
          <w:rFonts w:eastAsia="Calibri"/>
          <w:lang w:val="pt-PT"/>
        </w:rPr>
        <w:t xml:space="preserve"> </w:t>
      </w:r>
      <w:r w:rsidR="00BC2D44" w:rsidRPr="00C373E4">
        <w:rPr>
          <w:rFonts w:eastAsia="Calibri"/>
          <w:lang w:val="pt-PT"/>
        </w:rPr>
        <w:t>observa</w:t>
      </w:r>
      <w:r w:rsidR="00423491" w:rsidRPr="00C373E4">
        <w:rPr>
          <w:rFonts w:eastAsia="Calibri"/>
          <w:lang w:val="pt-PT"/>
        </w:rPr>
        <w:t>ram</w:t>
      </w:r>
      <w:r w:rsidR="00BC2D44" w:rsidRPr="00C373E4">
        <w:rPr>
          <w:rFonts w:eastAsia="Calibri"/>
          <w:lang w:val="pt-PT"/>
        </w:rPr>
        <w:t xml:space="preserve"> o desenvolvimento de pneumonia em três pacientes</w:t>
      </w:r>
      <w:r w:rsidR="00BC3637" w:rsidRPr="00C373E4">
        <w:rPr>
          <w:rFonts w:eastAsia="Calibri"/>
          <w:bCs/>
          <w:iCs/>
          <w:lang w:val="pt-PT" w:eastAsia="pt-PT" w:bidi="pt-PT"/>
        </w:rPr>
        <w:t xml:space="preserve"> </w:t>
      </w:r>
      <w:r w:rsidR="00BC2D44" w:rsidRPr="00C373E4">
        <w:rPr>
          <w:rFonts w:eastAsia="Calibri"/>
          <w:bCs/>
          <w:iCs/>
          <w:lang w:val="pt-PT" w:eastAsia="pt-PT" w:bidi="pt-PT"/>
        </w:rPr>
        <w:t>(2,0%) no grupo HCQ + AZ e um paciente (0,7%) no grupo HCQ</w:t>
      </w:r>
      <w:r w:rsidR="00423491" w:rsidRPr="00C373E4">
        <w:rPr>
          <w:rFonts w:eastAsia="Calibri"/>
          <w:bCs/>
          <w:iCs/>
          <w:lang w:val="pt-PT" w:eastAsia="pt-PT" w:bidi="pt-PT"/>
        </w:rPr>
        <w:t xml:space="preserve">. </w:t>
      </w:r>
      <w:r w:rsidR="005C0A5C" w:rsidRPr="00C373E4">
        <w:rPr>
          <w:rFonts w:eastAsia="Calibri"/>
          <w:bCs/>
          <w:iCs/>
          <w:lang w:val="pt-PT" w:eastAsia="pt-PT" w:bidi="pt-PT"/>
        </w:rPr>
        <w:t>Por fim, e</w:t>
      </w:r>
      <w:r w:rsidR="009B71FA" w:rsidRPr="00C373E4">
        <w:rPr>
          <w:rFonts w:eastAsia="Calibri"/>
          <w:bCs/>
          <w:iCs/>
          <w:lang w:val="pt-PT" w:eastAsia="pt-PT" w:bidi="pt-PT"/>
        </w:rPr>
        <w:t>m relação ao eventos adversos graves</w:t>
      </w:r>
      <w:r w:rsidR="00423491" w:rsidRPr="00C373E4">
        <w:rPr>
          <w:rFonts w:eastAsia="Calibri"/>
          <w:bCs/>
          <w:iCs/>
          <w:lang w:val="pt-PT" w:eastAsia="pt-PT" w:bidi="pt-PT"/>
        </w:rPr>
        <w:t xml:space="preserve">, </w:t>
      </w:r>
      <w:r w:rsidR="005C0A5C" w:rsidRPr="00C373E4">
        <w:rPr>
          <w:rFonts w:eastAsia="Calibri"/>
          <w:bCs/>
          <w:iCs/>
          <w:lang w:val="pt-PT" w:eastAsia="pt-PT" w:bidi="pt-PT"/>
        </w:rPr>
        <w:t>na metanálise de cinco estudos,</w:t>
      </w:r>
      <w:r w:rsidR="00423491" w:rsidRPr="00C373E4">
        <w:rPr>
          <w:rFonts w:eastAsia="Calibri"/>
          <w:bCs/>
          <w:iCs/>
          <w:lang w:val="pt-PT" w:eastAsia="pt-PT" w:bidi="pt-PT"/>
        </w:rPr>
        <w:t> </w:t>
      </w:r>
      <w:r w:rsidR="009B71FA" w:rsidRPr="00C373E4">
        <w:rPr>
          <w:rFonts w:eastAsia="Calibri"/>
          <w:bCs/>
          <w:iCs/>
          <w:lang w:val="pt-PT" w:eastAsia="pt-PT" w:bidi="pt-PT"/>
        </w:rPr>
        <w:t xml:space="preserve">não houve diferença entre os grupos (RR 4,91; IC 95% 0,2 </w:t>
      </w:r>
      <w:r w:rsidR="009B71FA" w:rsidRPr="00C373E4">
        <w:rPr>
          <w:rFonts w:eastAsia="Calibri"/>
          <w:lang w:val="pt-PT"/>
        </w:rPr>
        <w:t>a 120,4</w:t>
      </w:r>
      <w:r w:rsidR="005C0A5C" w:rsidRPr="00C373E4">
        <w:rPr>
          <w:rFonts w:eastAsia="Calibri"/>
          <w:bCs/>
          <w:iCs/>
          <w:lang w:val="pt-PT" w:eastAsia="pt-PT" w:bidi="pt-PT"/>
        </w:rPr>
        <w:t xml:space="preserve">; </w:t>
      </w:r>
      <w:r w:rsidR="005C0A5C" w:rsidRPr="00C373E4">
        <w:rPr>
          <w:rFonts w:eastAsia="Calibri"/>
          <w:bCs/>
          <w:iCs/>
          <w:lang w:val="pt-PT" w:eastAsia="pt-PT" w:bidi="pt-PT"/>
        </w:rPr>
        <w:fldChar w:fldCharType="begin"/>
      </w:r>
      <w:r w:rsidR="005C0A5C" w:rsidRPr="00C373E4">
        <w:rPr>
          <w:rFonts w:eastAsia="Calibri"/>
          <w:bCs/>
          <w:iCs/>
          <w:lang w:val="pt-PT" w:eastAsia="pt-PT" w:bidi="pt-PT"/>
        </w:rPr>
        <w:instrText xml:space="preserve"> REF _Ref85192448 \h  \* MERGEFORMAT </w:instrText>
      </w:r>
      <w:r w:rsidR="005C0A5C" w:rsidRPr="00C373E4">
        <w:rPr>
          <w:rFonts w:eastAsia="Calibri"/>
          <w:bCs/>
          <w:iCs/>
          <w:lang w:val="pt-PT" w:eastAsia="pt-PT" w:bidi="pt-PT"/>
        </w:rPr>
      </w:r>
      <w:r w:rsidR="005C0A5C" w:rsidRPr="00C373E4">
        <w:rPr>
          <w:rFonts w:eastAsia="Calibri"/>
          <w:bCs/>
          <w:iCs/>
          <w:lang w:val="pt-PT" w:eastAsia="pt-PT" w:bidi="pt-PT"/>
        </w:rPr>
        <w:fldChar w:fldCharType="separate"/>
      </w:r>
      <w:r w:rsidR="00597221" w:rsidRPr="00597221">
        <w:rPr>
          <w:rStyle w:val="Forte"/>
        </w:rPr>
        <w:t xml:space="preserve">Figura </w:t>
      </w:r>
      <w:r w:rsidR="00597221" w:rsidRPr="00597221">
        <w:rPr>
          <w:rStyle w:val="Forte"/>
          <w:noProof/>
        </w:rPr>
        <w:t>6</w:t>
      </w:r>
      <w:r w:rsidR="005C0A5C" w:rsidRPr="00C373E4">
        <w:rPr>
          <w:rFonts w:eastAsia="Calibri"/>
          <w:bCs/>
          <w:iCs/>
          <w:lang w:val="pt-PT" w:eastAsia="pt-PT" w:bidi="pt-PT"/>
        </w:rPr>
        <w:fldChar w:fldCharType="end"/>
      </w:r>
      <w:r w:rsidR="00C73AE3" w:rsidRPr="00C373E4">
        <w:rPr>
          <w:rFonts w:eastAsia="Calibri"/>
          <w:bCs/>
          <w:iCs/>
          <w:lang w:val="pt-PT" w:eastAsia="pt-PT" w:bidi="pt-PT"/>
        </w:rPr>
        <w:t>)</w:t>
      </w:r>
      <w:r w:rsidR="009B71FA" w:rsidRPr="00C373E4">
        <w:rPr>
          <w:rFonts w:eastAsia="Calibri"/>
          <w:bCs/>
          <w:iCs/>
          <w:lang w:val="pt-PT" w:eastAsia="pt-PT" w:bidi="pt-PT"/>
        </w:rPr>
        <w:t>.</w:t>
      </w:r>
    </w:p>
    <w:p w14:paraId="2A412F9A" w14:textId="77777777" w:rsidR="00CE6F26" w:rsidRPr="00C373E4" w:rsidRDefault="00CE6F26" w:rsidP="00CE6F26">
      <w:pPr>
        <w:ind w:firstLine="0"/>
        <w:rPr>
          <w:rFonts w:ascii="Times New Roman" w:hAnsi="Times New Roman" w:cs="Times New Roman"/>
          <w:sz w:val="24"/>
          <w:szCs w:val="24"/>
        </w:rPr>
      </w:pPr>
    </w:p>
    <w:p w14:paraId="4D50C474" w14:textId="664D7E06" w:rsidR="009374ED" w:rsidRPr="00C373E4" w:rsidRDefault="009374ED" w:rsidP="0075008E">
      <w:pPr>
        <w:pStyle w:val="Ttulo5"/>
        <w:rPr>
          <w:rFonts w:ascii="Times New Roman" w:hAnsi="Times New Roman" w:cs="Times New Roman"/>
          <w:sz w:val="24"/>
          <w:szCs w:val="24"/>
        </w:rPr>
      </w:pPr>
      <w:r w:rsidRPr="00C373E4">
        <w:rPr>
          <w:rFonts w:ascii="Times New Roman" w:hAnsi="Times New Roman" w:cs="Times New Roman"/>
          <w:sz w:val="24"/>
          <w:szCs w:val="24"/>
        </w:rPr>
        <w:t>Metanálise (gráficos de floresta)</w:t>
      </w:r>
      <w:r w:rsidR="0075008E" w:rsidRPr="00C373E4">
        <w:rPr>
          <w:rFonts w:ascii="Times New Roman" w:hAnsi="Times New Roman" w:cs="Times New Roman"/>
          <w:sz w:val="24"/>
          <w:szCs w:val="24"/>
        </w:rPr>
        <w:t>:</w:t>
      </w:r>
    </w:p>
    <w:p w14:paraId="6BB43875" w14:textId="77777777" w:rsidR="005908DC" w:rsidRPr="00C373E4" w:rsidRDefault="005908DC" w:rsidP="00547781">
      <w:pPr>
        <w:widowControl/>
        <w:numPr>
          <w:ilvl w:val="0"/>
          <w:numId w:val="3"/>
        </w:numPr>
        <w:autoSpaceDE/>
        <w:autoSpaceDN/>
        <w:spacing w:after="160" w:line="240" w:lineRule="auto"/>
        <w:ind w:left="567" w:hanging="567"/>
        <w:textAlignment w:val="baseline"/>
        <w:rPr>
          <w:rFonts w:ascii="Times New Roman" w:eastAsia="Times New Roman" w:hAnsi="Times New Roman" w:cs="Times New Roman"/>
          <w:b/>
          <w:iCs w:val="0"/>
          <w:color w:val="000000"/>
          <w:sz w:val="24"/>
          <w:szCs w:val="24"/>
          <w:lang w:val="pt-BR" w:eastAsia="pt-BR" w:bidi="ar-SA"/>
        </w:rPr>
      </w:pPr>
      <w:r w:rsidRPr="00C373E4">
        <w:rPr>
          <w:rFonts w:ascii="Times New Roman" w:eastAsia="Times New Roman" w:hAnsi="Times New Roman" w:cs="Times New Roman"/>
          <w:b/>
          <w:iCs w:val="0"/>
          <w:color w:val="000000"/>
          <w:sz w:val="24"/>
          <w:szCs w:val="24"/>
          <w:lang w:val="pt-BR" w:eastAsia="pt-BR" w:bidi="ar-SA"/>
        </w:rPr>
        <w:t>Morte</w:t>
      </w:r>
    </w:p>
    <w:p w14:paraId="71120C93" w14:textId="1C2179A2" w:rsidR="00D42F47" w:rsidRPr="00C373E4" w:rsidRDefault="00D42F47" w:rsidP="001A58E4">
      <w:pPr>
        <w:pStyle w:val="Legenda"/>
        <w:rPr>
          <w:rStyle w:val="Forte"/>
          <w:rFonts w:ascii="Times New Roman" w:hAnsi="Times New Roman" w:cs="Times New Roman"/>
          <w:i/>
          <w:iCs w:val="0"/>
          <w:color w:val="44546A" w:themeColor="text2"/>
          <w:sz w:val="20"/>
          <w:szCs w:val="20"/>
        </w:rPr>
      </w:pPr>
      <w:bookmarkStart w:id="41" w:name="_Ref85191921"/>
      <w:bookmarkStart w:id="42" w:name="_Toc85187631"/>
      <w:bookmarkStart w:id="43" w:name="_Toc83373114"/>
      <w:r w:rsidRPr="00C373E4">
        <w:rPr>
          <w:rStyle w:val="Forte"/>
          <w:rFonts w:ascii="Times New Roman" w:hAnsi="Times New Roman" w:cs="Times New Roman"/>
          <w:i/>
          <w:iCs w:val="0"/>
          <w:color w:val="44546A" w:themeColor="text2"/>
          <w:sz w:val="20"/>
          <w:szCs w:val="20"/>
        </w:rPr>
        <w:t xml:space="preserve">Figura </w:t>
      </w:r>
      <w:r w:rsidR="00CD77A1" w:rsidRPr="00C373E4">
        <w:rPr>
          <w:rStyle w:val="Forte"/>
          <w:rFonts w:ascii="Times New Roman" w:hAnsi="Times New Roman" w:cs="Times New Roman"/>
          <w:i/>
          <w:iCs w:val="0"/>
          <w:color w:val="44546A" w:themeColor="text2"/>
          <w:sz w:val="20"/>
          <w:szCs w:val="20"/>
        </w:rPr>
        <w:fldChar w:fldCharType="begin"/>
      </w:r>
      <w:r w:rsidR="00CD77A1" w:rsidRPr="00C373E4">
        <w:rPr>
          <w:rStyle w:val="Forte"/>
          <w:rFonts w:ascii="Times New Roman" w:hAnsi="Times New Roman" w:cs="Times New Roman"/>
          <w:i/>
          <w:iCs w:val="0"/>
          <w:color w:val="44546A" w:themeColor="text2"/>
          <w:sz w:val="20"/>
          <w:szCs w:val="20"/>
        </w:rPr>
        <w:instrText xml:space="preserve"> SEQ Figura \* ARABIC </w:instrText>
      </w:r>
      <w:r w:rsidR="00CD77A1" w:rsidRPr="00C373E4">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1</w:t>
      </w:r>
      <w:r w:rsidR="00CD77A1" w:rsidRPr="00C373E4">
        <w:rPr>
          <w:rStyle w:val="Forte"/>
          <w:rFonts w:ascii="Times New Roman" w:hAnsi="Times New Roman" w:cs="Times New Roman"/>
          <w:i/>
          <w:iCs w:val="0"/>
          <w:color w:val="44546A" w:themeColor="text2"/>
          <w:sz w:val="20"/>
          <w:szCs w:val="20"/>
        </w:rPr>
        <w:fldChar w:fldCharType="end"/>
      </w:r>
      <w:bookmarkEnd w:id="41"/>
      <w:r w:rsidR="00512AE2" w:rsidRPr="00C373E4">
        <w:rPr>
          <w:rStyle w:val="Forte"/>
          <w:rFonts w:ascii="Times New Roman" w:hAnsi="Times New Roman" w:cs="Times New Roman"/>
          <w:i/>
          <w:iCs w:val="0"/>
          <w:color w:val="44546A" w:themeColor="text2"/>
          <w:sz w:val="20"/>
          <w:szCs w:val="20"/>
        </w:rPr>
        <w:t>.</w:t>
      </w:r>
      <w:r w:rsidRPr="00C373E4">
        <w:rPr>
          <w:rStyle w:val="Forte"/>
          <w:rFonts w:ascii="Times New Roman" w:hAnsi="Times New Roman" w:cs="Times New Roman"/>
          <w:i/>
          <w:iCs w:val="0"/>
          <w:color w:val="44546A" w:themeColor="text2"/>
          <w:sz w:val="20"/>
          <w:szCs w:val="20"/>
        </w:rPr>
        <w:t xml:space="preserve"> Metanálise avaliando o desfecho mortalidade de acordo com o subgrupo de pacientes </w:t>
      </w:r>
      <w:r w:rsidR="009A3662" w:rsidRPr="00C373E4">
        <w:rPr>
          <w:rStyle w:val="Forte"/>
          <w:rFonts w:ascii="Times New Roman" w:hAnsi="Times New Roman" w:cs="Times New Roman"/>
          <w:i/>
          <w:iCs w:val="0"/>
          <w:color w:val="44546A" w:themeColor="text2"/>
          <w:sz w:val="20"/>
          <w:szCs w:val="20"/>
        </w:rPr>
        <w:t xml:space="preserve">ambulatoriais </w:t>
      </w:r>
      <w:r w:rsidRPr="00C373E4">
        <w:rPr>
          <w:rStyle w:val="Forte"/>
          <w:rFonts w:ascii="Times New Roman" w:hAnsi="Times New Roman" w:cs="Times New Roman"/>
          <w:i/>
          <w:iCs w:val="0"/>
          <w:color w:val="44546A" w:themeColor="text2"/>
          <w:sz w:val="20"/>
          <w:szCs w:val="20"/>
        </w:rPr>
        <w:t>que fez uso de azitromicina e hidroxicloroquina + azitromicina em comparação a placebo.</w:t>
      </w:r>
      <w:bookmarkEnd w:id="42"/>
      <w:bookmarkEnd w:id="43"/>
    </w:p>
    <w:p w14:paraId="7BE6CF8B" w14:textId="426E023B" w:rsidR="005908DC" w:rsidRPr="005908DC" w:rsidRDefault="00690854" w:rsidP="00E56538">
      <w:pPr>
        <w:widowControl/>
        <w:autoSpaceDE/>
        <w:autoSpaceDN/>
        <w:spacing w:after="160" w:line="240" w:lineRule="auto"/>
        <w:ind w:left="567" w:hanging="567"/>
        <w:jc w:val="center"/>
        <w:rPr>
          <w:rFonts w:asciiTheme="minorHAnsi" w:eastAsia="Times New Roman" w:hAnsiTheme="minorHAnsi"/>
          <w:bCs w:val="0"/>
          <w:iCs w:val="0"/>
          <w:sz w:val="24"/>
          <w:szCs w:val="24"/>
          <w:lang w:val="pt-BR" w:eastAsia="pt-BR" w:bidi="ar-SA"/>
        </w:rPr>
      </w:pPr>
      <w:r w:rsidRPr="00690854">
        <w:rPr>
          <w:rFonts w:asciiTheme="minorHAnsi" w:eastAsia="Times New Roman" w:hAnsiTheme="minorHAnsi"/>
          <w:bCs w:val="0"/>
          <w:iCs w:val="0"/>
          <w:noProof/>
          <w:sz w:val="24"/>
          <w:szCs w:val="24"/>
          <w:lang w:val="pt-BR" w:eastAsia="pt-BR" w:bidi="ar-SA"/>
        </w:rPr>
        <w:drawing>
          <wp:inline distT="0" distB="0" distL="0" distR="0" wp14:anchorId="11585D44" wp14:editId="230F9041">
            <wp:extent cx="5296391" cy="225021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7448" cy="2254917"/>
                    </a:xfrm>
                    <a:prstGeom prst="rect">
                      <a:avLst/>
                    </a:prstGeom>
                  </pic:spPr>
                </pic:pic>
              </a:graphicData>
            </a:graphic>
          </wp:inline>
        </w:drawing>
      </w:r>
    </w:p>
    <w:p w14:paraId="60B50F31" w14:textId="77777777" w:rsidR="005908DC" w:rsidRPr="00C373E4" w:rsidRDefault="005908DC" w:rsidP="00547781">
      <w:pPr>
        <w:widowControl/>
        <w:numPr>
          <w:ilvl w:val="0"/>
          <w:numId w:val="4"/>
        </w:numPr>
        <w:autoSpaceDE/>
        <w:autoSpaceDN/>
        <w:spacing w:after="160" w:line="240" w:lineRule="auto"/>
        <w:ind w:left="567" w:hanging="567"/>
        <w:textAlignment w:val="baseline"/>
        <w:rPr>
          <w:rFonts w:ascii="Times New Roman" w:eastAsia="Times New Roman" w:hAnsi="Times New Roman" w:cs="Times New Roman"/>
          <w:b/>
          <w:iCs w:val="0"/>
          <w:color w:val="000000"/>
          <w:sz w:val="24"/>
          <w:szCs w:val="24"/>
          <w:lang w:val="pt-BR" w:eastAsia="pt-BR" w:bidi="ar-SA"/>
        </w:rPr>
      </w:pPr>
      <w:r w:rsidRPr="00C373E4">
        <w:rPr>
          <w:rFonts w:ascii="Times New Roman" w:eastAsia="Times New Roman" w:hAnsi="Times New Roman" w:cs="Times New Roman"/>
          <w:b/>
          <w:iCs w:val="0"/>
          <w:color w:val="000000"/>
          <w:sz w:val="24"/>
          <w:szCs w:val="24"/>
          <w:lang w:val="pt-BR" w:eastAsia="pt-BR" w:bidi="ar-SA"/>
        </w:rPr>
        <w:t>Hospitalização</w:t>
      </w:r>
    </w:p>
    <w:p w14:paraId="20F3426A" w14:textId="76341C71" w:rsidR="009A3662" w:rsidRPr="00C373E4" w:rsidRDefault="00D42F47" w:rsidP="009A3662">
      <w:pPr>
        <w:pStyle w:val="Legenda"/>
        <w:rPr>
          <w:rStyle w:val="Forte"/>
          <w:rFonts w:ascii="Times New Roman" w:hAnsi="Times New Roman" w:cs="Times New Roman"/>
          <w:i/>
          <w:iCs w:val="0"/>
          <w:color w:val="44546A" w:themeColor="text2"/>
          <w:sz w:val="20"/>
          <w:szCs w:val="20"/>
        </w:rPr>
      </w:pPr>
      <w:bookmarkStart w:id="44" w:name="_Ref85192014"/>
      <w:bookmarkStart w:id="45" w:name="_Toc85187632"/>
      <w:bookmarkStart w:id="46" w:name="_Toc83373115"/>
      <w:r w:rsidRPr="00C373E4">
        <w:rPr>
          <w:rStyle w:val="Forte"/>
          <w:rFonts w:ascii="Times New Roman" w:hAnsi="Times New Roman" w:cs="Times New Roman"/>
          <w:i/>
          <w:iCs w:val="0"/>
          <w:color w:val="44546A" w:themeColor="text2"/>
          <w:sz w:val="20"/>
          <w:szCs w:val="20"/>
        </w:rPr>
        <w:t xml:space="preserve">Figura </w:t>
      </w:r>
      <w:r w:rsidR="00CD77A1" w:rsidRPr="00C373E4">
        <w:rPr>
          <w:rStyle w:val="Forte"/>
          <w:rFonts w:ascii="Times New Roman" w:hAnsi="Times New Roman" w:cs="Times New Roman"/>
          <w:i/>
          <w:iCs w:val="0"/>
          <w:color w:val="44546A" w:themeColor="text2"/>
          <w:sz w:val="20"/>
          <w:szCs w:val="20"/>
        </w:rPr>
        <w:fldChar w:fldCharType="begin"/>
      </w:r>
      <w:r w:rsidR="00CD77A1" w:rsidRPr="00C373E4">
        <w:rPr>
          <w:rStyle w:val="Forte"/>
          <w:rFonts w:ascii="Times New Roman" w:hAnsi="Times New Roman" w:cs="Times New Roman"/>
          <w:i/>
          <w:iCs w:val="0"/>
          <w:color w:val="44546A" w:themeColor="text2"/>
          <w:sz w:val="20"/>
          <w:szCs w:val="20"/>
        </w:rPr>
        <w:instrText xml:space="preserve"> SEQ Figura \* ARABIC </w:instrText>
      </w:r>
      <w:r w:rsidR="00CD77A1" w:rsidRPr="00C373E4">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2</w:t>
      </w:r>
      <w:r w:rsidR="00CD77A1" w:rsidRPr="00C373E4">
        <w:rPr>
          <w:rStyle w:val="Forte"/>
          <w:rFonts w:ascii="Times New Roman" w:hAnsi="Times New Roman" w:cs="Times New Roman"/>
          <w:i/>
          <w:iCs w:val="0"/>
          <w:color w:val="44546A" w:themeColor="text2"/>
          <w:sz w:val="20"/>
          <w:szCs w:val="20"/>
        </w:rPr>
        <w:fldChar w:fldCharType="end"/>
      </w:r>
      <w:bookmarkEnd w:id="44"/>
      <w:r w:rsidR="00512AE2" w:rsidRPr="00C373E4">
        <w:rPr>
          <w:rStyle w:val="Forte"/>
          <w:rFonts w:ascii="Times New Roman" w:hAnsi="Times New Roman" w:cs="Times New Roman"/>
          <w:i/>
          <w:iCs w:val="0"/>
          <w:color w:val="44546A" w:themeColor="text2"/>
          <w:sz w:val="20"/>
          <w:szCs w:val="20"/>
        </w:rPr>
        <w:t>.</w:t>
      </w:r>
      <w:r w:rsidRPr="00C373E4">
        <w:rPr>
          <w:rStyle w:val="Forte"/>
          <w:rFonts w:ascii="Times New Roman" w:hAnsi="Times New Roman" w:cs="Times New Roman"/>
          <w:i/>
          <w:iCs w:val="0"/>
          <w:color w:val="44546A" w:themeColor="text2"/>
          <w:sz w:val="20"/>
          <w:szCs w:val="20"/>
        </w:rPr>
        <w:t xml:space="preserve"> Metanálise avaliando o desfecho hospitalização </w:t>
      </w:r>
      <w:r w:rsidR="009A3662" w:rsidRPr="00C373E4">
        <w:rPr>
          <w:rStyle w:val="Forte"/>
          <w:rFonts w:ascii="Times New Roman" w:hAnsi="Times New Roman" w:cs="Times New Roman"/>
          <w:i/>
          <w:iCs w:val="0"/>
          <w:color w:val="44546A" w:themeColor="text2"/>
          <w:sz w:val="20"/>
          <w:szCs w:val="20"/>
        </w:rPr>
        <w:t xml:space="preserve">de acordo com o subgrupo de pacientes </w:t>
      </w:r>
      <w:r w:rsidR="009A3662" w:rsidRPr="00C373E4">
        <w:rPr>
          <w:rStyle w:val="Forte"/>
          <w:rFonts w:ascii="Times New Roman" w:hAnsi="Times New Roman" w:cs="Times New Roman"/>
          <w:i/>
          <w:iCs w:val="0"/>
          <w:color w:val="44546A" w:themeColor="text2"/>
          <w:sz w:val="20"/>
          <w:szCs w:val="20"/>
        </w:rPr>
        <w:lastRenderedPageBreak/>
        <w:t>ambulatoriais que fez uso de azitromicina e hidroxicloroquina + azitromicina em comparação a placebo.</w:t>
      </w:r>
      <w:bookmarkEnd w:id="45"/>
      <w:bookmarkEnd w:id="46"/>
    </w:p>
    <w:p w14:paraId="1D14A2D8" w14:textId="2F479322" w:rsidR="005908DC" w:rsidRPr="005908DC" w:rsidRDefault="00690854" w:rsidP="00E56538">
      <w:pPr>
        <w:pStyle w:val="Legenda"/>
        <w:jc w:val="center"/>
        <w:rPr>
          <w:rFonts w:asciiTheme="minorHAnsi" w:eastAsia="Times New Roman" w:hAnsiTheme="minorHAnsi"/>
          <w:bCs w:val="0"/>
          <w:iCs w:val="0"/>
          <w:sz w:val="24"/>
          <w:szCs w:val="24"/>
          <w:lang w:val="pt-BR" w:eastAsia="pt-BR" w:bidi="ar-SA"/>
        </w:rPr>
      </w:pPr>
      <w:r w:rsidRPr="00690854">
        <w:rPr>
          <w:rFonts w:asciiTheme="minorHAnsi" w:eastAsia="Times New Roman" w:hAnsiTheme="minorHAnsi"/>
          <w:bCs w:val="0"/>
          <w:iCs w:val="0"/>
          <w:noProof/>
          <w:sz w:val="24"/>
          <w:szCs w:val="24"/>
          <w:lang w:val="pt-BR" w:eastAsia="pt-BR" w:bidi="ar-SA"/>
        </w:rPr>
        <w:drawing>
          <wp:inline distT="0" distB="0" distL="0" distR="0" wp14:anchorId="28F5D0C9" wp14:editId="00B9F5BA">
            <wp:extent cx="5400040" cy="235140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351405"/>
                    </a:xfrm>
                    <a:prstGeom prst="rect">
                      <a:avLst/>
                    </a:prstGeom>
                  </pic:spPr>
                </pic:pic>
              </a:graphicData>
            </a:graphic>
          </wp:inline>
        </w:drawing>
      </w:r>
    </w:p>
    <w:p w14:paraId="3BB7FC5B" w14:textId="5A9A6E96" w:rsidR="005908DC" w:rsidRPr="00C373E4" w:rsidRDefault="00EF5F74" w:rsidP="00547781">
      <w:pPr>
        <w:widowControl/>
        <w:numPr>
          <w:ilvl w:val="0"/>
          <w:numId w:val="5"/>
        </w:numPr>
        <w:autoSpaceDE/>
        <w:autoSpaceDN/>
        <w:spacing w:after="160" w:line="240" w:lineRule="auto"/>
        <w:ind w:left="567" w:hanging="567"/>
        <w:textAlignment w:val="baseline"/>
        <w:rPr>
          <w:rFonts w:ascii="Times New Roman" w:eastAsia="Times New Roman" w:hAnsi="Times New Roman" w:cs="Times New Roman"/>
          <w:b/>
          <w:iCs w:val="0"/>
          <w:color w:val="000000"/>
          <w:sz w:val="24"/>
          <w:szCs w:val="24"/>
          <w:lang w:val="pt-BR" w:eastAsia="pt-BR" w:bidi="ar-SA"/>
        </w:rPr>
      </w:pPr>
      <w:r w:rsidRPr="00C373E4">
        <w:rPr>
          <w:rFonts w:ascii="Times New Roman" w:eastAsia="Times New Roman" w:hAnsi="Times New Roman" w:cs="Times New Roman"/>
          <w:b/>
          <w:iCs w:val="0"/>
          <w:color w:val="000000"/>
          <w:sz w:val="24"/>
          <w:szCs w:val="24"/>
          <w:lang w:val="pt-BR" w:eastAsia="pt-BR" w:bidi="ar-SA"/>
        </w:rPr>
        <w:t>Ventilação mecânica</w:t>
      </w:r>
    </w:p>
    <w:p w14:paraId="6A684B5F" w14:textId="791A58F5" w:rsidR="009A3662" w:rsidRPr="00C373E4" w:rsidRDefault="00D42F47" w:rsidP="009A3662">
      <w:pPr>
        <w:pStyle w:val="Legenda"/>
        <w:rPr>
          <w:rStyle w:val="Forte"/>
          <w:rFonts w:ascii="Times New Roman" w:hAnsi="Times New Roman" w:cs="Times New Roman"/>
          <w:i/>
          <w:iCs w:val="0"/>
          <w:color w:val="44546A" w:themeColor="text2"/>
          <w:sz w:val="20"/>
          <w:szCs w:val="20"/>
        </w:rPr>
      </w:pPr>
      <w:bookmarkStart w:id="47" w:name="_Ref85192112"/>
      <w:bookmarkStart w:id="48" w:name="_Toc85187633"/>
      <w:bookmarkStart w:id="49" w:name="_Toc83373116"/>
      <w:r w:rsidRPr="00C373E4">
        <w:rPr>
          <w:rStyle w:val="Forte"/>
          <w:rFonts w:ascii="Times New Roman" w:hAnsi="Times New Roman" w:cs="Times New Roman"/>
          <w:i/>
          <w:iCs w:val="0"/>
          <w:color w:val="44546A" w:themeColor="text2"/>
          <w:sz w:val="20"/>
          <w:szCs w:val="20"/>
        </w:rPr>
        <w:t xml:space="preserve">Figura </w:t>
      </w:r>
      <w:r w:rsidR="00CD77A1" w:rsidRPr="00C373E4">
        <w:rPr>
          <w:rStyle w:val="Forte"/>
          <w:rFonts w:ascii="Times New Roman" w:hAnsi="Times New Roman" w:cs="Times New Roman"/>
          <w:i/>
          <w:iCs w:val="0"/>
          <w:color w:val="44546A" w:themeColor="text2"/>
          <w:sz w:val="20"/>
          <w:szCs w:val="20"/>
        </w:rPr>
        <w:fldChar w:fldCharType="begin"/>
      </w:r>
      <w:r w:rsidR="00CD77A1" w:rsidRPr="00C373E4">
        <w:rPr>
          <w:rStyle w:val="Forte"/>
          <w:rFonts w:ascii="Times New Roman" w:hAnsi="Times New Roman" w:cs="Times New Roman"/>
          <w:i/>
          <w:iCs w:val="0"/>
          <w:color w:val="44546A" w:themeColor="text2"/>
          <w:sz w:val="20"/>
          <w:szCs w:val="20"/>
        </w:rPr>
        <w:instrText xml:space="preserve"> SEQ Figura \* ARABIC </w:instrText>
      </w:r>
      <w:r w:rsidR="00CD77A1" w:rsidRPr="00C373E4">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3</w:t>
      </w:r>
      <w:r w:rsidR="00CD77A1" w:rsidRPr="00C373E4">
        <w:rPr>
          <w:rStyle w:val="Forte"/>
          <w:rFonts w:ascii="Times New Roman" w:hAnsi="Times New Roman" w:cs="Times New Roman"/>
          <w:i/>
          <w:iCs w:val="0"/>
          <w:color w:val="44546A" w:themeColor="text2"/>
          <w:sz w:val="20"/>
          <w:szCs w:val="20"/>
        </w:rPr>
        <w:fldChar w:fldCharType="end"/>
      </w:r>
      <w:bookmarkEnd w:id="47"/>
      <w:r w:rsidR="00512AE2" w:rsidRPr="00C373E4">
        <w:rPr>
          <w:rStyle w:val="Forte"/>
          <w:rFonts w:ascii="Times New Roman" w:hAnsi="Times New Roman" w:cs="Times New Roman"/>
          <w:i/>
          <w:iCs w:val="0"/>
          <w:color w:val="44546A" w:themeColor="text2"/>
          <w:sz w:val="20"/>
          <w:szCs w:val="20"/>
        </w:rPr>
        <w:t>.</w:t>
      </w:r>
      <w:r w:rsidRPr="00C373E4">
        <w:rPr>
          <w:rStyle w:val="Forte"/>
          <w:rFonts w:ascii="Times New Roman" w:hAnsi="Times New Roman" w:cs="Times New Roman"/>
          <w:i/>
          <w:iCs w:val="0"/>
          <w:color w:val="44546A" w:themeColor="text2"/>
          <w:sz w:val="20"/>
          <w:szCs w:val="20"/>
        </w:rPr>
        <w:t xml:space="preserve"> Metanálise avaliando o desfecho ventilação mecânica </w:t>
      </w:r>
      <w:r w:rsidR="009A3662" w:rsidRPr="00C373E4">
        <w:rPr>
          <w:rStyle w:val="Forte"/>
          <w:rFonts w:ascii="Times New Roman" w:hAnsi="Times New Roman" w:cs="Times New Roman"/>
          <w:i/>
          <w:iCs w:val="0"/>
          <w:color w:val="44546A" w:themeColor="text2"/>
          <w:sz w:val="20"/>
          <w:szCs w:val="20"/>
        </w:rPr>
        <w:t>de acordo com o subgrupo de pacientes ambulatoriais que fez uso de azitromicina e hidroxicloroquina + azitromicina em comparação a placebo.</w:t>
      </w:r>
      <w:bookmarkEnd w:id="48"/>
      <w:bookmarkEnd w:id="49"/>
    </w:p>
    <w:p w14:paraId="1C58F844" w14:textId="3EB90753" w:rsidR="005908DC" w:rsidRDefault="00690854" w:rsidP="009A3662">
      <w:pPr>
        <w:pStyle w:val="Legenda"/>
        <w:rPr>
          <w:rFonts w:asciiTheme="minorHAnsi" w:eastAsia="Times New Roman" w:hAnsiTheme="minorHAnsi"/>
          <w:bCs w:val="0"/>
          <w:iCs w:val="0"/>
          <w:sz w:val="24"/>
          <w:szCs w:val="24"/>
          <w:lang w:val="pt-BR" w:eastAsia="pt-BR" w:bidi="ar-SA"/>
        </w:rPr>
      </w:pPr>
      <w:r w:rsidRPr="00690854">
        <w:rPr>
          <w:rFonts w:asciiTheme="minorHAnsi" w:eastAsia="Times New Roman" w:hAnsiTheme="minorHAnsi"/>
          <w:bCs w:val="0"/>
          <w:iCs w:val="0"/>
          <w:noProof/>
          <w:sz w:val="24"/>
          <w:szCs w:val="24"/>
          <w:lang w:val="pt-BR" w:eastAsia="pt-BR" w:bidi="ar-SA"/>
        </w:rPr>
        <w:drawing>
          <wp:inline distT="0" distB="0" distL="0" distR="0" wp14:anchorId="4CAB5510" wp14:editId="4FD74F9E">
            <wp:extent cx="5400040" cy="1196340"/>
            <wp:effectExtent l="0" t="0" r="0" b="381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196340"/>
                    </a:xfrm>
                    <a:prstGeom prst="rect">
                      <a:avLst/>
                    </a:prstGeom>
                  </pic:spPr>
                </pic:pic>
              </a:graphicData>
            </a:graphic>
          </wp:inline>
        </w:drawing>
      </w:r>
    </w:p>
    <w:p w14:paraId="7ADD60CC" w14:textId="77777777" w:rsidR="00E07409" w:rsidRPr="009A3662" w:rsidRDefault="00E07409" w:rsidP="009A3662">
      <w:pPr>
        <w:rPr>
          <w:lang w:val="pt-BR" w:eastAsia="pt-BR" w:bidi="ar-SA"/>
        </w:rPr>
      </w:pPr>
    </w:p>
    <w:p w14:paraId="1C390DF0" w14:textId="77777777" w:rsidR="005908DC" w:rsidRPr="00C373E4" w:rsidRDefault="005908DC" w:rsidP="00547781">
      <w:pPr>
        <w:widowControl/>
        <w:numPr>
          <w:ilvl w:val="0"/>
          <w:numId w:val="6"/>
        </w:numPr>
        <w:autoSpaceDE/>
        <w:autoSpaceDN/>
        <w:spacing w:after="160" w:line="240" w:lineRule="auto"/>
        <w:ind w:left="567" w:hanging="567"/>
        <w:textAlignment w:val="baseline"/>
        <w:rPr>
          <w:rFonts w:ascii="Times New Roman" w:eastAsia="Times New Roman" w:hAnsi="Times New Roman" w:cs="Times New Roman"/>
          <w:b/>
          <w:iCs w:val="0"/>
          <w:color w:val="000000"/>
          <w:sz w:val="24"/>
          <w:szCs w:val="24"/>
          <w:lang w:val="pt-BR" w:eastAsia="pt-BR" w:bidi="ar-SA"/>
        </w:rPr>
      </w:pPr>
      <w:r w:rsidRPr="00C373E4">
        <w:rPr>
          <w:rFonts w:ascii="Times New Roman" w:eastAsia="Times New Roman" w:hAnsi="Times New Roman" w:cs="Times New Roman"/>
          <w:b/>
          <w:iCs w:val="0"/>
          <w:color w:val="000000"/>
          <w:sz w:val="24"/>
          <w:szCs w:val="24"/>
          <w:lang w:val="pt-BR" w:eastAsia="pt-BR" w:bidi="ar-SA"/>
        </w:rPr>
        <w:t>Admissão em UTI</w:t>
      </w:r>
    </w:p>
    <w:p w14:paraId="39E7D9EE" w14:textId="026FCAC0" w:rsidR="009A3662" w:rsidRPr="00C373E4" w:rsidRDefault="00D42F47" w:rsidP="009A3662">
      <w:pPr>
        <w:pStyle w:val="Legenda"/>
        <w:rPr>
          <w:rStyle w:val="Forte"/>
          <w:rFonts w:ascii="Times New Roman" w:hAnsi="Times New Roman" w:cs="Times New Roman"/>
          <w:i/>
          <w:iCs w:val="0"/>
          <w:color w:val="44546A" w:themeColor="text2"/>
          <w:sz w:val="20"/>
          <w:szCs w:val="20"/>
        </w:rPr>
      </w:pPr>
      <w:bookmarkStart w:id="50" w:name="_Ref85192122"/>
      <w:bookmarkStart w:id="51" w:name="_Toc85187634"/>
      <w:bookmarkStart w:id="52" w:name="_Toc83373117"/>
      <w:r w:rsidRPr="00C373E4">
        <w:rPr>
          <w:rStyle w:val="Forte"/>
          <w:rFonts w:ascii="Times New Roman" w:hAnsi="Times New Roman" w:cs="Times New Roman"/>
          <w:i/>
          <w:iCs w:val="0"/>
          <w:color w:val="44546A" w:themeColor="text2"/>
          <w:sz w:val="20"/>
          <w:szCs w:val="20"/>
        </w:rPr>
        <w:t xml:space="preserve">Figura </w:t>
      </w:r>
      <w:r w:rsidR="00CD77A1" w:rsidRPr="00C373E4">
        <w:rPr>
          <w:rStyle w:val="Forte"/>
          <w:rFonts w:ascii="Times New Roman" w:hAnsi="Times New Roman" w:cs="Times New Roman"/>
          <w:i/>
          <w:iCs w:val="0"/>
          <w:color w:val="44546A" w:themeColor="text2"/>
          <w:sz w:val="20"/>
          <w:szCs w:val="20"/>
        </w:rPr>
        <w:fldChar w:fldCharType="begin"/>
      </w:r>
      <w:r w:rsidR="00CD77A1" w:rsidRPr="00C373E4">
        <w:rPr>
          <w:rStyle w:val="Forte"/>
          <w:rFonts w:ascii="Times New Roman" w:hAnsi="Times New Roman" w:cs="Times New Roman"/>
          <w:i/>
          <w:iCs w:val="0"/>
          <w:color w:val="44546A" w:themeColor="text2"/>
          <w:sz w:val="20"/>
          <w:szCs w:val="20"/>
        </w:rPr>
        <w:instrText xml:space="preserve"> SEQ Figura \* ARABIC </w:instrText>
      </w:r>
      <w:r w:rsidR="00CD77A1" w:rsidRPr="00C373E4">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4</w:t>
      </w:r>
      <w:r w:rsidR="00CD77A1" w:rsidRPr="00C373E4">
        <w:rPr>
          <w:rStyle w:val="Forte"/>
          <w:rFonts w:ascii="Times New Roman" w:hAnsi="Times New Roman" w:cs="Times New Roman"/>
          <w:i/>
          <w:iCs w:val="0"/>
          <w:color w:val="44546A" w:themeColor="text2"/>
          <w:sz w:val="20"/>
          <w:szCs w:val="20"/>
        </w:rPr>
        <w:fldChar w:fldCharType="end"/>
      </w:r>
      <w:bookmarkEnd w:id="50"/>
      <w:r w:rsidR="00512AE2" w:rsidRPr="00C373E4">
        <w:rPr>
          <w:rStyle w:val="Forte"/>
          <w:rFonts w:ascii="Times New Roman" w:hAnsi="Times New Roman" w:cs="Times New Roman"/>
          <w:i/>
          <w:iCs w:val="0"/>
          <w:color w:val="44546A" w:themeColor="text2"/>
          <w:sz w:val="20"/>
          <w:szCs w:val="20"/>
        </w:rPr>
        <w:t>.</w:t>
      </w:r>
      <w:r w:rsidRPr="00C373E4">
        <w:rPr>
          <w:rStyle w:val="Forte"/>
          <w:rFonts w:ascii="Times New Roman" w:hAnsi="Times New Roman" w:cs="Times New Roman"/>
          <w:i/>
          <w:iCs w:val="0"/>
          <w:color w:val="44546A" w:themeColor="text2"/>
          <w:sz w:val="20"/>
          <w:szCs w:val="20"/>
        </w:rPr>
        <w:t xml:space="preserve"> Metanálise avaliando o desfecho admissão em UTI </w:t>
      </w:r>
      <w:r w:rsidR="009A3662" w:rsidRPr="00C373E4">
        <w:rPr>
          <w:rStyle w:val="Forte"/>
          <w:rFonts w:ascii="Times New Roman" w:hAnsi="Times New Roman" w:cs="Times New Roman"/>
          <w:i/>
          <w:iCs w:val="0"/>
          <w:color w:val="44546A" w:themeColor="text2"/>
          <w:sz w:val="20"/>
          <w:szCs w:val="20"/>
        </w:rPr>
        <w:t>de acordo com o subgrupo de pacientes ambulatoriais que fez uso de azitromicina e hidroxicloroquina + azitromicina em comparação a placebo.</w:t>
      </w:r>
      <w:bookmarkEnd w:id="51"/>
      <w:bookmarkEnd w:id="52"/>
    </w:p>
    <w:p w14:paraId="53D883BB" w14:textId="13554AC1" w:rsidR="005908DC" w:rsidRDefault="005B647E" w:rsidP="009A3662">
      <w:pPr>
        <w:pStyle w:val="Legenda"/>
        <w:rPr>
          <w:rFonts w:asciiTheme="minorHAnsi" w:eastAsia="Times New Roman" w:hAnsiTheme="minorHAnsi"/>
          <w:bCs w:val="0"/>
          <w:iCs w:val="0"/>
          <w:sz w:val="24"/>
          <w:szCs w:val="24"/>
          <w:lang w:val="pt-BR" w:eastAsia="pt-BR" w:bidi="ar-SA"/>
        </w:rPr>
      </w:pPr>
      <w:r w:rsidRPr="005B647E">
        <w:rPr>
          <w:rFonts w:asciiTheme="minorHAnsi" w:eastAsia="Times New Roman" w:hAnsiTheme="minorHAnsi"/>
          <w:bCs w:val="0"/>
          <w:iCs w:val="0"/>
          <w:noProof/>
          <w:sz w:val="24"/>
          <w:szCs w:val="24"/>
          <w:lang w:val="pt-BR" w:eastAsia="pt-BR" w:bidi="ar-SA"/>
        </w:rPr>
        <w:drawing>
          <wp:inline distT="0" distB="0" distL="0" distR="0" wp14:anchorId="5B86351D" wp14:editId="381B35C2">
            <wp:extent cx="5400040" cy="93853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938530"/>
                    </a:xfrm>
                    <a:prstGeom prst="rect">
                      <a:avLst/>
                    </a:prstGeom>
                  </pic:spPr>
                </pic:pic>
              </a:graphicData>
            </a:graphic>
          </wp:inline>
        </w:drawing>
      </w:r>
    </w:p>
    <w:p w14:paraId="77877CE0" w14:textId="77777777" w:rsidR="009A3662" w:rsidRPr="009A3662" w:rsidRDefault="009A3662" w:rsidP="009A3662">
      <w:pPr>
        <w:rPr>
          <w:lang w:val="pt-BR" w:eastAsia="pt-BR" w:bidi="ar-SA"/>
        </w:rPr>
      </w:pPr>
    </w:p>
    <w:p w14:paraId="6E41FFC4" w14:textId="09204B53" w:rsidR="005B647E" w:rsidRPr="00C373E4" w:rsidRDefault="005B647E" w:rsidP="00547781">
      <w:pPr>
        <w:widowControl/>
        <w:numPr>
          <w:ilvl w:val="0"/>
          <w:numId w:val="7"/>
        </w:numPr>
        <w:autoSpaceDE/>
        <w:autoSpaceDN/>
        <w:spacing w:after="160" w:line="240" w:lineRule="auto"/>
        <w:ind w:left="567" w:hanging="567"/>
        <w:textAlignment w:val="baseline"/>
        <w:rPr>
          <w:rFonts w:ascii="Times New Roman" w:eastAsia="Times New Roman" w:hAnsi="Times New Roman" w:cs="Times New Roman"/>
          <w:b/>
          <w:iCs w:val="0"/>
          <w:color w:val="000000"/>
          <w:sz w:val="24"/>
          <w:szCs w:val="24"/>
          <w:lang w:val="pt-BR" w:eastAsia="pt-BR" w:bidi="ar-SA"/>
        </w:rPr>
      </w:pPr>
      <w:r w:rsidRPr="00C373E4">
        <w:rPr>
          <w:rFonts w:ascii="Times New Roman" w:eastAsia="Times New Roman" w:hAnsi="Times New Roman" w:cs="Times New Roman"/>
          <w:b/>
          <w:iCs w:val="0"/>
          <w:color w:val="000000"/>
          <w:sz w:val="24"/>
          <w:szCs w:val="24"/>
          <w:lang w:val="pt-BR" w:eastAsia="pt-BR" w:bidi="ar-SA"/>
        </w:rPr>
        <w:t xml:space="preserve">Eventos adversos </w:t>
      </w:r>
    </w:p>
    <w:p w14:paraId="05827D3A" w14:textId="6C53D689" w:rsidR="009A3662" w:rsidRPr="00C373E4" w:rsidRDefault="002E0BF1" w:rsidP="009A3662">
      <w:pPr>
        <w:pStyle w:val="Legenda"/>
        <w:rPr>
          <w:rStyle w:val="Forte"/>
          <w:rFonts w:ascii="Times New Roman" w:hAnsi="Times New Roman" w:cs="Times New Roman"/>
          <w:i/>
          <w:iCs w:val="0"/>
          <w:color w:val="44546A" w:themeColor="text2"/>
          <w:sz w:val="20"/>
          <w:szCs w:val="20"/>
        </w:rPr>
      </w:pPr>
      <w:bookmarkStart w:id="53" w:name="_Ref85192167"/>
      <w:bookmarkStart w:id="54" w:name="_Toc85187635"/>
      <w:bookmarkStart w:id="55" w:name="_Toc83373118"/>
      <w:r w:rsidRPr="00C373E4">
        <w:rPr>
          <w:rStyle w:val="Forte"/>
          <w:rFonts w:ascii="Times New Roman" w:hAnsi="Times New Roman" w:cs="Times New Roman"/>
          <w:i/>
          <w:iCs w:val="0"/>
          <w:color w:val="44546A" w:themeColor="text2"/>
          <w:sz w:val="20"/>
          <w:szCs w:val="20"/>
        </w:rPr>
        <w:t xml:space="preserve">Figura </w:t>
      </w:r>
      <w:r w:rsidR="00CD77A1" w:rsidRPr="00C373E4">
        <w:rPr>
          <w:rStyle w:val="Forte"/>
          <w:rFonts w:ascii="Times New Roman" w:hAnsi="Times New Roman" w:cs="Times New Roman"/>
          <w:i/>
          <w:iCs w:val="0"/>
          <w:color w:val="44546A" w:themeColor="text2"/>
          <w:sz w:val="20"/>
          <w:szCs w:val="20"/>
        </w:rPr>
        <w:fldChar w:fldCharType="begin"/>
      </w:r>
      <w:r w:rsidR="00CD77A1" w:rsidRPr="00C373E4">
        <w:rPr>
          <w:rStyle w:val="Forte"/>
          <w:rFonts w:ascii="Times New Roman" w:hAnsi="Times New Roman" w:cs="Times New Roman"/>
          <w:i/>
          <w:iCs w:val="0"/>
          <w:color w:val="44546A" w:themeColor="text2"/>
          <w:sz w:val="20"/>
          <w:szCs w:val="20"/>
        </w:rPr>
        <w:instrText xml:space="preserve"> SEQ Figura \* ARABIC </w:instrText>
      </w:r>
      <w:r w:rsidR="00CD77A1" w:rsidRPr="00C373E4">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5</w:t>
      </w:r>
      <w:r w:rsidR="00CD77A1" w:rsidRPr="00C373E4">
        <w:rPr>
          <w:rStyle w:val="Forte"/>
          <w:rFonts w:ascii="Times New Roman" w:hAnsi="Times New Roman" w:cs="Times New Roman"/>
          <w:i/>
          <w:iCs w:val="0"/>
          <w:color w:val="44546A" w:themeColor="text2"/>
          <w:sz w:val="20"/>
          <w:szCs w:val="20"/>
        </w:rPr>
        <w:fldChar w:fldCharType="end"/>
      </w:r>
      <w:bookmarkEnd w:id="53"/>
      <w:r w:rsidR="00512AE2" w:rsidRPr="00C373E4">
        <w:rPr>
          <w:rStyle w:val="Forte"/>
          <w:rFonts w:ascii="Times New Roman" w:hAnsi="Times New Roman" w:cs="Times New Roman"/>
          <w:i/>
          <w:iCs w:val="0"/>
          <w:color w:val="44546A" w:themeColor="text2"/>
          <w:sz w:val="20"/>
          <w:szCs w:val="20"/>
        </w:rPr>
        <w:t>.</w:t>
      </w:r>
      <w:r w:rsidRPr="00C373E4">
        <w:rPr>
          <w:rStyle w:val="Forte"/>
          <w:rFonts w:ascii="Times New Roman" w:hAnsi="Times New Roman" w:cs="Times New Roman"/>
          <w:i/>
          <w:iCs w:val="0"/>
          <w:color w:val="44546A" w:themeColor="text2"/>
          <w:sz w:val="20"/>
          <w:szCs w:val="20"/>
        </w:rPr>
        <w:t xml:space="preserve"> Metanálise avaliando o desfecho eventos adversos </w:t>
      </w:r>
      <w:r w:rsidR="009A3662" w:rsidRPr="00C373E4">
        <w:rPr>
          <w:rStyle w:val="Forte"/>
          <w:rFonts w:ascii="Times New Roman" w:hAnsi="Times New Roman" w:cs="Times New Roman"/>
          <w:i/>
          <w:iCs w:val="0"/>
          <w:color w:val="44546A" w:themeColor="text2"/>
          <w:sz w:val="20"/>
          <w:szCs w:val="20"/>
        </w:rPr>
        <w:t xml:space="preserve">de acordo com o subgrupo de pacientes </w:t>
      </w:r>
      <w:r w:rsidR="009A3662" w:rsidRPr="00C373E4">
        <w:rPr>
          <w:rStyle w:val="Forte"/>
          <w:rFonts w:ascii="Times New Roman" w:hAnsi="Times New Roman" w:cs="Times New Roman"/>
          <w:i/>
          <w:iCs w:val="0"/>
          <w:color w:val="44546A" w:themeColor="text2"/>
          <w:sz w:val="20"/>
          <w:szCs w:val="20"/>
        </w:rPr>
        <w:lastRenderedPageBreak/>
        <w:t>ambulatoriais que fez uso de azitromicina e hidroxicloroquina + azitromicina em comparação a placebo.</w:t>
      </w:r>
      <w:bookmarkEnd w:id="54"/>
      <w:bookmarkEnd w:id="55"/>
    </w:p>
    <w:p w14:paraId="43631939" w14:textId="5694788C" w:rsidR="005B647E" w:rsidRDefault="009B71FA" w:rsidP="009A3662">
      <w:pPr>
        <w:pStyle w:val="Legenda"/>
        <w:rPr>
          <w:rFonts w:asciiTheme="minorHAnsi" w:eastAsia="Times New Roman" w:hAnsiTheme="minorHAnsi"/>
          <w:bCs w:val="0"/>
          <w:iCs w:val="0"/>
          <w:sz w:val="24"/>
          <w:szCs w:val="24"/>
          <w:lang w:val="pt-BR" w:eastAsia="pt-BR" w:bidi="ar-SA"/>
        </w:rPr>
      </w:pPr>
      <w:r w:rsidRPr="009B71FA">
        <w:rPr>
          <w:rFonts w:asciiTheme="minorHAnsi" w:eastAsia="Times New Roman" w:hAnsiTheme="minorHAnsi"/>
          <w:bCs w:val="0"/>
          <w:iCs w:val="0"/>
          <w:noProof/>
          <w:sz w:val="24"/>
          <w:szCs w:val="24"/>
          <w:lang w:val="pt-BR" w:eastAsia="pt-BR" w:bidi="ar-SA"/>
        </w:rPr>
        <w:drawing>
          <wp:inline distT="0" distB="0" distL="0" distR="0" wp14:anchorId="0EB14711" wp14:editId="7EE2549A">
            <wp:extent cx="5400040" cy="20193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019300"/>
                    </a:xfrm>
                    <a:prstGeom prst="rect">
                      <a:avLst/>
                    </a:prstGeom>
                  </pic:spPr>
                </pic:pic>
              </a:graphicData>
            </a:graphic>
          </wp:inline>
        </w:drawing>
      </w:r>
    </w:p>
    <w:p w14:paraId="18E189EC" w14:textId="77777777" w:rsidR="00AE55BA" w:rsidRPr="00AE55BA" w:rsidRDefault="00AE55BA" w:rsidP="00AE55BA">
      <w:pPr>
        <w:rPr>
          <w:lang w:val="pt-BR" w:eastAsia="pt-BR" w:bidi="ar-SA"/>
        </w:rPr>
      </w:pPr>
    </w:p>
    <w:p w14:paraId="34428B14" w14:textId="789BEBE4" w:rsidR="005908DC" w:rsidRPr="00517D59" w:rsidRDefault="005908DC" w:rsidP="00547781">
      <w:pPr>
        <w:widowControl/>
        <w:numPr>
          <w:ilvl w:val="0"/>
          <w:numId w:val="7"/>
        </w:numPr>
        <w:autoSpaceDE/>
        <w:autoSpaceDN/>
        <w:spacing w:after="160" w:line="240" w:lineRule="auto"/>
        <w:ind w:left="567" w:hanging="567"/>
        <w:textAlignment w:val="baseline"/>
        <w:rPr>
          <w:rFonts w:ascii="Times New Roman" w:eastAsia="Times New Roman" w:hAnsi="Times New Roman" w:cs="Times New Roman"/>
          <w:b/>
          <w:iCs w:val="0"/>
          <w:color w:val="000000"/>
          <w:sz w:val="24"/>
          <w:szCs w:val="24"/>
          <w:lang w:val="pt-BR" w:eastAsia="pt-BR" w:bidi="ar-SA"/>
        </w:rPr>
      </w:pPr>
      <w:r w:rsidRPr="00517D59">
        <w:rPr>
          <w:rFonts w:ascii="Times New Roman" w:eastAsia="Times New Roman" w:hAnsi="Times New Roman" w:cs="Times New Roman"/>
          <w:b/>
          <w:iCs w:val="0"/>
          <w:color w:val="000000"/>
          <w:sz w:val="24"/>
          <w:szCs w:val="24"/>
          <w:lang w:val="pt-BR" w:eastAsia="pt-BR" w:bidi="ar-SA"/>
        </w:rPr>
        <w:t>E</w:t>
      </w:r>
      <w:r w:rsidR="00EF5F74" w:rsidRPr="00517D59">
        <w:rPr>
          <w:rFonts w:ascii="Times New Roman" w:eastAsia="Times New Roman" w:hAnsi="Times New Roman" w:cs="Times New Roman"/>
          <w:b/>
          <w:iCs w:val="0"/>
          <w:color w:val="000000"/>
          <w:sz w:val="24"/>
          <w:szCs w:val="24"/>
          <w:lang w:val="pt-BR" w:eastAsia="pt-BR" w:bidi="ar-SA"/>
        </w:rPr>
        <w:t>ventos adversos</w:t>
      </w:r>
      <w:r w:rsidRPr="00517D59">
        <w:rPr>
          <w:rFonts w:ascii="Times New Roman" w:eastAsia="Times New Roman" w:hAnsi="Times New Roman" w:cs="Times New Roman"/>
          <w:b/>
          <w:iCs w:val="0"/>
          <w:color w:val="000000"/>
          <w:sz w:val="24"/>
          <w:szCs w:val="24"/>
          <w:lang w:val="pt-BR" w:eastAsia="pt-BR" w:bidi="ar-SA"/>
        </w:rPr>
        <w:t xml:space="preserve"> graves</w:t>
      </w:r>
    </w:p>
    <w:p w14:paraId="5A1BCBCB" w14:textId="6918A32C" w:rsidR="009A3662" w:rsidRPr="00C373E4" w:rsidRDefault="00D42F47" w:rsidP="009A3662">
      <w:pPr>
        <w:pStyle w:val="Legenda"/>
        <w:rPr>
          <w:rStyle w:val="Forte"/>
          <w:rFonts w:ascii="Times New Roman" w:hAnsi="Times New Roman" w:cs="Times New Roman"/>
          <w:i/>
          <w:iCs w:val="0"/>
          <w:color w:val="44546A" w:themeColor="text2"/>
          <w:sz w:val="20"/>
          <w:szCs w:val="20"/>
        </w:rPr>
      </w:pPr>
      <w:bookmarkStart w:id="56" w:name="_Ref85192448"/>
      <w:bookmarkStart w:id="57" w:name="_Toc85187636"/>
      <w:bookmarkStart w:id="58" w:name="_Toc83373119"/>
      <w:r w:rsidRPr="00C373E4">
        <w:rPr>
          <w:rStyle w:val="Forte"/>
          <w:rFonts w:ascii="Times New Roman" w:hAnsi="Times New Roman" w:cs="Times New Roman"/>
          <w:i/>
          <w:iCs w:val="0"/>
          <w:color w:val="44546A" w:themeColor="text2"/>
          <w:sz w:val="20"/>
          <w:szCs w:val="20"/>
        </w:rPr>
        <w:t xml:space="preserve">Figura </w:t>
      </w:r>
      <w:r w:rsidR="00CD77A1" w:rsidRPr="00C373E4">
        <w:rPr>
          <w:rStyle w:val="Forte"/>
          <w:rFonts w:ascii="Times New Roman" w:hAnsi="Times New Roman" w:cs="Times New Roman"/>
          <w:i/>
          <w:iCs w:val="0"/>
          <w:color w:val="44546A" w:themeColor="text2"/>
          <w:sz w:val="20"/>
          <w:szCs w:val="20"/>
        </w:rPr>
        <w:fldChar w:fldCharType="begin"/>
      </w:r>
      <w:r w:rsidR="00CD77A1" w:rsidRPr="00C373E4">
        <w:rPr>
          <w:rStyle w:val="Forte"/>
          <w:rFonts w:ascii="Times New Roman" w:hAnsi="Times New Roman" w:cs="Times New Roman"/>
          <w:i/>
          <w:iCs w:val="0"/>
          <w:color w:val="44546A" w:themeColor="text2"/>
          <w:sz w:val="20"/>
          <w:szCs w:val="20"/>
        </w:rPr>
        <w:instrText xml:space="preserve"> SEQ Figura \* ARABIC </w:instrText>
      </w:r>
      <w:r w:rsidR="00CD77A1" w:rsidRPr="00C373E4">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6</w:t>
      </w:r>
      <w:r w:rsidR="00CD77A1" w:rsidRPr="00C373E4">
        <w:rPr>
          <w:rStyle w:val="Forte"/>
          <w:rFonts w:ascii="Times New Roman" w:hAnsi="Times New Roman" w:cs="Times New Roman"/>
          <w:i/>
          <w:iCs w:val="0"/>
          <w:color w:val="44546A" w:themeColor="text2"/>
          <w:sz w:val="20"/>
          <w:szCs w:val="20"/>
        </w:rPr>
        <w:fldChar w:fldCharType="end"/>
      </w:r>
      <w:bookmarkEnd w:id="56"/>
      <w:r w:rsidR="00512AE2" w:rsidRPr="00C373E4">
        <w:rPr>
          <w:rStyle w:val="Forte"/>
          <w:rFonts w:ascii="Times New Roman" w:hAnsi="Times New Roman" w:cs="Times New Roman"/>
          <w:i/>
          <w:iCs w:val="0"/>
          <w:color w:val="44546A" w:themeColor="text2"/>
          <w:sz w:val="20"/>
          <w:szCs w:val="20"/>
        </w:rPr>
        <w:t>.</w:t>
      </w:r>
      <w:r w:rsidRPr="00C373E4">
        <w:rPr>
          <w:rStyle w:val="Forte"/>
          <w:rFonts w:ascii="Times New Roman" w:hAnsi="Times New Roman" w:cs="Times New Roman"/>
          <w:i/>
          <w:iCs w:val="0"/>
          <w:color w:val="44546A" w:themeColor="text2"/>
          <w:sz w:val="20"/>
          <w:szCs w:val="20"/>
        </w:rPr>
        <w:t xml:space="preserve"> Metanálise avaliando o desfecho eventos adversos graves</w:t>
      </w:r>
      <w:r w:rsidR="00F5282B" w:rsidRPr="00C373E4">
        <w:rPr>
          <w:rStyle w:val="Forte"/>
          <w:rFonts w:ascii="Times New Roman" w:hAnsi="Times New Roman" w:cs="Times New Roman"/>
          <w:i/>
          <w:iCs w:val="0"/>
          <w:color w:val="44546A" w:themeColor="text2"/>
          <w:sz w:val="20"/>
          <w:szCs w:val="20"/>
        </w:rPr>
        <w:t xml:space="preserve"> </w:t>
      </w:r>
      <w:r w:rsidR="009A3662" w:rsidRPr="00C373E4">
        <w:rPr>
          <w:rStyle w:val="Forte"/>
          <w:rFonts w:ascii="Times New Roman" w:hAnsi="Times New Roman" w:cs="Times New Roman"/>
          <w:i/>
          <w:iCs w:val="0"/>
          <w:color w:val="44546A" w:themeColor="text2"/>
          <w:sz w:val="20"/>
          <w:szCs w:val="20"/>
        </w:rPr>
        <w:t>de acordo com o subgrupo de pacientes ambulatoriais que fez uso de azitromicina e hidroxicloroquina + azitromicina em comparação a placebo.</w:t>
      </w:r>
      <w:bookmarkEnd w:id="57"/>
      <w:bookmarkEnd w:id="58"/>
    </w:p>
    <w:p w14:paraId="77DE588D" w14:textId="77662301" w:rsidR="005908DC" w:rsidRPr="005908DC" w:rsidRDefault="002E0BF1" w:rsidP="009A3662">
      <w:pPr>
        <w:pStyle w:val="Legenda"/>
        <w:rPr>
          <w:rFonts w:ascii="Times New Roman" w:eastAsia="Times New Roman" w:hAnsi="Times New Roman" w:cs="Times New Roman"/>
          <w:bCs w:val="0"/>
          <w:iCs w:val="0"/>
          <w:sz w:val="24"/>
          <w:szCs w:val="24"/>
          <w:lang w:val="pt-BR" w:eastAsia="pt-BR" w:bidi="ar-SA"/>
        </w:rPr>
      </w:pPr>
      <w:r w:rsidRPr="002E0BF1">
        <w:rPr>
          <w:rFonts w:ascii="Times New Roman" w:eastAsia="Times New Roman" w:hAnsi="Times New Roman" w:cs="Times New Roman"/>
          <w:bCs w:val="0"/>
          <w:iCs w:val="0"/>
          <w:noProof/>
          <w:sz w:val="24"/>
          <w:szCs w:val="24"/>
          <w:lang w:val="pt-BR" w:eastAsia="pt-BR" w:bidi="ar-SA"/>
        </w:rPr>
        <w:drawing>
          <wp:inline distT="0" distB="0" distL="0" distR="0" wp14:anchorId="0E20CD20" wp14:editId="662F3BAA">
            <wp:extent cx="5400040" cy="250507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505075"/>
                    </a:xfrm>
                    <a:prstGeom prst="rect">
                      <a:avLst/>
                    </a:prstGeom>
                  </pic:spPr>
                </pic:pic>
              </a:graphicData>
            </a:graphic>
          </wp:inline>
        </w:drawing>
      </w:r>
    </w:p>
    <w:p w14:paraId="3F95C479" w14:textId="77777777" w:rsidR="008A7B66" w:rsidRPr="00517D59" w:rsidRDefault="008A7B66" w:rsidP="00EF5F74">
      <w:pPr>
        <w:ind w:left="567" w:hanging="567"/>
        <w:rPr>
          <w:rFonts w:ascii="Times New Roman" w:hAnsi="Times New Roman" w:cs="Times New Roman"/>
          <w:sz w:val="24"/>
          <w:szCs w:val="24"/>
        </w:rPr>
      </w:pPr>
    </w:p>
    <w:p w14:paraId="0D63F965" w14:textId="1FAD6D37" w:rsidR="00985B31" w:rsidRPr="00517D59" w:rsidRDefault="00985B31" w:rsidP="00985B31">
      <w:pPr>
        <w:pStyle w:val="Ttulo5"/>
        <w:rPr>
          <w:rFonts w:ascii="Times New Roman" w:hAnsi="Times New Roman" w:cs="Times New Roman"/>
          <w:sz w:val="24"/>
          <w:szCs w:val="24"/>
        </w:rPr>
      </w:pPr>
      <w:bookmarkStart w:id="59" w:name="_Toc82758819"/>
      <w:r w:rsidRPr="00517D59">
        <w:rPr>
          <w:rFonts w:ascii="Times New Roman" w:hAnsi="Times New Roman" w:cs="Times New Roman"/>
          <w:sz w:val="24"/>
          <w:szCs w:val="24"/>
        </w:rPr>
        <w:t>Perfil de evidências:</w:t>
      </w:r>
      <w:bookmarkEnd w:id="59"/>
    </w:p>
    <w:p w14:paraId="286C7F4C" w14:textId="0283CF41" w:rsidR="00985B31" w:rsidRPr="00517D59" w:rsidRDefault="00985B31" w:rsidP="007E239A">
      <w:pPr>
        <w:rPr>
          <w:rFonts w:ascii="Times New Roman" w:hAnsi="Times New Roman" w:cs="Times New Roman"/>
          <w:sz w:val="24"/>
          <w:szCs w:val="24"/>
        </w:rPr>
        <w:sectPr w:rsidR="00985B31" w:rsidRPr="00517D59">
          <w:pgSz w:w="11906" w:h="16838"/>
          <w:pgMar w:top="1542" w:right="1701" w:bottom="1417" w:left="1701" w:header="708" w:footer="708" w:gutter="0"/>
          <w:cols w:space="720"/>
        </w:sectPr>
      </w:pPr>
      <w:r w:rsidRPr="00517D59">
        <w:rPr>
          <w:rFonts w:ascii="Times New Roman" w:hAnsi="Times New Roman" w:cs="Times New Roman"/>
          <w:sz w:val="24"/>
          <w:szCs w:val="24"/>
        </w:rPr>
        <w:t xml:space="preserve">O perfil de evidências conforme o sistema GRADE referente ao uso de azitromicina para o tratamento de pacientes ambulatoriais com suspeita ou diagnóstico de </w:t>
      </w:r>
      <w:r w:rsidR="004B0C41" w:rsidRPr="00517D59">
        <w:rPr>
          <w:rFonts w:ascii="Times New Roman" w:hAnsi="Times New Roman" w:cs="Times New Roman"/>
          <w:sz w:val="24"/>
          <w:szCs w:val="24"/>
        </w:rPr>
        <w:t>covid</w:t>
      </w:r>
      <w:r w:rsidRPr="00517D59">
        <w:rPr>
          <w:rFonts w:ascii="Times New Roman" w:hAnsi="Times New Roman" w:cs="Times New Roman"/>
          <w:sz w:val="24"/>
          <w:szCs w:val="24"/>
        </w:rPr>
        <w:t xml:space="preserve">-19 é apresentado na </w:t>
      </w:r>
      <w:r w:rsidRPr="00517D59">
        <w:rPr>
          <w:rFonts w:ascii="Times New Roman" w:hAnsi="Times New Roman" w:cs="Times New Roman"/>
          <w:b/>
          <w:bCs w:val="0"/>
          <w:sz w:val="24"/>
          <w:szCs w:val="24"/>
        </w:rPr>
        <w:fldChar w:fldCharType="begin"/>
      </w:r>
      <w:r w:rsidRPr="00517D59">
        <w:rPr>
          <w:rFonts w:ascii="Times New Roman" w:hAnsi="Times New Roman" w:cs="Times New Roman"/>
          <w:b/>
          <w:bCs w:val="0"/>
          <w:sz w:val="24"/>
          <w:szCs w:val="24"/>
        </w:rPr>
        <w:instrText xml:space="preserve"> REF _Ref82690071 \h  \* MERGEFORMAT </w:instrText>
      </w:r>
      <w:r w:rsidRPr="00517D59">
        <w:rPr>
          <w:rFonts w:ascii="Times New Roman" w:hAnsi="Times New Roman" w:cs="Times New Roman"/>
          <w:b/>
          <w:bCs w:val="0"/>
          <w:sz w:val="24"/>
          <w:szCs w:val="24"/>
        </w:rPr>
      </w:r>
      <w:r w:rsidRPr="00517D59">
        <w:rPr>
          <w:rFonts w:ascii="Times New Roman" w:hAnsi="Times New Roman" w:cs="Times New Roman"/>
          <w:b/>
          <w:bCs w:val="0"/>
          <w:sz w:val="24"/>
          <w:szCs w:val="24"/>
        </w:rPr>
        <w:fldChar w:fldCharType="separate"/>
      </w:r>
      <w:r w:rsidR="00597221" w:rsidRPr="00597221">
        <w:rPr>
          <w:rStyle w:val="Forte"/>
          <w:rFonts w:ascii="Times New Roman" w:hAnsi="Times New Roman" w:cs="Times New Roman"/>
          <w:bCs w:val="0"/>
          <w:sz w:val="24"/>
          <w:szCs w:val="24"/>
        </w:rPr>
        <w:t xml:space="preserve">Tabela </w:t>
      </w:r>
      <w:r w:rsidR="00597221" w:rsidRPr="00597221">
        <w:rPr>
          <w:rStyle w:val="Forte"/>
          <w:rFonts w:ascii="Times New Roman" w:hAnsi="Times New Roman" w:cs="Times New Roman"/>
          <w:bCs w:val="0"/>
          <w:noProof/>
          <w:sz w:val="24"/>
          <w:szCs w:val="24"/>
        </w:rPr>
        <w:t>6</w:t>
      </w:r>
      <w:r w:rsidRPr="00517D59">
        <w:rPr>
          <w:rFonts w:ascii="Times New Roman" w:hAnsi="Times New Roman" w:cs="Times New Roman"/>
          <w:b/>
          <w:bCs w:val="0"/>
          <w:sz w:val="24"/>
          <w:szCs w:val="24"/>
        </w:rPr>
        <w:fldChar w:fldCharType="end"/>
      </w:r>
      <w:r w:rsidRPr="00517D59">
        <w:rPr>
          <w:rFonts w:ascii="Times New Roman" w:hAnsi="Times New Roman" w:cs="Times New Roman"/>
          <w:sz w:val="24"/>
          <w:szCs w:val="24"/>
        </w:rPr>
        <w:t xml:space="preserve">. </w:t>
      </w:r>
      <w:r w:rsidR="007E239A" w:rsidRPr="00517D59">
        <w:rPr>
          <w:rFonts w:ascii="Times New Roman" w:hAnsi="Times New Roman" w:cs="Times New Roman"/>
          <w:sz w:val="24"/>
          <w:szCs w:val="24"/>
        </w:rPr>
        <w:t xml:space="preserve">Já na </w:t>
      </w:r>
      <w:r w:rsidR="007E239A" w:rsidRPr="00517D59">
        <w:rPr>
          <w:rFonts w:ascii="Times New Roman" w:hAnsi="Times New Roman" w:cs="Times New Roman"/>
          <w:sz w:val="24"/>
          <w:szCs w:val="24"/>
        </w:rPr>
        <w:fldChar w:fldCharType="begin"/>
      </w:r>
      <w:r w:rsidR="007E239A" w:rsidRPr="00517D59">
        <w:rPr>
          <w:rFonts w:ascii="Times New Roman" w:hAnsi="Times New Roman" w:cs="Times New Roman"/>
          <w:sz w:val="24"/>
          <w:szCs w:val="24"/>
        </w:rPr>
        <w:instrText xml:space="preserve"> REF _Ref83369966 \h </w:instrText>
      </w:r>
      <w:r w:rsidR="00517D59" w:rsidRPr="00517D59">
        <w:rPr>
          <w:rFonts w:ascii="Times New Roman" w:hAnsi="Times New Roman" w:cs="Times New Roman"/>
          <w:sz w:val="24"/>
          <w:szCs w:val="24"/>
        </w:rPr>
        <w:instrText xml:space="preserve"> \* MERGEFORMAT </w:instrText>
      </w:r>
      <w:r w:rsidR="007E239A" w:rsidRPr="00517D59">
        <w:rPr>
          <w:rFonts w:ascii="Times New Roman" w:hAnsi="Times New Roman" w:cs="Times New Roman"/>
          <w:sz w:val="24"/>
          <w:szCs w:val="24"/>
        </w:rPr>
      </w:r>
      <w:r w:rsidR="007E239A" w:rsidRPr="00517D59">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7</w:t>
      </w:r>
      <w:r w:rsidR="007E239A" w:rsidRPr="00517D59">
        <w:rPr>
          <w:rFonts w:ascii="Times New Roman" w:hAnsi="Times New Roman" w:cs="Times New Roman"/>
          <w:sz w:val="24"/>
          <w:szCs w:val="24"/>
        </w:rPr>
        <w:fldChar w:fldCharType="end"/>
      </w:r>
      <w:r w:rsidR="007E239A" w:rsidRPr="00517D59">
        <w:rPr>
          <w:rFonts w:ascii="Times New Roman" w:hAnsi="Times New Roman" w:cs="Times New Roman"/>
          <w:sz w:val="24"/>
          <w:szCs w:val="24"/>
        </w:rPr>
        <w:t xml:space="preserve"> são apresentad</w:t>
      </w:r>
      <w:r w:rsidR="00E56538" w:rsidRPr="00517D59">
        <w:rPr>
          <w:rFonts w:ascii="Times New Roman" w:hAnsi="Times New Roman" w:cs="Times New Roman"/>
          <w:sz w:val="24"/>
          <w:szCs w:val="24"/>
        </w:rPr>
        <w:t>a</w:t>
      </w:r>
      <w:r w:rsidR="007E239A" w:rsidRPr="00517D59">
        <w:rPr>
          <w:rFonts w:ascii="Times New Roman" w:hAnsi="Times New Roman" w:cs="Times New Roman"/>
          <w:sz w:val="24"/>
          <w:szCs w:val="24"/>
        </w:rPr>
        <w:t>s as considerações para cada item do processo de evidência para recomendação.</w:t>
      </w:r>
    </w:p>
    <w:p w14:paraId="73A60AA8" w14:textId="47673B41" w:rsidR="00512AE2" w:rsidRPr="00517D59" w:rsidRDefault="00512AE2" w:rsidP="00F378C5">
      <w:pPr>
        <w:pStyle w:val="Legenda"/>
        <w:spacing w:line="360" w:lineRule="auto"/>
        <w:rPr>
          <w:rStyle w:val="Forte"/>
          <w:rFonts w:ascii="Times New Roman" w:hAnsi="Times New Roman" w:cs="Times New Roman"/>
          <w:i/>
          <w:iCs w:val="0"/>
          <w:color w:val="44546A" w:themeColor="text2"/>
          <w:sz w:val="24"/>
          <w:szCs w:val="24"/>
        </w:rPr>
      </w:pPr>
      <w:bookmarkStart w:id="60" w:name="_Ref82690071"/>
      <w:bookmarkStart w:id="61" w:name="_Toc85187596"/>
      <w:bookmarkStart w:id="62" w:name="_Toc83373171"/>
      <w:r w:rsidRPr="00517D59">
        <w:rPr>
          <w:rStyle w:val="Forte"/>
          <w:rFonts w:ascii="Times New Roman" w:hAnsi="Times New Roman" w:cs="Times New Roman"/>
          <w:i/>
          <w:iCs w:val="0"/>
          <w:color w:val="44546A" w:themeColor="text2"/>
          <w:sz w:val="24"/>
          <w:szCs w:val="24"/>
        </w:rPr>
        <w:lastRenderedPageBreak/>
        <w:t xml:space="preserve">Tabela </w:t>
      </w:r>
      <w:r w:rsidRPr="00517D59">
        <w:rPr>
          <w:rStyle w:val="Forte"/>
          <w:rFonts w:ascii="Times New Roman" w:hAnsi="Times New Roman" w:cs="Times New Roman"/>
          <w:i/>
          <w:iCs w:val="0"/>
          <w:color w:val="44546A" w:themeColor="text2"/>
          <w:sz w:val="24"/>
          <w:szCs w:val="24"/>
        </w:rPr>
        <w:fldChar w:fldCharType="begin"/>
      </w:r>
      <w:r w:rsidRPr="00517D59">
        <w:rPr>
          <w:rStyle w:val="Forte"/>
          <w:rFonts w:ascii="Times New Roman" w:hAnsi="Times New Roman" w:cs="Times New Roman"/>
          <w:i/>
          <w:iCs w:val="0"/>
          <w:color w:val="44546A" w:themeColor="text2"/>
          <w:sz w:val="24"/>
          <w:szCs w:val="24"/>
        </w:rPr>
        <w:instrText xml:space="preserve"> SEQ Tabela \* ARABIC </w:instrText>
      </w:r>
      <w:r w:rsidRPr="00517D59">
        <w:rPr>
          <w:rStyle w:val="Forte"/>
          <w:rFonts w:ascii="Times New Roman" w:hAnsi="Times New Roman" w:cs="Times New Roman"/>
          <w:i/>
          <w:iCs w:val="0"/>
          <w:color w:val="44546A" w:themeColor="text2"/>
          <w:sz w:val="24"/>
          <w:szCs w:val="24"/>
        </w:rPr>
        <w:fldChar w:fldCharType="separate"/>
      </w:r>
      <w:r w:rsidR="00597221">
        <w:rPr>
          <w:rStyle w:val="Forte"/>
          <w:rFonts w:ascii="Times New Roman" w:hAnsi="Times New Roman" w:cs="Times New Roman"/>
          <w:i/>
          <w:iCs w:val="0"/>
          <w:noProof/>
          <w:color w:val="44546A" w:themeColor="text2"/>
          <w:sz w:val="24"/>
          <w:szCs w:val="24"/>
        </w:rPr>
        <w:t>6</w:t>
      </w:r>
      <w:r w:rsidRPr="00517D59">
        <w:rPr>
          <w:rStyle w:val="Forte"/>
          <w:rFonts w:ascii="Times New Roman" w:hAnsi="Times New Roman" w:cs="Times New Roman"/>
          <w:i/>
          <w:iCs w:val="0"/>
          <w:color w:val="44546A" w:themeColor="text2"/>
          <w:sz w:val="24"/>
          <w:szCs w:val="24"/>
        </w:rPr>
        <w:fldChar w:fldCharType="end"/>
      </w:r>
      <w:bookmarkEnd w:id="60"/>
      <w:r w:rsidRPr="00517D59">
        <w:rPr>
          <w:rStyle w:val="Forte"/>
          <w:rFonts w:ascii="Times New Roman" w:hAnsi="Times New Roman" w:cs="Times New Roman"/>
          <w:i/>
          <w:iCs w:val="0"/>
          <w:color w:val="44546A" w:themeColor="text2"/>
          <w:sz w:val="24"/>
          <w:szCs w:val="24"/>
        </w:rPr>
        <w:t xml:space="preserve">. Devemos utilizar azitromicina comparado a placebo em pacientes com suspeita ou diagnóstico de </w:t>
      </w:r>
      <w:r w:rsidR="004B0C41" w:rsidRPr="00517D59">
        <w:rPr>
          <w:rStyle w:val="Forte"/>
          <w:rFonts w:ascii="Times New Roman" w:hAnsi="Times New Roman" w:cs="Times New Roman"/>
          <w:i/>
          <w:iCs w:val="0"/>
          <w:color w:val="44546A" w:themeColor="text2"/>
          <w:sz w:val="24"/>
          <w:szCs w:val="24"/>
        </w:rPr>
        <w:t>covid</w:t>
      </w:r>
      <w:r w:rsidRPr="00517D59">
        <w:rPr>
          <w:rStyle w:val="Forte"/>
          <w:rFonts w:ascii="Times New Roman" w:hAnsi="Times New Roman" w:cs="Times New Roman"/>
          <w:i/>
          <w:iCs w:val="0"/>
          <w:color w:val="44546A" w:themeColor="text2"/>
          <w:sz w:val="24"/>
          <w:szCs w:val="24"/>
        </w:rPr>
        <w:t>-19</w:t>
      </w:r>
      <w:r w:rsidR="00AC1A64" w:rsidRPr="00517D59">
        <w:rPr>
          <w:rStyle w:val="Forte"/>
          <w:rFonts w:ascii="Times New Roman" w:hAnsi="Times New Roman" w:cs="Times New Roman"/>
          <w:i/>
          <w:iCs w:val="0"/>
          <w:color w:val="44546A" w:themeColor="text2"/>
          <w:sz w:val="24"/>
          <w:szCs w:val="24"/>
        </w:rPr>
        <w:t>, em tratamento ambulatorial</w:t>
      </w:r>
      <w:r w:rsidRPr="00517D59">
        <w:rPr>
          <w:rStyle w:val="Forte"/>
          <w:rFonts w:ascii="Times New Roman" w:hAnsi="Times New Roman" w:cs="Times New Roman"/>
          <w:i/>
          <w:iCs w:val="0"/>
          <w:color w:val="44546A" w:themeColor="text2"/>
          <w:sz w:val="24"/>
          <w:szCs w:val="24"/>
        </w:rPr>
        <w:t>?</w:t>
      </w:r>
      <w:bookmarkEnd w:id="61"/>
      <w:bookmarkEnd w:id="62"/>
    </w:p>
    <w:tbl>
      <w:tblPr>
        <w:tblW w:w="5000" w:type="pct"/>
        <w:tblCellMar>
          <w:top w:w="75" w:type="dxa"/>
          <w:left w:w="75" w:type="dxa"/>
          <w:bottom w:w="75" w:type="dxa"/>
          <w:right w:w="75" w:type="dxa"/>
        </w:tblCellMar>
        <w:tblLook w:val="04A0" w:firstRow="1" w:lastRow="0" w:firstColumn="1" w:lastColumn="0" w:noHBand="0" w:noVBand="1"/>
      </w:tblPr>
      <w:tblGrid>
        <w:gridCol w:w="1271"/>
        <w:gridCol w:w="762"/>
        <w:gridCol w:w="1393"/>
        <w:gridCol w:w="1039"/>
        <w:gridCol w:w="1108"/>
        <w:gridCol w:w="1316"/>
        <w:gridCol w:w="1044"/>
        <w:gridCol w:w="1105"/>
        <w:gridCol w:w="1202"/>
        <w:gridCol w:w="1252"/>
        <w:gridCol w:w="1105"/>
        <w:gridCol w:w="1252"/>
      </w:tblGrid>
      <w:tr w:rsidR="005D379E" w:rsidRPr="00892009" w14:paraId="0626C906" w14:textId="77777777" w:rsidTr="008D30C9">
        <w:trPr>
          <w:tblHeader/>
        </w:trPr>
        <w:tc>
          <w:tcPr>
            <w:tcW w:w="2864" w:type="pct"/>
            <w:gridSpan w:val="7"/>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EF5873E" w14:textId="1F2C5293" w:rsidR="005D379E" w:rsidRPr="00892009" w:rsidRDefault="00C51950" w:rsidP="00892009">
            <w:pPr>
              <w:pStyle w:val="NormalWeb"/>
              <w:spacing w:before="0" w:beforeAutospacing="0" w:after="0" w:afterAutospacing="0"/>
              <w:jc w:val="center"/>
              <w:rPr>
                <w:rFonts w:asciiTheme="minorHAnsi" w:eastAsiaTheme="minorEastAsia" w:hAnsiTheme="minorHAnsi" w:cstheme="minorHAnsi"/>
                <w:b/>
                <w:bCs/>
                <w:color w:val="FFFFFF"/>
                <w:sz w:val="16"/>
                <w:szCs w:val="16"/>
              </w:rPr>
            </w:pPr>
            <w:r w:rsidRPr="00892009">
              <w:rPr>
                <w:rFonts w:asciiTheme="minorHAnsi" w:hAnsiTheme="minorHAnsi" w:cstheme="minorHAnsi"/>
                <w:b/>
                <w:bCs/>
                <w:color w:val="FFFFFF"/>
                <w:sz w:val="16"/>
                <w:szCs w:val="16"/>
              </w:rPr>
              <w:t>Avaliação da certeza da evidência</w:t>
            </w:r>
            <w:r w:rsidRPr="00892009">
              <w:rPr>
                <w:rFonts w:asciiTheme="minorHAnsi" w:hAnsiTheme="minorHAnsi"/>
                <w:b/>
                <w:color w:val="FFFFFF"/>
                <w:sz w:val="16"/>
                <w:szCs w:val="16"/>
              </w:rPr>
              <w:t> </w:t>
            </w:r>
          </w:p>
        </w:tc>
        <w:tc>
          <w:tcPr>
            <w:tcW w:w="2136" w:type="pct"/>
            <w:gridSpan w:val="5"/>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C522373" w14:textId="77777777" w:rsidR="005D379E" w:rsidRPr="00892009" w:rsidRDefault="005D379E" w:rsidP="00892009">
            <w:pPr>
              <w:pStyle w:val="NormalWeb"/>
              <w:spacing w:before="0" w:beforeAutospacing="0" w:after="0" w:afterAutospacing="0"/>
              <w:jc w:val="center"/>
              <w:rPr>
                <w:rFonts w:asciiTheme="minorHAnsi" w:hAnsiTheme="minorHAnsi" w:cstheme="minorHAnsi"/>
                <w:b/>
                <w:bCs/>
                <w:color w:val="FFFFFF"/>
                <w:sz w:val="16"/>
                <w:szCs w:val="16"/>
              </w:rPr>
            </w:pPr>
            <w:r w:rsidRPr="00892009">
              <w:rPr>
                <w:rFonts w:asciiTheme="minorHAnsi" w:hAnsiTheme="minorHAnsi" w:cstheme="minorHAnsi"/>
                <w:b/>
                <w:bCs/>
                <w:color w:val="FFFFFF"/>
                <w:sz w:val="16"/>
                <w:szCs w:val="16"/>
              </w:rPr>
              <w:t xml:space="preserve">Sumário de Resultados </w:t>
            </w:r>
          </w:p>
        </w:tc>
      </w:tr>
      <w:tr w:rsidR="006C7CB1" w:rsidRPr="00892009" w14:paraId="27CD0109" w14:textId="77777777" w:rsidTr="005D379E">
        <w:trPr>
          <w:cantSplit/>
        </w:trPr>
        <w:tc>
          <w:tcPr>
            <w:tcW w:w="459"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8FAA148" w14:textId="77777777" w:rsidR="005D379E" w:rsidRPr="00892009" w:rsidRDefault="005D379E" w:rsidP="00892009">
            <w:pPr>
              <w:pStyle w:val="NormalWeb"/>
              <w:spacing w:before="0" w:beforeAutospacing="0" w:after="0" w:afterAutospacing="0"/>
              <w:jc w:val="center"/>
              <w:rPr>
                <w:rFonts w:asciiTheme="minorHAnsi" w:hAnsiTheme="minorHAnsi" w:cstheme="minorHAnsi"/>
                <w:b/>
                <w:bCs/>
                <w:color w:val="FFFFFF"/>
                <w:sz w:val="16"/>
                <w:szCs w:val="16"/>
              </w:rPr>
            </w:pPr>
            <w:r w:rsidRPr="00892009">
              <w:rPr>
                <w:rFonts w:asciiTheme="minorHAnsi" w:hAnsiTheme="minorHAnsi" w:cstheme="minorHAnsi"/>
                <w:b/>
                <w:bCs/>
                <w:color w:val="FFFFFF"/>
                <w:sz w:val="16"/>
                <w:szCs w:val="16"/>
              </w:rPr>
              <w:t xml:space="preserve">Participantes </w:t>
            </w:r>
            <w:r w:rsidRPr="00892009">
              <w:rPr>
                <w:rFonts w:asciiTheme="minorHAnsi" w:hAnsiTheme="minorHAnsi" w:cstheme="minorHAnsi"/>
                <w:b/>
                <w:bCs/>
                <w:color w:val="FFFFFF"/>
                <w:sz w:val="16"/>
                <w:szCs w:val="16"/>
              </w:rPr>
              <w:br/>
              <w:t>(estudos)</w:t>
            </w:r>
            <w:r w:rsidRPr="00892009">
              <w:rPr>
                <w:rFonts w:asciiTheme="minorHAnsi" w:hAnsiTheme="minorHAnsi" w:cstheme="minorHAnsi"/>
                <w:b/>
                <w:bCs/>
                <w:color w:val="FFFFFF"/>
                <w:sz w:val="16"/>
                <w:szCs w:val="16"/>
              </w:rPr>
              <w:br/>
              <w:t xml:space="preserve">Seguimento </w:t>
            </w:r>
          </w:p>
        </w:tc>
        <w:tc>
          <w:tcPr>
            <w:tcW w:w="275"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20A002D" w14:textId="77777777" w:rsidR="005D379E" w:rsidRPr="00892009" w:rsidRDefault="005D379E" w:rsidP="00892009">
            <w:pPr>
              <w:pStyle w:val="NormalWeb"/>
              <w:spacing w:before="0" w:beforeAutospacing="0" w:after="0" w:afterAutospacing="0"/>
              <w:jc w:val="center"/>
              <w:rPr>
                <w:rFonts w:asciiTheme="minorHAnsi" w:hAnsiTheme="minorHAnsi" w:cstheme="minorHAnsi"/>
                <w:b/>
                <w:bCs/>
                <w:color w:val="FFFFFF"/>
                <w:sz w:val="16"/>
                <w:szCs w:val="16"/>
              </w:rPr>
            </w:pPr>
            <w:r w:rsidRPr="00892009">
              <w:rPr>
                <w:rFonts w:asciiTheme="minorHAnsi" w:hAnsiTheme="minorHAnsi" w:cstheme="minorHAnsi"/>
                <w:b/>
                <w:bCs/>
                <w:color w:val="FFFFFF"/>
                <w:sz w:val="16"/>
                <w:szCs w:val="16"/>
              </w:rPr>
              <w:t>Risco de viés</w:t>
            </w:r>
          </w:p>
        </w:tc>
        <w:tc>
          <w:tcPr>
            <w:tcW w:w="503"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4B5A0F4" w14:textId="77777777" w:rsidR="005D379E" w:rsidRPr="00892009" w:rsidRDefault="005D379E" w:rsidP="00892009">
            <w:pPr>
              <w:pStyle w:val="NormalWeb"/>
              <w:spacing w:before="0" w:beforeAutospacing="0" w:after="0" w:afterAutospacing="0"/>
              <w:jc w:val="center"/>
              <w:rPr>
                <w:rFonts w:asciiTheme="minorHAnsi" w:hAnsiTheme="minorHAnsi" w:cstheme="minorHAnsi"/>
                <w:b/>
                <w:bCs/>
                <w:color w:val="FFFFFF"/>
                <w:sz w:val="16"/>
                <w:szCs w:val="16"/>
              </w:rPr>
            </w:pPr>
            <w:r w:rsidRPr="00892009">
              <w:rPr>
                <w:rFonts w:asciiTheme="minorHAnsi" w:hAnsiTheme="minorHAnsi" w:cstheme="minorHAnsi"/>
                <w:b/>
                <w:bCs/>
                <w:color w:val="FFFFFF"/>
                <w:sz w:val="16"/>
                <w:szCs w:val="16"/>
              </w:rPr>
              <w:t>Inconsistência</w:t>
            </w:r>
          </w:p>
        </w:tc>
        <w:tc>
          <w:tcPr>
            <w:tcW w:w="375"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6EC8BFB" w14:textId="77777777" w:rsidR="005D379E" w:rsidRPr="00892009" w:rsidRDefault="005D379E" w:rsidP="00892009">
            <w:pPr>
              <w:pStyle w:val="NormalWeb"/>
              <w:spacing w:before="0" w:beforeAutospacing="0" w:after="0" w:afterAutospacing="0"/>
              <w:jc w:val="center"/>
              <w:rPr>
                <w:rFonts w:asciiTheme="minorHAnsi" w:hAnsiTheme="minorHAnsi" w:cstheme="minorHAnsi"/>
                <w:b/>
                <w:bCs/>
                <w:color w:val="FFFFFF"/>
                <w:sz w:val="16"/>
                <w:szCs w:val="16"/>
              </w:rPr>
            </w:pPr>
            <w:r w:rsidRPr="00892009">
              <w:rPr>
                <w:rFonts w:asciiTheme="minorHAnsi" w:hAnsiTheme="minorHAnsi" w:cstheme="minorHAnsi"/>
                <w:b/>
                <w:bCs/>
                <w:color w:val="FFFFFF"/>
                <w:sz w:val="16"/>
                <w:szCs w:val="16"/>
              </w:rPr>
              <w:t>Evidência indireta</w:t>
            </w:r>
          </w:p>
        </w:tc>
        <w:tc>
          <w:tcPr>
            <w:tcW w:w="4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BC2DFC5" w14:textId="77777777" w:rsidR="005D379E" w:rsidRPr="00892009" w:rsidRDefault="005D379E" w:rsidP="00892009">
            <w:pPr>
              <w:pStyle w:val="NormalWeb"/>
              <w:spacing w:before="0" w:beforeAutospacing="0" w:after="0" w:afterAutospacing="0"/>
              <w:jc w:val="center"/>
              <w:rPr>
                <w:rFonts w:asciiTheme="minorHAnsi" w:hAnsiTheme="minorHAnsi" w:cstheme="minorHAnsi"/>
                <w:b/>
                <w:bCs/>
                <w:color w:val="FFFFFF"/>
                <w:sz w:val="16"/>
                <w:szCs w:val="16"/>
              </w:rPr>
            </w:pPr>
            <w:r w:rsidRPr="00892009">
              <w:rPr>
                <w:rFonts w:asciiTheme="minorHAnsi" w:hAnsiTheme="minorHAnsi" w:cstheme="minorHAnsi"/>
                <w:b/>
                <w:bCs/>
                <w:color w:val="FFFFFF"/>
                <w:sz w:val="16"/>
                <w:szCs w:val="16"/>
              </w:rPr>
              <w:t>Imprecisão</w:t>
            </w:r>
          </w:p>
        </w:tc>
        <w:tc>
          <w:tcPr>
            <w:tcW w:w="475"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E0F5C42" w14:textId="77777777" w:rsidR="005D379E" w:rsidRPr="00892009" w:rsidRDefault="005D379E" w:rsidP="00892009">
            <w:pPr>
              <w:pStyle w:val="NormalWeb"/>
              <w:spacing w:before="0" w:beforeAutospacing="0" w:after="0" w:afterAutospacing="0"/>
              <w:jc w:val="center"/>
              <w:rPr>
                <w:rFonts w:asciiTheme="minorHAnsi" w:hAnsiTheme="minorHAnsi" w:cstheme="minorHAnsi"/>
                <w:b/>
                <w:bCs/>
                <w:color w:val="FFFFFF"/>
                <w:sz w:val="16"/>
                <w:szCs w:val="16"/>
              </w:rPr>
            </w:pPr>
            <w:r w:rsidRPr="00892009">
              <w:rPr>
                <w:rFonts w:asciiTheme="minorHAnsi" w:hAnsiTheme="minorHAnsi" w:cstheme="minorHAnsi"/>
                <w:b/>
                <w:bCs/>
                <w:color w:val="FFFFFF"/>
                <w:sz w:val="16"/>
                <w:szCs w:val="16"/>
              </w:rPr>
              <w:t>Viés de publicação</w:t>
            </w:r>
          </w:p>
        </w:tc>
        <w:tc>
          <w:tcPr>
            <w:tcW w:w="377"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E534C0E" w14:textId="77777777" w:rsidR="005D379E" w:rsidRPr="00892009" w:rsidRDefault="005D379E" w:rsidP="00892009">
            <w:pPr>
              <w:pStyle w:val="NormalWeb"/>
              <w:spacing w:before="0" w:beforeAutospacing="0" w:after="0" w:afterAutospacing="0"/>
              <w:jc w:val="center"/>
              <w:rPr>
                <w:rFonts w:asciiTheme="minorHAnsi" w:hAnsiTheme="minorHAnsi" w:cstheme="minorHAnsi"/>
                <w:b/>
                <w:bCs/>
                <w:color w:val="FFFFFF"/>
                <w:sz w:val="16"/>
                <w:szCs w:val="16"/>
              </w:rPr>
            </w:pPr>
            <w:r w:rsidRPr="00892009">
              <w:rPr>
                <w:rFonts w:asciiTheme="minorHAnsi" w:hAnsiTheme="minorHAnsi" w:cstheme="minorHAnsi"/>
                <w:b/>
                <w:bCs/>
                <w:color w:val="FFFFFF"/>
                <w:sz w:val="16"/>
                <w:szCs w:val="16"/>
              </w:rPr>
              <w:t>Certeza da evidência</w:t>
            </w:r>
          </w:p>
        </w:tc>
        <w:tc>
          <w:tcPr>
            <w:tcW w:w="833"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C99AD7F" w14:textId="77777777" w:rsidR="005D379E" w:rsidRPr="00892009" w:rsidRDefault="005D379E" w:rsidP="00892009">
            <w:pPr>
              <w:pStyle w:val="NormalWeb"/>
              <w:spacing w:before="0" w:beforeAutospacing="0" w:after="0" w:afterAutospacing="0"/>
              <w:jc w:val="center"/>
              <w:rPr>
                <w:rFonts w:asciiTheme="minorHAnsi" w:hAnsiTheme="minorHAnsi" w:cstheme="minorHAnsi"/>
                <w:b/>
                <w:bCs/>
                <w:color w:val="FFFFFF"/>
                <w:sz w:val="16"/>
                <w:szCs w:val="16"/>
              </w:rPr>
            </w:pPr>
            <w:r w:rsidRPr="00892009">
              <w:rPr>
                <w:rFonts w:asciiTheme="minorHAnsi" w:hAnsiTheme="minorHAnsi" w:cstheme="minorHAnsi"/>
                <w:b/>
                <w:bCs/>
                <w:color w:val="FFFFFF"/>
                <w:sz w:val="16"/>
                <w:szCs w:val="16"/>
              </w:rPr>
              <w:t>Taxas de eventos do estudo (%)</w:t>
            </w:r>
          </w:p>
        </w:tc>
        <w:tc>
          <w:tcPr>
            <w:tcW w:w="452"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EA1B701" w14:textId="77777777" w:rsidR="005D379E" w:rsidRPr="00892009" w:rsidRDefault="005D379E" w:rsidP="00892009">
            <w:pPr>
              <w:pStyle w:val="NormalWeb"/>
              <w:spacing w:before="0" w:beforeAutospacing="0" w:after="0" w:afterAutospacing="0"/>
              <w:jc w:val="center"/>
              <w:rPr>
                <w:rFonts w:asciiTheme="minorHAnsi" w:hAnsiTheme="minorHAnsi" w:cstheme="minorHAnsi"/>
                <w:b/>
                <w:bCs/>
                <w:color w:val="FFFFFF"/>
                <w:sz w:val="16"/>
                <w:szCs w:val="16"/>
              </w:rPr>
            </w:pPr>
            <w:r w:rsidRPr="00892009">
              <w:rPr>
                <w:rFonts w:asciiTheme="minorHAnsi" w:hAnsiTheme="minorHAnsi" w:cstheme="minorHAnsi"/>
                <w:b/>
                <w:bCs/>
                <w:color w:val="FFFFFF"/>
                <w:sz w:val="16"/>
                <w:szCs w:val="16"/>
              </w:rPr>
              <w:t>Efeito relativo</w:t>
            </w:r>
            <w:r w:rsidRPr="00892009">
              <w:rPr>
                <w:rFonts w:asciiTheme="minorHAnsi" w:hAnsiTheme="minorHAnsi" w:cstheme="minorHAnsi"/>
                <w:b/>
                <w:bCs/>
                <w:color w:val="FFFFFF"/>
                <w:sz w:val="16"/>
                <w:szCs w:val="16"/>
              </w:rPr>
              <w:br/>
              <w:t>(IC 95%)</w:t>
            </w:r>
          </w:p>
        </w:tc>
        <w:tc>
          <w:tcPr>
            <w:tcW w:w="851"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CF68159" w14:textId="77777777" w:rsidR="005D379E" w:rsidRPr="00892009" w:rsidRDefault="005D379E" w:rsidP="00892009">
            <w:pPr>
              <w:pStyle w:val="NormalWeb"/>
              <w:spacing w:before="0" w:beforeAutospacing="0" w:after="0" w:afterAutospacing="0"/>
              <w:jc w:val="center"/>
              <w:rPr>
                <w:rFonts w:asciiTheme="minorHAnsi" w:hAnsiTheme="minorHAnsi" w:cstheme="minorHAnsi"/>
                <w:b/>
                <w:bCs/>
                <w:color w:val="FFFFFF"/>
                <w:sz w:val="16"/>
                <w:szCs w:val="16"/>
              </w:rPr>
            </w:pPr>
            <w:r w:rsidRPr="00892009">
              <w:rPr>
                <w:rFonts w:asciiTheme="minorHAnsi" w:hAnsiTheme="minorHAnsi" w:cstheme="minorHAnsi"/>
                <w:b/>
                <w:bCs/>
                <w:color w:val="FFFFFF"/>
                <w:sz w:val="16"/>
                <w:szCs w:val="16"/>
              </w:rPr>
              <w:t>Efeitos absolutos potenciais</w:t>
            </w:r>
          </w:p>
        </w:tc>
      </w:tr>
      <w:tr w:rsidR="006C7CB1" w:rsidRPr="00892009" w14:paraId="3086964E" w14:textId="77777777" w:rsidTr="005D379E">
        <w:trPr>
          <w:cantSplit/>
        </w:trPr>
        <w:tc>
          <w:tcPr>
            <w:tcW w:w="459" w:type="pct"/>
            <w:vMerge/>
            <w:tcBorders>
              <w:top w:val="single" w:sz="12" w:space="0" w:color="FFFFFF"/>
              <w:left w:val="single" w:sz="12" w:space="0" w:color="FFFFFF"/>
              <w:bottom w:val="single" w:sz="12" w:space="0" w:color="FFFFFF"/>
              <w:right w:val="single" w:sz="12" w:space="0" w:color="FFFFFF"/>
            </w:tcBorders>
            <w:vAlign w:val="center"/>
            <w:hideMark/>
          </w:tcPr>
          <w:p w14:paraId="7EAD779A" w14:textId="77777777" w:rsidR="005D379E" w:rsidRPr="00892009" w:rsidRDefault="005D379E" w:rsidP="00892009">
            <w:pPr>
              <w:spacing w:line="240" w:lineRule="auto"/>
              <w:ind w:firstLine="0"/>
              <w:rPr>
                <w:rFonts w:asciiTheme="minorHAnsi" w:eastAsiaTheme="minorEastAsia" w:hAnsiTheme="minorHAnsi"/>
                <w:b/>
                <w:color w:val="FFFFFF"/>
                <w:sz w:val="16"/>
                <w:szCs w:val="16"/>
              </w:rPr>
            </w:pPr>
          </w:p>
        </w:tc>
        <w:tc>
          <w:tcPr>
            <w:tcW w:w="275" w:type="pct"/>
            <w:vMerge/>
            <w:tcBorders>
              <w:top w:val="single" w:sz="12" w:space="0" w:color="FFFFFF"/>
              <w:left w:val="single" w:sz="12" w:space="0" w:color="FFFFFF"/>
              <w:bottom w:val="single" w:sz="12" w:space="0" w:color="FFFFFF"/>
              <w:right w:val="single" w:sz="12" w:space="0" w:color="FFFFFF"/>
            </w:tcBorders>
            <w:vAlign w:val="center"/>
            <w:hideMark/>
          </w:tcPr>
          <w:p w14:paraId="5FD25E22" w14:textId="77777777" w:rsidR="005D379E" w:rsidRPr="00892009" w:rsidRDefault="005D379E" w:rsidP="00892009">
            <w:pPr>
              <w:spacing w:line="240" w:lineRule="auto"/>
              <w:ind w:firstLine="0"/>
              <w:rPr>
                <w:rFonts w:asciiTheme="minorHAnsi" w:eastAsiaTheme="minorEastAsia" w:hAnsiTheme="minorHAnsi"/>
                <w:b/>
                <w:color w:val="FFFFFF"/>
                <w:sz w:val="16"/>
                <w:szCs w:val="16"/>
              </w:rPr>
            </w:pPr>
          </w:p>
        </w:tc>
        <w:tc>
          <w:tcPr>
            <w:tcW w:w="503" w:type="pct"/>
            <w:vMerge/>
            <w:tcBorders>
              <w:top w:val="single" w:sz="12" w:space="0" w:color="FFFFFF"/>
              <w:left w:val="single" w:sz="12" w:space="0" w:color="FFFFFF"/>
              <w:bottom w:val="single" w:sz="12" w:space="0" w:color="FFFFFF"/>
              <w:right w:val="single" w:sz="12" w:space="0" w:color="FFFFFF"/>
            </w:tcBorders>
            <w:vAlign w:val="center"/>
            <w:hideMark/>
          </w:tcPr>
          <w:p w14:paraId="24721CB0" w14:textId="77777777" w:rsidR="005D379E" w:rsidRPr="00892009" w:rsidRDefault="005D379E" w:rsidP="00892009">
            <w:pPr>
              <w:spacing w:line="240" w:lineRule="auto"/>
              <w:ind w:firstLine="0"/>
              <w:rPr>
                <w:rFonts w:asciiTheme="minorHAnsi" w:eastAsiaTheme="minorEastAsia" w:hAnsiTheme="minorHAnsi"/>
                <w:b/>
                <w:color w:val="FFFFFF"/>
                <w:sz w:val="16"/>
                <w:szCs w:val="16"/>
              </w:rPr>
            </w:pPr>
          </w:p>
        </w:tc>
        <w:tc>
          <w:tcPr>
            <w:tcW w:w="375" w:type="pct"/>
            <w:vMerge/>
            <w:tcBorders>
              <w:top w:val="single" w:sz="12" w:space="0" w:color="FFFFFF"/>
              <w:left w:val="single" w:sz="12" w:space="0" w:color="FFFFFF"/>
              <w:bottom w:val="single" w:sz="12" w:space="0" w:color="FFFFFF"/>
              <w:right w:val="single" w:sz="12" w:space="0" w:color="FFFFFF"/>
            </w:tcBorders>
            <w:vAlign w:val="center"/>
            <w:hideMark/>
          </w:tcPr>
          <w:p w14:paraId="48C359B6" w14:textId="77777777" w:rsidR="005D379E" w:rsidRPr="00892009" w:rsidRDefault="005D379E" w:rsidP="00892009">
            <w:pPr>
              <w:spacing w:line="240" w:lineRule="auto"/>
              <w:ind w:firstLine="0"/>
              <w:rPr>
                <w:rFonts w:asciiTheme="minorHAnsi" w:eastAsiaTheme="minorEastAsia" w:hAnsiTheme="minorHAnsi"/>
                <w:b/>
                <w:color w:val="FFFFFF"/>
                <w:sz w:val="16"/>
                <w:szCs w:val="16"/>
              </w:rPr>
            </w:pPr>
          </w:p>
        </w:tc>
        <w:tc>
          <w:tcPr>
            <w:tcW w:w="400" w:type="pct"/>
            <w:vMerge/>
            <w:tcBorders>
              <w:top w:val="single" w:sz="12" w:space="0" w:color="FFFFFF"/>
              <w:left w:val="single" w:sz="12" w:space="0" w:color="FFFFFF"/>
              <w:bottom w:val="single" w:sz="12" w:space="0" w:color="FFFFFF"/>
              <w:right w:val="single" w:sz="12" w:space="0" w:color="FFFFFF"/>
            </w:tcBorders>
            <w:vAlign w:val="center"/>
            <w:hideMark/>
          </w:tcPr>
          <w:p w14:paraId="095589CA" w14:textId="77777777" w:rsidR="005D379E" w:rsidRPr="00892009" w:rsidRDefault="005D379E" w:rsidP="00892009">
            <w:pPr>
              <w:spacing w:line="240" w:lineRule="auto"/>
              <w:ind w:firstLine="0"/>
              <w:rPr>
                <w:rFonts w:asciiTheme="minorHAnsi" w:eastAsiaTheme="minorEastAsia" w:hAnsiTheme="minorHAnsi"/>
                <w:b/>
                <w:color w:val="FFFFFF"/>
                <w:sz w:val="16"/>
                <w:szCs w:val="16"/>
              </w:rPr>
            </w:pPr>
          </w:p>
        </w:tc>
        <w:tc>
          <w:tcPr>
            <w:tcW w:w="475" w:type="pct"/>
            <w:vMerge/>
            <w:tcBorders>
              <w:top w:val="single" w:sz="12" w:space="0" w:color="FFFFFF"/>
              <w:left w:val="single" w:sz="12" w:space="0" w:color="FFFFFF"/>
              <w:bottom w:val="single" w:sz="12" w:space="0" w:color="FFFFFF"/>
              <w:right w:val="single" w:sz="12" w:space="0" w:color="FFFFFF"/>
            </w:tcBorders>
            <w:vAlign w:val="center"/>
            <w:hideMark/>
          </w:tcPr>
          <w:p w14:paraId="3193C8B9" w14:textId="77777777" w:rsidR="005D379E" w:rsidRPr="00892009" w:rsidRDefault="005D379E" w:rsidP="00892009">
            <w:pPr>
              <w:spacing w:line="240" w:lineRule="auto"/>
              <w:ind w:firstLine="0"/>
              <w:rPr>
                <w:rFonts w:asciiTheme="minorHAnsi" w:eastAsiaTheme="minorEastAsia" w:hAnsiTheme="minorHAnsi"/>
                <w:b/>
                <w:color w:val="FFFFFF"/>
                <w:sz w:val="16"/>
                <w:szCs w:val="16"/>
              </w:rPr>
            </w:pPr>
          </w:p>
        </w:tc>
        <w:tc>
          <w:tcPr>
            <w:tcW w:w="377" w:type="pct"/>
            <w:vMerge/>
            <w:tcBorders>
              <w:top w:val="single" w:sz="12" w:space="0" w:color="FFFFFF"/>
              <w:left w:val="single" w:sz="12" w:space="0" w:color="FFFFFF"/>
              <w:bottom w:val="single" w:sz="12" w:space="0" w:color="FFFFFF"/>
              <w:right w:val="single" w:sz="12" w:space="0" w:color="FFFFFF"/>
            </w:tcBorders>
            <w:vAlign w:val="center"/>
            <w:hideMark/>
          </w:tcPr>
          <w:p w14:paraId="0D883FD8" w14:textId="77777777" w:rsidR="005D379E" w:rsidRPr="00892009" w:rsidRDefault="005D379E" w:rsidP="00892009">
            <w:pPr>
              <w:spacing w:line="240" w:lineRule="auto"/>
              <w:ind w:firstLine="0"/>
              <w:rPr>
                <w:rFonts w:asciiTheme="minorHAnsi" w:eastAsiaTheme="minorEastAsia" w:hAnsiTheme="minorHAnsi"/>
                <w:b/>
                <w:color w:val="FFFFFF"/>
                <w:sz w:val="16"/>
                <w:szCs w:val="16"/>
              </w:rPr>
            </w:pPr>
          </w:p>
        </w:tc>
        <w:tc>
          <w:tcPr>
            <w:tcW w:w="399"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F0604C1" w14:textId="77777777" w:rsidR="005D379E" w:rsidRPr="00892009" w:rsidRDefault="005D379E" w:rsidP="00892009">
            <w:pPr>
              <w:pStyle w:val="NormalWeb"/>
              <w:spacing w:before="0" w:beforeAutospacing="0" w:after="0" w:afterAutospacing="0"/>
              <w:jc w:val="center"/>
              <w:rPr>
                <w:rFonts w:asciiTheme="minorHAnsi" w:hAnsiTheme="minorHAnsi" w:cstheme="minorHAnsi"/>
                <w:b/>
                <w:bCs/>
                <w:color w:val="FFFFFF"/>
                <w:sz w:val="16"/>
                <w:szCs w:val="16"/>
              </w:rPr>
            </w:pPr>
            <w:r w:rsidRPr="00892009">
              <w:rPr>
                <w:rFonts w:asciiTheme="minorHAnsi" w:hAnsiTheme="minorHAnsi" w:cstheme="minorHAnsi"/>
                <w:b/>
                <w:bCs/>
                <w:color w:val="FFFFFF"/>
                <w:sz w:val="16"/>
                <w:szCs w:val="16"/>
              </w:rPr>
              <w:t>Com tratamento padrão</w:t>
            </w:r>
          </w:p>
        </w:tc>
        <w:tc>
          <w:tcPr>
            <w:tcW w:w="434"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4F13E4C" w14:textId="77777777" w:rsidR="005D379E" w:rsidRPr="00892009" w:rsidRDefault="005D379E" w:rsidP="00892009">
            <w:pPr>
              <w:pStyle w:val="NormalWeb"/>
              <w:spacing w:before="0" w:beforeAutospacing="0" w:after="0" w:afterAutospacing="0"/>
              <w:jc w:val="center"/>
              <w:rPr>
                <w:rFonts w:asciiTheme="minorHAnsi" w:hAnsiTheme="minorHAnsi" w:cstheme="minorHAnsi"/>
                <w:b/>
                <w:bCs/>
                <w:color w:val="FFFFFF"/>
                <w:sz w:val="16"/>
                <w:szCs w:val="16"/>
              </w:rPr>
            </w:pPr>
            <w:r w:rsidRPr="00892009">
              <w:rPr>
                <w:rFonts w:asciiTheme="minorHAnsi" w:hAnsiTheme="minorHAnsi" w:cstheme="minorHAnsi"/>
                <w:b/>
                <w:bCs/>
                <w:color w:val="FFFFFF"/>
                <w:sz w:val="16"/>
                <w:szCs w:val="16"/>
              </w:rPr>
              <w:t>Com azitromicina</w:t>
            </w:r>
          </w:p>
        </w:tc>
        <w:tc>
          <w:tcPr>
            <w:tcW w:w="452" w:type="pct"/>
            <w:vMerge/>
            <w:tcBorders>
              <w:top w:val="single" w:sz="12" w:space="0" w:color="FFFFFF"/>
              <w:left w:val="single" w:sz="12" w:space="0" w:color="FFFFFF"/>
              <w:bottom w:val="single" w:sz="12" w:space="0" w:color="FFFFFF"/>
              <w:right w:val="single" w:sz="12" w:space="0" w:color="FFFFFF"/>
            </w:tcBorders>
            <w:vAlign w:val="center"/>
            <w:hideMark/>
          </w:tcPr>
          <w:p w14:paraId="15EFCFD1" w14:textId="77777777" w:rsidR="005D379E" w:rsidRPr="00892009" w:rsidRDefault="005D379E" w:rsidP="00892009">
            <w:pPr>
              <w:spacing w:line="240" w:lineRule="auto"/>
              <w:ind w:firstLine="0"/>
              <w:rPr>
                <w:rFonts w:asciiTheme="minorHAnsi" w:eastAsiaTheme="minorEastAsia" w:hAnsiTheme="minorHAnsi"/>
                <w:b/>
                <w:color w:val="FFFFFF"/>
                <w:sz w:val="16"/>
                <w:szCs w:val="16"/>
              </w:rPr>
            </w:pPr>
          </w:p>
        </w:tc>
        <w:tc>
          <w:tcPr>
            <w:tcW w:w="399"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C042F1D" w14:textId="77777777" w:rsidR="005D379E" w:rsidRPr="00892009" w:rsidRDefault="005D379E" w:rsidP="00892009">
            <w:pPr>
              <w:pStyle w:val="NormalWeb"/>
              <w:spacing w:before="0" w:beforeAutospacing="0" w:after="0" w:afterAutospacing="0"/>
              <w:jc w:val="center"/>
              <w:rPr>
                <w:rFonts w:asciiTheme="minorHAnsi" w:hAnsiTheme="minorHAnsi" w:cstheme="minorHAnsi"/>
                <w:b/>
                <w:bCs/>
                <w:color w:val="FFFFFF"/>
                <w:sz w:val="16"/>
                <w:szCs w:val="16"/>
              </w:rPr>
            </w:pPr>
            <w:r w:rsidRPr="00892009">
              <w:rPr>
                <w:rFonts w:asciiTheme="minorHAnsi" w:hAnsiTheme="minorHAnsi" w:cstheme="minorHAnsi"/>
                <w:b/>
                <w:bCs/>
                <w:color w:val="FFFFFF"/>
                <w:sz w:val="16"/>
                <w:szCs w:val="16"/>
              </w:rPr>
              <w:t>Risco com tratamento padrão</w:t>
            </w:r>
          </w:p>
        </w:tc>
        <w:tc>
          <w:tcPr>
            <w:tcW w:w="452"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7902921" w14:textId="77777777" w:rsidR="005D379E" w:rsidRPr="00892009" w:rsidRDefault="005D379E" w:rsidP="00892009">
            <w:pPr>
              <w:pStyle w:val="NormalWeb"/>
              <w:spacing w:before="0" w:beforeAutospacing="0" w:after="0" w:afterAutospacing="0"/>
              <w:jc w:val="center"/>
              <w:rPr>
                <w:rFonts w:asciiTheme="minorHAnsi" w:hAnsiTheme="minorHAnsi" w:cstheme="minorHAnsi"/>
                <w:b/>
                <w:bCs/>
                <w:color w:val="FFFFFF"/>
                <w:sz w:val="16"/>
                <w:szCs w:val="16"/>
              </w:rPr>
            </w:pPr>
            <w:r w:rsidRPr="00892009">
              <w:rPr>
                <w:rFonts w:asciiTheme="minorHAnsi" w:hAnsiTheme="minorHAnsi" w:cstheme="minorHAnsi"/>
                <w:b/>
                <w:bCs/>
                <w:color w:val="FFFFFF"/>
                <w:sz w:val="16"/>
                <w:szCs w:val="16"/>
              </w:rPr>
              <w:t>Diferença de risco com azitromicina</w:t>
            </w:r>
          </w:p>
        </w:tc>
      </w:tr>
      <w:tr w:rsidR="005D379E" w:rsidRPr="00892009" w14:paraId="74EF7A07" w14:textId="77777777" w:rsidTr="008D30C9">
        <w:tc>
          <w:tcPr>
            <w:tcW w:w="5000" w:type="pct"/>
            <w:gridSpan w:val="12"/>
            <w:tcBorders>
              <w:top w:val="nil"/>
              <w:left w:val="nil"/>
              <w:bottom w:val="nil"/>
              <w:right w:val="nil"/>
            </w:tcBorders>
            <w:hideMark/>
          </w:tcPr>
          <w:p w14:paraId="3640F478" w14:textId="77777777" w:rsidR="005D379E" w:rsidRPr="00892009" w:rsidRDefault="005D379E" w:rsidP="00892009">
            <w:pPr>
              <w:spacing w:line="240" w:lineRule="auto"/>
              <w:ind w:firstLine="0"/>
              <w:rPr>
                <w:rFonts w:asciiTheme="minorHAnsi" w:eastAsia="Times New Roman" w:hAnsiTheme="minorHAnsi"/>
                <w:bCs w:val="0"/>
                <w:sz w:val="16"/>
                <w:szCs w:val="16"/>
              </w:rPr>
            </w:pPr>
            <w:r w:rsidRPr="00892009">
              <w:rPr>
                <w:rStyle w:val="label"/>
                <w:rFonts w:asciiTheme="minorHAnsi" w:eastAsia="Times New Roman" w:hAnsiTheme="minorHAnsi"/>
                <w:b/>
                <w:bCs w:val="0"/>
                <w:sz w:val="16"/>
                <w:szCs w:val="16"/>
              </w:rPr>
              <w:t>Mortalidade</w:t>
            </w:r>
          </w:p>
        </w:tc>
      </w:tr>
      <w:tr w:rsidR="005D379E" w:rsidRPr="00892009" w14:paraId="1F0DBDBE" w14:textId="77777777" w:rsidTr="008D30C9">
        <w:tc>
          <w:tcPr>
            <w:tcW w:w="459" w:type="pct"/>
            <w:tcBorders>
              <w:top w:val="single" w:sz="6" w:space="0" w:color="000000"/>
              <w:left w:val="single" w:sz="6" w:space="0" w:color="000000"/>
              <w:bottom w:val="single" w:sz="6" w:space="0" w:color="000000"/>
              <w:right w:val="single" w:sz="6" w:space="0" w:color="000000"/>
            </w:tcBorders>
            <w:hideMark/>
          </w:tcPr>
          <w:p w14:paraId="222967F7"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2349</w:t>
            </w:r>
            <w:r w:rsidRPr="00892009">
              <w:rPr>
                <w:rFonts w:asciiTheme="minorHAnsi" w:eastAsia="Times New Roman" w:hAnsiTheme="minorHAnsi"/>
                <w:sz w:val="16"/>
                <w:szCs w:val="16"/>
              </w:rPr>
              <w:br/>
              <w:t xml:space="preserve">(5 ECRs) </w:t>
            </w:r>
          </w:p>
        </w:tc>
        <w:tc>
          <w:tcPr>
            <w:tcW w:w="275" w:type="pct"/>
            <w:tcBorders>
              <w:top w:val="single" w:sz="6" w:space="0" w:color="000000"/>
              <w:left w:val="single" w:sz="6" w:space="0" w:color="000000"/>
              <w:bottom w:val="single" w:sz="6" w:space="0" w:color="000000"/>
              <w:right w:val="single" w:sz="6" w:space="0" w:color="000000"/>
            </w:tcBorders>
            <w:hideMark/>
          </w:tcPr>
          <w:p w14:paraId="2986274E"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r w:rsidRPr="00892009">
              <w:rPr>
                <w:rFonts w:asciiTheme="minorHAnsi" w:eastAsia="Times New Roman" w:hAnsiTheme="minorHAnsi"/>
                <w:sz w:val="16"/>
                <w:szCs w:val="16"/>
                <w:vertAlign w:val="superscript"/>
              </w:rPr>
              <w:t>a</w:t>
            </w:r>
          </w:p>
        </w:tc>
        <w:tc>
          <w:tcPr>
            <w:tcW w:w="503" w:type="pct"/>
            <w:tcBorders>
              <w:top w:val="single" w:sz="6" w:space="0" w:color="000000"/>
              <w:left w:val="single" w:sz="6" w:space="0" w:color="000000"/>
              <w:bottom w:val="single" w:sz="6" w:space="0" w:color="000000"/>
              <w:right w:val="single" w:sz="6" w:space="0" w:color="000000"/>
            </w:tcBorders>
            <w:hideMark/>
          </w:tcPr>
          <w:p w14:paraId="1A9E9422"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p>
        </w:tc>
        <w:tc>
          <w:tcPr>
            <w:tcW w:w="375" w:type="pct"/>
            <w:tcBorders>
              <w:top w:val="single" w:sz="6" w:space="0" w:color="000000"/>
              <w:left w:val="single" w:sz="6" w:space="0" w:color="000000"/>
              <w:bottom w:val="single" w:sz="6" w:space="0" w:color="000000"/>
              <w:right w:val="single" w:sz="6" w:space="0" w:color="000000"/>
            </w:tcBorders>
            <w:hideMark/>
          </w:tcPr>
          <w:p w14:paraId="50A5AA0D"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7E799C6C"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muito grave </w:t>
            </w:r>
            <w:r w:rsidRPr="00892009">
              <w:rPr>
                <w:rFonts w:asciiTheme="minorHAnsi" w:eastAsia="Times New Roman" w:hAnsiTheme="minorHAnsi"/>
                <w:sz w:val="16"/>
                <w:szCs w:val="16"/>
                <w:vertAlign w:val="superscript"/>
              </w:rPr>
              <w:t>b</w:t>
            </w:r>
          </w:p>
        </w:tc>
        <w:tc>
          <w:tcPr>
            <w:tcW w:w="475" w:type="pct"/>
            <w:tcBorders>
              <w:top w:val="single" w:sz="6" w:space="0" w:color="000000"/>
              <w:left w:val="single" w:sz="6" w:space="0" w:color="000000"/>
              <w:bottom w:val="single" w:sz="6" w:space="0" w:color="000000"/>
              <w:right w:val="single" w:sz="6" w:space="0" w:color="000000"/>
            </w:tcBorders>
            <w:hideMark/>
          </w:tcPr>
          <w:p w14:paraId="1A72C410"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nenhum </w:t>
            </w:r>
          </w:p>
        </w:tc>
        <w:tc>
          <w:tcPr>
            <w:tcW w:w="377" w:type="pct"/>
            <w:tcBorders>
              <w:top w:val="single" w:sz="6" w:space="0" w:color="000000"/>
              <w:left w:val="single" w:sz="6" w:space="0" w:color="000000"/>
              <w:bottom w:val="single" w:sz="6" w:space="0" w:color="000000"/>
              <w:right w:val="single" w:sz="6" w:space="0" w:color="000000"/>
            </w:tcBorders>
            <w:hideMark/>
          </w:tcPr>
          <w:p w14:paraId="3FD851C9"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Style w:val="quality-sign"/>
                <w:rFonts w:ascii="Cambria Math" w:eastAsia="Times New Roman" w:hAnsi="Cambria Math" w:cs="Cambria Math"/>
                <w:sz w:val="16"/>
                <w:szCs w:val="16"/>
              </w:rPr>
              <w:t>⨁⨁◯◯</w:t>
            </w:r>
            <w:r w:rsidRPr="00892009">
              <w:rPr>
                <w:rFonts w:asciiTheme="minorHAnsi" w:eastAsia="Times New Roman" w:hAnsiTheme="minorHAnsi"/>
                <w:sz w:val="16"/>
                <w:szCs w:val="16"/>
              </w:rPr>
              <w:br/>
            </w:r>
            <w:r w:rsidRPr="00892009">
              <w:rPr>
                <w:rStyle w:val="quality-text"/>
                <w:rFonts w:asciiTheme="minorHAnsi" w:eastAsia="Times New Roman" w:hAnsiTheme="minorHAnsi"/>
                <w:sz w:val="16"/>
                <w:szCs w:val="16"/>
              </w:rPr>
              <w:t>BAIXA</w:t>
            </w:r>
            <w:r w:rsidRPr="00892009">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68C659CB" w14:textId="204AE6E8"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1/1304 (0,1%) </w:t>
            </w:r>
          </w:p>
        </w:tc>
        <w:tc>
          <w:tcPr>
            <w:tcW w:w="434" w:type="pct"/>
            <w:tcBorders>
              <w:top w:val="single" w:sz="6" w:space="0" w:color="000000"/>
              <w:left w:val="single" w:sz="6" w:space="0" w:color="000000"/>
              <w:bottom w:val="single" w:sz="6" w:space="0" w:color="000000"/>
              <w:right w:val="single" w:sz="6" w:space="0" w:color="000000"/>
            </w:tcBorders>
            <w:hideMark/>
          </w:tcPr>
          <w:p w14:paraId="1C6FAF6B" w14:textId="4A9173E9"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1/1045 (0,1%) </w:t>
            </w:r>
          </w:p>
        </w:tc>
        <w:tc>
          <w:tcPr>
            <w:tcW w:w="452" w:type="pct"/>
            <w:tcBorders>
              <w:top w:val="single" w:sz="6" w:space="0" w:color="000000"/>
              <w:left w:val="single" w:sz="6" w:space="0" w:color="000000"/>
              <w:bottom w:val="single" w:sz="6" w:space="0" w:color="000000"/>
              <w:right w:val="single" w:sz="6" w:space="0" w:color="000000"/>
            </w:tcBorders>
            <w:hideMark/>
          </w:tcPr>
          <w:p w14:paraId="03A95A37" w14:textId="68D500D6"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Style w:val="block"/>
                <w:rFonts w:asciiTheme="minorHAnsi" w:eastAsia="Times New Roman" w:hAnsiTheme="minorHAnsi"/>
                <w:b/>
                <w:bCs w:val="0"/>
                <w:sz w:val="16"/>
                <w:szCs w:val="16"/>
              </w:rPr>
              <w:t>RR 1,01</w:t>
            </w:r>
            <w:r w:rsidRPr="00892009">
              <w:rPr>
                <w:rFonts w:asciiTheme="minorHAnsi" w:eastAsia="Times New Roman" w:hAnsiTheme="minorHAnsi"/>
                <w:sz w:val="16"/>
                <w:szCs w:val="16"/>
              </w:rPr>
              <w:br/>
            </w:r>
            <w:r w:rsidRPr="00892009">
              <w:rPr>
                <w:rStyle w:val="cell"/>
                <w:rFonts w:asciiTheme="minorHAnsi" w:eastAsia="Times New Roman" w:hAnsiTheme="minorHAnsi"/>
                <w:sz w:val="16"/>
                <w:szCs w:val="16"/>
              </w:rPr>
              <w:t>(0,06 para 16,05)</w:t>
            </w:r>
            <w:r w:rsidRPr="00892009">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12F6A841" w14:textId="37794EF2"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1 por 1,000 </w:t>
            </w:r>
          </w:p>
        </w:tc>
        <w:tc>
          <w:tcPr>
            <w:tcW w:w="452" w:type="pct"/>
            <w:tcBorders>
              <w:top w:val="single" w:sz="6" w:space="0" w:color="000000"/>
              <w:left w:val="single" w:sz="6" w:space="0" w:color="000000"/>
              <w:bottom w:val="single" w:sz="6" w:space="0" w:color="000000"/>
              <w:right w:val="single" w:sz="6" w:space="0" w:color="000000"/>
            </w:tcBorders>
            <w:hideMark/>
          </w:tcPr>
          <w:p w14:paraId="1BA188E7" w14:textId="142F2FC8"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b/>
                <w:bCs w:val="0"/>
                <w:sz w:val="16"/>
                <w:szCs w:val="16"/>
              </w:rPr>
              <w:t>0 menos por 1,000</w:t>
            </w:r>
            <w:r w:rsidRPr="00892009">
              <w:rPr>
                <w:rFonts w:asciiTheme="minorHAnsi" w:eastAsia="Times New Roman" w:hAnsiTheme="minorHAnsi"/>
                <w:sz w:val="16"/>
                <w:szCs w:val="16"/>
              </w:rPr>
              <w:br/>
              <w:t xml:space="preserve">(de 1 menos para 12 mais) </w:t>
            </w:r>
          </w:p>
        </w:tc>
      </w:tr>
      <w:tr w:rsidR="005D379E" w:rsidRPr="00892009" w14:paraId="20C9ABD6" w14:textId="77777777" w:rsidTr="008D30C9">
        <w:tc>
          <w:tcPr>
            <w:tcW w:w="5000" w:type="pct"/>
            <w:gridSpan w:val="12"/>
            <w:tcBorders>
              <w:top w:val="nil"/>
              <w:left w:val="nil"/>
              <w:bottom w:val="single" w:sz="6" w:space="0" w:color="000000"/>
              <w:right w:val="nil"/>
            </w:tcBorders>
            <w:hideMark/>
          </w:tcPr>
          <w:p w14:paraId="6D34E1DC" w14:textId="77777777" w:rsidR="005D379E" w:rsidRPr="00892009" w:rsidRDefault="005D379E" w:rsidP="00892009">
            <w:pPr>
              <w:spacing w:line="240" w:lineRule="auto"/>
              <w:ind w:firstLine="0"/>
              <w:jc w:val="left"/>
              <w:rPr>
                <w:rFonts w:asciiTheme="minorHAnsi" w:eastAsia="Times New Roman" w:hAnsiTheme="minorHAnsi"/>
                <w:sz w:val="16"/>
                <w:szCs w:val="16"/>
              </w:rPr>
            </w:pPr>
            <w:r w:rsidRPr="00892009">
              <w:rPr>
                <w:rStyle w:val="label"/>
                <w:rFonts w:asciiTheme="minorHAnsi" w:eastAsia="Times New Roman" w:hAnsiTheme="minorHAnsi"/>
                <w:b/>
                <w:bCs w:val="0"/>
                <w:sz w:val="16"/>
                <w:szCs w:val="16"/>
              </w:rPr>
              <w:t>Hospitalização</w:t>
            </w:r>
          </w:p>
        </w:tc>
      </w:tr>
      <w:tr w:rsidR="005D379E" w:rsidRPr="00892009" w14:paraId="2660ECDA" w14:textId="77777777" w:rsidTr="008D30C9">
        <w:tc>
          <w:tcPr>
            <w:tcW w:w="459" w:type="pct"/>
            <w:tcBorders>
              <w:top w:val="single" w:sz="6" w:space="0" w:color="000000"/>
              <w:left w:val="single" w:sz="6" w:space="0" w:color="000000"/>
              <w:bottom w:val="single" w:sz="4" w:space="0" w:color="000000"/>
              <w:right w:val="single" w:sz="6" w:space="0" w:color="000000"/>
            </w:tcBorders>
            <w:hideMark/>
          </w:tcPr>
          <w:p w14:paraId="73D1EE68"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2284</w:t>
            </w:r>
            <w:r w:rsidRPr="00892009">
              <w:rPr>
                <w:rFonts w:asciiTheme="minorHAnsi" w:eastAsia="Times New Roman" w:hAnsiTheme="minorHAnsi"/>
                <w:sz w:val="16"/>
                <w:szCs w:val="16"/>
              </w:rPr>
              <w:br/>
              <w:t xml:space="preserve">(5 ECRs) </w:t>
            </w:r>
          </w:p>
        </w:tc>
        <w:tc>
          <w:tcPr>
            <w:tcW w:w="275" w:type="pct"/>
            <w:tcBorders>
              <w:top w:val="single" w:sz="6" w:space="0" w:color="000000"/>
              <w:left w:val="single" w:sz="6" w:space="0" w:color="000000"/>
              <w:bottom w:val="single" w:sz="4" w:space="0" w:color="000000"/>
              <w:right w:val="single" w:sz="6" w:space="0" w:color="000000"/>
            </w:tcBorders>
            <w:hideMark/>
          </w:tcPr>
          <w:p w14:paraId="57B3F86D"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grave </w:t>
            </w:r>
            <w:r w:rsidRPr="00892009">
              <w:rPr>
                <w:rFonts w:asciiTheme="minorHAnsi" w:eastAsia="Times New Roman" w:hAnsiTheme="minorHAnsi"/>
                <w:sz w:val="16"/>
                <w:szCs w:val="16"/>
                <w:vertAlign w:val="superscript"/>
              </w:rPr>
              <w:t>c</w:t>
            </w:r>
          </w:p>
        </w:tc>
        <w:tc>
          <w:tcPr>
            <w:tcW w:w="503" w:type="pct"/>
            <w:tcBorders>
              <w:top w:val="single" w:sz="6" w:space="0" w:color="000000"/>
              <w:left w:val="single" w:sz="6" w:space="0" w:color="000000"/>
              <w:bottom w:val="single" w:sz="4" w:space="0" w:color="000000"/>
              <w:right w:val="single" w:sz="6" w:space="0" w:color="000000"/>
            </w:tcBorders>
            <w:hideMark/>
          </w:tcPr>
          <w:p w14:paraId="2E4E5620"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p>
        </w:tc>
        <w:tc>
          <w:tcPr>
            <w:tcW w:w="375" w:type="pct"/>
            <w:tcBorders>
              <w:top w:val="single" w:sz="6" w:space="0" w:color="000000"/>
              <w:left w:val="single" w:sz="6" w:space="0" w:color="000000"/>
              <w:bottom w:val="single" w:sz="4" w:space="0" w:color="000000"/>
              <w:right w:val="single" w:sz="6" w:space="0" w:color="000000"/>
            </w:tcBorders>
            <w:hideMark/>
          </w:tcPr>
          <w:p w14:paraId="0E4ACC04"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p>
        </w:tc>
        <w:tc>
          <w:tcPr>
            <w:tcW w:w="400" w:type="pct"/>
            <w:tcBorders>
              <w:top w:val="single" w:sz="6" w:space="0" w:color="000000"/>
              <w:left w:val="single" w:sz="6" w:space="0" w:color="000000"/>
              <w:bottom w:val="single" w:sz="4" w:space="0" w:color="000000"/>
              <w:right w:val="single" w:sz="6" w:space="0" w:color="000000"/>
            </w:tcBorders>
            <w:hideMark/>
          </w:tcPr>
          <w:p w14:paraId="66816661"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grave </w:t>
            </w:r>
            <w:r w:rsidRPr="00892009">
              <w:rPr>
                <w:rFonts w:asciiTheme="minorHAnsi" w:eastAsia="Times New Roman" w:hAnsiTheme="minorHAnsi"/>
                <w:sz w:val="16"/>
                <w:szCs w:val="16"/>
                <w:vertAlign w:val="superscript"/>
              </w:rPr>
              <w:t>d</w:t>
            </w:r>
          </w:p>
        </w:tc>
        <w:tc>
          <w:tcPr>
            <w:tcW w:w="475" w:type="pct"/>
            <w:tcBorders>
              <w:top w:val="single" w:sz="6" w:space="0" w:color="000000"/>
              <w:left w:val="single" w:sz="6" w:space="0" w:color="000000"/>
              <w:bottom w:val="single" w:sz="4" w:space="0" w:color="000000"/>
              <w:right w:val="single" w:sz="6" w:space="0" w:color="000000"/>
            </w:tcBorders>
            <w:hideMark/>
          </w:tcPr>
          <w:p w14:paraId="0D418889"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nenhum </w:t>
            </w:r>
          </w:p>
        </w:tc>
        <w:tc>
          <w:tcPr>
            <w:tcW w:w="377" w:type="pct"/>
            <w:tcBorders>
              <w:top w:val="single" w:sz="6" w:space="0" w:color="000000"/>
              <w:left w:val="single" w:sz="6" w:space="0" w:color="000000"/>
              <w:bottom w:val="single" w:sz="4" w:space="0" w:color="000000"/>
              <w:right w:val="single" w:sz="6" w:space="0" w:color="000000"/>
            </w:tcBorders>
            <w:hideMark/>
          </w:tcPr>
          <w:p w14:paraId="261F9576"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Style w:val="quality-sign"/>
                <w:rFonts w:ascii="Cambria Math" w:eastAsia="Times New Roman" w:hAnsi="Cambria Math" w:cs="Cambria Math"/>
                <w:sz w:val="16"/>
                <w:szCs w:val="16"/>
              </w:rPr>
              <w:t>⨁⨁◯◯</w:t>
            </w:r>
            <w:r w:rsidRPr="00892009">
              <w:rPr>
                <w:rFonts w:asciiTheme="minorHAnsi" w:eastAsia="Times New Roman" w:hAnsiTheme="minorHAnsi"/>
                <w:sz w:val="16"/>
                <w:szCs w:val="16"/>
              </w:rPr>
              <w:br/>
            </w:r>
            <w:r w:rsidRPr="00892009">
              <w:rPr>
                <w:rStyle w:val="quality-text"/>
                <w:rFonts w:asciiTheme="minorHAnsi" w:eastAsia="Times New Roman" w:hAnsiTheme="minorHAnsi"/>
                <w:sz w:val="16"/>
                <w:szCs w:val="16"/>
              </w:rPr>
              <w:t>BAIXA</w:t>
            </w:r>
            <w:r w:rsidRPr="00892009">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4" w:space="0" w:color="000000"/>
              <w:right w:val="single" w:sz="6" w:space="0" w:color="000000"/>
            </w:tcBorders>
            <w:hideMark/>
          </w:tcPr>
          <w:p w14:paraId="24B5915B" w14:textId="0F88A523"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50/1265 (4,0%) </w:t>
            </w:r>
          </w:p>
        </w:tc>
        <w:tc>
          <w:tcPr>
            <w:tcW w:w="434" w:type="pct"/>
            <w:tcBorders>
              <w:top w:val="single" w:sz="6" w:space="0" w:color="000000"/>
              <w:left w:val="single" w:sz="6" w:space="0" w:color="000000"/>
              <w:bottom w:val="single" w:sz="4" w:space="0" w:color="000000"/>
              <w:right w:val="single" w:sz="6" w:space="0" w:color="000000"/>
            </w:tcBorders>
            <w:hideMark/>
          </w:tcPr>
          <w:p w14:paraId="64962074" w14:textId="4C238381"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43/1019 (4,2%) </w:t>
            </w:r>
          </w:p>
        </w:tc>
        <w:tc>
          <w:tcPr>
            <w:tcW w:w="452" w:type="pct"/>
            <w:tcBorders>
              <w:top w:val="single" w:sz="6" w:space="0" w:color="000000"/>
              <w:left w:val="single" w:sz="6" w:space="0" w:color="000000"/>
              <w:bottom w:val="single" w:sz="4" w:space="0" w:color="000000"/>
              <w:right w:val="single" w:sz="6" w:space="0" w:color="000000"/>
            </w:tcBorders>
            <w:hideMark/>
          </w:tcPr>
          <w:p w14:paraId="6E67FE85" w14:textId="16CBA818"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Style w:val="block"/>
                <w:rFonts w:asciiTheme="minorHAnsi" w:eastAsia="Times New Roman" w:hAnsiTheme="minorHAnsi"/>
                <w:b/>
                <w:bCs w:val="0"/>
                <w:sz w:val="16"/>
                <w:szCs w:val="16"/>
              </w:rPr>
              <w:t>RR 0,97</w:t>
            </w:r>
            <w:r w:rsidRPr="00892009">
              <w:rPr>
                <w:rFonts w:asciiTheme="minorHAnsi" w:eastAsia="Times New Roman" w:hAnsiTheme="minorHAnsi"/>
                <w:sz w:val="16"/>
                <w:szCs w:val="16"/>
              </w:rPr>
              <w:br/>
            </w:r>
            <w:r w:rsidRPr="00892009">
              <w:rPr>
                <w:rStyle w:val="cell"/>
                <w:rFonts w:asciiTheme="minorHAnsi" w:eastAsia="Times New Roman" w:hAnsiTheme="minorHAnsi"/>
                <w:sz w:val="16"/>
                <w:szCs w:val="16"/>
              </w:rPr>
              <w:t>(0,64 para 1,46)</w:t>
            </w:r>
            <w:r w:rsidRPr="00892009">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4" w:space="0" w:color="000000"/>
              <w:right w:val="single" w:sz="6" w:space="0" w:color="000000"/>
            </w:tcBorders>
            <w:hideMark/>
          </w:tcPr>
          <w:p w14:paraId="269C223D" w14:textId="76281D76"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40 por 1,000 </w:t>
            </w:r>
          </w:p>
        </w:tc>
        <w:tc>
          <w:tcPr>
            <w:tcW w:w="452" w:type="pct"/>
            <w:tcBorders>
              <w:top w:val="single" w:sz="6" w:space="0" w:color="000000"/>
              <w:left w:val="single" w:sz="6" w:space="0" w:color="000000"/>
              <w:bottom w:val="single" w:sz="4" w:space="0" w:color="000000"/>
              <w:right w:val="single" w:sz="6" w:space="0" w:color="000000"/>
            </w:tcBorders>
            <w:hideMark/>
          </w:tcPr>
          <w:p w14:paraId="4EDA439E" w14:textId="05AA23CF"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b/>
                <w:bCs w:val="0"/>
                <w:sz w:val="16"/>
                <w:szCs w:val="16"/>
              </w:rPr>
              <w:t>1 menos por 1,000</w:t>
            </w:r>
            <w:r w:rsidRPr="00892009">
              <w:rPr>
                <w:rFonts w:asciiTheme="minorHAnsi" w:eastAsia="Times New Roman" w:hAnsiTheme="minorHAnsi"/>
                <w:sz w:val="16"/>
                <w:szCs w:val="16"/>
              </w:rPr>
              <w:br/>
              <w:t xml:space="preserve">(de 14 menos para 18 mais) </w:t>
            </w:r>
          </w:p>
        </w:tc>
      </w:tr>
      <w:tr w:rsidR="005D379E" w:rsidRPr="00892009" w14:paraId="7C1BBC72" w14:textId="77777777" w:rsidTr="008D30C9">
        <w:tc>
          <w:tcPr>
            <w:tcW w:w="5000" w:type="pct"/>
            <w:gridSpan w:val="12"/>
            <w:tcBorders>
              <w:left w:val="nil"/>
              <w:bottom w:val="nil"/>
              <w:right w:val="nil"/>
            </w:tcBorders>
            <w:hideMark/>
          </w:tcPr>
          <w:p w14:paraId="6F6B229C" w14:textId="77777777" w:rsidR="005D379E" w:rsidRPr="00892009" w:rsidRDefault="005D379E" w:rsidP="00892009">
            <w:pPr>
              <w:spacing w:line="240" w:lineRule="auto"/>
              <w:ind w:firstLine="0"/>
              <w:jc w:val="left"/>
              <w:rPr>
                <w:rFonts w:asciiTheme="minorHAnsi" w:eastAsia="Times New Roman" w:hAnsiTheme="minorHAnsi"/>
                <w:sz w:val="16"/>
                <w:szCs w:val="16"/>
              </w:rPr>
            </w:pPr>
            <w:r w:rsidRPr="00892009">
              <w:rPr>
                <w:rStyle w:val="label"/>
                <w:rFonts w:asciiTheme="minorHAnsi" w:eastAsia="Times New Roman" w:hAnsiTheme="minorHAnsi"/>
                <w:b/>
                <w:bCs w:val="0"/>
                <w:sz w:val="16"/>
                <w:szCs w:val="16"/>
              </w:rPr>
              <w:t>Tempo até resolução dos sintomas</w:t>
            </w:r>
          </w:p>
        </w:tc>
      </w:tr>
      <w:tr w:rsidR="005D379E" w:rsidRPr="00892009" w14:paraId="789B70D8" w14:textId="77777777" w:rsidTr="008D30C9">
        <w:tc>
          <w:tcPr>
            <w:tcW w:w="459" w:type="pct"/>
            <w:tcBorders>
              <w:top w:val="single" w:sz="6" w:space="0" w:color="000000"/>
              <w:left w:val="single" w:sz="6" w:space="0" w:color="000000"/>
              <w:bottom w:val="single" w:sz="6" w:space="0" w:color="000000"/>
              <w:right w:val="single" w:sz="6" w:space="0" w:color="000000"/>
            </w:tcBorders>
            <w:hideMark/>
          </w:tcPr>
          <w:p w14:paraId="4F195255"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2338</w:t>
            </w:r>
            <w:r w:rsidRPr="00892009">
              <w:rPr>
                <w:rFonts w:asciiTheme="minorHAnsi" w:eastAsia="Times New Roman" w:hAnsiTheme="minorHAnsi"/>
                <w:sz w:val="16"/>
                <w:szCs w:val="16"/>
              </w:rPr>
              <w:br/>
              <w:t xml:space="preserve">(5 ECRs) </w:t>
            </w:r>
          </w:p>
        </w:tc>
        <w:tc>
          <w:tcPr>
            <w:tcW w:w="275" w:type="pct"/>
            <w:tcBorders>
              <w:top w:val="single" w:sz="6" w:space="0" w:color="000000"/>
              <w:left w:val="single" w:sz="6" w:space="0" w:color="000000"/>
              <w:bottom w:val="single" w:sz="6" w:space="0" w:color="000000"/>
              <w:right w:val="single" w:sz="6" w:space="0" w:color="000000"/>
            </w:tcBorders>
            <w:hideMark/>
          </w:tcPr>
          <w:p w14:paraId="19785688"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r w:rsidRPr="00892009">
              <w:rPr>
                <w:rFonts w:asciiTheme="minorHAnsi" w:eastAsia="Times New Roman" w:hAnsiTheme="minorHAnsi"/>
                <w:sz w:val="16"/>
                <w:szCs w:val="16"/>
                <w:vertAlign w:val="superscript"/>
              </w:rPr>
              <w:t>a</w:t>
            </w:r>
          </w:p>
        </w:tc>
        <w:tc>
          <w:tcPr>
            <w:tcW w:w="503" w:type="pct"/>
            <w:tcBorders>
              <w:top w:val="single" w:sz="6" w:space="0" w:color="000000"/>
              <w:left w:val="single" w:sz="6" w:space="0" w:color="000000"/>
              <w:bottom w:val="single" w:sz="6" w:space="0" w:color="000000"/>
              <w:right w:val="single" w:sz="6" w:space="0" w:color="000000"/>
            </w:tcBorders>
            <w:hideMark/>
          </w:tcPr>
          <w:p w14:paraId="389C561B"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grave </w:t>
            </w:r>
            <w:r w:rsidRPr="00892009">
              <w:rPr>
                <w:rFonts w:asciiTheme="minorHAnsi" w:eastAsia="Times New Roman" w:hAnsiTheme="minorHAnsi"/>
                <w:sz w:val="16"/>
                <w:szCs w:val="16"/>
                <w:vertAlign w:val="superscript"/>
              </w:rPr>
              <w:t>e</w:t>
            </w:r>
          </w:p>
        </w:tc>
        <w:tc>
          <w:tcPr>
            <w:tcW w:w="375" w:type="pct"/>
            <w:tcBorders>
              <w:top w:val="single" w:sz="6" w:space="0" w:color="000000"/>
              <w:left w:val="single" w:sz="6" w:space="0" w:color="000000"/>
              <w:bottom w:val="single" w:sz="6" w:space="0" w:color="000000"/>
              <w:right w:val="single" w:sz="6" w:space="0" w:color="000000"/>
            </w:tcBorders>
            <w:hideMark/>
          </w:tcPr>
          <w:p w14:paraId="60A01436"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7834439D"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p>
        </w:tc>
        <w:tc>
          <w:tcPr>
            <w:tcW w:w="475" w:type="pct"/>
            <w:tcBorders>
              <w:top w:val="single" w:sz="6" w:space="0" w:color="000000"/>
              <w:left w:val="single" w:sz="6" w:space="0" w:color="000000"/>
              <w:bottom w:val="single" w:sz="6" w:space="0" w:color="000000"/>
              <w:right w:val="single" w:sz="6" w:space="0" w:color="000000"/>
            </w:tcBorders>
            <w:hideMark/>
          </w:tcPr>
          <w:p w14:paraId="0812E2BD"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nenhum </w:t>
            </w:r>
          </w:p>
        </w:tc>
        <w:tc>
          <w:tcPr>
            <w:tcW w:w="377" w:type="pct"/>
            <w:tcBorders>
              <w:top w:val="single" w:sz="6" w:space="0" w:color="000000"/>
              <w:left w:val="single" w:sz="6" w:space="0" w:color="000000"/>
              <w:bottom w:val="single" w:sz="6" w:space="0" w:color="000000"/>
              <w:right w:val="single" w:sz="6" w:space="0" w:color="000000"/>
            </w:tcBorders>
            <w:hideMark/>
          </w:tcPr>
          <w:p w14:paraId="57911425"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Style w:val="quality-sign"/>
                <w:rFonts w:ascii="Cambria Math" w:eastAsia="Times New Roman" w:hAnsi="Cambria Math" w:cs="Cambria Math"/>
                <w:sz w:val="16"/>
                <w:szCs w:val="16"/>
              </w:rPr>
              <w:t>⨁⨁⨁◯</w:t>
            </w:r>
            <w:r w:rsidRPr="00892009">
              <w:rPr>
                <w:rFonts w:asciiTheme="minorHAnsi" w:eastAsia="Times New Roman" w:hAnsiTheme="minorHAnsi"/>
                <w:sz w:val="16"/>
                <w:szCs w:val="16"/>
              </w:rPr>
              <w:br/>
            </w:r>
            <w:r w:rsidRPr="00892009">
              <w:rPr>
                <w:rStyle w:val="quality-text"/>
                <w:rFonts w:asciiTheme="minorHAnsi" w:eastAsia="Times New Roman" w:hAnsiTheme="minorHAnsi"/>
                <w:sz w:val="16"/>
                <w:szCs w:val="16"/>
              </w:rPr>
              <w:t>MODERADA</w:t>
            </w:r>
            <w:r w:rsidRPr="00892009">
              <w:rPr>
                <w:rFonts w:asciiTheme="minorHAnsi" w:eastAsia="Times New Roman" w:hAnsiTheme="minorHAnsi"/>
                <w:sz w:val="16"/>
                <w:szCs w:val="16"/>
              </w:rPr>
              <w:t xml:space="preserve"> </w:t>
            </w:r>
          </w:p>
        </w:tc>
        <w:tc>
          <w:tcPr>
            <w:tcW w:w="2136" w:type="pct"/>
            <w:gridSpan w:val="5"/>
            <w:tcBorders>
              <w:top w:val="single" w:sz="6" w:space="0" w:color="000000"/>
              <w:left w:val="single" w:sz="6" w:space="0" w:color="000000"/>
              <w:bottom w:val="single" w:sz="6" w:space="0" w:color="000000"/>
              <w:right w:val="single" w:sz="6" w:space="0" w:color="000000"/>
            </w:tcBorders>
            <w:hideMark/>
          </w:tcPr>
          <w:p w14:paraId="73BEC513" w14:textId="5E67AD1C" w:rsidR="005D379E" w:rsidRPr="00892009" w:rsidRDefault="005D379E" w:rsidP="00C73AE3">
            <w:pPr>
              <w:spacing w:line="240" w:lineRule="auto"/>
              <w:ind w:firstLine="0"/>
              <w:rPr>
                <w:rFonts w:asciiTheme="minorHAnsi" w:eastAsia="Times New Roman" w:hAnsiTheme="minorHAnsi"/>
                <w:sz w:val="16"/>
                <w:szCs w:val="16"/>
              </w:rPr>
            </w:pPr>
            <w:r w:rsidRPr="00892009">
              <w:rPr>
                <w:rFonts w:asciiTheme="minorHAnsi" w:eastAsia="Times New Roman" w:hAnsiTheme="minorHAnsi"/>
                <w:sz w:val="16"/>
                <w:szCs w:val="16"/>
              </w:rPr>
              <w:t xml:space="preserve">Dos cinco estudos, apenas Rashad apresentou benefício no desfecho para tempo até resolução dos sintomas. Rashad et al., 2021: Houve duração significativamente menor da febre (dias), em pacientes tratados com azitromicina (5,2 ± 2,3) em comparação com o grupo controle (12,9 ± 2,2), p&lt;0,001. A duração da tosse também mostrou menos dias para melhora em pacientes tratados com azitromicina (5,4 ± 2,7) em comparação com o grupo controle (12,9 ± 2,2), p &lt;0,0001. Além disso, a duração da dispneia (dias) mostrou melhora precoce significativa em pacientes tratados com azitromicina (4,6 ± 3,3) em comparação com o grupo de controle (9,3 ± 2,7), p &lt;0,0001. Johnston et al., 2021: o tempo até a resolução dos sintomas não diferiu entre os grupos (HCQ: HR = 1,02, IC 95% -0,63 a 1,64, p = 0,95, HCQ / AZ: HR = 0,91, IC 95% = 0,57 a 1,45, p = 0,70). PRINCIPLE, 2021: Não houve diferença entre os grupos para tempo para a primeira recuperação relatada (HR 1,08, intervalo de credibilidade bayesiana de 95% [BCI] 0,95 a 1,23), igualando a uma estimativa benefício no tempo médio para a primeira recuperação de 0,94 dias (95% BCI –0,56 a 2,43). ATOMIC2, 2021: O estudo não encontrou nenhuma diferença no tempo para a primeira recuperação relatada (razão de risco (HR) 1, 08, intervalo de credibilidade </w:t>
            </w:r>
            <w:r w:rsidRPr="00892009">
              <w:rPr>
                <w:rFonts w:asciiTheme="minorHAnsi" w:eastAsia="Times New Roman" w:hAnsiTheme="minorHAnsi"/>
                <w:sz w:val="16"/>
                <w:szCs w:val="16"/>
              </w:rPr>
              <w:lastRenderedPageBreak/>
              <w:t xml:space="preserve">bayesiana de 95% 0, 95 a 1, 23). Omrani et al., 2020: Não houve diferença entre os grupos em relação ao tempo até a resolução dos sintomas. Oldenburg et al., 2020: A proporção de participantes que relataram estar sem sintomas não foi significativamente diferente entre os grupos (50% dos participantes em cada grupo, 66/131 no grupo azitromicina e 35/70 no grupo placebo). Isso correspondeu a uma diferença de prevalência de 0% (IC 95%, −14% a 15%; P&gt; 0,99) e uma razão de prevalência de 1,01 (IC 95%, 0,76-1,39; P&gt; 0,99). </w:t>
            </w:r>
          </w:p>
        </w:tc>
      </w:tr>
      <w:tr w:rsidR="005D379E" w:rsidRPr="00892009" w14:paraId="3B19E52E" w14:textId="77777777" w:rsidTr="008D30C9">
        <w:tc>
          <w:tcPr>
            <w:tcW w:w="5000" w:type="pct"/>
            <w:gridSpan w:val="12"/>
            <w:tcBorders>
              <w:top w:val="nil"/>
              <w:left w:val="nil"/>
              <w:bottom w:val="nil"/>
              <w:right w:val="nil"/>
            </w:tcBorders>
            <w:hideMark/>
          </w:tcPr>
          <w:p w14:paraId="7E4513EA" w14:textId="77777777" w:rsidR="005D379E" w:rsidRPr="00892009" w:rsidRDefault="005D379E" w:rsidP="00892009">
            <w:pPr>
              <w:spacing w:line="240" w:lineRule="auto"/>
              <w:ind w:firstLine="0"/>
              <w:rPr>
                <w:rFonts w:asciiTheme="minorHAnsi" w:eastAsia="Times New Roman" w:hAnsiTheme="minorHAnsi"/>
                <w:sz w:val="16"/>
                <w:szCs w:val="16"/>
              </w:rPr>
            </w:pPr>
            <w:r w:rsidRPr="00892009">
              <w:rPr>
                <w:rStyle w:val="label"/>
                <w:rFonts w:asciiTheme="minorHAnsi" w:eastAsia="Times New Roman" w:hAnsiTheme="minorHAnsi"/>
                <w:b/>
                <w:bCs w:val="0"/>
                <w:sz w:val="16"/>
                <w:szCs w:val="16"/>
              </w:rPr>
              <w:lastRenderedPageBreak/>
              <w:t>Ventilação mecânica</w:t>
            </w:r>
          </w:p>
        </w:tc>
      </w:tr>
      <w:tr w:rsidR="005D379E" w:rsidRPr="00892009" w14:paraId="16DAACFB" w14:textId="77777777" w:rsidTr="008D30C9">
        <w:tc>
          <w:tcPr>
            <w:tcW w:w="459" w:type="pct"/>
            <w:tcBorders>
              <w:top w:val="single" w:sz="6" w:space="0" w:color="000000"/>
              <w:left w:val="single" w:sz="6" w:space="0" w:color="000000"/>
              <w:bottom w:val="single" w:sz="6" w:space="0" w:color="000000"/>
              <w:right w:val="single" w:sz="6" w:space="0" w:color="000000"/>
            </w:tcBorders>
            <w:hideMark/>
          </w:tcPr>
          <w:p w14:paraId="6B79E236"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1413</w:t>
            </w:r>
            <w:r w:rsidRPr="00892009">
              <w:rPr>
                <w:rFonts w:asciiTheme="minorHAnsi" w:eastAsia="Times New Roman" w:hAnsiTheme="minorHAnsi"/>
                <w:sz w:val="16"/>
                <w:szCs w:val="16"/>
              </w:rPr>
              <w:br/>
              <w:t xml:space="preserve">(2 ECRs) </w:t>
            </w:r>
          </w:p>
        </w:tc>
        <w:tc>
          <w:tcPr>
            <w:tcW w:w="275" w:type="pct"/>
            <w:tcBorders>
              <w:top w:val="single" w:sz="6" w:space="0" w:color="000000"/>
              <w:left w:val="single" w:sz="6" w:space="0" w:color="000000"/>
              <w:bottom w:val="single" w:sz="6" w:space="0" w:color="000000"/>
              <w:right w:val="single" w:sz="6" w:space="0" w:color="000000"/>
            </w:tcBorders>
            <w:hideMark/>
          </w:tcPr>
          <w:p w14:paraId="3DE81CEA"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grave </w:t>
            </w:r>
            <w:r w:rsidRPr="00892009">
              <w:rPr>
                <w:rFonts w:asciiTheme="minorHAnsi" w:eastAsia="Times New Roman" w:hAnsiTheme="minorHAnsi"/>
                <w:sz w:val="16"/>
                <w:szCs w:val="16"/>
                <w:vertAlign w:val="superscript"/>
              </w:rPr>
              <w:t>c</w:t>
            </w:r>
          </w:p>
        </w:tc>
        <w:tc>
          <w:tcPr>
            <w:tcW w:w="503" w:type="pct"/>
            <w:tcBorders>
              <w:top w:val="single" w:sz="6" w:space="0" w:color="000000"/>
              <w:left w:val="single" w:sz="6" w:space="0" w:color="000000"/>
              <w:bottom w:val="single" w:sz="6" w:space="0" w:color="000000"/>
              <w:right w:val="single" w:sz="6" w:space="0" w:color="000000"/>
            </w:tcBorders>
            <w:hideMark/>
          </w:tcPr>
          <w:p w14:paraId="0CAA1B0C"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p>
        </w:tc>
        <w:tc>
          <w:tcPr>
            <w:tcW w:w="375" w:type="pct"/>
            <w:tcBorders>
              <w:top w:val="single" w:sz="6" w:space="0" w:color="000000"/>
              <w:left w:val="single" w:sz="6" w:space="0" w:color="000000"/>
              <w:bottom w:val="single" w:sz="6" w:space="0" w:color="000000"/>
              <w:right w:val="single" w:sz="6" w:space="0" w:color="000000"/>
            </w:tcBorders>
            <w:hideMark/>
          </w:tcPr>
          <w:p w14:paraId="74DC4D42"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428CDC21"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muito grave </w:t>
            </w:r>
            <w:r w:rsidRPr="00892009">
              <w:rPr>
                <w:rFonts w:asciiTheme="minorHAnsi" w:eastAsia="Times New Roman" w:hAnsiTheme="minorHAnsi"/>
                <w:sz w:val="16"/>
                <w:szCs w:val="16"/>
                <w:vertAlign w:val="superscript"/>
              </w:rPr>
              <w:t>b</w:t>
            </w:r>
          </w:p>
        </w:tc>
        <w:tc>
          <w:tcPr>
            <w:tcW w:w="475" w:type="pct"/>
            <w:tcBorders>
              <w:top w:val="single" w:sz="6" w:space="0" w:color="000000"/>
              <w:left w:val="single" w:sz="6" w:space="0" w:color="000000"/>
              <w:bottom w:val="single" w:sz="6" w:space="0" w:color="000000"/>
              <w:right w:val="single" w:sz="6" w:space="0" w:color="000000"/>
            </w:tcBorders>
            <w:hideMark/>
          </w:tcPr>
          <w:p w14:paraId="30E5C145"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nenhum </w:t>
            </w:r>
          </w:p>
        </w:tc>
        <w:tc>
          <w:tcPr>
            <w:tcW w:w="377" w:type="pct"/>
            <w:tcBorders>
              <w:top w:val="single" w:sz="6" w:space="0" w:color="000000"/>
              <w:left w:val="single" w:sz="6" w:space="0" w:color="000000"/>
              <w:bottom w:val="single" w:sz="6" w:space="0" w:color="000000"/>
              <w:right w:val="single" w:sz="6" w:space="0" w:color="000000"/>
            </w:tcBorders>
            <w:hideMark/>
          </w:tcPr>
          <w:p w14:paraId="79344164"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Style w:val="quality-sign"/>
                <w:rFonts w:ascii="Cambria Math" w:eastAsia="Times New Roman" w:hAnsi="Cambria Math" w:cs="Cambria Math"/>
                <w:sz w:val="16"/>
                <w:szCs w:val="16"/>
              </w:rPr>
              <w:t>⨁◯◯◯</w:t>
            </w:r>
            <w:r w:rsidRPr="00892009">
              <w:rPr>
                <w:rFonts w:asciiTheme="minorHAnsi" w:eastAsia="Times New Roman" w:hAnsiTheme="minorHAnsi"/>
                <w:sz w:val="16"/>
                <w:szCs w:val="16"/>
              </w:rPr>
              <w:br/>
            </w:r>
            <w:r w:rsidRPr="00892009">
              <w:rPr>
                <w:rStyle w:val="quality-text"/>
                <w:rFonts w:asciiTheme="minorHAnsi" w:eastAsia="Times New Roman" w:hAnsiTheme="minorHAnsi"/>
                <w:sz w:val="16"/>
                <w:szCs w:val="16"/>
              </w:rPr>
              <w:t>MUITO BAIXA</w:t>
            </w:r>
            <w:r w:rsidRPr="00892009">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64BD848C" w14:textId="0F04C6CD"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6/772 (0,8%) </w:t>
            </w:r>
          </w:p>
        </w:tc>
        <w:tc>
          <w:tcPr>
            <w:tcW w:w="434" w:type="pct"/>
            <w:tcBorders>
              <w:top w:val="single" w:sz="6" w:space="0" w:color="000000"/>
              <w:left w:val="single" w:sz="6" w:space="0" w:color="000000"/>
              <w:bottom w:val="single" w:sz="6" w:space="0" w:color="000000"/>
              <w:right w:val="single" w:sz="6" w:space="0" w:color="000000"/>
            </w:tcBorders>
            <w:hideMark/>
          </w:tcPr>
          <w:p w14:paraId="5592EC5D" w14:textId="75F1DA84"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3/641 (0,5%) </w:t>
            </w:r>
          </w:p>
        </w:tc>
        <w:tc>
          <w:tcPr>
            <w:tcW w:w="452" w:type="pct"/>
            <w:tcBorders>
              <w:top w:val="single" w:sz="6" w:space="0" w:color="000000"/>
              <w:left w:val="single" w:sz="6" w:space="0" w:color="000000"/>
              <w:bottom w:val="single" w:sz="6" w:space="0" w:color="000000"/>
              <w:right w:val="single" w:sz="6" w:space="0" w:color="000000"/>
            </w:tcBorders>
            <w:hideMark/>
          </w:tcPr>
          <w:p w14:paraId="00828F25" w14:textId="0279666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Style w:val="block"/>
                <w:rFonts w:asciiTheme="minorHAnsi" w:eastAsia="Times New Roman" w:hAnsiTheme="minorHAnsi"/>
                <w:b/>
                <w:bCs w:val="0"/>
                <w:sz w:val="16"/>
                <w:szCs w:val="16"/>
              </w:rPr>
              <w:t>RR 0,60</w:t>
            </w:r>
            <w:r w:rsidRPr="00892009">
              <w:rPr>
                <w:rFonts w:asciiTheme="minorHAnsi" w:eastAsia="Times New Roman" w:hAnsiTheme="minorHAnsi"/>
                <w:sz w:val="16"/>
                <w:szCs w:val="16"/>
              </w:rPr>
              <w:br/>
            </w:r>
            <w:r w:rsidRPr="00892009">
              <w:rPr>
                <w:rStyle w:val="cell"/>
                <w:rFonts w:asciiTheme="minorHAnsi" w:eastAsia="Times New Roman" w:hAnsiTheme="minorHAnsi"/>
                <w:sz w:val="16"/>
                <w:szCs w:val="16"/>
              </w:rPr>
              <w:t>(0,15 para 2,47)</w:t>
            </w:r>
            <w:r w:rsidRPr="00892009">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2BBA2C60" w14:textId="4D910D2D"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8 por 1,000 </w:t>
            </w:r>
          </w:p>
        </w:tc>
        <w:tc>
          <w:tcPr>
            <w:tcW w:w="452" w:type="pct"/>
            <w:tcBorders>
              <w:top w:val="single" w:sz="6" w:space="0" w:color="000000"/>
              <w:left w:val="single" w:sz="6" w:space="0" w:color="000000"/>
              <w:bottom w:val="single" w:sz="6" w:space="0" w:color="000000"/>
              <w:right w:val="single" w:sz="6" w:space="0" w:color="000000"/>
            </w:tcBorders>
            <w:hideMark/>
          </w:tcPr>
          <w:p w14:paraId="20451F9E" w14:textId="0971FD48"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b/>
                <w:bCs w:val="0"/>
                <w:sz w:val="16"/>
                <w:szCs w:val="16"/>
              </w:rPr>
              <w:t>3 menos por 1,000</w:t>
            </w:r>
            <w:r w:rsidRPr="00892009">
              <w:rPr>
                <w:rFonts w:asciiTheme="minorHAnsi" w:eastAsia="Times New Roman" w:hAnsiTheme="minorHAnsi"/>
                <w:sz w:val="16"/>
                <w:szCs w:val="16"/>
              </w:rPr>
              <w:br/>
              <w:t xml:space="preserve">(de 7 menos para 11 mais) </w:t>
            </w:r>
          </w:p>
        </w:tc>
      </w:tr>
      <w:tr w:rsidR="005D379E" w:rsidRPr="00892009" w14:paraId="2D06D977" w14:textId="77777777" w:rsidTr="008D30C9">
        <w:tc>
          <w:tcPr>
            <w:tcW w:w="5000" w:type="pct"/>
            <w:gridSpan w:val="12"/>
            <w:tcBorders>
              <w:top w:val="nil"/>
              <w:left w:val="nil"/>
              <w:bottom w:val="single" w:sz="6" w:space="0" w:color="000000"/>
              <w:right w:val="nil"/>
            </w:tcBorders>
            <w:hideMark/>
          </w:tcPr>
          <w:p w14:paraId="5E2ADA55" w14:textId="77777777" w:rsidR="005D379E" w:rsidRPr="00892009" w:rsidRDefault="005D379E" w:rsidP="00892009">
            <w:pPr>
              <w:spacing w:line="240" w:lineRule="auto"/>
              <w:ind w:firstLine="0"/>
              <w:jc w:val="left"/>
              <w:rPr>
                <w:rFonts w:asciiTheme="minorHAnsi" w:eastAsia="Times New Roman" w:hAnsiTheme="minorHAnsi"/>
                <w:sz w:val="16"/>
                <w:szCs w:val="16"/>
              </w:rPr>
            </w:pPr>
            <w:r w:rsidRPr="00892009">
              <w:rPr>
                <w:rStyle w:val="label"/>
                <w:rFonts w:asciiTheme="minorHAnsi" w:eastAsia="Times New Roman" w:hAnsiTheme="minorHAnsi"/>
                <w:b/>
                <w:bCs w:val="0"/>
                <w:sz w:val="16"/>
                <w:szCs w:val="16"/>
              </w:rPr>
              <w:t>Admissão na UTI</w:t>
            </w:r>
          </w:p>
        </w:tc>
      </w:tr>
      <w:tr w:rsidR="005D379E" w:rsidRPr="00892009" w14:paraId="437B330C" w14:textId="77777777" w:rsidTr="008D30C9">
        <w:tc>
          <w:tcPr>
            <w:tcW w:w="459" w:type="pct"/>
            <w:tcBorders>
              <w:top w:val="single" w:sz="6" w:space="0" w:color="000000"/>
              <w:left w:val="single" w:sz="6" w:space="0" w:color="000000"/>
              <w:bottom w:val="single" w:sz="4" w:space="0" w:color="000000"/>
              <w:right w:val="single" w:sz="6" w:space="0" w:color="000000"/>
            </w:tcBorders>
            <w:hideMark/>
          </w:tcPr>
          <w:p w14:paraId="7AD17FA5"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1120</w:t>
            </w:r>
            <w:r w:rsidRPr="00892009">
              <w:rPr>
                <w:rFonts w:asciiTheme="minorHAnsi" w:eastAsia="Times New Roman" w:hAnsiTheme="minorHAnsi"/>
                <w:sz w:val="16"/>
                <w:szCs w:val="16"/>
              </w:rPr>
              <w:br/>
              <w:t xml:space="preserve">(1 ECR) </w:t>
            </w:r>
          </w:p>
        </w:tc>
        <w:tc>
          <w:tcPr>
            <w:tcW w:w="275" w:type="pct"/>
            <w:tcBorders>
              <w:top w:val="single" w:sz="6" w:space="0" w:color="000000"/>
              <w:left w:val="single" w:sz="6" w:space="0" w:color="000000"/>
              <w:bottom w:val="single" w:sz="4" w:space="0" w:color="000000"/>
              <w:right w:val="single" w:sz="6" w:space="0" w:color="000000"/>
            </w:tcBorders>
            <w:hideMark/>
          </w:tcPr>
          <w:p w14:paraId="521ADFD7"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grave </w:t>
            </w:r>
            <w:r w:rsidRPr="00892009">
              <w:rPr>
                <w:rFonts w:asciiTheme="minorHAnsi" w:eastAsia="Times New Roman" w:hAnsiTheme="minorHAnsi"/>
                <w:sz w:val="16"/>
                <w:szCs w:val="16"/>
                <w:vertAlign w:val="superscript"/>
              </w:rPr>
              <w:t>c</w:t>
            </w:r>
          </w:p>
        </w:tc>
        <w:tc>
          <w:tcPr>
            <w:tcW w:w="503" w:type="pct"/>
            <w:tcBorders>
              <w:top w:val="single" w:sz="6" w:space="0" w:color="000000"/>
              <w:left w:val="single" w:sz="6" w:space="0" w:color="000000"/>
              <w:bottom w:val="single" w:sz="4" w:space="0" w:color="000000"/>
              <w:right w:val="single" w:sz="6" w:space="0" w:color="000000"/>
            </w:tcBorders>
            <w:hideMark/>
          </w:tcPr>
          <w:p w14:paraId="6C0A2188"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p>
        </w:tc>
        <w:tc>
          <w:tcPr>
            <w:tcW w:w="375" w:type="pct"/>
            <w:tcBorders>
              <w:top w:val="single" w:sz="6" w:space="0" w:color="000000"/>
              <w:left w:val="single" w:sz="6" w:space="0" w:color="000000"/>
              <w:bottom w:val="single" w:sz="4" w:space="0" w:color="000000"/>
              <w:right w:val="single" w:sz="6" w:space="0" w:color="000000"/>
            </w:tcBorders>
            <w:hideMark/>
          </w:tcPr>
          <w:p w14:paraId="5BB543DC"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p>
        </w:tc>
        <w:tc>
          <w:tcPr>
            <w:tcW w:w="400" w:type="pct"/>
            <w:tcBorders>
              <w:top w:val="single" w:sz="6" w:space="0" w:color="000000"/>
              <w:left w:val="single" w:sz="6" w:space="0" w:color="000000"/>
              <w:bottom w:val="single" w:sz="4" w:space="0" w:color="000000"/>
              <w:right w:val="single" w:sz="6" w:space="0" w:color="000000"/>
            </w:tcBorders>
            <w:hideMark/>
          </w:tcPr>
          <w:p w14:paraId="53F926A9"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muito grave </w:t>
            </w:r>
            <w:r w:rsidRPr="00892009">
              <w:rPr>
                <w:rFonts w:asciiTheme="minorHAnsi" w:eastAsia="Times New Roman" w:hAnsiTheme="minorHAnsi"/>
                <w:sz w:val="16"/>
                <w:szCs w:val="16"/>
                <w:vertAlign w:val="superscript"/>
              </w:rPr>
              <w:t>b</w:t>
            </w:r>
          </w:p>
        </w:tc>
        <w:tc>
          <w:tcPr>
            <w:tcW w:w="475" w:type="pct"/>
            <w:tcBorders>
              <w:top w:val="single" w:sz="6" w:space="0" w:color="000000"/>
              <w:left w:val="single" w:sz="6" w:space="0" w:color="000000"/>
              <w:bottom w:val="single" w:sz="4" w:space="0" w:color="000000"/>
              <w:right w:val="single" w:sz="6" w:space="0" w:color="000000"/>
            </w:tcBorders>
            <w:hideMark/>
          </w:tcPr>
          <w:p w14:paraId="184D1623"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nenhum </w:t>
            </w:r>
          </w:p>
        </w:tc>
        <w:tc>
          <w:tcPr>
            <w:tcW w:w="377" w:type="pct"/>
            <w:tcBorders>
              <w:top w:val="single" w:sz="6" w:space="0" w:color="000000"/>
              <w:left w:val="single" w:sz="6" w:space="0" w:color="000000"/>
              <w:bottom w:val="single" w:sz="4" w:space="0" w:color="000000"/>
              <w:right w:val="single" w:sz="6" w:space="0" w:color="000000"/>
            </w:tcBorders>
            <w:hideMark/>
          </w:tcPr>
          <w:p w14:paraId="6056F00A"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Style w:val="quality-sign"/>
                <w:rFonts w:ascii="Cambria Math" w:eastAsia="Times New Roman" w:hAnsi="Cambria Math" w:cs="Cambria Math"/>
                <w:sz w:val="16"/>
                <w:szCs w:val="16"/>
              </w:rPr>
              <w:t>⨁◯◯◯</w:t>
            </w:r>
            <w:r w:rsidRPr="00892009">
              <w:rPr>
                <w:rFonts w:asciiTheme="minorHAnsi" w:eastAsia="Times New Roman" w:hAnsiTheme="minorHAnsi"/>
                <w:sz w:val="16"/>
                <w:szCs w:val="16"/>
              </w:rPr>
              <w:br/>
            </w:r>
            <w:r w:rsidRPr="00892009">
              <w:rPr>
                <w:rStyle w:val="quality-text"/>
                <w:rFonts w:asciiTheme="minorHAnsi" w:eastAsia="Times New Roman" w:hAnsiTheme="minorHAnsi"/>
                <w:sz w:val="16"/>
                <w:szCs w:val="16"/>
              </w:rPr>
              <w:t>MUITO BAIXA</w:t>
            </w:r>
            <w:r w:rsidRPr="00892009">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4" w:space="0" w:color="000000"/>
              <w:right w:val="single" w:sz="6" w:space="0" w:color="000000"/>
            </w:tcBorders>
            <w:hideMark/>
          </w:tcPr>
          <w:p w14:paraId="024399BC" w14:textId="47BD2168"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3/625 (0,5%) </w:t>
            </w:r>
          </w:p>
        </w:tc>
        <w:tc>
          <w:tcPr>
            <w:tcW w:w="434" w:type="pct"/>
            <w:tcBorders>
              <w:top w:val="single" w:sz="6" w:space="0" w:color="000000"/>
              <w:left w:val="single" w:sz="6" w:space="0" w:color="000000"/>
              <w:bottom w:val="single" w:sz="4" w:space="0" w:color="000000"/>
              <w:right w:val="single" w:sz="6" w:space="0" w:color="000000"/>
            </w:tcBorders>
            <w:hideMark/>
          </w:tcPr>
          <w:p w14:paraId="766D7C90" w14:textId="41BA96D4"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5/495 (1,0%) </w:t>
            </w:r>
          </w:p>
        </w:tc>
        <w:tc>
          <w:tcPr>
            <w:tcW w:w="452" w:type="pct"/>
            <w:tcBorders>
              <w:top w:val="single" w:sz="6" w:space="0" w:color="000000"/>
              <w:left w:val="single" w:sz="6" w:space="0" w:color="000000"/>
              <w:bottom w:val="single" w:sz="4" w:space="0" w:color="000000"/>
              <w:right w:val="single" w:sz="6" w:space="0" w:color="000000"/>
            </w:tcBorders>
            <w:hideMark/>
          </w:tcPr>
          <w:p w14:paraId="61509427" w14:textId="56068B24"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Style w:val="block"/>
                <w:rFonts w:asciiTheme="minorHAnsi" w:eastAsia="Times New Roman" w:hAnsiTheme="minorHAnsi"/>
                <w:b/>
                <w:bCs w:val="0"/>
                <w:sz w:val="16"/>
                <w:szCs w:val="16"/>
              </w:rPr>
              <w:t>RR 0,76</w:t>
            </w:r>
            <w:r w:rsidRPr="00892009">
              <w:rPr>
                <w:rFonts w:asciiTheme="minorHAnsi" w:eastAsia="Times New Roman" w:hAnsiTheme="minorHAnsi"/>
                <w:sz w:val="16"/>
                <w:szCs w:val="16"/>
              </w:rPr>
              <w:br/>
            </w:r>
            <w:r w:rsidRPr="00892009">
              <w:rPr>
                <w:rStyle w:val="cell"/>
                <w:rFonts w:asciiTheme="minorHAnsi" w:eastAsia="Times New Roman" w:hAnsiTheme="minorHAnsi"/>
                <w:sz w:val="16"/>
                <w:szCs w:val="16"/>
              </w:rPr>
              <w:t>(0,18 para 3,15)</w:t>
            </w:r>
            <w:r w:rsidRPr="00892009">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4" w:space="0" w:color="000000"/>
              <w:right w:val="single" w:sz="6" w:space="0" w:color="000000"/>
            </w:tcBorders>
            <w:hideMark/>
          </w:tcPr>
          <w:p w14:paraId="6B50860A" w14:textId="3EA9454C"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5 por 1,000 </w:t>
            </w:r>
          </w:p>
        </w:tc>
        <w:tc>
          <w:tcPr>
            <w:tcW w:w="452" w:type="pct"/>
            <w:tcBorders>
              <w:top w:val="single" w:sz="6" w:space="0" w:color="000000"/>
              <w:left w:val="single" w:sz="6" w:space="0" w:color="000000"/>
              <w:bottom w:val="single" w:sz="4" w:space="0" w:color="000000"/>
              <w:right w:val="single" w:sz="6" w:space="0" w:color="000000"/>
            </w:tcBorders>
            <w:hideMark/>
          </w:tcPr>
          <w:p w14:paraId="0B3320BA" w14:textId="30C9EF59"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b/>
                <w:bCs w:val="0"/>
                <w:sz w:val="16"/>
                <w:szCs w:val="16"/>
              </w:rPr>
              <w:t>1 menos por 1,000</w:t>
            </w:r>
            <w:r w:rsidRPr="00892009">
              <w:rPr>
                <w:rFonts w:asciiTheme="minorHAnsi" w:eastAsia="Times New Roman" w:hAnsiTheme="minorHAnsi"/>
                <w:sz w:val="16"/>
                <w:szCs w:val="16"/>
              </w:rPr>
              <w:br/>
              <w:t xml:space="preserve">(de 4 menos para 10 mais) </w:t>
            </w:r>
          </w:p>
        </w:tc>
      </w:tr>
      <w:tr w:rsidR="005D379E" w:rsidRPr="00892009" w14:paraId="18337D4C" w14:textId="77777777" w:rsidTr="008D30C9">
        <w:tc>
          <w:tcPr>
            <w:tcW w:w="5000" w:type="pct"/>
            <w:gridSpan w:val="12"/>
            <w:tcBorders>
              <w:left w:val="nil"/>
              <w:bottom w:val="nil"/>
              <w:right w:val="nil"/>
            </w:tcBorders>
            <w:hideMark/>
          </w:tcPr>
          <w:p w14:paraId="68622507" w14:textId="77777777" w:rsidR="005D379E" w:rsidRPr="00892009" w:rsidRDefault="005D379E" w:rsidP="00892009">
            <w:pPr>
              <w:spacing w:line="240" w:lineRule="auto"/>
              <w:ind w:firstLine="0"/>
              <w:jc w:val="left"/>
              <w:rPr>
                <w:rFonts w:asciiTheme="minorHAnsi" w:eastAsia="Times New Roman" w:hAnsiTheme="minorHAnsi"/>
                <w:sz w:val="16"/>
                <w:szCs w:val="16"/>
              </w:rPr>
            </w:pPr>
            <w:r w:rsidRPr="00892009">
              <w:rPr>
                <w:rStyle w:val="label"/>
                <w:rFonts w:asciiTheme="minorHAnsi" w:eastAsia="Times New Roman" w:hAnsiTheme="minorHAnsi"/>
                <w:b/>
                <w:bCs w:val="0"/>
                <w:sz w:val="16"/>
                <w:szCs w:val="16"/>
              </w:rPr>
              <w:t>Eventos adversos</w:t>
            </w:r>
          </w:p>
        </w:tc>
      </w:tr>
      <w:tr w:rsidR="005D379E" w:rsidRPr="00892009" w14:paraId="4EB4987A" w14:textId="77777777" w:rsidTr="008D30C9">
        <w:tc>
          <w:tcPr>
            <w:tcW w:w="459" w:type="pct"/>
            <w:tcBorders>
              <w:top w:val="single" w:sz="6" w:space="0" w:color="000000"/>
              <w:left w:val="single" w:sz="6" w:space="0" w:color="000000"/>
              <w:bottom w:val="single" w:sz="6" w:space="0" w:color="000000"/>
              <w:right w:val="single" w:sz="6" w:space="0" w:color="000000"/>
            </w:tcBorders>
            <w:hideMark/>
          </w:tcPr>
          <w:p w14:paraId="0A5A9AD7"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365</w:t>
            </w:r>
            <w:r w:rsidRPr="00892009">
              <w:rPr>
                <w:rFonts w:asciiTheme="minorHAnsi" w:eastAsia="Times New Roman" w:hAnsiTheme="minorHAnsi"/>
                <w:sz w:val="16"/>
                <w:szCs w:val="16"/>
              </w:rPr>
              <w:br/>
              <w:t xml:space="preserve">(2 ECRs) </w:t>
            </w:r>
          </w:p>
        </w:tc>
        <w:tc>
          <w:tcPr>
            <w:tcW w:w="275" w:type="pct"/>
            <w:tcBorders>
              <w:top w:val="single" w:sz="6" w:space="0" w:color="000000"/>
              <w:left w:val="single" w:sz="6" w:space="0" w:color="000000"/>
              <w:bottom w:val="single" w:sz="6" w:space="0" w:color="000000"/>
              <w:right w:val="single" w:sz="6" w:space="0" w:color="000000"/>
            </w:tcBorders>
            <w:hideMark/>
          </w:tcPr>
          <w:p w14:paraId="50F2CF7E"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p>
        </w:tc>
        <w:tc>
          <w:tcPr>
            <w:tcW w:w="503" w:type="pct"/>
            <w:tcBorders>
              <w:top w:val="single" w:sz="6" w:space="0" w:color="000000"/>
              <w:left w:val="single" w:sz="6" w:space="0" w:color="000000"/>
              <w:bottom w:val="single" w:sz="6" w:space="0" w:color="000000"/>
              <w:right w:val="single" w:sz="6" w:space="0" w:color="000000"/>
            </w:tcBorders>
            <w:hideMark/>
          </w:tcPr>
          <w:p w14:paraId="0E0F071E"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p>
        </w:tc>
        <w:tc>
          <w:tcPr>
            <w:tcW w:w="375" w:type="pct"/>
            <w:tcBorders>
              <w:top w:val="single" w:sz="6" w:space="0" w:color="000000"/>
              <w:left w:val="single" w:sz="6" w:space="0" w:color="000000"/>
              <w:bottom w:val="single" w:sz="6" w:space="0" w:color="000000"/>
              <w:right w:val="single" w:sz="6" w:space="0" w:color="000000"/>
            </w:tcBorders>
            <w:hideMark/>
          </w:tcPr>
          <w:p w14:paraId="7190C46A"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59CC1164"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grave </w:t>
            </w:r>
            <w:r w:rsidRPr="00892009">
              <w:rPr>
                <w:rFonts w:asciiTheme="minorHAnsi" w:eastAsia="Times New Roman" w:hAnsiTheme="minorHAnsi"/>
                <w:sz w:val="16"/>
                <w:szCs w:val="16"/>
                <w:vertAlign w:val="superscript"/>
              </w:rPr>
              <w:t>b</w:t>
            </w:r>
          </w:p>
        </w:tc>
        <w:tc>
          <w:tcPr>
            <w:tcW w:w="475" w:type="pct"/>
            <w:tcBorders>
              <w:top w:val="single" w:sz="6" w:space="0" w:color="000000"/>
              <w:left w:val="single" w:sz="6" w:space="0" w:color="000000"/>
              <w:bottom w:val="single" w:sz="6" w:space="0" w:color="000000"/>
              <w:right w:val="single" w:sz="6" w:space="0" w:color="000000"/>
            </w:tcBorders>
            <w:hideMark/>
          </w:tcPr>
          <w:p w14:paraId="04C3FEFA"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nenhum </w:t>
            </w:r>
          </w:p>
        </w:tc>
        <w:tc>
          <w:tcPr>
            <w:tcW w:w="377" w:type="pct"/>
            <w:tcBorders>
              <w:top w:val="single" w:sz="6" w:space="0" w:color="000000"/>
              <w:left w:val="single" w:sz="6" w:space="0" w:color="000000"/>
              <w:bottom w:val="single" w:sz="6" w:space="0" w:color="000000"/>
              <w:right w:val="single" w:sz="6" w:space="0" w:color="000000"/>
            </w:tcBorders>
            <w:hideMark/>
          </w:tcPr>
          <w:p w14:paraId="6E196188"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Style w:val="quality-sign"/>
                <w:rFonts w:ascii="Cambria Math" w:eastAsia="Times New Roman" w:hAnsi="Cambria Math" w:cs="Cambria Math"/>
                <w:sz w:val="16"/>
                <w:szCs w:val="16"/>
              </w:rPr>
              <w:t>⨁⨁⨁◯</w:t>
            </w:r>
            <w:r w:rsidRPr="00892009">
              <w:rPr>
                <w:rFonts w:asciiTheme="minorHAnsi" w:eastAsia="Times New Roman" w:hAnsiTheme="minorHAnsi"/>
                <w:sz w:val="16"/>
                <w:szCs w:val="16"/>
              </w:rPr>
              <w:br/>
            </w:r>
            <w:r w:rsidRPr="00892009">
              <w:rPr>
                <w:rStyle w:val="quality-text"/>
                <w:rFonts w:asciiTheme="minorHAnsi" w:eastAsia="Times New Roman" w:hAnsiTheme="minorHAnsi"/>
                <w:sz w:val="16"/>
                <w:szCs w:val="16"/>
              </w:rPr>
              <w:t>MODERADA</w:t>
            </w:r>
            <w:r w:rsidRPr="00892009">
              <w:rPr>
                <w:rFonts w:asciiTheme="minorHAnsi" w:eastAsia="Times New Roman" w:hAnsiTheme="minorHAnsi"/>
                <w:sz w:val="16"/>
                <w:szCs w:val="16"/>
              </w:rPr>
              <w:t xml:space="preserve"> </w:t>
            </w:r>
            <w:r w:rsidRPr="00892009">
              <w:rPr>
                <w:rFonts w:asciiTheme="minorHAnsi" w:eastAsia="Times New Roman" w:hAnsiTheme="minorHAnsi"/>
                <w:sz w:val="16"/>
                <w:szCs w:val="16"/>
                <w:vertAlign w:val="superscript"/>
              </w:rPr>
              <w:t>f</w:t>
            </w:r>
          </w:p>
        </w:tc>
        <w:tc>
          <w:tcPr>
            <w:tcW w:w="399" w:type="pct"/>
            <w:tcBorders>
              <w:top w:val="single" w:sz="6" w:space="0" w:color="000000"/>
              <w:left w:val="single" w:sz="6" w:space="0" w:color="000000"/>
              <w:bottom w:val="single" w:sz="6" w:space="0" w:color="000000"/>
              <w:right w:val="single" w:sz="6" w:space="0" w:color="000000"/>
            </w:tcBorders>
            <w:hideMark/>
          </w:tcPr>
          <w:p w14:paraId="5EBF9EC2" w14:textId="58E95228"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22/143 (15,4%) </w:t>
            </w:r>
          </w:p>
        </w:tc>
        <w:tc>
          <w:tcPr>
            <w:tcW w:w="434" w:type="pct"/>
            <w:tcBorders>
              <w:top w:val="single" w:sz="6" w:space="0" w:color="000000"/>
              <w:left w:val="single" w:sz="6" w:space="0" w:color="000000"/>
              <w:bottom w:val="single" w:sz="6" w:space="0" w:color="000000"/>
              <w:right w:val="single" w:sz="6" w:space="0" w:color="000000"/>
            </w:tcBorders>
            <w:hideMark/>
          </w:tcPr>
          <w:p w14:paraId="783A5828" w14:textId="7FB2BAA8"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101/222 (45,5%) </w:t>
            </w:r>
          </w:p>
        </w:tc>
        <w:tc>
          <w:tcPr>
            <w:tcW w:w="452" w:type="pct"/>
            <w:tcBorders>
              <w:top w:val="single" w:sz="6" w:space="0" w:color="000000"/>
              <w:left w:val="single" w:sz="6" w:space="0" w:color="000000"/>
              <w:bottom w:val="single" w:sz="6" w:space="0" w:color="000000"/>
              <w:right w:val="single" w:sz="6" w:space="0" w:color="000000"/>
            </w:tcBorders>
            <w:hideMark/>
          </w:tcPr>
          <w:p w14:paraId="7154F502" w14:textId="013A7ABB"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Style w:val="block"/>
                <w:rFonts w:asciiTheme="minorHAnsi" w:eastAsia="Times New Roman" w:hAnsiTheme="minorHAnsi"/>
                <w:b/>
                <w:bCs w:val="0"/>
                <w:sz w:val="16"/>
                <w:szCs w:val="16"/>
              </w:rPr>
              <w:t>RR 3,04</w:t>
            </w:r>
            <w:r w:rsidRPr="00892009">
              <w:rPr>
                <w:rFonts w:asciiTheme="minorHAnsi" w:eastAsia="Times New Roman" w:hAnsiTheme="minorHAnsi"/>
                <w:sz w:val="16"/>
                <w:szCs w:val="16"/>
              </w:rPr>
              <w:br/>
            </w:r>
            <w:r w:rsidRPr="00892009">
              <w:rPr>
                <w:rStyle w:val="cell"/>
                <w:rFonts w:asciiTheme="minorHAnsi" w:eastAsia="Times New Roman" w:hAnsiTheme="minorHAnsi"/>
                <w:sz w:val="16"/>
                <w:szCs w:val="16"/>
              </w:rPr>
              <w:t>(1,17 para 7,91)</w:t>
            </w:r>
            <w:r w:rsidRPr="00892009">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63483EF1" w14:textId="2DAFC8F0"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154 por 1,000 </w:t>
            </w:r>
          </w:p>
        </w:tc>
        <w:tc>
          <w:tcPr>
            <w:tcW w:w="452" w:type="pct"/>
            <w:tcBorders>
              <w:top w:val="single" w:sz="6" w:space="0" w:color="000000"/>
              <w:left w:val="single" w:sz="6" w:space="0" w:color="000000"/>
              <w:bottom w:val="single" w:sz="6" w:space="0" w:color="000000"/>
              <w:right w:val="single" w:sz="6" w:space="0" w:color="000000"/>
            </w:tcBorders>
            <w:hideMark/>
          </w:tcPr>
          <w:p w14:paraId="65A38F12" w14:textId="1104676E"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b/>
                <w:bCs w:val="0"/>
                <w:sz w:val="16"/>
                <w:szCs w:val="16"/>
              </w:rPr>
              <w:t>314 mais por 1,000</w:t>
            </w:r>
            <w:r w:rsidRPr="00892009">
              <w:rPr>
                <w:rFonts w:asciiTheme="minorHAnsi" w:eastAsia="Times New Roman" w:hAnsiTheme="minorHAnsi"/>
                <w:sz w:val="16"/>
                <w:szCs w:val="16"/>
              </w:rPr>
              <w:br/>
              <w:t xml:space="preserve">(de 26 mais para 1,000 mais) </w:t>
            </w:r>
          </w:p>
        </w:tc>
      </w:tr>
      <w:tr w:rsidR="005D379E" w:rsidRPr="00892009" w14:paraId="201ABE69" w14:textId="77777777" w:rsidTr="008D30C9">
        <w:tc>
          <w:tcPr>
            <w:tcW w:w="5000" w:type="pct"/>
            <w:gridSpan w:val="12"/>
            <w:tcBorders>
              <w:top w:val="nil"/>
              <w:left w:val="nil"/>
              <w:bottom w:val="nil"/>
              <w:right w:val="nil"/>
            </w:tcBorders>
            <w:hideMark/>
          </w:tcPr>
          <w:p w14:paraId="014A7297" w14:textId="77777777" w:rsidR="005D379E" w:rsidRPr="00892009" w:rsidRDefault="005D379E" w:rsidP="00892009">
            <w:pPr>
              <w:spacing w:line="240" w:lineRule="auto"/>
              <w:ind w:firstLine="0"/>
              <w:jc w:val="left"/>
              <w:rPr>
                <w:rFonts w:asciiTheme="minorHAnsi" w:eastAsia="Times New Roman" w:hAnsiTheme="minorHAnsi"/>
                <w:sz w:val="16"/>
                <w:szCs w:val="16"/>
              </w:rPr>
            </w:pPr>
            <w:r w:rsidRPr="00892009">
              <w:rPr>
                <w:rStyle w:val="label"/>
                <w:rFonts w:asciiTheme="minorHAnsi" w:eastAsia="Times New Roman" w:hAnsiTheme="minorHAnsi"/>
                <w:b/>
                <w:bCs w:val="0"/>
                <w:sz w:val="16"/>
                <w:szCs w:val="16"/>
              </w:rPr>
              <w:t>Eventos adversos graves</w:t>
            </w:r>
          </w:p>
        </w:tc>
      </w:tr>
      <w:tr w:rsidR="005D379E" w:rsidRPr="00892009" w14:paraId="683AA598" w14:textId="77777777" w:rsidTr="008D30C9">
        <w:tc>
          <w:tcPr>
            <w:tcW w:w="459" w:type="pct"/>
            <w:tcBorders>
              <w:top w:val="single" w:sz="6" w:space="0" w:color="000000"/>
              <w:left w:val="single" w:sz="6" w:space="0" w:color="000000"/>
              <w:bottom w:val="single" w:sz="6" w:space="0" w:color="000000"/>
              <w:right w:val="single" w:sz="6" w:space="0" w:color="000000"/>
            </w:tcBorders>
            <w:hideMark/>
          </w:tcPr>
          <w:p w14:paraId="3D07746C"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2349</w:t>
            </w:r>
            <w:r w:rsidRPr="00892009">
              <w:rPr>
                <w:rFonts w:asciiTheme="minorHAnsi" w:eastAsia="Times New Roman" w:hAnsiTheme="minorHAnsi"/>
                <w:sz w:val="16"/>
                <w:szCs w:val="16"/>
              </w:rPr>
              <w:br/>
              <w:t xml:space="preserve">(5 ECRs) </w:t>
            </w:r>
          </w:p>
        </w:tc>
        <w:tc>
          <w:tcPr>
            <w:tcW w:w="275" w:type="pct"/>
            <w:tcBorders>
              <w:top w:val="single" w:sz="6" w:space="0" w:color="000000"/>
              <w:left w:val="single" w:sz="6" w:space="0" w:color="000000"/>
              <w:bottom w:val="single" w:sz="6" w:space="0" w:color="000000"/>
              <w:right w:val="single" w:sz="6" w:space="0" w:color="000000"/>
            </w:tcBorders>
            <w:hideMark/>
          </w:tcPr>
          <w:p w14:paraId="620A3401"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grave </w:t>
            </w:r>
            <w:r w:rsidRPr="00892009">
              <w:rPr>
                <w:rFonts w:asciiTheme="minorHAnsi" w:eastAsia="Times New Roman" w:hAnsiTheme="minorHAnsi"/>
                <w:sz w:val="16"/>
                <w:szCs w:val="16"/>
                <w:vertAlign w:val="superscript"/>
              </w:rPr>
              <w:t>c</w:t>
            </w:r>
          </w:p>
        </w:tc>
        <w:tc>
          <w:tcPr>
            <w:tcW w:w="503" w:type="pct"/>
            <w:tcBorders>
              <w:top w:val="single" w:sz="6" w:space="0" w:color="000000"/>
              <w:left w:val="single" w:sz="6" w:space="0" w:color="000000"/>
              <w:bottom w:val="single" w:sz="6" w:space="0" w:color="000000"/>
              <w:right w:val="single" w:sz="6" w:space="0" w:color="000000"/>
            </w:tcBorders>
            <w:hideMark/>
          </w:tcPr>
          <w:p w14:paraId="3C79E793"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p>
        </w:tc>
        <w:tc>
          <w:tcPr>
            <w:tcW w:w="375" w:type="pct"/>
            <w:tcBorders>
              <w:top w:val="single" w:sz="6" w:space="0" w:color="000000"/>
              <w:left w:val="single" w:sz="6" w:space="0" w:color="000000"/>
              <w:bottom w:val="single" w:sz="6" w:space="0" w:color="000000"/>
              <w:right w:val="single" w:sz="6" w:space="0" w:color="000000"/>
            </w:tcBorders>
            <w:hideMark/>
          </w:tcPr>
          <w:p w14:paraId="2BB5CABF"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782FBAC7"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muito grave </w:t>
            </w:r>
            <w:r w:rsidRPr="00892009">
              <w:rPr>
                <w:rFonts w:asciiTheme="minorHAnsi" w:eastAsia="Times New Roman" w:hAnsiTheme="minorHAnsi"/>
                <w:sz w:val="16"/>
                <w:szCs w:val="16"/>
                <w:vertAlign w:val="superscript"/>
              </w:rPr>
              <w:t>b</w:t>
            </w:r>
          </w:p>
        </w:tc>
        <w:tc>
          <w:tcPr>
            <w:tcW w:w="475" w:type="pct"/>
            <w:tcBorders>
              <w:top w:val="single" w:sz="6" w:space="0" w:color="000000"/>
              <w:left w:val="single" w:sz="6" w:space="0" w:color="000000"/>
              <w:bottom w:val="single" w:sz="6" w:space="0" w:color="000000"/>
              <w:right w:val="single" w:sz="6" w:space="0" w:color="000000"/>
            </w:tcBorders>
            <w:hideMark/>
          </w:tcPr>
          <w:p w14:paraId="5A1D69BD"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nenhum </w:t>
            </w:r>
          </w:p>
        </w:tc>
        <w:tc>
          <w:tcPr>
            <w:tcW w:w="377" w:type="pct"/>
            <w:tcBorders>
              <w:top w:val="single" w:sz="6" w:space="0" w:color="000000"/>
              <w:left w:val="single" w:sz="6" w:space="0" w:color="000000"/>
              <w:bottom w:val="single" w:sz="6" w:space="0" w:color="000000"/>
              <w:right w:val="single" w:sz="6" w:space="0" w:color="000000"/>
            </w:tcBorders>
            <w:hideMark/>
          </w:tcPr>
          <w:p w14:paraId="356E64D5" w14:textId="77777777"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Style w:val="quality-sign"/>
                <w:rFonts w:ascii="Cambria Math" w:eastAsia="Times New Roman" w:hAnsi="Cambria Math" w:cs="Cambria Math"/>
                <w:sz w:val="16"/>
                <w:szCs w:val="16"/>
              </w:rPr>
              <w:t>⨁◯◯◯</w:t>
            </w:r>
            <w:r w:rsidRPr="00892009">
              <w:rPr>
                <w:rFonts w:asciiTheme="minorHAnsi" w:eastAsia="Times New Roman" w:hAnsiTheme="minorHAnsi"/>
                <w:sz w:val="16"/>
                <w:szCs w:val="16"/>
              </w:rPr>
              <w:br/>
            </w:r>
            <w:r w:rsidRPr="00892009">
              <w:rPr>
                <w:rStyle w:val="quality-text"/>
                <w:rFonts w:asciiTheme="minorHAnsi" w:eastAsia="Times New Roman" w:hAnsiTheme="minorHAnsi"/>
                <w:sz w:val="16"/>
                <w:szCs w:val="16"/>
              </w:rPr>
              <w:t>MUITO BAIXA</w:t>
            </w:r>
            <w:r w:rsidRPr="00892009">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671F0BCE" w14:textId="42A9C466"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0/1304 (0,0%) </w:t>
            </w:r>
          </w:p>
        </w:tc>
        <w:tc>
          <w:tcPr>
            <w:tcW w:w="434" w:type="pct"/>
            <w:tcBorders>
              <w:top w:val="single" w:sz="6" w:space="0" w:color="000000"/>
              <w:left w:val="single" w:sz="6" w:space="0" w:color="000000"/>
              <w:bottom w:val="single" w:sz="6" w:space="0" w:color="000000"/>
              <w:right w:val="single" w:sz="6" w:space="0" w:color="000000"/>
            </w:tcBorders>
            <w:hideMark/>
          </w:tcPr>
          <w:p w14:paraId="2D14C22B" w14:textId="09476E51"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1/1045 (0,1%) </w:t>
            </w:r>
          </w:p>
        </w:tc>
        <w:tc>
          <w:tcPr>
            <w:tcW w:w="452" w:type="pct"/>
            <w:tcBorders>
              <w:top w:val="single" w:sz="6" w:space="0" w:color="000000"/>
              <w:left w:val="single" w:sz="6" w:space="0" w:color="000000"/>
              <w:bottom w:val="single" w:sz="6" w:space="0" w:color="000000"/>
              <w:right w:val="single" w:sz="6" w:space="0" w:color="000000"/>
            </w:tcBorders>
            <w:hideMark/>
          </w:tcPr>
          <w:p w14:paraId="1069A76B" w14:textId="3149B931"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Style w:val="block"/>
                <w:rFonts w:asciiTheme="minorHAnsi" w:eastAsia="Times New Roman" w:hAnsiTheme="minorHAnsi"/>
                <w:b/>
                <w:bCs w:val="0"/>
                <w:sz w:val="16"/>
                <w:szCs w:val="16"/>
              </w:rPr>
              <w:t>RR 4,91</w:t>
            </w:r>
            <w:r w:rsidRPr="00892009">
              <w:rPr>
                <w:rFonts w:asciiTheme="minorHAnsi" w:eastAsia="Times New Roman" w:hAnsiTheme="minorHAnsi"/>
                <w:sz w:val="16"/>
                <w:szCs w:val="16"/>
              </w:rPr>
              <w:br/>
            </w:r>
            <w:r w:rsidRPr="00892009">
              <w:rPr>
                <w:rStyle w:val="cell"/>
                <w:rFonts w:asciiTheme="minorHAnsi" w:eastAsia="Times New Roman" w:hAnsiTheme="minorHAnsi"/>
                <w:sz w:val="16"/>
                <w:szCs w:val="16"/>
              </w:rPr>
              <w:t>(0,20 para 120,42)</w:t>
            </w:r>
            <w:r w:rsidRPr="00892009">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40486566" w14:textId="138CA90D"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sz w:val="16"/>
                <w:szCs w:val="16"/>
              </w:rPr>
              <w:t xml:space="preserve">0 por 1,000 </w:t>
            </w:r>
          </w:p>
        </w:tc>
        <w:tc>
          <w:tcPr>
            <w:tcW w:w="452" w:type="pct"/>
            <w:tcBorders>
              <w:top w:val="single" w:sz="6" w:space="0" w:color="000000"/>
              <w:left w:val="single" w:sz="6" w:space="0" w:color="000000"/>
              <w:bottom w:val="single" w:sz="6" w:space="0" w:color="000000"/>
              <w:right w:val="single" w:sz="6" w:space="0" w:color="000000"/>
            </w:tcBorders>
            <w:hideMark/>
          </w:tcPr>
          <w:p w14:paraId="3466D65E" w14:textId="6928C831" w:rsidR="005D379E" w:rsidRPr="00892009" w:rsidRDefault="005D379E" w:rsidP="00892009">
            <w:pPr>
              <w:spacing w:line="240" w:lineRule="auto"/>
              <w:ind w:firstLine="0"/>
              <w:jc w:val="center"/>
              <w:rPr>
                <w:rFonts w:asciiTheme="minorHAnsi" w:eastAsia="Times New Roman" w:hAnsiTheme="minorHAnsi"/>
                <w:sz w:val="16"/>
                <w:szCs w:val="16"/>
              </w:rPr>
            </w:pPr>
            <w:r w:rsidRPr="00892009">
              <w:rPr>
                <w:rFonts w:asciiTheme="minorHAnsi" w:eastAsia="Times New Roman" w:hAnsiTheme="minorHAnsi"/>
                <w:b/>
                <w:bCs w:val="0"/>
                <w:sz w:val="16"/>
                <w:szCs w:val="16"/>
              </w:rPr>
              <w:t>0 menos por 1,000</w:t>
            </w:r>
            <w:r w:rsidRPr="00892009">
              <w:rPr>
                <w:rFonts w:asciiTheme="minorHAnsi" w:eastAsia="Times New Roman" w:hAnsiTheme="minorHAnsi"/>
                <w:sz w:val="16"/>
                <w:szCs w:val="16"/>
              </w:rPr>
              <w:br/>
              <w:t xml:space="preserve">(de 0 menos para 0 menos) </w:t>
            </w:r>
          </w:p>
        </w:tc>
      </w:tr>
    </w:tbl>
    <w:p w14:paraId="45AD9D15" w14:textId="77777777" w:rsidR="005D379E" w:rsidRPr="00A3647B" w:rsidRDefault="005D379E" w:rsidP="005D379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A3647B">
        <w:rPr>
          <w:rFonts w:eastAsia="Times New Roman" w:cs="Calibri"/>
          <w:b/>
          <w:iCs w:val="0"/>
          <w:color w:val="000000"/>
          <w:sz w:val="18"/>
          <w:szCs w:val="18"/>
          <w:lang w:val="pt-BR" w:eastAsia="pt-BR" w:bidi="ar-SA"/>
        </w:rPr>
        <w:t xml:space="preserve">IC 95%: </w:t>
      </w:r>
      <w:r w:rsidRPr="00A3647B">
        <w:rPr>
          <w:rFonts w:eastAsia="Times New Roman" w:cs="Calibri"/>
          <w:bCs w:val="0"/>
          <w:iCs w:val="0"/>
          <w:color w:val="000000"/>
          <w:sz w:val="18"/>
          <w:szCs w:val="18"/>
          <w:lang w:val="pt-BR" w:eastAsia="pt-BR" w:bidi="ar-SA"/>
        </w:rPr>
        <w:t xml:space="preserve">intervalo de confiança de 95%; </w:t>
      </w:r>
      <w:r w:rsidRPr="00A3647B">
        <w:rPr>
          <w:rFonts w:eastAsia="Times New Roman" w:cs="Calibri"/>
          <w:b/>
          <w:iCs w:val="0"/>
          <w:color w:val="000000"/>
          <w:sz w:val="18"/>
          <w:szCs w:val="18"/>
          <w:lang w:val="pt-BR" w:eastAsia="pt-BR" w:bidi="ar-SA"/>
        </w:rPr>
        <w:t>RR:</w:t>
      </w:r>
      <w:r w:rsidRPr="00A3647B">
        <w:rPr>
          <w:rFonts w:eastAsia="Times New Roman" w:cs="Calibri"/>
          <w:bCs w:val="0"/>
          <w:iCs w:val="0"/>
          <w:color w:val="000000"/>
          <w:sz w:val="18"/>
          <w:szCs w:val="18"/>
          <w:lang w:val="pt-BR" w:eastAsia="pt-BR" w:bidi="ar-SA"/>
        </w:rPr>
        <w:t xml:space="preserve"> risco relativo.</w:t>
      </w:r>
    </w:p>
    <w:p w14:paraId="30700FD0" w14:textId="77777777" w:rsidR="005D379E" w:rsidRPr="00892009" w:rsidRDefault="005D379E" w:rsidP="005D379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r w:rsidRPr="00892009">
        <w:rPr>
          <w:rFonts w:asciiTheme="minorHAnsi" w:eastAsia="Times New Roman" w:hAnsiTheme="minorHAnsi" w:cs="Calibri"/>
          <w:b/>
          <w:iCs w:val="0"/>
          <w:color w:val="000000"/>
          <w:sz w:val="16"/>
          <w:szCs w:val="16"/>
          <w:lang w:val="pt-BR" w:eastAsia="pt-BR" w:bidi="ar-SA"/>
        </w:rPr>
        <w:t>Explicações:</w:t>
      </w:r>
    </w:p>
    <w:p w14:paraId="1C56BA32" w14:textId="77777777" w:rsidR="005D379E" w:rsidRPr="00892009" w:rsidRDefault="005D379E" w:rsidP="005D379E">
      <w:pPr>
        <w:widowControl/>
        <w:autoSpaceDE/>
        <w:autoSpaceDN/>
        <w:spacing w:line="240" w:lineRule="auto"/>
        <w:ind w:firstLine="0"/>
        <w:jc w:val="left"/>
        <w:rPr>
          <w:rFonts w:asciiTheme="minorHAnsi" w:eastAsia="Times New Roman" w:hAnsiTheme="minorHAnsi" w:cs="Calibri"/>
          <w:bCs w:val="0"/>
          <w:iCs w:val="0"/>
          <w:color w:val="000000"/>
          <w:sz w:val="16"/>
          <w:szCs w:val="16"/>
          <w:lang w:val="pt-BR" w:eastAsia="pt-BR" w:bidi="ar-SA"/>
        </w:rPr>
      </w:pPr>
      <w:r w:rsidRPr="00892009">
        <w:rPr>
          <w:rFonts w:asciiTheme="minorHAnsi" w:eastAsia="Times New Roman" w:hAnsiTheme="minorHAnsi" w:cs="Calibri"/>
          <w:bCs w:val="0"/>
          <w:iCs w:val="0"/>
          <w:color w:val="000000"/>
          <w:sz w:val="16"/>
          <w:szCs w:val="16"/>
          <w:lang w:val="pt-BR" w:eastAsia="pt-BR" w:bidi="ar-SA"/>
        </w:rPr>
        <w:t xml:space="preserve">a. Apesar dos estudos PRINCIPLE, 2021 e ATOMIC2, 2021 serem estudos abertos, os resultados nos desfechos não foram influenciados, assim não penalizado pelo conhecimento da intervenção. </w:t>
      </w:r>
    </w:p>
    <w:p w14:paraId="4631DEC4" w14:textId="77777777" w:rsidR="005D379E" w:rsidRPr="00892009" w:rsidRDefault="005D379E" w:rsidP="005D379E">
      <w:pPr>
        <w:widowControl/>
        <w:autoSpaceDE/>
        <w:autoSpaceDN/>
        <w:spacing w:line="240" w:lineRule="auto"/>
        <w:ind w:firstLine="0"/>
        <w:jc w:val="left"/>
        <w:rPr>
          <w:rFonts w:asciiTheme="minorHAnsi" w:eastAsia="Times New Roman" w:hAnsiTheme="minorHAnsi" w:cs="Calibri"/>
          <w:bCs w:val="0"/>
          <w:iCs w:val="0"/>
          <w:color w:val="000000"/>
          <w:sz w:val="16"/>
          <w:szCs w:val="16"/>
          <w:lang w:val="pt-BR" w:eastAsia="pt-BR" w:bidi="ar-SA"/>
        </w:rPr>
      </w:pPr>
      <w:r w:rsidRPr="00892009">
        <w:rPr>
          <w:rFonts w:asciiTheme="minorHAnsi" w:eastAsia="Times New Roman" w:hAnsiTheme="minorHAnsi" w:cs="Calibri"/>
          <w:bCs w:val="0"/>
          <w:iCs w:val="0"/>
          <w:color w:val="000000"/>
          <w:sz w:val="16"/>
          <w:szCs w:val="16"/>
          <w:lang w:val="pt-BR" w:eastAsia="pt-BR" w:bidi="ar-SA"/>
        </w:rPr>
        <w:t xml:space="preserve">b. O (s) estudo (s) apresenta (m) poucos eventos. </w:t>
      </w:r>
    </w:p>
    <w:p w14:paraId="023BCD70" w14:textId="77777777" w:rsidR="005D379E" w:rsidRPr="00892009" w:rsidRDefault="005D379E" w:rsidP="005D379E">
      <w:pPr>
        <w:widowControl/>
        <w:autoSpaceDE/>
        <w:autoSpaceDN/>
        <w:spacing w:line="240" w:lineRule="auto"/>
        <w:ind w:firstLine="0"/>
        <w:jc w:val="left"/>
        <w:rPr>
          <w:rFonts w:asciiTheme="minorHAnsi" w:eastAsia="Times New Roman" w:hAnsiTheme="minorHAnsi" w:cs="Calibri"/>
          <w:bCs w:val="0"/>
          <w:iCs w:val="0"/>
          <w:color w:val="000000"/>
          <w:sz w:val="16"/>
          <w:szCs w:val="16"/>
          <w:lang w:val="pt-BR" w:eastAsia="pt-BR" w:bidi="ar-SA"/>
        </w:rPr>
      </w:pPr>
      <w:r w:rsidRPr="00892009">
        <w:rPr>
          <w:rFonts w:asciiTheme="minorHAnsi" w:eastAsia="Times New Roman" w:hAnsiTheme="minorHAnsi" w:cs="Calibri"/>
          <w:bCs w:val="0"/>
          <w:iCs w:val="0"/>
          <w:color w:val="000000"/>
          <w:sz w:val="16"/>
          <w:szCs w:val="16"/>
          <w:lang w:val="pt-BR" w:eastAsia="pt-BR" w:bidi="ar-SA"/>
        </w:rPr>
        <w:t xml:space="preserve">c. Os estudos PRINCIPLE, 2021 e ATOMIC2, 2021 eram estudos abertos, os resultados nos desfechos poderiam ser influenciados pelo conhecimento da intervenção. </w:t>
      </w:r>
    </w:p>
    <w:p w14:paraId="4B44F90F" w14:textId="77777777" w:rsidR="005D379E" w:rsidRPr="00892009" w:rsidRDefault="005D379E" w:rsidP="005D379E">
      <w:pPr>
        <w:widowControl/>
        <w:autoSpaceDE/>
        <w:autoSpaceDN/>
        <w:spacing w:line="240" w:lineRule="auto"/>
        <w:ind w:firstLine="0"/>
        <w:jc w:val="left"/>
        <w:rPr>
          <w:rFonts w:asciiTheme="minorHAnsi" w:eastAsia="Times New Roman" w:hAnsiTheme="minorHAnsi" w:cs="Calibri"/>
          <w:bCs w:val="0"/>
          <w:iCs w:val="0"/>
          <w:color w:val="000000"/>
          <w:sz w:val="16"/>
          <w:szCs w:val="16"/>
          <w:lang w:val="pt-BR" w:eastAsia="pt-BR" w:bidi="ar-SA"/>
        </w:rPr>
      </w:pPr>
      <w:r w:rsidRPr="00892009">
        <w:rPr>
          <w:rFonts w:asciiTheme="minorHAnsi" w:eastAsia="Times New Roman" w:hAnsiTheme="minorHAnsi" w:cs="Calibri"/>
          <w:bCs w:val="0"/>
          <w:iCs w:val="0"/>
          <w:color w:val="000000"/>
          <w:sz w:val="16"/>
          <w:szCs w:val="16"/>
          <w:lang w:val="pt-BR" w:eastAsia="pt-BR" w:bidi="ar-SA"/>
        </w:rPr>
        <w:t xml:space="preserve">d. Intervalo de confiança amplo. </w:t>
      </w:r>
    </w:p>
    <w:p w14:paraId="30139735" w14:textId="77777777" w:rsidR="005D379E" w:rsidRPr="00892009" w:rsidRDefault="005D379E" w:rsidP="005D379E">
      <w:pPr>
        <w:widowControl/>
        <w:autoSpaceDE/>
        <w:autoSpaceDN/>
        <w:spacing w:line="240" w:lineRule="auto"/>
        <w:ind w:firstLine="0"/>
        <w:jc w:val="left"/>
        <w:rPr>
          <w:rFonts w:asciiTheme="minorHAnsi" w:eastAsia="Times New Roman" w:hAnsiTheme="minorHAnsi" w:cs="Calibri"/>
          <w:bCs w:val="0"/>
          <w:iCs w:val="0"/>
          <w:color w:val="000000"/>
          <w:sz w:val="16"/>
          <w:szCs w:val="16"/>
          <w:lang w:val="pt-BR" w:eastAsia="pt-BR" w:bidi="ar-SA"/>
        </w:rPr>
      </w:pPr>
      <w:r w:rsidRPr="00892009">
        <w:rPr>
          <w:rFonts w:asciiTheme="minorHAnsi" w:eastAsia="Times New Roman" w:hAnsiTheme="minorHAnsi" w:cs="Calibri"/>
          <w:bCs w:val="0"/>
          <w:iCs w:val="0"/>
          <w:color w:val="000000"/>
          <w:sz w:val="16"/>
          <w:szCs w:val="16"/>
          <w:lang w:val="pt-BR" w:eastAsia="pt-BR" w:bidi="ar-SA"/>
        </w:rPr>
        <w:t xml:space="preserve">e. Um estudo apresentou melhoras no tempo dos sintomas, enquanto os demais estudos não apresentam diferença entre os grupos. </w:t>
      </w:r>
    </w:p>
    <w:p w14:paraId="7A9CA62A" w14:textId="4DD5F88E" w:rsidR="005D379E" w:rsidRPr="00892009" w:rsidRDefault="005D379E" w:rsidP="005D379E">
      <w:pPr>
        <w:widowControl/>
        <w:autoSpaceDE/>
        <w:autoSpaceDN/>
        <w:spacing w:line="240" w:lineRule="auto"/>
        <w:ind w:firstLine="0"/>
        <w:jc w:val="left"/>
        <w:rPr>
          <w:rFonts w:asciiTheme="minorHAnsi" w:eastAsia="Times New Roman" w:hAnsiTheme="minorHAnsi" w:cs="Calibri"/>
          <w:bCs w:val="0"/>
          <w:iCs w:val="0"/>
          <w:color w:val="000000"/>
          <w:sz w:val="16"/>
          <w:szCs w:val="16"/>
          <w:lang w:val="pt-BR" w:eastAsia="pt-BR" w:bidi="ar-SA"/>
        </w:rPr>
      </w:pPr>
      <w:r w:rsidRPr="00892009">
        <w:rPr>
          <w:rFonts w:asciiTheme="minorHAnsi" w:eastAsia="Times New Roman" w:hAnsiTheme="minorHAnsi" w:cs="Calibri"/>
          <w:bCs w:val="0"/>
          <w:iCs w:val="0"/>
          <w:color w:val="000000"/>
          <w:sz w:val="16"/>
          <w:szCs w:val="16"/>
          <w:lang w:val="pt-BR" w:eastAsia="pt-BR" w:bidi="ar-SA"/>
        </w:rPr>
        <w:lastRenderedPageBreak/>
        <w:t xml:space="preserve">f. Adicionalmente, </w:t>
      </w:r>
      <w:proofErr w:type="spellStart"/>
      <w:r w:rsidRPr="00892009">
        <w:rPr>
          <w:rFonts w:asciiTheme="minorHAnsi" w:eastAsia="Times New Roman" w:hAnsiTheme="minorHAnsi" w:cs="Calibri"/>
          <w:bCs w:val="0"/>
          <w:iCs w:val="0"/>
          <w:color w:val="000000"/>
          <w:sz w:val="16"/>
          <w:szCs w:val="16"/>
          <w:lang w:val="pt-BR" w:eastAsia="pt-BR" w:bidi="ar-SA"/>
        </w:rPr>
        <w:t>Omrani</w:t>
      </w:r>
      <w:proofErr w:type="spellEnd"/>
      <w:r w:rsidRPr="00892009">
        <w:rPr>
          <w:rFonts w:asciiTheme="minorHAnsi" w:eastAsia="Times New Roman" w:hAnsiTheme="minorHAnsi" w:cs="Calibri"/>
          <w:bCs w:val="0"/>
          <w:iCs w:val="0"/>
          <w:color w:val="000000"/>
          <w:sz w:val="16"/>
          <w:szCs w:val="16"/>
          <w:lang w:val="pt-BR" w:eastAsia="pt-BR" w:bidi="ar-SA"/>
        </w:rPr>
        <w:t xml:space="preserve"> e colaboradores, 2020 observaram o desenvolvimento de pneumonia em três pacientes</w:t>
      </w:r>
      <w:r w:rsidR="00EF5F00">
        <w:rPr>
          <w:rFonts w:asciiTheme="minorHAnsi" w:eastAsia="Times New Roman" w:hAnsiTheme="minorHAnsi" w:cs="Calibri"/>
          <w:bCs w:val="0"/>
          <w:iCs w:val="0"/>
          <w:color w:val="000000"/>
          <w:sz w:val="16"/>
          <w:szCs w:val="16"/>
          <w:lang w:val="pt-BR" w:eastAsia="pt-BR" w:bidi="ar-SA"/>
        </w:rPr>
        <w:t xml:space="preserve"> </w:t>
      </w:r>
      <w:r w:rsidRPr="00892009">
        <w:rPr>
          <w:rFonts w:asciiTheme="minorHAnsi" w:eastAsia="Times New Roman" w:hAnsiTheme="minorHAnsi" w:cs="Calibri"/>
          <w:bCs w:val="0"/>
          <w:iCs w:val="0"/>
          <w:color w:val="000000"/>
          <w:sz w:val="16"/>
          <w:szCs w:val="16"/>
          <w:lang w:val="pt-BR" w:eastAsia="pt-BR" w:bidi="ar-SA"/>
        </w:rPr>
        <w:t xml:space="preserve">(3/152; 2%) no grupo HCQ + AZ e um paciente (1/152; 0,7%) no grupo HCQ. </w:t>
      </w:r>
    </w:p>
    <w:p w14:paraId="19009FD9" w14:textId="0150C395" w:rsidR="00A90AB2" w:rsidRPr="001A2098" w:rsidRDefault="00A90AB2" w:rsidP="00A90AB2">
      <w:pPr>
        <w:widowControl/>
        <w:autoSpaceDE/>
        <w:autoSpaceDN/>
        <w:spacing w:line="240" w:lineRule="auto"/>
        <w:ind w:firstLine="0"/>
        <w:jc w:val="left"/>
        <w:rPr>
          <w:rFonts w:asciiTheme="minorHAnsi" w:eastAsia="Times New Roman" w:hAnsiTheme="minorHAnsi" w:cs="Calibri"/>
          <w:b/>
          <w:iCs w:val="0"/>
          <w:color w:val="000000"/>
          <w:sz w:val="16"/>
          <w:szCs w:val="16"/>
          <w:lang w:val="en-US" w:eastAsia="pt-BR" w:bidi="ar-SA"/>
        </w:rPr>
      </w:pPr>
      <w:proofErr w:type="spellStart"/>
      <w:r w:rsidRPr="001A2098">
        <w:rPr>
          <w:rFonts w:asciiTheme="minorHAnsi" w:eastAsia="Times New Roman" w:hAnsiTheme="minorHAnsi" w:cs="Calibri"/>
          <w:b/>
          <w:iCs w:val="0"/>
          <w:color w:val="000000"/>
          <w:sz w:val="16"/>
          <w:szCs w:val="16"/>
          <w:lang w:val="en-US" w:eastAsia="pt-BR" w:bidi="ar-SA"/>
        </w:rPr>
        <w:t>Referências</w:t>
      </w:r>
      <w:proofErr w:type="spellEnd"/>
      <w:r w:rsidRPr="001A2098">
        <w:rPr>
          <w:rFonts w:asciiTheme="minorHAnsi" w:eastAsia="Times New Roman" w:hAnsiTheme="minorHAnsi" w:cs="Calibri"/>
          <w:b/>
          <w:iCs w:val="0"/>
          <w:color w:val="000000"/>
          <w:sz w:val="16"/>
          <w:szCs w:val="16"/>
          <w:lang w:val="en-US" w:eastAsia="pt-BR" w:bidi="ar-SA"/>
        </w:rPr>
        <w:t>:</w:t>
      </w:r>
    </w:p>
    <w:p w14:paraId="7552B78D" w14:textId="24653B81" w:rsidR="00892009" w:rsidRPr="001A2098" w:rsidRDefault="00892009" w:rsidP="00892009">
      <w:pPr>
        <w:widowControl/>
        <w:autoSpaceDE/>
        <w:autoSpaceDN/>
        <w:spacing w:line="240" w:lineRule="auto"/>
        <w:ind w:firstLine="0"/>
        <w:jc w:val="left"/>
        <w:rPr>
          <w:rFonts w:asciiTheme="minorHAnsi" w:eastAsia="Times New Roman" w:hAnsiTheme="minorHAnsi" w:cs="Times New Roman"/>
          <w:bCs w:val="0"/>
          <w:iCs w:val="0"/>
          <w:sz w:val="16"/>
          <w:szCs w:val="16"/>
          <w:lang w:val="en-US" w:eastAsia="pt-BR" w:bidi="ar-SA"/>
        </w:rPr>
      </w:pPr>
      <w:r w:rsidRPr="001A2098">
        <w:rPr>
          <w:rFonts w:asciiTheme="minorHAnsi" w:eastAsia="Times New Roman" w:hAnsiTheme="minorHAnsi" w:cs="Times New Roman"/>
          <w:bCs w:val="0"/>
          <w:iCs w:val="0"/>
          <w:sz w:val="16"/>
          <w:szCs w:val="16"/>
          <w:lang w:val="en-US" w:eastAsia="pt-BR" w:bidi="ar-SA"/>
        </w:rPr>
        <w:t xml:space="preserve">Hinks TSC, Cureton L, Knight R, et al. Azithromycin versus standard care in patients with mild-to-moderate COVID-19 (ATOMIC2): an open-label, </w:t>
      </w:r>
      <w:r w:rsidR="00B84A5F">
        <w:rPr>
          <w:rFonts w:asciiTheme="minorHAnsi" w:eastAsia="Times New Roman" w:hAnsiTheme="minorHAnsi" w:cs="Times New Roman"/>
          <w:bCs w:val="0"/>
          <w:iCs w:val="0"/>
          <w:sz w:val="16"/>
          <w:szCs w:val="16"/>
          <w:lang w:val="en-US" w:eastAsia="pt-BR" w:bidi="ar-SA"/>
        </w:rPr>
        <w:pgNum/>
      </w:r>
      <w:proofErr w:type="spellStart"/>
      <w:r w:rsidR="00B84A5F">
        <w:rPr>
          <w:rFonts w:asciiTheme="minorHAnsi" w:eastAsia="Times New Roman" w:hAnsiTheme="minorHAnsi" w:cs="Times New Roman"/>
          <w:bCs w:val="0"/>
          <w:iCs w:val="0"/>
          <w:sz w:val="16"/>
          <w:szCs w:val="16"/>
          <w:lang w:val="en-US" w:eastAsia="pt-BR" w:bidi="ar-SA"/>
        </w:rPr>
        <w:t>andomized</w:t>
      </w:r>
      <w:proofErr w:type="spellEnd"/>
      <w:r w:rsidRPr="001A2098">
        <w:rPr>
          <w:rFonts w:asciiTheme="minorHAnsi" w:eastAsia="Times New Roman" w:hAnsiTheme="minorHAnsi" w:cs="Times New Roman"/>
          <w:bCs w:val="0"/>
          <w:iCs w:val="0"/>
          <w:sz w:val="16"/>
          <w:szCs w:val="16"/>
          <w:lang w:val="en-US" w:eastAsia="pt-BR" w:bidi="ar-SA"/>
        </w:rPr>
        <w:t xml:space="preserve"> trial. The Lancet Respiratory medicine 2021 </w:t>
      </w:r>
    </w:p>
    <w:p w14:paraId="01588F9E" w14:textId="5563D3E1" w:rsidR="00892009" w:rsidRPr="001A2098" w:rsidRDefault="00892009" w:rsidP="00892009">
      <w:pPr>
        <w:widowControl/>
        <w:autoSpaceDE/>
        <w:autoSpaceDN/>
        <w:spacing w:line="240" w:lineRule="auto"/>
        <w:ind w:firstLine="0"/>
        <w:jc w:val="left"/>
        <w:rPr>
          <w:rFonts w:asciiTheme="minorHAnsi" w:eastAsia="Times New Roman" w:hAnsiTheme="minorHAnsi" w:cs="Times New Roman"/>
          <w:bCs w:val="0"/>
          <w:iCs w:val="0"/>
          <w:sz w:val="16"/>
          <w:szCs w:val="16"/>
          <w:lang w:val="en-US" w:eastAsia="pt-BR" w:bidi="ar-SA"/>
        </w:rPr>
      </w:pPr>
      <w:r w:rsidRPr="001A2098">
        <w:rPr>
          <w:rFonts w:asciiTheme="minorHAnsi" w:eastAsia="Times New Roman" w:hAnsiTheme="minorHAnsi" w:cs="Times New Roman"/>
          <w:bCs w:val="0"/>
          <w:iCs w:val="0"/>
          <w:sz w:val="16"/>
          <w:szCs w:val="16"/>
          <w:lang w:val="en-US" w:eastAsia="pt-BR" w:bidi="ar-SA"/>
        </w:rPr>
        <w:t>Oldenburg CE, Pinsky BA, Brogdon J, et al. Effect of Oral Azithromycin vs Placebo on COVID-19 Symptoms in Outpatients With SARS-CoV-2 Infection: A Randomized Clinical Trial. Jama 2021;326(6):490-98.</w:t>
      </w:r>
    </w:p>
    <w:p w14:paraId="3D8A4962" w14:textId="7C6BFA07" w:rsidR="00892009" w:rsidRPr="00985B31" w:rsidRDefault="00892009" w:rsidP="00892009">
      <w:pPr>
        <w:widowControl/>
        <w:autoSpaceDE/>
        <w:autoSpaceDN/>
        <w:spacing w:line="240" w:lineRule="auto"/>
        <w:ind w:firstLine="0"/>
        <w:jc w:val="left"/>
        <w:rPr>
          <w:rFonts w:asciiTheme="minorHAnsi" w:eastAsia="Times New Roman" w:hAnsiTheme="minorHAnsi" w:cs="Times New Roman"/>
          <w:bCs w:val="0"/>
          <w:iCs w:val="0"/>
          <w:sz w:val="16"/>
          <w:szCs w:val="16"/>
          <w:lang w:val="en-US" w:eastAsia="pt-BR" w:bidi="ar-SA"/>
        </w:rPr>
      </w:pPr>
      <w:r w:rsidRPr="001A2098">
        <w:rPr>
          <w:rFonts w:asciiTheme="minorHAnsi" w:eastAsia="Times New Roman" w:hAnsiTheme="minorHAnsi" w:cs="Times New Roman"/>
          <w:bCs w:val="0"/>
          <w:iCs w:val="0"/>
          <w:sz w:val="16"/>
          <w:szCs w:val="16"/>
          <w:lang w:val="en-US" w:eastAsia="pt-BR" w:bidi="ar-SA"/>
        </w:rPr>
        <w:t xml:space="preserve">Alaa R, </w:t>
      </w:r>
      <w:proofErr w:type="spellStart"/>
      <w:r w:rsidRPr="001A2098">
        <w:rPr>
          <w:rFonts w:asciiTheme="minorHAnsi" w:eastAsia="Times New Roman" w:hAnsiTheme="minorHAnsi" w:cs="Times New Roman"/>
          <w:bCs w:val="0"/>
          <w:iCs w:val="0"/>
          <w:sz w:val="16"/>
          <w:szCs w:val="16"/>
          <w:lang w:val="en-US" w:eastAsia="pt-BR" w:bidi="ar-SA"/>
        </w:rPr>
        <w:t>Asmaa</w:t>
      </w:r>
      <w:proofErr w:type="spellEnd"/>
      <w:r w:rsidRPr="001A2098">
        <w:rPr>
          <w:rFonts w:asciiTheme="minorHAnsi" w:eastAsia="Times New Roman" w:hAnsiTheme="minorHAnsi" w:cs="Times New Roman"/>
          <w:bCs w:val="0"/>
          <w:iCs w:val="0"/>
          <w:sz w:val="16"/>
          <w:szCs w:val="16"/>
          <w:lang w:val="en-US" w:eastAsia="pt-BR" w:bidi="ar-SA"/>
        </w:rPr>
        <w:t xml:space="preserve"> N, Mohammed HH, et al. Therapeutic efficacy of macrolides in management of patients with mild COVID-19. </w:t>
      </w:r>
      <w:r w:rsidRPr="00985B31">
        <w:rPr>
          <w:rFonts w:asciiTheme="minorHAnsi" w:eastAsia="Times New Roman" w:hAnsiTheme="minorHAnsi" w:cs="Times New Roman"/>
          <w:bCs w:val="0"/>
          <w:iCs w:val="0"/>
          <w:sz w:val="16"/>
          <w:szCs w:val="16"/>
          <w:lang w:val="en-US" w:eastAsia="pt-BR" w:bidi="ar-SA"/>
        </w:rPr>
        <w:t xml:space="preserve">Research Square 2021 </w:t>
      </w:r>
    </w:p>
    <w:p w14:paraId="7D2E1C26" w14:textId="0CEE4B29" w:rsidR="00892009" w:rsidRPr="001A2098" w:rsidRDefault="00892009" w:rsidP="00892009">
      <w:pPr>
        <w:widowControl/>
        <w:autoSpaceDE/>
        <w:autoSpaceDN/>
        <w:spacing w:line="240" w:lineRule="auto"/>
        <w:ind w:firstLine="0"/>
        <w:jc w:val="left"/>
        <w:rPr>
          <w:rFonts w:asciiTheme="minorHAnsi" w:eastAsia="Times New Roman" w:hAnsiTheme="minorHAnsi" w:cs="Times New Roman"/>
          <w:bCs w:val="0"/>
          <w:iCs w:val="0"/>
          <w:sz w:val="16"/>
          <w:szCs w:val="16"/>
          <w:lang w:val="en-US" w:eastAsia="pt-BR" w:bidi="ar-SA"/>
        </w:rPr>
      </w:pPr>
      <w:proofErr w:type="spellStart"/>
      <w:r w:rsidRPr="001A2098">
        <w:rPr>
          <w:rFonts w:asciiTheme="minorHAnsi" w:eastAsia="Times New Roman" w:hAnsiTheme="minorHAnsi" w:cs="Times New Roman"/>
          <w:bCs w:val="0"/>
          <w:iCs w:val="0"/>
          <w:sz w:val="16"/>
          <w:szCs w:val="16"/>
          <w:lang w:val="en-US" w:eastAsia="pt-BR" w:bidi="ar-SA"/>
        </w:rPr>
        <w:t>Omrani</w:t>
      </w:r>
      <w:proofErr w:type="spellEnd"/>
      <w:r w:rsidRPr="001A2098">
        <w:rPr>
          <w:rFonts w:asciiTheme="minorHAnsi" w:eastAsia="Times New Roman" w:hAnsiTheme="minorHAnsi" w:cs="Times New Roman"/>
          <w:bCs w:val="0"/>
          <w:iCs w:val="0"/>
          <w:sz w:val="16"/>
          <w:szCs w:val="16"/>
          <w:lang w:val="en-US" w:eastAsia="pt-BR" w:bidi="ar-SA"/>
        </w:rPr>
        <w:t xml:space="preserve"> AS, Pathan SA, Thomas SA, et al. Randomized double-blinded placebo-controlled trial of hydroxychloroquine with or without azithromycin for virologic cure of non-severe Covid-19. </w:t>
      </w:r>
      <w:proofErr w:type="spellStart"/>
      <w:r w:rsidRPr="001A2098">
        <w:rPr>
          <w:rFonts w:asciiTheme="minorHAnsi" w:eastAsia="Times New Roman" w:hAnsiTheme="minorHAnsi" w:cs="Times New Roman"/>
          <w:bCs w:val="0"/>
          <w:iCs w:val="0"/>
          <w:sz w:val="16"/>
          <w:szCs w:val="16"/>
          <w:lang w:val="en-US" w:eastAsia="pt-BR" w:bidi="ar-SA"/>
        </w:rPr>
        <w:t>E</w:t>
      </w:r>
      <w:r w:rsidR="00B84A5F" w:rsidRPr="001A2098">
        <w:rPr>
          <w:rFonts w:asciiTheme="minorHAnsi" w:eastAsia="Times New Roman" w:hAnsiTheme="minorHAnsi" w:cs="Times New Roman"/>
          <w:bCs w:val="0"/>
          <w:iCs w:val="0"/>
          <w:sz w:val="16"/>
          <w:szCs w:val="16"/>
          <w:lang w:val="en-US" w:eastAsia="pt-BR" w:bidi="ar-SA"/>
        </w:rPr>
        <w:t>c</w:t>
      </w:r>
      <w:r w:rsidRPr="001A2098">
        <w:rPr>
          <w:rFonts w:asciiTheme="minorHAnsi" w:eastAsia="Times New Roman" w:hAnsiTheme="minorHAnsi" w:cs="Times New Roman"/>
          <w:bCs w:val="0"/>
          <w:iCs w:val="0"/>
          <w:sz w:val="16"/>
          <w:szCs w:val="16"/>
          <w:lang w:val="en-US" w:eastAsia="pt-BR" w:bidi="ar-SA"/>
        </w:rPr>
        <w:t>linicalMedicine</w:t>
      </w:r>
      <w:proofErr w:type="spellEnd"/>
      <w:r w:rsidRPr="001A2098">
        <w:rPr>
          <w:rFonts w:asciiTheme="minorHAnsi" w:eastAsia="Times New Roman" w:hAnsiTheme="minorHAnsi" w:cs="Times New Roman"/>
          <w:bCs w:val="0"/>
          <w:iCs w:val="0"/>
          <w:sz w:val="16"/>
          <w:szCs w:val="16"/>
          <w:lang w:val="en-US" w:eastAsia="pt-BR" w:bidi="ar-SA"/>
        </w:rPr>
        <w:t xml:space="preserve"> </w:t>
      </w:r>
      <w:proofErr w:type="gramStart"/>
      <w:r w:rsidRPr="001A2098">
        <w:rPr>
          <w:rFonts w:asciiTheme="minorHAnsi" w:eastAsia="Times New Roman" w:hAnsiTheme="minorHAnsi" w:cs="Times New Roman"/>
          <w:bCs w:val="0"/>
          <w:iCs w:val="0"/>
          <w:sz w:val="16"/>
          <w:szCs w:val="16"/>
          <w:lang w:val="en-US" w:eastAsia="pt-BR" w:bidi="ar-SA"/>
        </w:rPr>
        <w:t>2020;29:100645</w:t>
      </w:r>
      <w:proofErr w:type="gramEnd"/>
      <w:r w:rsidRPr="001A2098">
        <w:rPr>
          <w:rFonts w:asciiTheme="minorHAnsi" w:eastAsia="Times New Roman" w:hAnsiTheme="minorHAnsi" w:cs="Times New Roman"/>
          <w:bCs w:val="0"/>
          <w:iCs w:val="0"/>
          <w:sz w:val="16"/>
          <w:szCs w:val="16"/>
          <w:lang w:val="en-US" w:eastAsia="pt-BR" w:bidi="ar-SA"/>
        </w:rPr>
        <w:t xml:space="preserve">. </w:t>
      </w:r>
    </w:p>
    <w:p w14:paraId="6CFAEA85" w14:textId="450B79BD" w:rsidR="00892009" w:rsidRPr="00985B31" w:rsidRDefault="00892009" w:rsidP="00892009">
      <w:pPr>
        <w:widowControl/>
        <w:autoSpaceDE/>
        <w:autoSpaceDN/>
        <w:spacing w:line="240" w:lineRule="auto"/>
        <w:ind w:firstLine="0"/>
        <w:jc w:val="left"/>
        <w:rPr>
          <w:rFonts w:asciiTheme="minorHAnsi" w:eastAsia="Times New Roman" w:hAnsiTheme="minorHAnsi" w:cs="Times New Roman"/>
          <w:bCs w:val="0"/>
          <w:iCs w:val="0"/>
          <w:sz w:val="16"/>
          <w:szCs w:val="16"/>
          <w:lang w:val="en-US" w:eastAsia="pt-BR" w:bidi="ar-SA"/>
        </w:rPr>
      </w:pPr>
      <w:r w:rsidRPr="001A2098">
        <w:rPr>
          <w:rFonts w:asciiTheme="minorHAnsi" w:eastAsia="Times New Roman" w:hAnsiTheme="minorHAnsi" w:cs="Times New Roman"/>
          <w:bCs w:val="0"/>
          <w:iCs w:val="0"/>
          <w:sz w:val="16"/>
          <w:szCs w:val="16"/>
          <w:lang w:val="en-US" w:eastAsia="pt-BR" w:bidi="ar-SA"/>
        </w:rPr>
        <w:t xml:space="preserve">Azithromycin for community treatment of suspected COVID-19 in people at increased risk of an adverse clinical course in the UK (PRINCIPLE): a </w:t>
      </w:r>
      <w:r w:rsidR="00B84A5F">
        <w:rPr>
          <w:rFonts w:asciiTheme="minorHAnsi" w:eastAsia="Times New Roman" w:hAnsiTheme="minorHAnsi" w:cs="Times New Roman"/>
          <w:bCs w:val="0"/>
          <w:iCs w:val="0"/>
          <w:sz w:val="16"/>
          <w:szCs w:val="16"/>
          <w:lang w:val="en-US" w:eastAsia="pt-BR" w:bidi="ar-SA"/>
        </w:rPr>
        <w:pgNum/>
      </w:r>
      <w:proofErr w:type="spellStart"/>
      <w:r w:rsidR="00B84A5F">
        <w:rPr>
          <w:rFonts w:asciiTheme="minorHAnsi" w:eastAsia="Times New Roman" w:hAnsiTheme="minorHAnsi" w:cs="Times New Roman"/>
          <w:bCs w:val="0"/>
          <w:iCs w:val="0"/>
          <w:sz w:val="16"/>
          <w:szCs w:val="16"/>
          <w:lang w:val="en-US" w:eastAsia="pt-BR" w:bidi="ar-SA"/>
        </w:rPr>
        <w:t>andomized</w:t>
      </w:r>
      <w:proofErr w:type="spellEnd"/>
      <w:r w:rsidRPr="001A2098">
        <w:rPr>
          <w:rFonts w:asciiTheme="minorHAnsi" w:eastAsia="Times New Roman" w:hAnsiTheme="minorHAnsi" w:cs="Times New Roman"/>
          <w:bCs w:val="0"/>
          <w:iCs w:val="0"/>
          <w:sz w:val="16"/>
          <w:szCs w:val="16"/>
          <w:lang w:val="en-US" w:eastAsia="pt-BR" w:bidi="ar-SA"/>
        </w:rPr>
        <w:t xml:space="preserve">, controlled, open-label, adaptive platform trial. </w:t>
      </w:r>
      <w:r w:rsidRPr="00985B31">
        <w:rPr>
          <w:rFonts w:asciiTheme="minorHAnsi" w:eastAsia="Times New Roman" w:hAnsiTheme="minorHAnsi" w:cs="Times New Roman"/>
          <w:bCs w:val="0"/>
          <w:iCs w:val="0"/>
          <w:sz w:val="16"/>
          <w:szCs w:val="16"/>
          <w:lang w:val="en-US" w:eastAsia="pt-BR" w:bidi="ar-SA"/>
        </w:rPr>
        <w:t xml:space="preserve">Lancet (London, England) 2021;397(10279):1063-74. </w:t>
      </w:r>
    </w:p>
    <w:p w14:paraId="126BD039" w14:textId="0972CE81" w:rsidR="00892009" w:rsidRPr="00E15C51" w:rsidRDefault="00892009" w:rsidP="00892009">
      <w:pPr>
        <w:widowControl/>
        <w:autoSpaceDE/>
        <w:autoSpaceDN/>
        <w:spacing w:line="240" w:lineRule="auto"/>
        <w:ind w:firstLine="0"/>
        <w:jc w:val="left"/>
        <w:rPr>
          <w:rFonts w:asciiTheme="minorHAnsi" w:hAnsiTheme="minorHAnsi"/>
          <w:sz w:val="16"/>
          <w:lang w:val="en-US"/>
        </w:rPr>
      </w:pPr>
      <w:r w:rsidRPr="001A2098">
        <w:rPr>
          <w:rFonts w:asciiTheme="minorHAnsi" w:eastAsia="Times New Roman" w:hAnsiTheme="minorHAnsi" w:cs="Times New Roman"/>
          <w:bCs w:val="0"/>
          <w:iCs w:val="0"/>
          <w:sz w:val="16"/>
          <w:szCs w:val="16"/>
          <w:lang w:val="en-US" w:eastAsia="pt-BR" w:bidi="ar-SA"/>
        </w:rPr>
        <w:t xml:space="preserve">Johnston C, Brown ER, Stewart J, et al. Hydroxychloroquine with or without azithromycin for treatment of early SARS-CoV-2 infection among high-risk outpatient adults: A randomized clinical trial. </w:t>
      </w:r>
      <w:proofErr w:type="spellStart"/>
      <w:r w:rsidRPr="00E15C51">
        <w:rPr>
          <w:rFonts w:asciiTheme="minorHAnsi" w:hAnsiTheme="minorHAnsi"/>
          <w:sz w:val="16"/>
          <w:lang w:val="en-US"/>
        </w:rPr>
        <w:t>E</w:t>
      </w:r>
      <w:r w:rsidR="00B84A5F" w:rsidRPr="00E15C51">
        <w:rPr>
          <w:rFonts w:asciiTheme="minorHAnsi" w:hAnsiTheme="minorHAnsi"/>
          <w:sz w:val="16"/>
          <w:lang w:val="en-US"/>
        </w:rPr>
        <w:t>c</w:t>
      </w:r>
      <w:r w:rsidRPr="00E15C51">
        <w:rPr>
          <w:rFonts w:asciiTheme="minorHAnsi" w:hAnsiTheme="minorHAnsi"/>
          <w:sz w:val="16"/>
          <w:lang w:val="en-US"/>
        </w:rPr>
        <w:t>linicalMedicine</w:t>
      </w:r>
      <w:proofErr w:type="spellEnd"/>
      <w:r w:rsidRPr="00E15C51">
        <w:rPr>
          <w:rFonts w:asciiTheme="minorHAnsi" w:hAnsiTheme="minorHAnsi"/>
          <w:sz w:val="16"/>
          <w:lang w:val="en-US"/>
        </w:rPr>
        <w:t xml:space="preserve"> </w:t>
      </w:r>
      <w:proofErr w:type="gramStart"/>
      <w:r w:rsidRPr="00E15C51">
        <w:rPr>
          <w:rFonts w:asciiTheme="minorHAnsi" w:hAnsiTheme="minorHAnsi"/>
          <w:sz w:val="16"/>
          <w:lang w:val="en-US"/>
        </w:rPr>
        <w:t>2021;33:100773</w:t>
      </w:r>
      <w:proofErr w:type="gramEnd"/>
      <w:r w:rsidRPr="00E15C51">
        <w:rPr>
          <w:rFonts w:asciiTheme="minorHAnsi" w:hAnsiTheme="minorHAnsi"/>
          <w:sz w:val="16"/>
          <w:lang w:val="en-US"/>
        </w:rPr>
        <w:t xml:space="preserve">. </w:t>
      </w:r>
    </w:p>
    <w:p w14:paraId="79AFDE1B" w14:textId="77777777" w:rsidR="008A7B66" w:rsidRPr="00E15C51" w:rsidRDefault="008A7B66" w:rsidP="009374ED">
      <w:pPr>
        <w:widowControl/>
        <w:autoSpaceDE/>
        <w:autoSpaceDN/>
        <w:spacing w:line="240" w:lineRule="auto"/>
        <w:ind w:firstLine="0"/>
        <w:jc w:val="left"/>
        <w:rPr>
          <w:b/>
          <w:color w:val="0070C0"/>
          <w:lang w:val="en-US"/>
        </w:rPr>
      </w:pPr>
    </w:p>
    <w:p w14:paraId="79670CD6" w14:textId="77777777" w:rsidR="008A7B66" w:rsidRPr="00E15C51" w:rsidRDefault="008A7B66" w:rsidP="009374ED">
      <w:pPr>
        <w:widowControl/>
        <w:autoSpaceDE/>
        <w:autoSpaceDN/>
        <w:spacing w:line="240" w:lineRule="auto"/>
        <w:ind w:firstLine="0"/>
        <w:jc w:val="left"/>
        <w:rPr>
          <w:b/>
          <w:color w:val="0070C0"/>
          <w:lang w:val="en-US"/>
        </w:rPr>
      </w:pPr>
    </w:p>
    <w:p w14:paraId="0564A875" w14:textId="77777777" w:rsidR="008A7B66" w:rsidRPr="00E15C51" w:rsidRDefault="008A7B66" w:rsidP="009374ED">
      <w:pPr>
        <w:widowControl/>
        <w:autoSpaceDE/>
        <w:autoSpaceDN/>
        <w:spacing w:line="240" w:lineRule="auto"/>
        <w:ind w:firstLine="0"/>
        <w:jc w:val="left"/>
        <w:rPr>
          <w:b/>
          <w:color w:val="0070C0"/>
          <w:lang w:val="en-US"/>
        </w:rPr>
      </w:pPr>
    </w:p>
    <w:p w14:paraId="5613F072" w14:textId="77777777" w:rsidR="008A7B66" w:rsidRPr="00E15C51" w:rsidRDefault="008A7B66" w:rsidP="009374ED">
      <w:pPr>
        <w:widowControl/>
        <w:autoSpaceDE/>
        <w:autoSpaceDN/>
        <w:spacing w:line="240" w:lineRule="auto"/>
        <w:ind w:firstLine="0"/>
        <w:jc w:val="left"/>
        <w:rPr>
          <w:b/>
          <w:color w:val="0070C0"/>
          <w:lang w:val="en-US"/>
        </w:rPr>
      </w:pPr>
    </w:p>
    <w:p w14:paraId="46B0FBFD" w14:textId="77777777" w:rsidR="008A7B66" w:rsidRPr="00E15C51" w:rsidRDefault="008A7B66" w:rsidP="009374ED">
      <w:pPr>
        <w:widowControl/>
        <w:autoSpaceDE/>
        <w:autoSpaceDN/>
        <w:spacing w:line="240" w:lineRule="auto"/>
        <w:ind w:firstLine="0"/>
        <w:jc w:val="left"/>
        <w:rPr>
          <w:b/>
          <w:color w:val="0070C0"/>
          <w:lang w:val="en-US"/>
        </w:rPr>
      </w:pPr>
    </w:p>
    <w:p w14:paraId="1C29F552" w14:textId="77777777" w:rsidR="008A7B66" w:rsidRPr="00E15C51" w:rsidRDefault="008A7B66" w:rsidP="009374ED">
      <w:pPr>
        <w:widowControl/>
        <w:autoSpaceDE/>
        <w:autoSpaceDN/>
        <w:spacing w:line="240" w:lineRule="auto"/>
        <w:ind w:firstLine="0"/>
        <w:jc w:val="left"/>
        <w:rPr>
          <w:b/>
          <w:color w:val="0070C0"/>
          <w:lang w:val="en-US"/>
        </w:rPr>
        <w:sectPr w:rsidR="008A7B66" w:rsidRPr="00E15C51" w:rsidSect="008A7B66">
          <w:pgSz w:w="16838" w:h="11906" w:orient="landscape"/>
          <w:pgMar w:top="1701" w:right="1542" w:bottom="1701" w:left="1417" w:header="708" w:footer="708" w:gutter="0"/>
          <w:cols w:space="720"/>
          <w:docGrid w:linePitch="299"/>
        </w:sectPr>
      </w:pPr>
    </w:p>
    <w:p w14:paraId="7E29A5A5" w14:textId="77777777" w:rsidR="008A7B66" w:rsidRPr="00E15C51" w:rsidRDefault="008A7B66" w:rsidP="009374ED">
      <w:pPr>
        <w:widowControl/>
        <w:autoSpaceDE/>
        <w:autoSpaceDN/>
        <w:spacing w:line="240" w:lineRule="auto"/>
        <w:ind w:firstLine="0"/>
        <w:jc w:val="left"/>
        <w:rPr>
          <w:b/>
          <w:color w:val="0070C0"/>
          <w:lang w:val="en-US"/>
        </w:rPr>
      </w:pPr>
    </w:p>
    <w:p w14:paraId="29059734" w14:textId="180BCC28" w:rsidR="009374ED" w:rsidRPr="00517D59" w:rsidRDefault="009374ED" w:rsidP="00E56538">
      <w:pPr>
        <w:pStyle w:val="Ttulo5"/>
        <w:rPr>
          <w:rFonts w:ascii="Times New Roman" w:hAnsi="Times New Roman" w:cs="Times New Roman"/>
          <w:sz w:val="24"/>
          <w:szCs w:val="24"/>
        </w:rPr>
      </w:pPr>
      <w:r w:rsidRPr="00517D59">
        <w:rPr>
          <w:rFonts w:ascii="Times New Roman" w:hAnsi="Times New Roman" w:cs="Times New Roman"/>
          <w:sz w:val="24"/>
          <w:szCs w:val="24"/>
        </w:rPr>
        <w:t>Tabela para tomada de decisão (Evidence to Decision table- EtD)</w:t>
      </w:r>
      <w:r w:rsidR="00B84A5F" w:rsidRPr="00517D59">
        <w:rPr>
          <w:rFonts w:ascii="Times New Roman" w:hAnsi="Times New Roman" w:cs="Times New Roman"/>
          <w:sz w:val="24"/>
          <w:szCs w:val="24"/>
        </w:rPr>
        <w:t>:</w:t>
      </w:r>
    </w:p>
    <w:p w14:paraId="00000268" w14:textId="77777777" w:rsidR="00AA4B48" w:rsidRPr="00E56538" w:rsidRDefault="00AA4B48">
      <w:pPr>
        <w:rPr>
          <w:sz w:val="12"/>
          <w:szCs w:val="12"/>
        </w:rPr>
      </w:pPr>
    </w:p>
    <w:p w14:paraId="6B275B4F" w14:textId="0ABCCA13" w:rsidR="005908DC" w:rsidRPr="00517D59" w:rsidRDefault="005908DC" w:rsidP="00F378C5">
      <w:pPr>
        <w:pStyle w:val="Legenda"/>
        <w:rPr>
          <w:rStyle w:val="Forte"/>
          <w:rFonts w:ascii="Times New Roman" w:hAnsi="Times New Roman" w:cs="Times New Roman"/>
          <w:i/>
          <w:iCs w:val="0"/>
          <w:color w:val="44546A" w:themeColor="text2"/>
          <w:sz w:val="20"/>
          <w:szCs w:val="20"/>
        </w:rPr>
      </w:pPr>
      <w:bookmarkStart w:id="63" w:name="_Ref83369966"/>
      <w:bookmarkStart w:id="64" w:name="_Toc85187597"/>
      <w:bookmarkStart w:id="65" w:name="_Toc83373172"/>
      <w:r w:rsidRPr="00517D59">
        <w:rPr>
          <w:rStyle w:val="Forte"/>
          <w:rFonts w:ascii="Times New Roman" w:hAnsi="Times New Roman" w:cs="Times New Roman"/>
          <w:i/>
          <w:iCs w:val="0"/>
          <w:color w:val="44546A" w:themeColor="text2"/>
          <w:sz w:val="20"/>
          <w:szCs w:val="20"/>
        </w:rPr>
        <w:t xml:space="preserve">Tabela </w:t>
      </w:r>
      <w:r w:rsidR="00C822A4" w:rsidRPr="00517D59">
        <w:rPr>
          <w:rStyle w:val="Forte"/>
          <w:rFonts w:ascii="Times New Roman" w:hAnsi="Times New Roman" w:cs="Times New Roman"/>
          <w:i/>
          <w:iCs w:val="0"/>
          <w:color w:val="44546A" w:themeColor="text2"/>
          <w:sz w:val="20"/>
          <w:szCs w:val="20"/>
        </w:rPr>
        <w:fldChar w:fldCharType="begin"/>
      </w:r>
      <w:r w:rsidR="00C822A4" w:rsidRPr="00517D59">
        <w:rPr>
          <w:rStyle w:val="Forte"/>
          <w:rFonts w:ascii="Times New Roman" w:hAnsi="Times New Roman" w:cs="Times New Roman"/>
          <w:i/>
          <w:iCs w:val="0"/>
          <w:color w:val="44546A" w:themeColor="text2"/>
          <w:sz w:val="20"/>
          <w:szCs w:val="20"/>
        </w:rPr>
        <w:instrText xml:space="preserve"> SEQ Tabela \* ARABIC </w:instrText>
      </w:r>
      <w:r w:rsidR="00C822A4" w:rsidRPr="00517D59">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7</w:t>
      </w:r>
      <w:r w:rsidR="00C822A4" w:rsidRPr="00517D59">
        <w:rPr>
          <w:rStyle w:val="Forte"/>
          <w:rFonts w:ascii="Times New Roman" w:hAnsi="Times New Roman" w:cs="Times New Roman"/>
          <w:i/>
          <w:iCs w:val="0"/>
          <w:color w:val="44546A" w:themeColor="text2"/>
          <w:sz w:val="20"/>
          <w:szCs w:val="20"/>
        </w:rPr>
        <w:fldChar w:fldCharType="end"/>
      </w:r>
      <w:bookmarkEnd w:id="63"/>
      <w:r w:rsidR="00512AE2" w:rsidRPr="00517D59">
        <w:rPr>
          <w:rStyle w:val="Forte"/>
          <w:rFonts w:ascii="Times New Roman" w:hAnsi="Times New Roman" w:cs="Times New Roman"/>
          <w:i/>
          <w:iCs w:val="0"/>
          <w:color w:val="44546A" w:themeColor="text2"/>
          <w:sz w:val="20"/>
          <w:szCs w:val="20"/>
        </w:rPr>
        <w:t>.</w:t>
      </w:r>
      <w:r w:rsidRPr="00517D59">
        <w:rPr>
          <w:rStyle w:val="Forte"/>
          <w:rFonts w:ascii="Times New Roman" w:hAnsi="Times New Roman" w:cs="Times New Roman"/>
          <w:i/>
          <w:iCs w:val="0"/>
          <w:color w:val="44546A" w:themeColor="text2"/>
          <w:sz w:val="20"/>
          <w:szCs w:val="20"/>
        </w:rPr>
        <w:t xml:space="preserve"> </w:t>
      </w:r>
      <w:r w:rsidR="00512AE2" w:rsidRPr="00517D59">
        <w:rPr>
          <w:rStyle w:val="Forte"/>
          <w:rFonts w:ascii="Times New Roman" w:hAnsi="Times New Roman" w:cs="Times New Roman"/>
          <w:i/>
          <w:iCs w:val="0"/>
          <w:color w:val="44546A" w:themeColor="text2"/>
          <w:sz w:val="20"/>
          <w:szCs w:val="20"/>
        </w:rPr>
        <w:t xml:space="preserve">Processo de tomada de decisão referente ao uso de azitromicina no tratamento de pacientes ambulatoriais com suspeita ou diagnóstico de </w:t>
      </w:r>
      <w:r w:rsidR="004B0C41" w:rsidRPr="00517D59">
        <w:rPr>
          <w:rStyle w:val="Forte"/>
          <w:rFonts w:ascii="Times New Roman" w:hAnsi="Times New Roman" w:cs="Times New Roman"/>
          <w:i/>
          <w:iCs w:val="0"/>
          <w:color w:val="44546A" w:themeColor="text2"/>
          <w:sz w:val="20"/>
          <w:szCs w:val="20"/>
        </w:rPr>
        <w:t>covid</w:t>
      </w:r>
      <w:r w:rsidR="00512AE2" w:rsidRPr="00517D59">
        <w:rPr>
          <w:rStyle w:val="Forte"/>
          <w:rFonts w:ascii="Times New Roman" w:hAnsi="Times New Roman" w:cs="Times New Roman"/>
          <w:i/>
          <w:iCs w:val="0"/>
          <w:color w:val="44546A" w:themeColor="text2"/>
          <w:sz w:val="20"/>
          <w:szCs w:val="20"/>
        </w:rPr>
        <w:t>-19.</w:t>
      </w:r>
      <w:bookmarkEnd w:id="64"/>
      <w:bookmarkEnd w:id="65"/>
    </w:p>
    <w:tbl>
      <w:tblPr>
        <w:tblStyle w:val="TabelaSimples4"/>
        <w:tblW w:w="0" w:type="auto"/>
        <w:tblLook w:val="04A0" w:firstRow="1" w:lastRow="0" w:firstColumn="1" w:lastColumn="0" w:noHBand="0" w:noVBand="1"/>
      </w:tblPr>
      <w:tblGrid>
        <w:gridCol w:w="1826"/>
        <w:gridCol w:w="1864"/>
        <w:gridCol w:w="4814"/>
      </w:tblGrid>
      <w:tr w:rsidR="00EF5F74" w:rsidRPr="00517D59" w14:paraId="35F85AD7" w14:textId="77777777" w:rsidTr="00F37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shd w:val="clear" w:color="auto" w:fill="D9D9D9" w:themeFill="background1" w:themeFillShade="D9"/>
            <w:hideMark/>
          </w:tcPr>
          <w:p w14:paraId="31779CBD" w14:textId="77777777" w:rsidR="005908DC" w:rsidRPr="00517D59" w:rsidRDefault="005908DC" w:rsidP="00F378C5">
            <w:pPr>
              <w:widowControl/>
              <w:autoSpaceDE/>
              <w:autoSpaceDN/>
              <w:spacing w:before="60" w:after="60"/>
              <w:ind w:firstLine="0"/>
              <w:rPr>
                <w:rFonts w:ascii="Times New Roman" w:eastAsia="Times New Roman" w:hAnsi="Times New Roman" w:cs="Times New Roman"/>
                <w:iCs w:val="0"/>
                <w:color w:val="auto"/>
                <w:sz w:val="24"/>
                <w:szCs w:val="24"/>
                <w:lang w:val="pt-BR" w:eastAsia="pt-BR" w:bidi="ar-SA"/>
              </w:rPr>
            </w:pPr>
            <w:r w:rsidRPr="00517D59">
              <w:rPr>
                <w:rFonts w:ascii="Times New Roman" w:eastAsia="Times New Roman" w:hAnsi="Times New Roman" w:cs="Times New Roman"/>
                <w:iCs w:val="0"/>
                <w:color w:val="auto"/>
                <w:szCs w:val="20"/>
                <w:lang w:val="pt-BR" w:eastAsia="pt-BR" w:bidi="ar-SA"/>
              </w:rPr>
              <w:t xml:space="preserve">Item da </w:t>
            </w:r>
            <w:proofErr w:type="spellStart"/>
            <w:r w:rsidRPr="00517D59">
              <w:rPr>
                <w:rFonts w:ascii="Times New Roman" w:eastAsia="Times New Roman" w:hAnsi="Times New Roman" w:cs="Times New Roman"/>
                <w:iCs w:val="0"/>
                <w:color w:val="auto"/>
                <w:szCs w:val="20"/>
                <w:lang w:val="pt-BR" w:eastAsia="pt-BR" w:bidi="ar-SA"/>
              </w:rPr>
              <w:t>EtD</w:t>
            </w:r>
            <w:proofErr w:type="spellEnd"/>
          </w:p>
        </w:tc>
        <w:tc>
          <w:tcPr>
            <w:tcW w:w="0" w:type="auto"/>
            <w:tcBorders>
              <w:top w:val="none" w:sz="0" w:space="0" w:color="auto"/>
              <w:bottom w:val="none" w:sz="0" w:space="0" w:color="auto"/>
            </w:tcBorders>
            <w:shd w:val="clear" w:color="auto" w:fill="D9D9D9" w:themeFill="background1" w:themeFillShade="D9"/>
            <w:hideMark/>
          </w:tcPr>
          <w:p w14:paraId="54C4D4C0" w14:textId="77777777" w:rsidR="005908DC" w:rsidRPr="00517D59" w:rsidRDefault="005908DC" w:rsidP="00F378C5">
            <w:pPr>
              <w:widowControl/>
              <w:autoSpaceDE/>
              <w:autoSpaceDN/>
              <w:spacing w:before="60" w:after="6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val="0"/>
                <w:color w:val="auto"/>
                <w:sz w:val="24"/>
                <w:szCs w:val="24"/>
                <w:lang w:val="pt-BR" w:eastAsia="pt-BR" w:bidi="ar-SA"/>
              </w:rPr>
            </w:pPr>
            <w:r w:rsidRPr="00517D59">
              <w:rPr>
                <w:rFonts w:ascii="Times New Roman" w:eastAsia="Times New Roman" w:hAnsi="Times New Roman" w:cs="Times New Roman"/>
                <w:iCs w:val="0"/>
                <w:color w:val="auto"/>
                <w:szCs w:val="20"/>
                <w:lang w:val="pt-BR" w:eastAsia="pt-BR" w:bidi="ar-SA"/>
              </w:rPr>
              <w:t>Julgamento dos painelistas</w:t>
            </w:r>
          </w:p>
        </w:tc>
        <w:tc>
          <w:tcPr>
            <w:tcW w:w="0" w:type="auto"/>
            <w:tcBorders>
              <w:top w:val="none" w:sz="0" w:space="0" w:color="auto"/>
              <w:bottom w:val="none" w:sz="0" w:space="0" w:color="auto"/>
            </w:tcBorders>
            <w:shd w:val="clear" w:color="auto" w:fill="D9D9D9" w:themeFill="background1" w:themeFillShade="D9"/>
            <w:hideMark/>
          </w:tcPr>
          <w:p w14:paraId="1E22BEA4" w14:textId="77777777" w:rsidR="005908DC" w:rsidRPr="00517D59" w:rsidRDefault="005908DC" w:rsidP="00F378C5">
            <w:pPr>
              <w:widowControl/>
              <w:autoSpaceDE/>
              <w:autoSpaceDN/>
              <w:spacing w:before="60" w:after="6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val="0"/>
                <w:color w:val="auto"/>
                <w:sz w:val="24"/>
                <w:szCs w:val="24"/>
                <w:lang w:val="pt-BR" w:eastAsia="pt-BR" w:bidi="ar-SA"/>
              </w:rPr>
            </w:pPr>
            <w:r w:rsidRPr="00517D59">
              <w:rPr>
                <w:rFonts w:ascii="Times New Roman" w:eastAsia="Times New Roman" w:hAnsi="Times New Roman" w:cs="Times New Roman"/>
                <w:iCs w:val="0"/>
                <w:color w:val="auto"/>
                <w:szCs w:val="20"/>
                <w:lang w:val="pt-BR" w:eastAsia="pt-BR" w:bidi="ar-SA"/>
              </w:rPr>
              <w:t>Justificativa</w:t>
            </w:r>
          </w:p>
        </w:tc>
      </w:tr>
      <w:tr w:rsidR="00EF5F74" w:rsidRPr="00517D59" w14:paraId="5366A506" w14:textId="77777777" w:rsidTr="00C7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C1CBF7" w14:textId="77777777" w:rsidR="005908DC" w:rsidRPr="00517D59" w:rsidRDefault="005908DC" w:rsidP="00F378C5">
            <w:pPr>
              <w:widowControl/>
              <w:autoSpaceDE/>
              <w:autoSpaceDN/>
              <w:spacing w:before="60" w:after="60"/>
              <w:ind w:firstLine="0"/>
              <w:rPr>
                <w:rFonts w:ascii="Times New Roman" w:eastAsia="Times New Roman" w:hAnsi="Times New Roman" w:cs="Times New Roman"/>
                <w:b w:val="0"/>
                <w:bCs/>
                <w:iCs w:val="0"/>
                <w:sz w:val="24"/>
                <w:szCs w:val="24"/>
                <w:lang w:val="pt-BR" w:eastAsia="pt-BR" w:bidi="ar-SA"/>
              </w:rPr>
            </w:pPr>
            <w:r w:rsidRPr="00517D59">
              <w:rPr>
                <w:rFonts w:ascii="Times New Roman" w:eastAsia="Times New Roman" w:hAnsi="Times New Roman" w:cs="Times New Roman"/>
                <w:b w:val="0"/>
                <w:bCs/>
                <w:iCs w:val="0"/>
                <w:szCs w:val="20"/>
                <w:lang w:val="pt-BR" w:eastAsia="pt-BR" w:bidi="ar-SA"/>
              </w:rPr>
              <w:t>Benefícios:</w:t>
            </w:r>
          </w:p>
        </w:tc>
        <w:tc>
          <w:tcPr>
            <w:tcW w:w="0" w:type="auto"/>
            <w:hideMark/>
          </w:tcPr>
          <w:p w14:paraId="0CBA7EC0" w14:textId="77777777" w:rsidR="005908DC" w:rsidRPr="00517D59" w:rsidRDefault="005908DC" w:rsidP="00F378C5">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lang w:val="pt-BR" w:eastAsia="pt-BR" w:bidi="ar-SA"/>
              </w:rPr>
              <w:t>Sem relevância clínica</w:t>
            </w:r>
          </w:p>
        </w:tc>
        <w:tc>
          <w:tcPr>
            <w:tcW w:w="0" w:type="auto"/>
            <w:hideMark/>
          </w:tcPr>
          <w:p w14:paraId="699D522E" w14:textId="77777777" w:rsidR="005908DC" w:rsidRPr="00517D59" w:rsidRDefault="005908D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lang w:val="pt-BR" w:eastAsia="pt-BR" w:bidi="ar-SA"/>
              </w:rPr>
              <w:t>A maioria dos painelistas julgou que o benefício não apresenta relevância clínica.</w:t>
            </w:r>
          </w:p>
        </w:tc>
      </w:tr>
      <w:tr w:rsidR="00EF5F74" w:rsidRPr="00517D59" w14:paraId="74313BFC" w14:textId="77777777" w:rsidTr="00C73AE3">
        <w:tc>
          <w:tcPr>
            <w:cnfStyle w:val="001000000000" w:firstRow="0" w:lastRow="0" w:firstColumn="1" w:lastColumn="0" w:oddVBand="0" w:evenVBand="0" w:oddHBand="0" w:evenHBand="0" w:firstRowFirstColumn="0" w:firstRowLastColumn="0" w:lastRowFirstColumn="0" w:lastRowLastColumn="0"/>
            <w:tcW w:w="0" w:type="auto"/>
            <w:hideMark/>
          </w:tcPr>
          <w:p w14:paraId="23D5A9C1" w14:textId="77777777" w:rsidR="005908DC" w:rsidRPr="00517D59" w:rsidRDefault="005908DC" w:rsidP="00F378C5">
            <w:pPr>
              <w:widowControl/>
              <w:autoSpaceDE/>
              <w:autoSpaceDN/>
              <w:spacing w:before="60" w:after="60"/>
              <w:ind w:firstLine="0"/>
              <w:rPr>
                <w:rFonts w:ascii="Times New Roman" w:eastAsia="Times New Roman" w:hAnsi="Times New Roman" w:cs="Times New Roman"/>
                <w:b w:val="0"/>
                <w:bCs/>
                <w:iCs w:val="0"/>
                <w:sz w:val="24"/>
                <w:szCs w:val="24"/>
                <w:lang w:val="pt-BR" w:eastAsia="pt-BR" w:bidi="ar-SA"/>
              </w:rPr>
            </w:pPr>
            <w:r w:rsidRPr="00517D59">
              <w:rPr>
                <w:rFonts w:ascii="Times New Roman" w:eastAsia="Times New Roman" w:hAnsi="Times New Roman" w:cs="Times New Roman"/>
                <w:b w:val="0"/>
                <w:bCs/>
                <w:iCs w:val="0"/>
                <w:szCs w:val="20"/>
                <w:lang w:val="pt-BR" w:eastAsia="pt-BR" w:bidi="ar-SA"/>
              </w:rPr>
              <w:t>Riscos:</w:t>
            </w:r>
          </w:p>
        </w:tc>
        <w:tc>
          <w:tcPr>
            <w:tcW w:w="0" w:type="auto"/>
            <w:hideMark/>
          </w:tcPr>
          <w:p w14:paraId="56DE0B08" w14:textId="77777777" w:rsidR="005908DC" w:rsidRPr="00517D59" w:rsidRDefault="005908DC" w:rsidP="00F378C5">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lang w:val="pt-BR" w:eastAsia="pt-BR" w:bidi="ar-SA"/>
              </w:rPr>
              <w:t>Sem relevância clínica</w:t>
            </w:r>
          </w:p>
        </w:tc>
        <w:tc>
          <w:tcPr>
            <w:tcW w:w="0" w:type="auto"/>
            <w:hideMark/>
          </w:tcPr>
          <w:p w14:paraId="1F5A1B68" w14:textId="77777777" w:rsidR="005908DC" w:rsidRPr="00517D59" w:rsidRDefault="005908DC" w:rsidP="00F378C5">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lang w:val="pt-BR" w:eastAsia="pt-BR" w:bidi="ar-SA"/>
              </w:rPr>
              <w:t>A maioria dos painelistas considera o risco sem relevância. </w:t>
            </w:r>
          </w:p>
          <w:p w14:paraId="5EDA3507" w14:textId="77777777" w:rsidR="005908DC" w:rsidRPr="00517D59" w:rsidRDefault="005908DC" w:rsidP="00F378C5">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lang w:val="pt-BR" w:eastAsia="pt-BR" w:bidi="ar-SA"/>
              </w:rPr>
              <w:t>Uso de antibiótico (ATB): pode estar promovendo resistência antimicrobiana a nível de comunidade.</w:t>
            </w:r>
          </w:p>
        </w:tc>
      </w:tr>
      <w:tr w:rsidR="00EF5F74" w:rsidRPr="00517D59" w14:paraId="1D9BA813" w14:textId="77777777" w:rsidTr="00C7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D728B6" w14:textId="77777777" w:rsidR="005908DC" w:rsidRPr="00517D59" w:rsidRDefault="005908DC" w:rsidP="00F378C5">
            <w:pPr>
              <w:widowControl/>
              <w:autoSpaceDE/>
              <w:autoSpaceDN/>
              <w:spacing w:before="60" w:after="60"/>
              <w:ind w:firstLine="0"/>
              <w:rPr>
                <w:rFonts w:ascii="Times New Roman" w:eastAsia="Times New Roman" w:hAnsi="Times New Roman" w:cs="Times New Roman"/>
                <w:b w:val="0"/>
                <w:bCs/>
                <w:iCs w:val="0"/>
                <w:sz w:val="24"/>
                <w:szCs w:val="24"/>
                <w:lang w:val="pt-BR" w:eastAsia="pt-BR" w:bidi="ar-SA"/>
              </w:rPr>
            </w:pPr>
            <w:r w:rsidRPr="00517D59">
              <w:rPr>
                <w:rFonts w:ascii="Times New Roman" w:eastAsia="Times New Roman" w:hAnsi="Times New Roman" w:cs="Times New Roman"/>
                <w:b w:val="0"/>
                <w:bCs/>
                <w:iCs w:val="0"/>
                <w:szCs w:val="20"/>
                <w:lang w:val="pt-BR" w:eastAsia="pt-BR" w:bidi="ar-SA"/>
              </w:rPr>
              <w:t>Balanço dos riscos e benefícios:</w:t>
            </w:r>
          </w:p>
        </w:tc>
        <w:tc>
          <w:tcPr>
            <w:tcW w:w="0" w:type="auto"/>
            <w:hideMark/>
          </w:tcPr>
          <w:p w14:paraId="1C4192D4" w14:textId="77777777" w:rsidR="005908DC" w:rsidRPr="00517D59" w:rsidRDefault="005908DC" w:rsidP="00F378C5">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lang w:val="pt-BR" w:eastAsia="pt-BR" w:bidi="ar-SA"/>
              </w:rPr>
              <w:t>Provavelmente favorece comparador</w:t>
            </w:r>
          </w:p>
        </w:tc>
        <w:tc>
          <w:tcPr>
            <w:tcW w:w="0" w:type="auto"/>
            <w:hideMark/>
          </w:tcPr>
          <w:p w14:paraId="1AAA9826" w14:textId="0D353862" w:rsidR="005908DC" w:rsidRPr="00517D59" w:rsidRDefault="005908D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lang w:val="pt-BR" w:eastAsia="pt-BR" w:bidi="ar-SA"/>
              </w:rPr>
              <w:t>Apesar de benefícios e riscos serem em tese sem relevância clínica, há um pouco mais de peso nos eventos adversos (</w:t>
            </w:r>
            <w:proofErr w:type="spellStart"/>
            <w:r w:rsidRPr="00517D59">
              <w:rPr>
                <w:rFonts w:ascii="Times New Roman" w:eastAsia="Times New Roman" w:hAnsi="Times New Roman" w:cs="Times New Roman"/>
                <w:bCs w:val="0"/>
                <w:iCs w:val="0"/>
                <w:szCs w:val="20"/>
                <w:lang w:val="pt-BR" w:eastAsia="pt-BR" w:bidi="ar-SA"/>
              </w:rPr>
              <w:t>E</w:t>
            </w:r>
            <w:r w:rsidR="00026F50" w:rsidRPr="00517D59">
              <w:rPr>
                <w:rFonts w:ascii="Times New Roman" w:eastAsia="Times New Roman" w:hAnsi="Times New Roman" w:cs="Times New Roman"/>
                <w:bCs w:val="0"/>
                <w:iCs w:val="0"/>
                <w:szCs w:val="20"/>
                <w:lang w:val="pt-BR" w:eastAsia="pt-BR" w:bidi="ar-SA"/>
              </w:rPr>
              <w:t>A</w:t>
            </w:r>
            <w:r w:rsidRPr="00517D59">
              <w:rPr>
                <w:rFonts w:ascii="Times New Roman" w:eastAsia="Times New Roman" w:hAnsi="Times New Roman" w:cs="Times New Roman"/>
                <w:bCs w:val="0"/>
                <w:iCs w:val="0"/>
                <w:szCs w:val="20"/>
                <w:lang w:val="pt-BR" w:eastAsia="pt-BR" w:bidi="ar-SA"/>
              </w:rPr>
              <w:t>s</w:t>
            </w:r>
            <w:proofErr w:type="spellEnd"/>
            <w:r w:rsidRPr="00517D59">
              <w:rPr>
                <w:rFonts w:ascii="Times New Roman" w:eastAsia="Times New Roman" w:hAnsi="Times New Roman" w:cs="Times New Roman"/>
                <w:bCs w:val="0"/>
                <w:iCs w:val="0"/>
                <w:szCs w:val="20"/>
                <w:lang w:val="pt-BR" w:eastAsia="pt-BR" w:bidi="ar-SA"/>
              </w:rPr>
              <w:t>), e a questão do impacto de resistência no uso de AZT.</w:t>
            </w:r>
          </w:p>
        </w:tc>
      </w:tr>
      <w:tr w:rsidR="00EF5F74" w:rsidRPr="00517D59" w14:paraId="3023B37D" w14:textId="77777777" w:rsidTr="00C73AE3">
        <w:tc>
          <w:tcPr>
            <w:cnfStyle w:val="001000000000" w:firstRow="0" w:lastRow="0" w:firstColumn="1" w:lastColumn="0" w:oddVBand="0" w:evenVBand="0" w:oddHBand="0" w:evenHBand="0" w:firstRowFirstColumn="0" w:firstRowLastColumn="0" w:lastRowFirstColumn="0" w:lastRowLastColumn="0"/>
            <w:tcW w:w="0" w:type="auto"/>
            <w:hideMark/>
          </w:tcPr>
          <w:p w14:paraId="778B9234" w14:textId="289FFB61" w:rsidR="005908DC" w:rsidRPr="00517D59" w:rsidRDefault="003E1A00" w:rsidP="00F378C5">
            <w:pPr>
              <w:widowControl/>
              <w:autoSpaceDE/>
              <w:autoSpaceDN/>
              <w:spacing w:before="60" w:after="60"/>
              <w:ind w:firstLine="0"/>
              <w:rPr>
                <w:rFonts w:ascii="Times New Roman" w:eastAsia="Times New Roman" w:hAnsi="Times New Roman" w:cs="Times New Roman"/>
                <w:b w:val="0"/>
                <w:bCs/>
                <w:iCs w:val="0"/>
                <w:sz w:val="24"/>
                <w:szCs w:val="24"/>
                <w:lang w:val="pt-BR" w:eastAsia="pt-BR" w:bidi="ar-SA"/>
              </w:rPr>
            </w:pPr>
            <w:r w:rsidRPr="00517D59">
              <w:rPr>
                <w:rFonts w:ascii="Times New Roman" w:eastAsia="Times New Roman" w:hAnsi="Times New Roman" w:cs="Times New Roman"/>
                <w:b w:val="0"/>
                <w:bCs/>
                <w:iCs w:val="0"/>
                <w:szCs w:val="20"/>
                <w:lang w:val="pt-BR" w:eastAsia="pt-BR" w:bidi="ar-SA"/>
              </w:rPr>
              <w:t>Certeza</w:t>
            </w:r>
            <w:r w:rsidR="005908DC" w:rsidRPr="00517D59">
              <w:rPr>
                <w:rFonts w:ascii="Times New Roman" w:eastAsia="Times New Roman" w:hAnsi="Times New Roman" w:cs="Times New Roman"/>
                <w:b w:val="0"/>
                <w:bCs/>
                <w:iCs w:val="0"/>
                <w:szCs w:val="20"/>
                <w:lang w:val="pt-BR" w:eastAsia="pt-BR" w:bidi="ar-SA"/>
              </w:rPr>
              <w:t xml:space="preserve"> da evidência:</w:t>
            </w:r>
          </w:p>
        </w:tc>
        <w:tc>
          <w:tcPr>
            <w:tcW w:w="0" w:type="auto"/>
            <w:hideMark/>
          </w:tcPr>
          <w:p w14:paraId="4074C2A9" w14:textId="77777777" w:rsidR="005908DC" w:rsidRPr="00517D59" w:rsidRDefault="005908DC" w:rsidP="00F378C5">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lang w:val="pt-BR" w:eastAsia="pt-BR" w:bidi="ar-SA"/>
              </w:rPr>
              <w:t>Moderado</w:t>
            </w:r>
          </w:p>
        </w:tc>
        <w:tc>
          <w:tcPr>
            <w:tcW w:w="0" w:type="auto"/>
            <w:hideMark/>
          </w:tcPr>
          <w:p w14:paraId="5A5CAB47" w14:textId="77777777" w:rsidR="005908DC" w:rsidRPr="00517D59" w:rsidRDefault="005908DC" w:rsidP="00F378C5">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lang w:val="pt-BR" w:eastAsia="pt-BR" w:bidi="ar-SA"/>
              </w:rPr>
              <w:t>--</w:t>
            </w:r>
          </w:p>
        </w:tc>
      </w:tr>
      <w:tr w:rsidR="00EF5F74" w:rsidRPr="00517D59" w14:paraId="63102F10" w14:textId="77777777" w:rsidTr="00C7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A97D14" w14:textId="77777777" w:rsidR="005908DC" w:rsidRPr="00517D59" w:rsidRDefault="005908DC" w:rsidP="00F378C5">
            <w:pPr>
              <w:widowControl/>
              <w:autoSpaceDE/>
              <w:autoSpaceDN/>
              <w:spacing w:before="60" w:after="60"/>
              <w:ind w:firstLine="0"/>
              <w:rPr>
                <w:rFonts w:ascii="Times New Roman" w:eastAsia="Times New Roman" w:hAnsi="Times New Roman" w:cs="Times New Roman"/>
                <w:b w:val="0"/>
                <w:bCs/>
                <w:iCs w:val="0"/>
                <w:sz w:val="24"/>
                <w:szCs w:val="24"/>
                <w:lang w:val="pt-BR" w:eastAsia="pt-BR" w:bidi="ar-SA"/>
              </w:rPr>
            </w:pPr>
            <w:r w:rsidRPr="00517D59">
              <w:rPr>
                <w:rFonts w:ascii="Times New Roman" w:eastAsia="Times New Roman" w:hAnsi="Times New Roman" w:cs="Times New Roman"/>
                <w:b w:val="0"/>
                <w:bCs/>
                <w:iCs w:val="0"/>
                <w:szCs w:val="20"/>
                <w:lang w:val="pt-BR" w:eastAsia="pt-BR" w:bidi="ar-SA"/>
              </w:rPr>
              <w:t>Custos:</w:t>
            </w:r>
          </w:p>
        </w:tc>
        <w:tc>
          <w:tcPr>
            <w:tcW w:w="0" w:type="auto"/>
            <w:hideMark/>
          </w:tcPr>
          <w:p w14:paraId="55304AB8" w14:textId="77777777" w:rsidR="005908DC" w:rsidRPr="00517D59" w:rsidRDefault="005908DC" w:rsidP="00F378C5">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lang w:val="pt-BR" w:eastAsia="pt-BR" w:bidi="ar-SA"/>
              </w:rPr>
              <w:t>Moderado</w:t>
            </w:r>
          </w:p>
        </w:tc>
        <w:tc>
          <w:tcPr>
            <w:tcW w:w="0" w:type="auto"/>
            <w:hideMark/>
          </w:tcPr>
          <w:p w14:paraId="38AF689C" w14:textId="77777777" w:rsidR="005908DC" w:rsidRPr="00517D59" w:rsidRDefault="005908D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lang w:val="pt-BR" w:eastAsia="pt-BR" w:bidi="ar-SA"/>
              </w:rPr>
              <w:t>Os custos de AZ por paciente são relativamente baixos. </w:t>
            </w:r>
          </w:p>
          <w:p w14:paraId="3C4CF480" w14:textId="77777777" w:rsidR="005908DC" w:rsidRPr="00517D59" w:rsidRDefault="005908D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u w:val="single"/>
                <w:shd w:val="clear" w:color="auto" w:fill="FFFFFF"/>
                <w:lang w:val="pt-BR" w:eastAsia="pt-BR" w:bidi="ar-SA"/>
              </w:rPr>
              <w:t>CMED</w:t>
            </w:r>
            <w:r w:rsidRPr="00517D59">
              <w:rPr>
                <w:rFonts w:ascii="Times New Roman" w:eastAsia="Times New Roman" w:hAnsi="Times New Roman" w:cs="Times New Roman"/>
                <w:bCs w:val="0"/>
                <w:iCs w:val="0"/>
                <w:szCs w:val="20"/>
                <w:shd w:val="clear" w:color="auto" w:fill="FFFFFF"/>
                <w:lang w:val="pt-BR" w:eastAsia="pt-BR" w:bidi="ar-SA"/>
              </w:rPr>
              <w:t>:</w:t>
            </w:r>
          </w:p>
          <w:p w14:paraId="6F4CA571" w14:textId="77777777" w:rsidR="005908DC" w:rsidRPr="00517D59" w:rsidRDefault="005908D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shd w:val="clear" w:color="auto" w:fill="FFFFFF"/>
                <w:lang w:val="pt-BR" w:eastAsia="pt-BR" w:bidi="ar-SA"/>
              </w:rPr>
              <w:t>Em média R$ 7,88/</w:t>
            </w:r>
            <w:proofErr w:type="spellStart"/>
            <w:proofErr w:type="gramStart"/>
            <w:r w:rsidRPr="00517D59">
              <w:rPr>
                <w:rFonts w:ascii="Times New Roman" w:eastAsia="Times New Roman" w:hAnsi="Times New Roman" w:cs="Times New Roman"/>
                <w:bCs w:val="0"/>
                <w:iCs w:val="0"/>
                <w:szCs w:val="20"/>
                <w:shd w:val="clear" w:color="auto" w:fill="FFFFFF"/>
                <w:lang w:val="pt-BR" w:eastAsia="pt-BR" w:bidi="ar-SA"/>
              </w:rPr>
              <w:t>cp</w:t>
            </w:r>
            <w:proofErr w:type="spellEnd"/>
            <w:r w:rsidRPr="00517D59">
              <w:rPr>
                <w:rFonts w:ascii="Times New Roman" w:eastAsia="Times New Roman" w:hAnsi="Times New Roman" w:cs="Times New Roman"/>
                <w:bCs w:val="0"/>
                <w:iCs w:val="0"/>
                <w:szCs w:val="20"/>
                <w:shd w:val="clear" w:color="auto" w:fill="FFFFFF"/>
                <w:lang w:val="pt-BR" w:eastAsia="pt-BR" w:bidi="ar-SA"/>
              </w:rPr>
              <w:t>  PMVG</w:t>
            </w:r>
            <w:proofErr w:type="gramEnd"/>
            <w:r w:rsidRPr="00517D59">
              <w:rPr>
                <w:rFonts w:ascii="Times New Roman" w:eastAsia="Times New Roman" w:hAnsi="Times New Roman" w:cs="Times New Roman"/>
                <w:bCs w:val="0"/>
                <w:iCs w:val="0"/>
                <w:szCs w:val="20"/>
                <w:shd w:val="clear" w:color="auto" w:fill="FFFFFF"/>
                <w:lang w:val="pt-BR" w:eastAsia="pt-BR" w:bidi="ar-SA"/>
              </w:rPr>
              <w:t xml:space="preserve"> 17% </w:t>
            </w:r>
          </w:p>
          <w:p w14:paraId="6A73E32C" w14:textId="77777777" w:rsidR="005908DC" w:rsidRPr="00517D59" w:rsidRDefault="005908D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shd w:val="clear" w:color="auto" w:fill="FFFFFF"/>
                <w:lang w:val="pt-BR" w:eastAsia="pt-BR" w:bidi="ar-SA"/>
              </w:rPr>
              <w:t>Preço do tratamento 1 x por dia/</w:t>
            </w:r>
            <w:proofErr w:type="gramStart"/>
            <w:r w:rsidRPr="00517D59">
              <w:rPr>
                <w:rFonts w:ascii="Times New Roman" w:eastAsia="Times New Roman" w:hAnsi="Times New Roman" w:cs="Times New Roman"/>
                <w:bCs w:val="0"/>
                <w:iCs w:val="0"/>
                <w:szCs w:val="20"/>
                <w:shd w:val="clear" w:color="auto" w:fill="FFFFFF"/>
                <w:lang w:val="pt-BR" w:eastAsia="pt-BR" w:bidi="ar-SA"/>
              </w:rPr>
              <w:t>3  dias</w:t>
            </w:r>
            <w:proofErr w:type="gramEnd"/>
            <w:r w:rsidRPr="00517D59">
              <w:rPr>
                <w:rFonts w:ascii="Times New Roman" w:eastAsia="Times New Roman" w:hAnsi="Times New Roman" w:cs="Times New Roman"/>
                <w:bCs w:val="0"/>
                <w:iCs w:val="0"/>
                <w:szCs w:val="20"/>
                <w:shd w:val="clear" w:color="auto" w:fill="FFFFFF"/>
                <w:lang w:val="pt-BR" w:eastAsia="pt-BR" w:bidi="ar-SA"/>
              </w:rPr>
              <w:t>: R$ 23,64</w:t>
            </w:r>
          </w:p>
          <w:p w14:paraId="7ADF0A63" w14:textId="77777777" w:rsidR="005908DC" w:rsidRPr="00517D59" w:rsidRDefault="005908D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shd w:val="clear" w:color="auto" w:fill="FFFFFF"/>
                <w:lang w:val="pt-BR" w:eastAsia="pt-BR" w:bidi="ar-SA"/>
              </w:rPr>
              <w:t>Preço do tratamento 1 x por dia/</w:t>
            </w:r>
            <w:proofErr w:type="gramStart"/>
            <w:r w:rsidRPr="00517D59">
              <w:rPr>
                <w:rFonts w:ascii="Times New Roman" w:eastAsia="Times New Roman" w:hAnsi="Times New Roman" w:cs="Times New Roman"/>
                <w:bCs w:val="0"/>
                <w:iCs w:val="0"/>
                <w:szCs w:val="20"/>
                <w:shd w:val="clear" w:color="auto" w:fill="FFFFFF"/>
                <w:lang w:val="pt-BR" w:eastAsia="pt-BR" w:bidi="ar-SA"/>
              </w:rPr>
              <w:t>14  dias</w:t>
            </w:r>
            <w:proofErr w:type="gramEnd"/>
            <w:r w:rsidRPr="00517D59">
              <w:rPr>
                <w:rFonts w:ascii="Times New Roman" w:eastAsia="Times New Roman" w:hAnsi="Times New Roman" w:cs="Times New Roman"/>
                <w:bCs w:val="0"/>
                <w:iCs w:val="0"/>
                <w:szCs w:val="20"/>
                <w:shd w:val="clear" w:color="auto" w:fill="FFFFFF"/>
                <w:lang w:val="pt-BR" w:eastAsia="pt-BR" w:bidi="ar-SA"/>
              </w:rPr>
              <w:t>: R$ 110,32</w:t>
            </w:r>
          </w:p>
          <w:p w14:paraId="599E7E63" w14:textId="77777777" w:rsidR="005908DC" w:rsidRPr="00517D59" w:rsidRDefault="005908D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p>
          <w:p w14:paraId="306370B6" w14:textId="77777777" w:rsidR="005908DC" w:rsidRPr="00517D59" w:rsidRDefault="005908D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u w:val="single"/>
                <w:shd w:val="clear" w:color="auto" w:fill="FFFFFF"/>
                <w:lang w:val="pt-BR" w:eastAsia="pt-BR" w:bidi="ar-SA"/>
              </w:rPr>
              <w:t>BPS:</w:t>
            </w:r>
          </w:p>
          <w:p w14:paraId="71E7BA4D" w14:textId="77777777" w:rsidR="005908DC" w:rsidRPr="00517D59" w:rsidRDefault="005908D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shd w:val="clear" w:color="auto" w:fill="FFFFFF"/>
                <w:lang w:val="pt-BR" w:eastAsia="pt-BR" w:bidi="ar-SA"/>
              </w:rPr>
              <w:t>Em média ponderada R$ 1,57/</w:t>
            </w:r>
            <w:proofErr w:type="spellStart"/>
            <w:r w:rsidRPr="00517D59">
              <w:rPr>
                <w:rFonts w:ascii="Times New Roman" w:eastAsia="Times New Roman" w:hAnsi="Times New Roman" w:cs="Times New Roman"/>
                <w:bCs w:val="0"/>
                <w:iCs w:val="0"/>
                <w:szCs w:val="20"/>
                <w:shd w:val="clear" w:color="auto" w:fill="FFFFFF"/>
                <w:lang w:val="pt-BR" w:eastAsia="pt-BR" w:bidi="ar-SA"/>
              </w:rPr>
              <w:t>cp</w:t>
            </w:r>
            <w:proofErr w:type="spellEnd"/>
          </w:p>
          <w:p w14:paraId="61E3010D" w14:textId="77777777" w:rsidR="005908DC" w:rsidRPr="00517D59" w:rsidRDefault="005908D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shd w:val="clear" w:color="auto" w:fill="FFFFFF"/>
                <w:lang w:val="pt-BR" w:eastAsia="pt-BR" w:bidi="ar-SA"/>
              </w:rPr>
              <w:t>Preço do tratamento 1 x por dia/</w:t>
            </w:r>
            <w:proofErr w:type="gramStart"/>
            <w:r w:rsidRPr="00517D59">
              <w:rPr>
                <w:rFonts w:ascii="Times New Roman" w:eastAsia="Times New Roman" w:hAnsi="Times New Roman" w:cs="Times New Roman"/>
                <w:bCs w:val="0"/>
                <w:iCs w:val="0"/>
                <w:szCs w:val="20"/>
                <w:shd w:val="clear" w:color="auto" w:fill="FFFFFF"/>
                <w:lang w:val="pt-BR" w:eastAsia="pt-BR" w:bidi="ar-SA"/>
              </w:rPr>
              <w:t>3  dias</w:t>
            </w:r>
            <w:proofErr w:type="gramEnd"/>
            <w:r w:rsidRPr="00517D59">
              <w:rPr>
                <w:rFonts w:ascii="Times New Roman" w:eastAsia="Times New Roman" w:hAnsi="Times New Roman" w:cs="Times New Roman"/>
                <w:bCs w:val="0"/>
                <w:iCs w:val="0"/>
                <w:szCs w:val="20"/>
                <w:shd w:val="clear" w:color="auto" w:fill="FFFFFF"/>
                <w:lang w:val="pt-BR" w:eastAsia="pt-BR" w:bidi="ar-SA"/>
              </w:rPr>
              <w:t>: R$ 4,71</w:t>
            </w:r>
          </w:p>
          <w:p w14:paraId="5CAC2AE9" w14:textId="77777777" w:rsidR="005908DC" w:rsidRPr="00517D59" w:rsidRDefault="005908D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shd w:val="clear" w:color="auto" w:fill="FFFFFF"/>
                <w:lang w:val="pt-BR" w:eastAsia="pt-BR" w:bidi="ar-SA"/>
              </w:rPr>
              <w:t>Preço do tratamento 1 x por dia/</w:t>
            </w:r>
            <w:proofErr w:type="gramStart"/>
            <w:r w:rsidRPr="00517D59">
              <w:rPr>
                <w:rFonts w:ascii="Times New Roman" w:eastAsia="Times New Roman" w:hAnsi="Times New Roman" w:cs="Times New Roman"/>
                <w:bCs w:val="0"/>
                <w:iCs w:val="0"/>
                <w:szCs w:val="20"/>
                <w:shd w:val="clear" w:color="auto" w:fill="FFFFFF"/>
                <w:lang w:val="pt-BR" w:eastAsia="pt-BR" w:bidi="ar-SA"/>
              </w:rPr>
              <w:t>14  dias</w:t>
            </w:r>
            <w:proofErr w:type="gramEnd"/>
            <w:r w:rsidRPr="00517D59">
              <w:rPr>
                <w:rFonts w:ascii="Times New Roman" w:eastAsia="Times New Roman" w:hAnsi="Times New Roman" w:cs="Times New Roman"/>
                <w:bCs w:val="0"/>
                <w:iCs w:val="0"/>
                <w:szCs w:val="20"/>
                <w:shd w:val="clear" w:color="auto" w:fill="FFFFFF"/>
                <w:lang w:val="pt-BR" w:eastAsia="pt-BR" w:bidi="ar-SA"/>
              </w:rPr>
              <w:t>: R$ 21,98</w:t>
            </w:r>
          </w:p>
          <w:p w14:paraId="53F708A8" w14:textId="77777777" w:rsidR="005908DC" w:rsidRPr="00517D59" w:rsidRDefault="005908D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p>
          <w:p w14:paraId="4713F0F8" w14:textId="77777777" w:rsidR="005908DC" w:rsidRPr="00517D59" w:rsidRDefault="005908DC" w:rsidP="00F378C5">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shd w:val="clear" w:color="auto" w:fill="FFFFFF"/>
                <w:lang w:val="pt-BR" w:eastAsia="pt-BR" w:bidi="ar-SA"/>
              </w:rPr>
              <w:t>Apesar do custo unitário ser baixo, a população alvo é grande, podendo gerar algum impacto no SUS.</w:t>
            </w:r>
          </w:p>
        </w:tc>
      </w:tr>
      <w:tr w:rsidR="00EF5F74" w:rsidRPr="00517D59" w14:paraId="33FD2EE9" w14:textId="77777777" w:rsidTr="00C73AE3">
        <w:tc>
          <w:tcPr>
            <w:cnfStyle w:val="001000000000" w:firstRow="0" w:lastRow="0" w:firstColumn="1" w:lastColumn="0" w:oddVBand="0" w:evenVBand="0" w:oddHBand="0" w:evenHBand="0" w:firstRowFirstColumn="0" w:firstRowLastColumn="0" w:lastRowFirstColumn="0" w:lastRowLastColumn="0"/>
            <w:tcW w:w="0" w:type="auto"/>
            <w:hideMark/>
          </w:tcPr>
          <w:p w14:paraId="7EEA51E6" w14:textId="77777777" w:rsidR="005908DC" w:rsidRPr="00517D59" w:rsidRDefault="005908DC" w:rsidP="00F378C5">
            <w:pPr>
              <w:widowControl/>
              <w:autoSpaceDE/>
              <w:autoSpaceDN/>
              <w:spacing w:before="60" w:after="60"/>
              <w:ind w:firstLine="0"/>
              <w:rPr>
                <w:rFonts w:ascii="Times New Roman" w:eastAsia="Times New Roman" w:hAnsi="Times New Roman" w:cs="Times New Roman"/>
                <w:b w:val="0"/>
                <w:bCs/>
                <w:iCs w:val="0"/>
                <w:sz w:val="24"/>
                <w:szCs w:val="24"/>
                <w:lang w:val="pt-BR" w:eastAsia="pt-BR" w:bidi="ar-SA"/>
              </w:rPr>
            </w:pPr>
            <w:r w:rsidRPr="00517D59">
              <w:rPr>
                <w:rFonts w:ascii="Times New Roman" w:eastAsia="Times New Roman" w:hAnsi="Times New Roman" w:cs="Times New Roman"/>
                <w:b w:val="0"/>
                <w:bCs/>
                <w:iCs w:val="0"/>
                <w:szCs w:val="20"/>
                <w:lang w:val="pt-BR" w:eastAsia="pt-BR" w:bidi="ar-SA"/>
              </w:rPr>
              <w:t>Viabilidade de implementação:</w:t>
            </w:r>
          </w:p>
        </w:tc>
        <w:tc>
          <w:tcPr>
            <w:tcW w:w="0" w:type="auto"/>
            <w:hideMark/>
          </w:tcPr>
          <w:p w14:paraId="7E54E3A1" w14:textId="77777777" w:rsidR="005908DC" w:rsidRPr="00517D59" w:rsidRDefault="005908DC" w:rsidP="00F378C5">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lang w:val="pt-BR" w:eastAsia="pt-BR" w:bidi="ar-SA"/>
              </w:rPr>
              <w:t>Sim</w:t>
            </w:r>
          </w:p>
        </w:tc>
        <w:tc>
          <w:tcPr>
            <w:tcW w:w="0" w:type="auto"/>
            <w:hideMark/>
          </w:tcPr>
          <w:p w14:paraId="19AD9A17" w14:textId="77777777" w:rsidR="005908DC" w:rsidRPr="00517D59" w:rsidRDefault="005908DC" w:rsidP="00F378C5">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shd w:val="clear" w:color="auto" w:fill="FFFFFF"/>
                <w:lang w:val="pt-BR" w:eastAsia="pt-BR" w:bidi="ar-SA"/>
              </w:rPr>
              <w:t>O medicamento encontra-se disponível no SUS. </w:t>
            </w:r>
          </w:p>
        </w:tc>
      </w:tr>
      <w:tr w:rsidR="00EF5F74" w:rsidRPr="00517D59" w14:paraId="3D2E943E" w14:textId="77777777" w:rsidTr="00C73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FD7039" w14:textId="77777777" w:rsidR="005908DC" w:rsidRPr="00517D59" w:rsidRDefault="005908DC" w:rsidP="00F378C5">
            <w:pPr>
              <w:widowControl/>
              <w:autoSpaceDE/>
              <w:autoSpaceDN/>
              <w:spacing w:before="60" w:after="60"/>
              <w:ind w:firstLine="0"/>
              <w:rPr>
                <w:rFonts w:ascii="Times New Roman" w:eastAsia="Times New Roman" w:hAnsi="Times New Roman" w:cs="Times New Roman"/>
                <w:b w:val="0"/>
                <w:bCs/>
                <w:iCs w:val="0"/>
                <w:sz w:val="24"/>
                <w:szCs w:val="24"/>
                <w:lang w:val="pt-BR" w:eastAsia="pt-BR" w:bidi="ar-SA"/>
              </w:rPr>
            </w:pPr>
            <w:r w:rsidRPr="00517D59">
              <w:rPr>
                <w:rFonts w:ascii="Times New Roman" w:eastAsia="Times New Roman" w:hAnsi="Times New Roman" w:cs="Times New Roman"/>
                <w:b w:val="0"/>
                <w:bCs/>
                <w:iCs w:val="0"/>
                <w:szCs w:val="20"/>
                <w:lang w:val="pt-BR" w:eastAsia="pt-BR" w:bidi="ar-SA"/>
              </w:rPr>
              <w:t>Outras considerações:</w:t>
            </w:r>
          </w:p>
        </w:tc>
        <w:tc>
          <w:tcPr>
            <w:tcW w:w="0" w:type="auto"/>
            <w:hideMark/>
          </w:tcPr>
          <w:p w14:paraId="1FC6EA70" w14:textId="77777777" w:rsidR="005908DC" w:rsidRPr="00517D59" w:rsidRDefault="005908DC" w:rsidP="00F378C5">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lang w:val="pt-BR" w:eastAsia="pt-BR" w:bidi="ar-SA"/>
              </w:rPr>
              <w:t>-</w:t>
            </w:r>
          </w:p>
        </w:tc>
        <w:tc>
          <w:tcPr>
            <w:tcW w:w="0" w:type="auto"/>
            <w:hideMark/>
          </w:tcPr>
          <w:p w14:paraId="2D1C9937" w14:textId="77777777" w:rsidR="005908DC" w:rsidRPr="00517D59" w:rsidRDefault="005908DC" w:rsidP="00F378C5">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517D59">
              <w:rPr>
                <w:rFonts w:ascii="Times New Roman" w:eastAsia="Times New Roman" w:hAnsi="Times New Roman" w:cs="Times New Roman"/>
                <w:bCs w:val="0"/>
                <w:iCs w:val="0"/>
                <w:szCs w:val="20"/>
                <w:lang w:val="pt-BR" w:eastAsia="pt-BR" w:bidi="ar-SA"/>
              </w:rPr>
              <w:t>-</w:t>
            </w:r>
          </w:p>
        </w:tc>
      </w:tr>
    </w:tbl>
    <w:p w14:paraId="5E1ADAD8" w14:textId="77777777" w:rsidR="00E56538" w:rsidRPr="00517D59" w:rsidRDefault="00E56538" w:rsidP="00E56538">
      <w:pPr>
        <w:pBdr>
          <w:top w:val="nil"/>
          <w:left w:val="nil"/>
          <w:bottom w:val="nil"/>
          <w:right w:val="nil"/>
          <w:between w:val="nil"/>
        </w:pBdr>
        <w:spacing w:line="240" w:lineRule="auto"/>
        <w:ind w:firstLine="0"/>
        <w:rPr>
          <w:rFonts w:ascii="Times New Roman" w:hAnsi="Times New Roman" w:cs="Times New Roman"/>
          <w:color w:val="000000"/>
          <w:sz w:val="16"/>
          <w:szCs w:val="16"/>
        </w:rPr>
      </w:pPr>
      <w:r w:rsidRPr="00517D59">
        <w:rPr>
          <w:rFonts w:ascii="Times New Roman" w:hAnsi="Times New Roman" w:cs="Times New Roman"/>
          <w:color w:val="000000"/>
          <w:sz w:val="16"/>
          <w:szCs w:val="16"/>
        </w:rPr>
        <w:t xml:space="preserve">Fonte: elaboração própria. </w:t>
      </w:r>
    </w:p>
    <w:p w14:paraId="3FF746B1" w14:textId="795C5753" w:rsidR="00E56538" w:rsidRDefault="00E56538" w:rsidP="008A7B66"/>
    <w:p w14:paraId="668F153E" w14:textId="77777777" w:rsidR="00825268" w:rsidRPr="00517D59" w:rsidRDefault="00825268" w:rsidP="008A7B66">
      <w:pPr>
        <w:rPr>
          <w:rFonts w:ascii="Times New Roman" w:hAnsi="Times New Roman" w:cs="Times New Roman"/>
          <w:sz w:val="24"/>
          <w:szCs w:val="24"/>
        </w:rPr>
      </w:pPr>
    </w:p>
    <w:p w14:paraId="0000026A" w14:textId="41D4BC1A" w:rsidR="00AA4B48" w:rsidRPr="00517D59" w:rsidRDefault="006253FE" w:rsidP="006253FE">
      <w:pPr>
        <w:pStyle w:val="Ttulo3"/>
        <w:rPr>
          <w:rFonts w:ascii="Times New Roman" w:hAnsi="Times New Roman" w:cs="Times New Roman"/>
        </w:rPr>
      </w:pPr>
      <w:bookmarkStart w:id="66" w:name="_Toc82758820"/>
      <w:bookmarkStart w:id="67" w:name="_Toc83373240"/>
      <w:r w:rsidRPr="00517D59">
        <w:rPr>
          <w:rFonts w:ascii="Times New Roman" w:hAnsi="Times New Roman" w:cs="Times New Roman"/>
        </w:rPr>
        <w:t xml:space="preserve">5.3 </w:t>
      </w:r>
      <w:r w:rsidR="00837E87" w:rsidRPr="00517D59">
        <w:rPr>
          <w:rFonts w:ascii="Times New Roman" w:hAnsi="Times New Roman" w:cs="Times New Roman"/>
        </w:rPr>
        <w:t>Devemos utilizar anticorpos monoclonais em pacientes</w:t>
      </w:r>
      <w:r w:rsidR="00F371A2" w:rsidRPr="00517D59">
        <w:rPr>
          <w:rFonts w:ascii="Times New Roman" w:hAnsi="Times New Roman" w:cs="Times New Roman"/>
        </w:rPr>
        <w:t xml:space="preserve"> </w:t>
      </w:r>
      <w:r w:rsidR="00837E87" w:rsidRPr="00517D59">
        <w:rPr>
          <w:rFonts w:ascii="Times New Roman" w:hAnsi="Times New Roman" w:cs="Times New Roman"/>
        </w:rPr>
        <w:t>com suspeita ou diagnóstico de covid-19</w:t>
      </w:r>
      <w:r w:rsidR="00AC1A64" w:rsidRPr="00517D59">
        <w:rPr>
          <w:rFonts w:ascii="Times New Roman" w:hAnsi="Times New Roman" w:cs="Times New Roman"/>
        </w:rPr>
        <w:t>, em tratamento ambulatorial</w:t>
      </w:r>
      <w:r w:rsidR="00837E87" w:rsidRPr="00517D59">
        <w:rPr>
          <w:rFonts w:ascii="Times New Roman" w:hAnsi="Times New Roman" w:cs="Times New Roman"/>
        </w:rPr>
        <w:t>?</w:t>
      </w:r>
      <w:bookmarkEnd w:id="66"/>
      <w:bookmarkEnd w:id="67"/>
    </w:p>
    <w:p w14:paraId="0000026B" w14:textId="77777777" w:rsidR="00AA4B48" w:rsidRPr="00517D59" w:rsidRDefault="00AA4B48" w:rsidP="00DC1AAA">
      <w:pPr>
        <w:rPr>
          <w:rFonts w:ascii="Times New Roman" w:hAnsi="Times New Roman" w:cs="Times New Roman"/>
          <w:sz w:val="24"/>
          <w:szCs w:val="24"/>
        </w:rPr>
      </w:pPr>
    </w:p>
    <w:p w14:paraId="234FE31F" w14:textId="1767C17C" w:rsidR="00021373" w:rsidRPr="00517D59" w:rsidRDefault="00EB3E51" w:rsidP="00825268">
      <w:pPr>
        <w:widowControl/>
        <w:autoSpaceDE/>
        <w:autoSpaceDN/>
        <w:ind w:firstLine="0"/>
        <w:textAlignment w:val="baseline"/>
        <w:rPr>
          <w:rFonts w:ascii="Times New Roman" w:hAnsi="Times New Roman" w:cs="Times New Roman"/>
          <w:b/>
          <w:sz w:val="24"/>
          <w:szCs w:val="24"/>
        </w:rPr>
      </w:pPr>
      <w:bookmarkStart w:id="68" w:name="_Toc82758821"/>
      <w:r w:rsidRPr="00517D59">
        <w:rPr>
          <w:rFonts w:ascii="Times New Roman" w:hAnsi="Times New Roman" w:cs="Times New Roman"/>
          <w:sz w:val="24"/>
          <w:szCs w:val="24"/>
          <w:u w:val="single"/>
        </w:rPr>
        <w:t>Recomendação 3.1:</w:t>
      </w:r>
      <w:r w:rsidRPr="00517D59">
        <w:rPr>
          <w:rFonts w:ascii="Times New Roman" w:hAnsi="Times New Roman" w:cs="Times New Roman"/>
          <w:sz w:val="24"/>
          <w:szCs w:val="24"/>
        </w:rPr>
        <w:t xml:space="preserve"> </w:t>
      </w:r>
      <w:r w:rsidR="00E03BF7" w:rsidRPr="00517D59">
        <w:rPr>
          <w:rFonts w:ascii="Times New Roman" w:hAnsi="Times New Roman" w:cs="Times New Roman"/>
          <w:sz w:val="24"/>
          <w:szCs w:val="24"/>
          <w:lang w:val="pt-BR"/>
        </w:rPr>
        <w:t>Não foi possível realizar recomendação sobre o uso de anticorpos monoclonais</w:t>
      </w:r>
      <w:r w:rsidR="00E03BF7" w:rsidRPr="00517D59">
        <w:rPr>
          <w:rFonts w:ascii="Times New Roman" w:hAnsi="Times New Roman" w:cs="Times New Roman"/>
          <w:b/>
          <w:color w:val="000000"/>
          <w:sz w:val="24"/>
          <w:szCs w:val="24"/>
          <w:lang w:val="pt-BR"/>
        </w:rPr>
        <w:t xml:space="preserve"> </w:t>
      </w:r>
      <w:r w:rsidR="00E03BF7" w:rsidRPr="00517D59">
        <w:rPr>
          <w:rFonts w:ascii="Times New Roman" w:hAnsi="Times New Roman" w:cs="Times New Roman"/>
          <w:bCs w:val="0"/>
          <w:color w:val="000000"/>
          <w:sz w:val="24"/>
          <w:szCs w:val="24"/>
          <w:lang w:val="pt-BR"/>
        </w:rPr>
        <w:t>em pacientes</w:t>
      </w:r>
      <w:r w:rsidR="00E03BF7" w:rsidRPr="00517D59">
        <w:rPr>
          <w:rFonts w:ascii="Times New Roman" w:hAnsi="Times New Roman" w:cs="Times New Roman"/>
          <w:b/>
          <w:color w:val="000000"/>
          <w:sz w:val="24"/>
          <w:szCs w:val="24"/>
          <w:lang w:val="pt-BR"/>
        </w:rPr>
        <w:t xml:space="preserve"> </w:t>
      </w:r>
      <w:bookmarkStart w:id="69" w:name="_Toc82758822"/>
      <w:r w:rsidR="00E03BF7" w:rsidRPr="00517D59">
        <w:rPr>
          <w:rFonts w:ascii="Times New Roman" w:hAnsi="Times New Roman" w:cs="Times New Roman"/>
          <w:sz w:val="24"/>
          <w:szCs w:val="24"/>
          <w:lang w:val="pt-BR"/>
        </w:rPr>
        <w:t>com suspeita ou diagnóstico de covid-19</w:t>
      </w:r>
      <w:r w:rsidR="00825268" w:rsidRPr="00517D59">
        <w:rPr>
          <w:rFonts w:ascii="Times New Roman" w:hAnsi="Times New Roman" w:cs="Times New Roman"/>
          <w:sz w:val="24"/>
          <w:szCs w:val="24"/>
          <w:lang w:val="pt-BR"/>
        </w:rPr>
        <w:t>, em tratamento ambulatorial</w:t>
      </w:r>
      <w:r w:rsidR="00E03BF7" w:rsidRPr="00517D59">
        <w:rPr>
          <w:rFonts w:ascii="Times New Roman" w:hAnsi="Times New Roman" w:cs="Times New Roman"/>
          <w:sz w:val="24"/>
          <w:szCs w:val="24"/>
          <w:lang w:val="pt-BR"/>
        </w:rPr>
        <w:t xml:space="preserve"> (sem recomendação, certeza da evidência moderada).</w:t>
      </w:r>
      <w:bookmarkEnd w:id="68"/>
      <w:bookmarkEnd w:id="69"/>
    </w:p>
    <w:p w14:paraId="54EFE905" w14:textId="77777777" w:rsidR="00825268" w:rsidRPr="00517D59" w:rsidRDefault="00825268" w:rsidP="00021373">
      <w:pPr>
        <w:pStyle w:val="Ttulo5"/>
        <w:rPr>
          <w:rFonts w:ascii="Times New Roman" w:hAnsi="Times New Roman" w:cs="Times New Roman"/>
          <w:b w:val="0"/>
          <w:bCs w:val="0"/>
          <w:color w:val="000000"/>
          <w:sz w:val="24"/>
          <w:szCs w:val="24"/>
        </w:rPr>
      </w:pPr>
      <w:bookmarkStart w:id="70" w:name="_Toc82758825"/>
    </w:p>
    <w:p w14:paraId="4AC8E7CA" w14:textId="1D264D2A" w:rsidR="00021373" w:rsidRPr="00517D59" w:rsidRDefault="00021373" w:rsidP="00021373">
      <w:pPr>
        <w:pStyle w:val="Ttulo5"/>
        <w:rPr>
          <w:rFonts w:ascii="Times New Roman" w:hAnsi="Times New Roman" w:cs="Times New Roman"/>
          <w:sz w:val="24"/>
          <w:szCs w:val="24"/>
        </w:rPr>
      </w:pPr>
      <w:r w:rsidRPr="00517D59">
        <w:rPr>
          <w:rFonts w:ascii="Times New Roman" w:hAnsi="Times New Roman" w:cs="Times New Roman"/>
          <w:sz w:val="24"/>
          <w:szCs w:val="24"/>
        </w:rPr>
        <w:t>Métodos e resultados da busca:</w:t>
      </w:r>
      <w:bookmarkEnd w:id="70"/>
      <w:r w:rsidRPr="00517D59">
        <w:rPr>
          <w:rFonts w:ascii="Times New Roman" w:hAnsi="Times New Roman" w:cs="Times New Roman"/>
          <w:sz w:val="24"/>
          <w:szCs w:val="24"/>
        </w:rPr>
        <w:t xml:space="preserve"> </w:t>
      </w:r>
    </w:p>
    <w:p w14:paraId="18710DD2" w14:textId="12CB4C12" w:rsidR="00021373" w:rsidRPr="00517D59" w:rsidRDefault="00021373" w:rsidP="00021373">
      <w:pPr>
        <w:ind w:firstLine="720"/>
        <w:rPr>
          <w:rFonts w:ascii="Times New Roman" w:hAnsi="Times New Roman" w:cs="Times New Roman"/>
          <w:bCs w:val="0"/>
          <w:sz w:val="24"/>
          <w:szCs w:val="24"/>
        </w:rPr>
      </w:pPr>
      <w:r w:rsidRPr="00517D59">
        <w:rPr>
          <w:rFonts w:ascii="Times New Roman" w:hAnsi="Times New Roman" w:cs="Times New Roman"/>
          <w:bCs w:val="0"/>
          <w:iCs w:val="0"/>
          <w:sz w:val="24"/>
          <w:szCs w:val="24"/>
        </w:rPr>
        <w:t xml:space="preserve">Para o desenvolvimento desta recomendação, as diretrizes que avaliaram o uso </w:t>
      </w:r>
      <w:r w:rsidR="00026F50" w:rsidRPr="00517D59">
        <w:rPr>
          <w:rFonts w:ascii="Times New Roman" w:hAnsi="Times New Roman" w:cs="Times New Roman"/>
          <w:bCs w:val="0"/>
          <w:iCs w:val="0"/>
          <w:sz w:val="24"/>
          <w:szCs w:val="24"/>
        </w:rPr>
        <w:t xml:space="preserve">ambulatorial </w:t>
      </w:r>
      <w:r w:rsidRPr="00517D59">
        <w:rPr>
          <w:rFonts w:ascii="Times New Roman" w:hAnsi="Times New Roman" w:cs="Times New Roman"/>
          <w:bCs w:val="0"/>
          <w:iCs w:val="0"/>
          <w:sz w:val="24"/>
          <w:szCs w:val="24"/>
        </w:rPr>
        <w:t xml:space="preserve">de </w:t>
      </w:r>
      <w:r w:rsidRPr="00517D59">
        <w:rPr>
          <w:rFonts w:ascii="Times New Roman" w:eastAsia="Times New Roman" w:hAnsi="Times New Roman" w:cs="Times New Roman"/>
          <w:bCs w:val="0"/>
          <w:iCs w:val="0"/>
          <w:color w:val="000000"/>
          <w:sz w:val="24"/>
          <w:szCs w:val="24"/>
          <w:lang w:val="pt-BR" w:eastAsia="pt-BR" w:bidi="ar-SA"/>
        </w:rPr>
        <w:t>anticorpos monoclonais</w:t>
      </w:r>
      <w:r w:rsidRPr="00517D59">
        <w:rPr>
          <w:rFonts w:ascii="Times New Roman" w:hAnsi="Times New Roman" w:cs="Times New Roman"/>
          <w:bCs w:val="0"/>
          <w:iCs w:val="0"/>
          <w:sz w:val="24"/>
          <w:szCs w:val="24"/>
        </w:rPr>
        <w:t xml:space="preserve"> em pacientes com suspeita ou diagnóstico de </w:t>
      </w:r>
      <w:r w:rsidR="004B0C41" w:rsidRPr="00517D59">
        <w:rPr>
          <w:rFonts w:ascii="Times New Roman" w:hAnsi="Times New Roman" w:cs="Times New Roman"/>
          <w:bCs w:val="0"/>
          <w:iCs w:val="0"/>
          <w:sz w:val="24"/>
          <w:szCs w:val="24"/>
        </w:rPr>
        <w:t>covid</w:t>
      </w:r>
      <w:r w:rsidRPr="00517D59">
        <w:rPr>
          <w:rFonts w:ascii="Times New Roman" w:hAnsi="Times New Roman" w:cs="Times New Roman"/>
          <w:bCs w:val="0"/>
          <w:iCs w:val="0"/>
          <w:sz w:val="24"/>
          <w:szCs w:val="24"/>
        </w:rPr>
        <w:t xml:space="preserve">-19 foram revisadas. Adicionalmente, </w:t>
      </w:r>
      <w:r w:rsidRPr="00517D59">
        <w:rPr>
          <w:rFonts w:ascii="Times New Roman" w:hAnsi="Times New Roman" w:cs="Times New Roman"/>
          <w:bCs w:val="0"/>
          <w:sz w:val="24"/>
          <w:szCs w:val="24"/>
        </w:rPr>
        <w:t>foi realizada uma revisão sistemática da literatura para cada medicamento utilizando as bases de dados MEDLINE (via PubMed) e MedRxiv:</w:t>
      </w:r>
    </w:p>
    <w:p w14:paraId="47DF24A6" w14:textId="77777777" w:rsidR="00597221" w:rsidRPr="00597221" w:rsidRDefault="008E56DB" w:rsidP="00597221">
      <w:pPr>
        <w:ind w:firstLine="720"/>
        <w:rPr>
          <w:rStyle w:val="Forte"/>
          <w:rFonts w:ascii="Times New Roman" w:hAnsi="Times New Roman" w:cs="Times New Roman"/>
          <w:sz w:val="24"/>
          <w:szCs w:val="24"/>
        </w:rPr>
      </w:pPr>
      <w:r w:rsidRPr="00517D59">
        <w:rPr>
          <w:rFonts w:ascii="Times New Roman" w:hAnsi="Times New Roman" w:cs="Times New Roman"/>
          <w:sz w:val="24"/>
          <w:szCs w:val="24"/>
        </w:rPr>
        <w:t>Para ba</w:t>
      </w:r>
      <w:r w:rsidR="0012433E" w:rsidRPr="00517D59">
        <w:rPr>
          <w:rFonts w:ascii="Times New Roman" w:hAnsi="Times New Roman" w:cs="Times New Roman"/>
          <w:sz w:val="24"/>
          <w:szCs w:val="24"/>
        </w:rPr>
        <w:t>n</w:t>
      </w:r>
      <w:r w:rsidRPr="00517D59">
        <w:rPr>
          <w:rFonts w:ascii="Times New Roman" w:hAnsi="Times New Roman" w:cs="Times New Roman"/>
          <w:sz w:val="24"/>
          <w:szCs w:val="24"/>
        </w:rPr>
        <w:t xml:space="preserve">lanivimabe + etesivimabe, </w:t>
      </w:r>
      <w:r w:rsidR="005513BE" w:rsidRPr="00517D59">
        <w:rPr>
          <w:rFonts w:ascii="Times New Roman" w:hAnsi="Times New Roman" w:cs="Times New Roman"/>
          <w:bCs w:val="0"/>
          <w:iCs w:val="0"/>
          <w:sz w:val="24"/>
          <w:szCs w:val="24"/>
        </w:rPr>
        <w:t>até 13 de outubro de 2021,</w:t>
      </w:r>
      <w:r w:rsidRPr="00517D59">
        <w:rPr>
          <w:rFonts w:ascii="Times New Roman" w:hAnsi="Times New Roman" w:cs="Times New Roman"/>
          <w:bCs w:val="0"/>
          <w:sz w:val="24"/>
          <w:szCs w:val="24"/>
        </w:rPr>
        <w:t>a busca retornou com</w:t>
      </w:r>
      <w:r w:rsidR="005513BE" w:rsidRPr="00517D59">
        <w:rPr>
          <w:rFonts w:ascii="Times New Roman" w:hAnsi="Times New Roman" w:cs="Times New Roman"/>
          <w:bCs w:val="0"/>
          <w:sz w:val="24"/>
          <w:szCs w:val="24"/>
        </w:rPr>
        <w:t>28</w:t>
      </w:r>
      <w:r w:rsidRPr="00517D59">
        <w:rPr>
          <w:rFonts w:ascii="Times New Roman" w:hAnsi="Times New Roman" w:cs="Times New Roman"/>
          <w:bCs w:val="0"/>
          <w:sz w:val="24"/>
          <w:szCs w:val="24"/>
        </w:rPr>
        <w:t xml:space="preserve"> referências no PubMed e </w:t>
      </w:r>
      <w:r w:rsidR="005513BE" w:rsidRPr="00517D59">
        <w:rPr>
          <w:rFonts w:ascii="Times New Roman" w:hAnsi="Times New Roman" w:cs="Times New Roman"/>
          <w:bCs w:val="0"/>
          <w:sz w:val="24"/>
          <w:szCs w:val="24"/>
        </w:rPr>
        <w:t xml:space="preserve">86 </w:t>
      </w:r>
      <w:r w:rsidRPr="00517D59">
        <w:rPr>
          <w:rFonts w:ascii="Times New Roman" w:hAnsi="Times New Roman" w:cs="Times New Roman"/>
          <w:bCs w:val="0"/>
          <w:sz w:val="24"/>
          <w:szCs w:val="24"/>
        </w:rPr>
        <w:t>no MedRxiv, sendo incluído 1 ECR para a síntese de evidências.</w:t>
      </w:r>
      <w:r w:rsidRPr="00517D59">
        <w:rPr>
          <w:rFonts w:ascii="Times New Roman" w:hAnsi="Times New Roman" w:cs="Times New Roman"/>
          <w:bCs w:val="0"/>
          <w:sz w:val="24"/>
          <w:szCs w:val="24"/>
        </w:rPr>
        <w:fldChar w:fldCharType="begin">
          <w:fldData xml:space="preserve">PEVuZE5vdGU+PENpdGU+PEF1dGhvcj5Eb3VnYW48L0F1dGhvcj48WWVhcj4yMDIxPC9ZZWFyPjxS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IGpvdXJuYWwgb2YgbWVkaWNpbmU8L2FiYnItMT48L2FsdC1wZXJpb2RpY2FsPjxlZGl0aW9uPjIw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</w:fldData>
        </w:fldChar>
      </w:r>
      <w:r w:rsidR="006C70E6" w:rsidRPr="00517D59">
        <w:rPr>
          <w:rFonts w:ascii="Times New Roman" w:hAnsi="Times New Roman" w:cs="Times New Roman"/>
          <w:bCs w:val="0"/>
          <w:sz w:val="24"/>
          <w:szCs w:val="24"/>
        </w:rPr>
        <w:instrText xml:space="preserve"> ADDIN EN.CITE </w:instrText>
      </w:r>
      <w:r w:rsidR="006C70E6" w:rsidRPr="00517D59">
        <w:rPr>
          <w:rFonts w:ascii="Times New Roman" w:hAnsi="Times New Roman" w:cs="Times New Roman"/>
          <w:bCs w:val="0"/>
          <w:sz w:val="24"/>
          <w:szCs w:val="24"/>
        </w:rPr>
        <w:fldChar w:fldCharType="begin">
          <w:fldData xml:space="preserve">PEVuZE5vdGU+PENpdGU+PEF1dGhvcj5Eb3VnYW48L0F1dGhvcj48WWVhcj4yMDIxPC9ZZWFyPjxS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IGpvdXJuYWwgb2YgbWVkaWNpbmU8L2FiYnItMT48L2FsdC1wZXJpb2RpY2FsPjxlZGl0aW9uPjIw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</w:fldData>
        </w:fldChar>
      </w:r>
      <w:r w:rsidR="006C70E6" w:rsidRPr="00517D59">
        <w:rPr>
          <w:rFonts w:ascii="Times New Roman" w:hAnsi="Times New Roman" w:cs="Times New Roman"/>
          <w:bCs w:val="0"/>
          <w:sz w:val="24"/>
          <w:szCs w:val="24"/>
        </w:rPr>
        <w:instrText xml:space="preserve"> ADDIN EN.CITE.DATA </w:instrText>
      </w:r>
      <w:r w:rsidR="006C70E6" w:rsidRPr="00517D59">
        <w:rPr>
          <w:rFonts w:ascii="Times New Roman" w:hAnsi="Times New Roman" w:cs="Times New Roman"/>
          <w:bCs w:val="0"/>
          <w:sz w:val="24"/>
          <w:szCs w:val="24"/>
        </w:rPr>
      </w:r>
      <w:r w:rsidR="006C70E6" w:rsidRPr="00517D59">
        <w:rPr>
          <w:rFonts w:ascii="Times New Roman" w:hAnsi="Times New Roman" w:cs="Times New Roman"/>
          <w:bCs w:val="0"/>
          <w:sz w:val="24"/>
          <w:szCs w:val="24"/>
        </w:rPr>
        <w:fldChar w:fldCharType="end"/>
      </w:r>
      <w:r w:rsidRPr="00517D59">
        <w:rPr>
          <w:rFonts w:ascii="Times New Roman" w:hAnsi="Times New Roman" w:cs="Times New Roman"/>
          <w:bCs w:val="0"/>
          <w:sz w:val="24"/>
          <w:szCs w:val="24"/>
        </w:rPr>
      </w:r>
      <w:r w:rsidRPr="00517D59">
        <w:rPr>
          <w:rFonts w:ascii="Times New Roman" w:hAnsi="Times New Roman" w:cs="Times New Roman"/>
          <w:bCs w:val="0"/>
          <w:sz w:val="24"/>
          <w:szCs w:val="24"/>
        </w:rPr>
        <w:fldChar w:fldCharType="separate"/>
      </w:r>
      <w:r w:rsidR="006C70E6" w:rsidRPr="00517D59">
        <w:rPr>
          <w:rFonts w:ascii="Times New Roman" w:hAnsi="Times New Roman" w:cs="Times New Roman"/>
          <w:bCs w:val="0"/>
          <w:noProof/>
          <w:sz w:val="24"/>
          <w:szCs w:val="24"/>
          <w:vertAlign w:val="superscript"/>
        </w:rPr>
        <w:t>21</w:t>
      </w:r>
      <w:r w:rsidRPr="00517D59">
        <w:rPr>
          <w:rFonts w:ascii="Times New Roman" w:hAnsi="Times New Roman" w:cs="Times New Roman"/>
          <w:bCs w:val="0"/>
          <w:sz w:val="24"/>
          <w:szCs w:val="24"/>
        </w:rPr>
        <w:fldChar w:fldCharType="end"/>
      </w:r>
      <w:r w:rsidRPr="00517D59">
        <w:rPr>
          <w:rFonts w:ascii="Times New Roman" w:hAnsi="Times New Roman" w:cs="Times New Roman"/>
          <w:bCs w:val="0"/>
          <w:sz w:val="24"/>
          <w:szCs w:val="24"/>
        </w:rPr>
        <w:t xml:space="preserve"> Foram localizadas evidências sobre os desfechos de óbito, hospitalização ou óbito, tempo até recuperação dos sintomas e eventos adversos. O perfil de evidências está apresentado na</w:t>
      </w:r>
      <w:r w:rsidRPr="00517D59">
        <w:rPr>
          <w:rFonts w:ascii="Times New Roman" w:hAnsi="Times New Roman" w:cs="Times New Roman"/>
          <w:b/>
          <w:sz w:val="24"/>
          <w:szCs w:val="24"/>
        </w:rPr>
        <w:t xml:space="preserve"> </w:t>
      </w:r>
      <w:r w:rsidR="00985B31" w:rsidRPr="00517D59">
        <w:rPr>
          <w:rFonts w:ascii="Times New Roman" w:hAnsi="Times New Roman" w:cs="Times New Roman"/>
          <w:b/>
          <w:sz w:val="24"/>
          <w:szCs w:val="24"/>
        </w:rPr>
        <w:fldChar w:fldCharType="begin"/>
      </w:r>
      <w:r w:rsidR="00985B31" w:rsidRPr="00517D59">
        <w:rPr>
          <w:rFonts w:ascii="Times New Roman" w:hAnsi="Times New Roman" w:cs="Times New Roman"/>
          <w:b/>
          <w:sz w:val="24"/>
          <w:szCs w:val="24"/>
        </w:rPr>
        <w:instrText xml:space="preserve"> REF _Ref82442582 \h  \* MERGEFORMAT </w:instrText>
      </w:r>
      <w:r w:rsidR="00985B31" w:rsidRPr="00517D59">
        <w:rPr>
          <w:rFonts w:ascii="Times New Roman" w:hAnsi="Times New Roman" w:cs="Times New Roman"/>
          <w:b/>
          <w:sz w:val="24"/>
          <w:szCs w:val="24"/>
        </w:rPr>
      </w:r>
      <w:r w:rsidR="00985B31" w:rsidRPr="00517D59">
        <w:rPr>
          <w:rFonts w:ascii="Times New Roman" w:hAnsi="Times New Roman" w:cs="Times New Roman"/>
          <w:b/>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8</w:t>
      </w:r>
      <w:r w:rsidR="00985B31" w:rsidRPr="00517D59">
        <w:rPr>
          <w:rFonts w:ascii="Times New Roman" w:hAnsi="Times New Roman" w:cs="Times New Roman"/>
          <w:b/>
          <w:sz w:val="24"/>
          <w:szCs w:val="24"/>
        </w:rPr>
        <w:fldChar w:fldCharType="end"/>
      </w:r>
      <w:r w:rsidRPr="00517D59">
        <w:rPr>
          <w:rFonts w:ascii="Times New Roman" w:hAnsi="Times New Roman" w:cs="Times New Roman"/>
          <w:bCs w:val="0"/>
          <w:sz w:val="24"/>
          <w:szCs w:val="24"/>
        </w:rPr>
        <w:t xml:space="preserve"> e as estratégias de busca utilizadas estão disponíveis na </w:t>
      </w:r>
      <w:r w:rsidR="009D4442" w:rsidRPr="00517D59">
        <w:rPr>
          <w:rFonts w:ascii="Times New Roman" w:hAnsi="Times New Roman" w:cs="Times New Roman"/>
          <w:b/>
          <w:sz w:val="24"/>
          <w:szCs w:val="24"/>
        </w:rPr>
        <w:fldChar w:fldCharType="begin"/>
      </w:r>
      <w:r w:rsidR="009D4442" w:rsidRPr="00517D59">
        <w:rPr>
          <w:rFonts w:ascii="Times New Roman" w:hAnsi="Times New Roman" w:cs="Times New Roman"/>
          <w:b/>
          <w:sz w:val="24"/>
          <w:szCs w:val="24"/>
        </w:rPr>
        <w:instrText xml:space="preserve"> REF _Ref82070772 \h  \* MERGEFORMAT </w:instrText>
      </w:r>
      <w:r w:rsidR="009D4442" w:rsidRPr="00517D59">
        <w:rPr>
          <w:rFonts w:ascii="Times New Roman" w:hAnsi="Times New Roman" w:cs="Times New Roman"/>
          <w:b/>
          <w:sz w:val="24"/>
          <w:szCs w:val="24"/>
        </w:rPr>
      </w:r>
      <w:r w:rsidR="009D4442" w:rsidRPr="00517D59">
        <w:rPr>
          <w:rFonts w:ascii="Times New Roman" w:hAnsi="Times New Roman" w:cs="Times New Roman"/>
          <w:b/>
          <w:sz w:val="24"/>
          <w:szCs w:val="24"/>
        </w:rPr>
        <w:fldChar w:fldCharType="separate"/>
      </w:r>
    </w:p>
    <w:p w14:paraId="513E31A2" w14:textId="1BD09498" w:rsidR="008E56DB" w:rsidRPr="00517D59" w:rsidRDefault="00597221" w:rsidP="008E56DB">
      <w:pPr>
        <w:ind w:firstLine="720"/>
        <w:rPr>
          <w:rFonts w:ascii="Times New Roman" w:hAnsi="Times New Roman" w:cs="Times New Roman"/>
          <w:bCs w:val="0"/>
          <w:sz w:val="24"/>
          <w:szCs w:val="24"/>
        </w:rPr>
      </w:pPr>
      <w:r w:rsidRPr="00597221">
        <w:rPr>
          <w:rStyle w:val="Forte"/>
          <w:rFonts w:ascii="Times New Roman" w:hAnsi="Times New Roman" w:cs="Times New Roman"/>
          <w:sz w:val="24"/>
          <w:szCs w:val="24"/>
        </w:rPr>
        <w:t>Tabela</w:t>
      </w:r>
      <w:r w:rsidRPr="00597221">
        <w:rPr>
          <w:rStyle w:val="Forte"/>
          <w:rFonts w:ascii="Times New Roman" w:hAnsi="Times New Roman" w:cs="Times New Roman"/>
          <w:noProof/>
          <w:sz w:val="24"/>
          <w:szCs w:val="24"/>
        </w:rPr>
        <w:t xml:space="preserve"> </w:t>
      </w:r>
      <w:r>
        <w:rPr>
          <w:rStyle w:val="Forte"/>
          <w:rFonts w:ascii="Times New Roman" w:hAnsi="Times New Roman" w:cs="Times New Roman"/>
          <w:i/>
          <w:iCs w:val="0"/>
          <w:noProof/>
          <w:color w:val="44546A" w:themeColor="text2"/>
          <w:sz w:val="20"/>
          <w:szCs w:val="20"/>
        </w:rPr>
        <w:t>30</w:t>
      </w:r>
      <w:r w:rsidR="009D4442" w:rsidRPr="00517D59">
        <w:rPr>
          <w:rFonts w:ascii="Times New Roman" w:hAnsi="Times New Roman" w:cs="Times New Roman"/>
          <w:b/>
          <w:sz w:val="24"/>
          <w:szCs w:val="24"/>
        </w:rPr>
        <w:fldChar w:fldCharType="end"/>
      </w:r>
      <w:r w:rsidR="008E56DB" w:rsidRPr="00517D59">
        <w:rPr>
          <w:rFonts w:ascii="Times New Roman" w:hAnsi="Times New Roman" w:cs="Times New Roman"/>
          <w:bCs w:val="0"/>
          <w:sz w:val="24"/>
          <w:szCs w:val="24"/>
        </w:rPr>
        <w:t>.</w:t>
      </w:r>
    </w:p>
    <w:p w14:paraId="442BF82C" w14:textId="19CD745B" w:rsidR="00021373" w:rsidRPr="00517D59" w:rsidRDefault="00021373" w:rsidP="00CE6F26">
      <w:pPr>
        <w:ind w:firstLine="720"/>
        <w:rPr>
          <w:rFonts w:ascii="Times New Roman" w:hAnsi="Times New Roman" w:cs="Times New Roman"/>
          <w:bCs w:val="0"/>
          <w:sz w:val="24"/>
          <w:szCs w:val="24"/>
        </w:rPr>
      </w:pPr>
      <w:r w:rsidRPr="00517D59">
        <w:rPr>
          <w:rFonts w:ascii="Times New Roman" w:hAnsi="Times New Roman" w:cs="Times New Roman"/>
          <w:bCs w:val="0"/>
          <w:iCs w:val="0"/>
          <w:sz w:val="24"/>
          <w:szCs w:val="24"/>
        </w:rPr>
        <w:t xml:space="preserve">Para casirivimabe + imdevimabe, até </w:t>
      </w:r>
      <w:r w:rsidR="005513BE" w:rsidRPr="00517D59">
        <w:rPr>
          <w:rFonts w:ascii="Times New Roman" w:hAnsi="Times New Roman" w:cs="Times New Roman"/>
          <w:bCs w:val="0"/>
          <w:iCs w:val="0"/>
          <w:sz w:val="24"/>
          <w:szCs w:val="24"/>
        </w:rPr>
        <w:t xml:space="preserve">11 </w:t>
      </w:r>
      <w:r w:rsidRPr="00517D59">
        <w:rPr>
          <w:rFonts w:ascii="Times New Roman" w:hAnsi="Times New Roman" w:cs="Times New Roman"/>
          <w:bCs w:val="0"/>
          <w:iCs w:val="0"/>
          <w:sz w:val="24"/>
          <w:szCs w:val="24"/>
        </w:rPr>
        <w:t xml:space="preserve">de </w:t>
      </w:r>
      <w:r w:rsidR="008D2E55" w:rsidRPr="00517D59">
        <w:rPr>
          <w:rFonts w:ascii="Times New Roman" w:hAnsi="Times New Roman" w:cs="Times New Roman"/>
          <w:bCs w:val="0"/>
          <w:iCs w:val="0"/>
          <w:sz w:val="24"/>
          <w:szCs w:val="24"/>
        </w:rPr>
        <w:t>outubro</w:t>
      </w:r>
      <w:r w:rsidRPr="00517D59">
        <w:rPr>
          <w:rFonts w:ascii="Times New Roman" w:hAnsi="Times New Roman" w:cs="Times New Roman"/>
          <w:bCs w:val="0"/>
          <w:iCs w:val="0"/>
          <w:sz w:val="24"/>
          <w:szCs w:val="24"/>
        </w:rPr>
        <w:t xml:space="preserve"> de 2021, </w:t>
      </w:r>
      <w:r w:rsidRPr="00517D59">
        <w:rPr>
          <w:rFonts w:ascii="Times New Roman" w:hAnsi="Times New Roman" w:cs="Times New Roman"/>
          <w:bCs w:val="0"/>
          <w:sz w:val="24"/>
          <w:szCs w:val="24"/>
        </w:rPr>
        <w:t xml:space="preserve">a busca retornou com </w:t>
      </w:r>
      <w:r w:rsidR="003E13BF" w:rsidRPr="00517D59">
        <w:rPr>
          <w:rFonts w:ascii="Times New Roman" w:hAnsi="Times New Roman" w:cs="Times New Roman"/>
          <w:bCs w:val="0"/>
          <w:sz w:val="24"/>
          <w:szCs w:val="24"/>
        </w:rPr>
        <w:t>36</w:t>
      </w:r>
      <w:r w:rsidRPr="00517D59">
        <w:rPr>
          <w:rFonts w:ascii="Times New Roman" w:hAnsi="Times New Roman" w:cs="Times New Roman"/>
          <w:bCs w:val="0"/>
          <w:sz w:val="24"/>
          <w:szCs w:val="24"/>
        </w:rPr>
        <w:t xml:space="preserve"> referências no PubMed e </w:t>
      </w:r>
      <w:r w:rsidR="005513BE" w:rsidRPr="00517D59">
        <w:rPr>
          <w:rFonts w:ascii="Times New Roman" w:hAnsi="Times New Roman" w:cs="Times New Roman"/>
          <w:bCs w:val="0"/>
          <w:sz w:val="24"/>
          <w:szCs w:val="24"/>
        </w:rPr>
        <w:t xml:space="preserve">48 </w:t>
      </w:r>
      <w:r w:rsidRPr="00517D59">
        <w:rPr>
          <w:rFonts w:ascii="Times New Roman" w:hAnsi="Times New Roman" w:cs="Times New Roman"/>
          <w:bCs w:val="0"/>
          <w:sz w:val="24"/>
          <w:szCs w:val="24"/>
        </w:rPr>
        <w:t>no MedRxiv, sendo incluído 1 ECR para a síntese de evidências</w:t>
      </w:r>
      <w:r w:rsidR="00CF6152" w:rsidRPr="00517D59">
        <w:rPr>
          <w:rFonts w:ascii="Times New Roman" w:hAnsi="Times New Roman" w:cs="Times New Roman"/>
          <w:bCs w:val="0"/>
          <w:sz w:val="24"/>
          <w:szCs w:val="24"/>
        </w:rPr>
        <w:t xml:space="preserve"> </w:t>
      </w:r>
      <w:r w:rsidR="00F50F4D" w:rsidRPr="00517D59">
        <w:rPr>
          <w:rFonts w:ascii="Times New Roman" w:hAnsi="Times New Roman" w:cs="Times New Roman"/>
          <w:bCs w:val="0"/>
          <w:sz w:val="24"/>
          <w:szCs w:val="24"/>
        </w:rPr>
        <w:fldChar w:fldCharType="begin">
          <w:fldData xml:space="preserve">PEVuZE5vdGU+PENpdGU+PEF1dGhvcj5XZWlucmVpY2g8L0F1dGhvcj48WWVhcj4yMDIxPC9ZZWFy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</w:fldData>
        </w:fldChar>
      </w:r>
      <w:r w:rsidR="006C70E6" w:rsidRPr="00517D59">
        <w:rPr>
          <w:rFonts w:ascii="Times New Roman" w:hAnsi="Times New Roman" w:cs="Times New Roman"/>
          <w:bCs w:val="0"/>
          <w:sz w:val="24"/>
          <w:szCs w:val="24"/>
        </w:rPr>
        <w:instrText xml:space="preserve"> ADDIN EN.CITE </w:instrText>
      </w:r>
      <w:r w:rsidR="006C70E6" w:rsidRPr="00517D59">
        <w:rPr>
          <w:rFonts w:ascii="Times New Roman" w:hAnsi="Times New Roman" w:cs="Times New Roman"/>
          <w:bCs w:val="0"/>
          <w:sz w:val="24"/>
          <w:szCs w:val="24"/>
        </w:rPr>
        <w:fldChar w:fldCharType="begin">
          <w:fldData xml:space="preserve">PEVuZE5vdGU+PENpdGU+PEF1dGhvcj5XZWlucmVpY2g8L0F1dGhvcj48WWVhcj4yMDIxPC9ZZWFy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</w:fldData>
        </w:fldChar>
      </w:r>
      <w:r w:rsidR="006C70E6" w:rsidRPr="00517D59">
        <w:rPr>
          <w:rFonts w:ascii="Times New Roman" w:hAnsi="Times New Roman" w:cs="Times New Roman"/>
          <w:bCs w:val="0"/>
          <w:sz w:val="24"/>
          <w:szCs w:val="24"/>
        </w:rPr>
        <w:instrText xml:space="preserve"> ADDIN EN.CITE.DATA </w:instrText>
      </w:r>
      <w:r w:rsidR="006C70E6" w:rsidRPr="00517D59">
        <w:rPr>
          <w:rFonts w:ascii="Times New Roman" w:hAnsi="Times New Roman" w:cs="Times New Roman"/>
          <w:bCs w:val="0"/>
          <w:sz w:val="24"/>
          <w:szCs w:val="24"/>
        </w:rPr>
      </w:r>
      <w:r w:rsidR="006C70E6" w:rsidRPr="00517D59">
        <w:rPr>
          <w:rFonts w:ascii="Times New Roman" w:hAnsi="Times New Roman" w:cs="Times New Roman"/>
          <w:bCs w:val="0"/>
          <w:sz w:val="24"/>
          <w:szCs w:val="24"/>
        </w:rPr>
        <w:fldChar w:fldCharType="end"/>
      </w:r>
      <w:r w:rsidR="00F50F4D" w:rsidRPr="00517D59">
        <w:rPr>
          <w:rFonts w:ascii="Times New Roman" w:hAnsi="Times New Roman" w:cs="Times New Roman"/>
          <w:bCs w:val="0"/>
          <w:sz w:val="24"/>
          <w:szCs w:val="24"/>
        </w:rPr>
      </w:r>
      <w:r w:rsidR="00F50F4D" w:rsidRPr="00517D59">
        <w:rPr>
          <w:rFonts w:ascii="Times New Roman" w:hAnsi="Times New Roman" w:cs="Times New Roman"/>
          <w:bCs w:val="0"/>
          <w:sz w:val="24"/>
          <w:szCs w:val="24"/>
        </w:rPr>
        <w:fldChar w:fldCharType="separate"/>
      </w:r>
      <w:r w:rsidR="006C70E6" w:rsidRPr="00517D59">
        <w:rPr>
          <w:rFonts w:ascii="Times New Roman" w:hAnsi="Times New Roman" w:cs="Times New Roman"/>
          <w:bCs w:val="0"/>
          <w:noProof/>
          <w:sz w:val="24"/>
          <w:szCs w:val="24"/>
          <w:vertAlign w:val="superscript"/>
        </w:rPr>
        <w:t>22</w:t>
      </w:r>
      <w:r w:rsidR="00F50F4D" w:rsidRPr="00517D59">
        <w:rPr>
          <w:rFonts w:ascii="Times New Roman" w:hAnsi="Times New Roman" w:cs="Times New Roman"/>
          <w:bCs w:val="0"/>
          <w:sz w:val="24"/>
          <w:szCs w:val="24"/>
        </w:rPr>
        <w:fldChar w:fldCharType="end"/>
      </w:r>
      <w:r w:rsidRPr="00517D59">
        <w:rPr>
          <w:rFonts w:ascii="Times New Roman" w:hAnsi="Times New Roman" w:cs="Times New Roman"/>
          <w:bCs w:val="0"/>
          <w:sz w:val="24"/>
          <w:szCs w:val="24"/>
        </w:rPr>
        <w:t>.</w:t>
      </w:r>
      <w:r w:rsidR="00964AAB" w:rsidRPr="00517D59">
        <w:rPr>
          <w:rFonts w:ascii="Times New Roman" w:hAnsi="Times New Roman" w:cs="Times New Roman"/>
          <w:bCs w:val="0"/>
          <w:sz w:val="24"/>
          <w:szCs w:val="24"/>
        </w:rPr>
        <w:t xml:space="preserve"> </w:t>
      </w:r>
      <w:r w:rsidRPr="00517D59">
        <w:rPr>
          <w:rFonts w:ascii="Times New Roman" w:hAnsi="Times New Roman" w:cs="Times New Roman"/>
          <w:bCs w:val="0"/>
          <w:sz w:val="24"/>
          <w:szCs w:val="24"/>
        </w:rPr>
        <w:t xml:space="preserve">Foram localizadas evidências sobre os desfechos de </w:t>
      </w:r>
      <w:r w:rsidR="00E41871" w:rsidRPr="00517D59">
        <w:rPr>
          <w:rFonts w:ascii="Times New Roman" w:hAnsi="Times New Roman" w:cs="Times New Roman"/>
          <w:bCs w:val="0"/>
          <w:sz w:val="24"/>
          <w:szCs w:val="24"/>
        </w:rPr>
        <w:t>óbito, hospitalização, tempo para resolução dos sintomas e eventos adversos graves</w:t>
      </w:r>
      <w:r w:rsidRPr="00517D59">
        <w:rPr>
          <w:rFonts w:ascii="Times New Roman" w:hAnsi="Times New Roman" w:cs="Times New Roman"/>
          <w:bCs w:val="0"/>
          <w:sz w:val="24"/>
          <w:szCs w:val="24"/>
        </w:rPr>
        <w:t xml:space="preserve">. O perfil de evidências está apresentado na </w:t>
      </w:r>
      <w:r w:rsidR="00985B31" w:rsidRPr="00517D59">
        <w:rPr>
          <w:rFonts w:ascii="Times New Roman" w:hAnsi="Times New Roman" w:cs="Times New Roman"/>
          <w:b/>
          <w:sz w:val="24"/>
          <w:szCs w:val="24"/>
        </w:rPr>
        <w:fldChar w:fldCharType="begin"/>
      </w:r>
      <w:r w:rsidR="00985B31" w:rsidRPr="00517D59">
        <w:rPr>
          <w:rFonts w:ascii="Times New Roman" w:hAnsi="Times New Roman" w:cs="Times New Roman"/>
          <w:b/>
          <w:sz w:val="24"/>
          <w:szCs w:val="24"/>
        </w:rPr>
        <w:instrText xml:space="preserve"> REF _Ref82690335 \h </w:instrText>
      </w:r>
      <w:r w:rsidR="009D4442" w:rsidRPr="00517D59">
        <w:rPr>
          <w:rFonts w:ascii="Times New Roman" w:hAnsi="Times New Roman" w:cs="Times New Roman"/>
          <w:b/>
          <w:sz w:val="24"/>
          <w:szCs w:val="24"/>
        </w:rPr>
        <w:instrText xml:space="preserve"> \* MERGEFORMAT </w:instrText>
      </w:r>
      <w:r w:rsidR="00985B31" w:rsidRPr="00517D59">
        <w:rPr>
          <w:rFonts w:ascii="Times New Roman" w:hAnsi="Times New Roman" w:cs="Times New Roman"/>
          <w:b/>
          <w:sz w:val="24"/>
          <w:szCs w:val="24"/>
        </w:rPr>
      </w:r>
      <w:r w:rsidR="00985B31" w:rsidRPr="00517D59">
        <w:rPr>
          <w:rFonts w:ascii="Times New Roman" w:hAnsi="Times New Roman" w:cs="Times New Roman"/>
          <w:b/>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9</w:t>
      </w:r>
      <w:r w:rsidR="00985B31" w:rsidRPr="00517D59">
        <w:rPr>
          <w:rFonts w:ascii="Times New Roman" w:hAnsi="Times New Roman" w:cs="Times New Roman"/>
          <w:b/>
          <w:sz w:val="24"/>
          <w:szCs w:val="24"/>
        </w:rPr>
        <w:fldChar w:fldCharType="end"/>
      </w:r>
      <w:r w:rsidRPr="00517D59">
        <w:rPr>
          <w:rFonts w:ascii="Times New Roman" w:hAnsi="Times New Roman" w:cs="Times New Roman"/>
          <w:b/>
          <w:sz w:val="24"/>
          <w:szCs w:val="24"/>
        </w:rPr>
        <w:t xml:space="preserve"> </w:t>
      </w:r>
      <w:r w:rsidRPr="00517D59">
        <w:rPr>
          <w:rFonts w:ascii="Times New Roman" w:hAnsi="Times New Roman" w:cs="Times New Roman"/>
          <w:bCs w:val="0"/>
          <w:sz w:val="24"/>
          <w:szCs w:val="24"/>
        </w:rPr>
        <w:t>e a</w:t>
      </w:r>
      <w:r w:rsidRPr="00517D59">
        <w:rPr>
          <w:rFonts w:ascii="Times New Roman" w:hAnsi="Times New Roman" w:cs="Times New Roman"/>
          <w:sz w:val="24"/>
          <w:szCs w:val="24"/>
        </w:rPr>
        <w:t xml:space="preserve">s estratégias de busca estão disponíveis na </w:t>
      </w:r>
      <w:r w:rsidR="00E56538" w:rsidRPr="00517D59">
        <w:rPr>
          <w:rFonts w:ascii="Times New Roman" w:hAnsi="Times New Roman" w:cs="Times New Roman"/>
          <w:sz w:val="24"/>
          <w:szCs w:val="24"/>
        </w:rPr>
        <w:fldChar w:fldCharType="begin"/>
      </w:r>
      <w:r w:rsidR="00E56538" w:rsidRPr="00517D59">
        <w:rPr>
          <w:rFonts w:ascii="Times New Roman" w:hAnsi="Times New Roman" w:cs="Times New Roman"/>
          <w:sz w:val="24"/>
          <w:szCs w:val="24"/>
        </w:rPr>
        <w:instrText xml:space="preserve"> REF _Ref83370560 \h </w:instrText>
      </w:r>
      <w:r w:rsidR="00517D59" w:rsidRPr="00517D59">
        <w:rPr>
          <w:rFonts w:ascii="Times New Roman" w:hAnsi="Times New Roman" w:cs="Times New Roman"/>
          <w:sz w:val="24"/>
          <w:szCs w:val="24"/>
        </w:rPr>
        <w:instrText xml:space="preserve"> \* MERGEFORMAT </w:instrText>
      </w:r>
      <w:r w:rsidR="00E56538" w:rsidRPr="00517D59">
        <w:rPr>
          <w:rFonts w:ascii="Times New Roman" w:hAnsi="Times New Roman" w:cs="Times New Roman"/>
          <w:sz w:val="24"/>
          <w:szCs w:val="24"/>
        </w:rPr>
      </w:r>
      <w:r w:rsidR="00E56538" w:rsidRPr="00517D59">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31</w:t>
      </w:r>
      <w:r w:rsidR="00E56538" w:rsidRPr="00517D59">
        <w:rPr>
          <w:rFonts w:ascii="Times New Roman" w:hAnsi="Times New Roman" w:cs="Times New Roman"/>
          <w:sz w:val="24"/>
          <w:szCs w:val="24"/>
        </w:rPr>
        <w:fldChar w:fldCharType="end"/>
      </w:r>
      <w:r w:rsidRPr="00517D59">
        <w:rPr>
          <w:rFonts w:ascii="Times New Roman" w:hAnsi="Times New Roman" w:cs="Times New Roman"/>
          <w:sz w:val="24"/>
          <w:szCs w:val="24"/>
        </w:rPr>
        <w:t>.</w:t>
      </w:r>
    </w:p>
    <w:p w14:paraId="3E78EA5A" w14:textId="7583C661" w:rsidR="00CA2429" w:rsidRPr="00517D59" w:rsidRDefault="00CA2429" w:rsidP="00CE6F26">
      <w:pPr>
        <w:ind w:firstLine="720"/>
        <w:rPr>
          <w:rFonts w:ascii="Times New Roman" w:hAnsi="Times New Roman" w:cs="Times New Roman"/>
          <w:bCs w:val="0"/>
          <w:sz w:val="24"/>
          <w:szCs w:val="24"/>
        </w:rPr>
      </w:pPr>
      <w:r w:rsidRPr="00517D59">
        <w:rPr>
          <w:rFonts w:ascii="Times New Roman" w:hAnsi="Times New Roman" w:cs="Times New Roman"/>
          <w:bCs w:val="0"/>
          <w:sz w:val="24"/>
          <w:szCs w:val="24"/>
        </w:rPr>
        <w:t xml:space="preserve">Para regdanvimabe, até o dia </w:t>
      </w:r>
      <w:r w:rsidR="005513BE" w:rsidRPr="00517D59">
        <w:rPr>
          <w:rFonts w:ascii="Times New Roman" w:hAnsi="Times New Roman" w:cs="Times New Roman"/>
          <w:bCs w:val="0"/>
          <w:sz w:val="24"/>
          <w:szCs w:val="24"/>
        </w:rPr>
        <w:t>11</w:t>
      </w:r>
      <w:r w:rsidRPr="00517D59">
        <w:rPr>
          <w:rFonts w:ascii="Times New Roman" w:hAnsi="Times New Roman" w:cs="Times New Roman"/>
          <w:bCs w:val="0"/>
          <w:sz w:val="24"/>
          <w:szCs w:val="24"/>
        </w:rPr>
        <w:t xml:space="preserve"> de </w:t>
      </w:r>
      <w:r w:rsidR="005513BE" w:rsidRPr="00517D59">
        <w:rPr>
          <w:rFonts w:ascii="Times New Roman" w:hAnsi="Times New Roman" w:cs="Times New Roman"/>
          <w:bCs w:val="0"/>
          <w:sz w:val="24"/>
          <w:szCs w:val="24"/>
        </w:rPr>
        <w:t xml:space="preserve">outubro </w:t>
      </w:r>
      <w:r w:rsidRPr="00517D59">
        <w:rPr>
          <w:rFonts w:ascii="Times New Roman" w:hAnsi="Times New Roman" w:cs="Times New Roman"/>
          <w:bCs w:val="0"/>
          <w:sz w:val="24"/>
          <w:szCs w:val="24"/>
        </w:rPr>
        <w:t xml:space="preserve">de 2021, </w:t>
      </w:r>
      <w:r w:rsidRPr="00517D59">
        <w:rPr>
          <w:rFonts w:ascii="Times New Roman" w:hAnsi="Times New Roman" w:cs="Times New Roman"/>
          <w:sz w:val="24"/>
          <w:szCs w:val="24"/>
        </w:rPr>
        <w:t xml:space="preserve">a busca retornou </w:t>
      </w:r>
      <w:r w:rsidR="005513BE" w:rsidRPr="00517D59">
        <w:rPr>
          <w:rFonts w:ascii="Times New Roman" w:hAnsi="Times New Roman" w:cs="Times New Roman"/>
          <w:sz w:val="24"/>
          <w:szCs w:val="24"/>
        </w:rPr>
        <w:t xml:space="preserve">10 </w:t>
      </w:r>
      <w:r w:rsidRPr="00517D59">
        <w:rPr>
          <w:rFonts w:ascii="Times New Roman" w:hAnsi="Times New Roman" w:cs="Times New Roman"/>
          <w:sz w:val="24"/>
          <w:szCs w:val="24"/>
        </w:rPr>
        <w:t xml:space="preserve">referências no PubMed e </w:t>
      </w:r>
      <w:r w:rsidR="005513BE" w:rsidRPr="00517D59">
        <w:rPr>
          <w:rFonts w:ascii="Times New Roman" w:hAnsi="Times New Roman" w:cs="Times New Roman"/>
          <w:sz w:val="24"/>
          <w:szCs w:val="24"/>
        </w:rPr>
        <w:t xml:space="preserve">4 </w:t>
      </w:r>
      <w:r w:rsidRPr="00517D59">
        <w:rPr>
          <w:rFonts w:ascii="Times New Roman" w:hAnsi="Times New Roman" w:cs="Times New Roman"/>
          <w:sz w:val="24"/>
          <w:szCs w:val="24"/>
        </w:rPr>
        <w:t>no MedRxiv</w:t>
      </w:r>
      <w:r w:rsidR="005008D3" w:rsidRPr="00517D59">
        <w:rPr>
          <w:rFonts w:ascii="Times New Roman" w:hAnsi="Times New Roman" w:cs="Times New Roman"/>
          <w:sz w:val="24"/>
          <w:szCs w:val="24"/>
        </w:rPr>
        <w:t>. Um estudo foi incluído pela base de dados Pubmed</w:t>
      </w:r>
      <w:r w:rsidR="00F50F4D" w:rsidRPr="00517D59">
        <w:rPr>
          <w:rFonts w:ascii="Times New Roman" w:hAnsi="Times New Roman" w:cs="Times New Roman"/>
          <w:sz w:val="24"/>
          <w:szCs w:val="24"/>
        </w:rPr>
        <w:fldChar w:fldCharType="begin">
          <w:fldData xml:space="preserve">PEVuZE5vdGU+PENpdGU+PEF1dGhvcj5LaW08L0F1dGhvcj48WWVhcj4yMDIxPC9ZZWFyPjxSZWNO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</w:fldData>
        </w:fldChar>
      </w:r>
      <w:r w:rsidR="006C70E6" w:rsidRPr="00517D59">
        <w:rPr>
          <w:rFonts w:ascii="Times New Roman" w:hAnsi="Times New Roman" w:cs="Times New Roman"/>
          <w:sz w:val="24"/>
          <w:szCs w:val="24"/>
        </w:rPr>
        <w:instrText xml:space="preserve"> ADDIN EN.CITE </w:instrText>
      </w:r>
      <w:r w:rsidR="006C70E6" w:rsidRPr="00517D59">
        <w:rPr>
          <w:rFonts w:ascii="Times New Roman" w:hAnsi="Times New Roman" w:cs="Times New Roman"/>
          <w:sz w:val="24"/>
          <w:szCs w:val="24"/>
        </w:rPr>
        <w:fldChar w:fldCharType="begin">
          <w:fldData xml:space="preserve">PEVuZE5vdGU+PENpdGU+PEF1dGhvcj5LaW08L0F1dGhvcj48WWVhcj4yMDIxPC9ZZWFyPjxSZWNO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</w:fldData>
        </w:fldChar>
      </w:r>
      <w:r w:rsidR="006C70E6" w:rsidRPr="00517D59">
        <w:rPr>
          <w:rFonts w:ascii="Times New Roman" w:hAnsi="Times New Roman" w:cs="Times New Roman"/>
          <w:sz w:val="24"/>
          <w:szCs w:val="24"/>
        </w:rPr>
        <w:instrText xml:space="preserve"> ADDIN EN.CITE.DATA </w:instrText>
      </w:r>
      <w:r w:rsidR="006C70E6" w:rsidRPr="00517D59">
        <w:rPr>
          <w:rFonts w:ascii="Times New Roman" w:hAnsi="Times New Roman" w:cs="Times New Roman"/>
          <w:sz w:val="24"/>
          <w:szCs w:val="24"/>
        </w:rPr>
      </w:r>
      <w:r w:rsidR="006C70E6" w:rsidRPr="00517D59">
        <w:rPr>
          <w:rFonts w:ascii="Times New Roman" w:hAnsi="Times New Roman" w:cs="Times New Roman"/>
          <w:sz w:val="24"/>
          <w:szCs w:val="24"/>
        </w:rPr>
        <w:fldChar w:fldCharType="end"/>
      </w:r>
      <w:r w:rsidR="00F50F4D" w:rsidRPr="00517D59">
        <w:rPr>
          <w:rFonts w:ascii="Times New Roman" w:hAnsi="Times New Roman" w:cs="Times New Roman"/>
          <w:sz w:val="24"/>
          <w:szCs w:val="24"/>
        </w:rPr>
      </w:r>
      <w:r w:rsidR="00F50F4D" w:rsidRPr="00517D59">
        <w:rPr>
          <w:rFonts w:ascii="Times New Roman" w:hAnsi="Times New Roman" w:cs="Times New Roman"/>
          <w:sz w:val="24"/>
          <w:szCs w:val="24"/>
        </w:rPr>
        <w:fldChar w:fldCharType="separate"/>
      </w:r>
      <w:r w:rsidR="006C70E6" w:rsidRPr="00517D59">
        <w:rPr>
          <w:rFonts w:ascii="Times New Roman" w:hAnsi="Times New Roman" w:cs="Times New Roman"/>
          <w:noProof/>
          <w:sz w:val="24"/>
          <w:szCs w:val="24"/>
          <w:vertAlign w:val="superscript"/>
        </w:rPr>
        <w:t>23</w:t>
      </w:r>
      <w:r w:rsidR="00F50F4D" w:rsidRPr="00517D59">
        <w:rPr>
          <w:rFonts w:ascii="Times New Roman" w:hAnsi="Times New Roman" w:cs="Times New Roman"/>
          <w:sz w:val="24"/>
          <w:szCs w:val="24"/>
        </w:rPr>
        <w:fldChar w:fldCharType="end"/>
      </w:r>
      <w:r w:rsidR="005008D3" w:rsidRPr="00517D59">
        <w:rPr>
          <w:rFonts w:ascii="Times New Roman" w:hAnsi="Times New Roman" w:cs="Times New Roman"/>
          <w:sz w:val="24"/>
          <w:szCs w:val="24"/>
        </w:rPr>
        <w:t xml:space="preserve"> e outro</w:t>
      </w:r>
      <w:r w:rsidRPr="00517D59">
        <w:rPr>
          <w:rFonts w:ascii="Times New Roman" w:hAnsi="Times New Roman" w:cs="Times New Roman"/>
          <w:sz w:val="24"/>
          <w:szCs w:val="24"/>
        </w:rPr>
        <w:t xml:space="preserve"> ECR com resultados parciais para a síntese de evidências</w:t>
      </w:r>
      <w:r w:rsidR="00850F70" w:rsidRPr="00517D59">
        <w:rPr>
          <w:rFonts w:ascii="Times New Roman" w:hAnsi="Times New Roman" w:cs="Times New Roman"/>
          <w:sz w:val="24"/>
          <w:szCs w:val="24"/>
        </w:rPr>
        <w:t xml:space="preserve"> </w:t>
      </w:r>
      <w:r w:rsidR="005008D3" w:rsidRPr="00517D59">
        <w:rPr>
          <w:rFonts w:ascii="Times New Roman" w:hAnsi="Times New Roman" w:cs="Times New Roman"/>
          <w:sz w:val="24"/>
          <w:szCs w:val="24"/>
        </w:rPr>
        <w:t xml:space="preserve">foi </w:t>
      </w:r>
      <w:r w:rsidR="00850F70" w:rsidRPr="00517D59">
        <w:rPr>
          <w:rFonts w:ascii="Times New Roman" w:hAnsi="Times New Roman" w:cs="Times New Roman"/>
          <w:sz w:val="24"/>
          <w:szCs w:val="24"/>
        </w:rPr>
        <w:t>identif</w:t>
      </w:r>
      <w:r w:rsidR="005008D3" w:rsidRPr="00517D59">
        <w:rPr>
          <w:rFonts w:ascii="Times New Roman" w:hAnsi="Times New Roman" w:cs="Times New Roman"/>
          <w:sz w:val="24"/>
          <w:szCs w:val="24"/>
        </w:rPr>
        <w:t>i</w:t>
      </w:r>
      <w:r w:rsidR="00850F70" w:rsidRPr="00517D59">
        <w:rPr>
          <w:rFonts w:ascii="Times New Roman" w:hAnsi="Times New Roman" w:cs="Times New Roman"/>
          <w:sz w:val="24"/>
          <w:szCs w:val="24"/>
        </w:rPr>
        <w:t>cado através da lista de referência de uma diretriz incluída</w:t>
      </w:r>
      <w:r w:rsidRPr="00517D59">
        <w:rPr>
          <w:rFonts w:ascii="Times New Roman" w:hAnsi="Times New Roman" w:cs="Times New Roman"/>
          <w:sz w:val="24"/>
          <w:szCs w:val="24"/>
        </w:rPr>
        <w:fldChar w:fldCharType="begin"/>
      </w:r>
      <w:r w:rsidR="006C70E6" w:rsidRPr="00517D59">
        <w:rPr>
          <w:rFonts w:ascii="Times New Roman" w:hAnsi="Times New Roman" w:cs="Times New Roman"/>
          <w:sz w:val="24"/>
          <w:szCs w:val="24"/>
        </w:rPr>
        <w:instrText xml:space="preserve"> ADDIN EN.CITE &lt;EndNote&gt;&lt;Cite&gt;&lt;Author&gt;Eom&lt;/Author&gt;&lt;Year&gt;2021&lt;/Year&gt;&lt;RecNum&gt;31&lt;/RecNum&gt;&lt;DisplayText&gt;&lt;style face="superscript"&gt;24&lt;/style&gt;&lt;/DisplayText&gt;&lt;record&gt;&lt;rec-number&gt;31&lt;/rec-number&gt;&lt;foreign-keys&gt;&lt;key app="EN" db-id="9fpa5vxz39erabewzwbvazwpwzv92v2fs92a" timestamp="1635360502"&gt;31&lt;/key&gt;&lt;/foreign-keys&gt;&lt;ref-type name="Journal Article"&gt;17&lt;/ref-type&gt;&lt;contributors&gt;&lt;authors&gt;&lt;author&gt;Eom, J S&lt;/author&gt;&lt;author&gt;Ison, M&lt;/author&gt;&lt;author&gt;Streinu-Cercel, A&lt;/author&gt;&lt;author&gt;Oana, Săndulescu&lt;/author&gt;&lt;author&gt;Liliana-Lucia, Preotescu&lt;/author&gt;&lt;author&gt;Yeon-Sook, Kim&lt;/author&gt;&lt;author&gt;Jin Yong, Kim&lt;/author&gt;&lt;author&gt;Shin Hyea, Cheon&lt;/author&gt;&lt;author&gt;Young Rock, Jang&lt;/author&gt;&lt;author&gt;Sang Joon, Lee&lt;/author&gt;&lt;author&gt;Sung Hyun, Kim&lt;/author&gt;&lt;author&gt;Ilsung, Chang&lt;/author&gt;&lt;author&gt;Jee Hye, Suh&lt;/author&gt;&lt;author&gt;Seul Gi, Lee&lt;/author&gt;&lt;author&gt;Mi Rim, Kim&lt;/author&gt;&lt;author&gt;Da Rae, Chung&lt;/author&gt;&lt;author&gt;Han Na, Kim&lt;/author&gt;&lt;author&gt;Adrian, Streinu-Cercel&lt;/author&gt;&lt;/authors&gt;&lt;/contributors&gt;&lt;titles&gt;&lt;title&gt;Efficacy and safety of CT-P59 plus standard of care: a phase 2/3 randomized, double-blind, placebo-controlled trial in outpatients with mild-to-moderate SARS-CoV-2 infection&lt;/title&gt;&lt;secondary-title&gt;Research Square&lt;/secondary-title&gt;&lt;/titles&gt;&lt;periodical&gt;&lt;full-title&gt;Research Square&lt;/full-title&gt;&lt;/periodical&gt;&lt;dates&gt;&lt;year&gt;2021&lt;/year&gt;&lt;pub-dates&gt;&lt;date&gt;2021/09/15&lt;/date&gt;&lt;/pub-dates&gt;&lt;/dates&gt;&lt;isbn&gt;2693-5015&lt;/isbn&gt;&lt;urls&gt;&lt;related-urls&gt;&lt;url&gt;https://doi.org/10.21203/rs.3.rs-296518/v1&lt;/url&gt;&lt;/related-urls&gt;&lt;/urls&gt;&lt;electronic-resource-num&gt;10.21203/rs.3.rs-296518/v1&lt;/electronic-resource-num&gt;&lt;/record&gt;&lt;/Cite&gt;&lt;/EndNote&gt;</w:instrText>
      </w:r>
      <w:r w:rsidRPr="00517D59">
        <w:rPr>
          <w:rFonts w:ascii="Times New Roman" w:hAnsi="Times New Roman" w:cs="Times New Roman"/>
          <w:sz w:val="24"/>
          <w:szCs w:val="24"/>
        </w:rPr>
        <w:fldChar w:fldCharType="separate"/>
      </w:r>
      <w:r w:rsidR="006C70E6" w:rsidRPr="00517D59">
        <w:rPr>
          <w:rFonts w:ascii="Times New Roman" w:hAnsi="Times New Roman" w:cs="Times New Roman"/>
          <w:noProof/>
          <w:sz w:val="24"/>
          <w:szCs w:val="24"/>
          <w:vertAlign w:val="superscript"/>
        </w:rPr>
        <w:t>24</w:t>
      </w:r>
      <w:r w:rsidRPr="00517D59">
        <w:rPr>
          <w:rFonts w:ascii="Times New Roman" w:hAnsi="Times New Roman" w:cs="Times New Roman"/>
          <w:sz w:val="24"/>
          <w:szCs w:val="24"/>
        </w:rPr>
        <w:fldChar w:fldCharType="end"/>
      </w:r>
      <w:r w:rsidR="005008D3" w:rsidRPr="00517D59">
        <w:rPr>
          <w:rFonts w:ascii="Times New Roman" w:hAnsi="Times New Roman" w:cs="Times New Roman"/>
          <w:sz w:val="24"/>
          <w:szCs w:val="24"/>
        </w:rPr>
        <w:t xml:space="preserve"> e</w:t>
      </w:r>
      <w:r w:rsidR="00E16D43" w:rsidRPr="00517D59">
        <w:rPr>
          <w:rFonts w:ascii="Times New Roman" w:hAnsi="Times New Roman" w:cs="Times New Roman"/>
          <w:sz w:val="24"/>
          <w:szCs w:val="24"/>
        </w:rPr>
        <w:t xml:space="preserve"> a</w:t>
      </w:r>
      <w:r w:rsidRPr="00517D59">
        <w:rPr>
          <w:rFonts w:ascii="Times New Roman" w:hAnsi="Times New Roman" w:cs="Times New Roman"/>
          <w:sz w:val="24"/>
          <w:szCs w:val="24"/>
        </w:rPr>
        <w:t>lém disso, uma nota de divulgação de imprensa foi identificada</w:t>
      </w:r>
      <w:r w:rsidR="0063020D" w:rsidRPr="00517D59">
        <w:rPr>
          <w:rFonts w:ascii="Times New Roman" w:hAnsi="Times New Roman" w:cs="Times New Roman"/>
          <w:sz w:val="24"/>
          <w:szCs w:val="24"/>
        </w:rPr>
        <w:fldChar w:fldCharType="begin"/>
      </w:r>
      <w:r w:rsidR="006C70E6" w:rsidRPr="00517D59">
        <w:rPr>
          <w:rFonts w:ascii="Times New Roman" w:hAnsi="Times New Roman" w:cs="Times New Roman"/>
          <w:sz w:val="24"/>
          <w:szCs w:val="24"/>
        </w:rPr>
        <w:instrText xml:space="preserve"> ADDIN EN.CITE &lt;EndNote&gt;&lt;Cite&gt;&lt;Year&gt;2021&lt;/Year&gt;&lt;RecNum&gt;35&lt;/RecNum&gt;&lt;DisplayText&gt;&lt;style face="superscript"&gt;25&lt;/style&gt;&lt;/DisplayText&gt;&lt;record&gt;&lt;rec-number&gt;35&lt;/rec-number&gt;&lt;foreign-keys&gt;&lt;key app="EN" db-id="9fpa5vxz39erabewzwbvazwpwzv92v2fs92a" timestamp="1635360506"&gt;35&lt;/key&gt;&lt;/foreign-keys&gt;&lt;ref-type name="Journal Article"&gt;17&lt;/ref-type&gt;&lt;contributors&gt;&lt;authors&gt;&lt;author&gt;Planas, Delphine&lt;/author&gt;&lt;author&gt;Veyer, David&lt;/author&gt;&lt;author&gt;Baidaliuk, Artem&lt;/author&gt;&lt;author&gt;Staropoli, Isabelle&lt;/author&gt;&lt;author&gt;Guivel-Benhassine, Florence&lt;/author&gt;&lt;author&gt;Rajah, Maaran Michael&lt;/author&gt;&lt;author&gt;Planchais, Cyril&lt;/author&gt;&lt;author&gt;Porrot, Françoise&lt;/author&gt;&lt;author&gt;Robillard, Nicolas&lt;/author&gt;&lt;author&gt;Puech, Julien&lt;/author&gt;&lt;author&gt;Prot, Matthieu&lt;/author&gt;&lt;author&gt;Gallais, Floriane&lt;/author&gt;&lt;author&gt;Gantner, Pierre&lt;/author&gt;&lt;author&gt;Velay, Aurélie&lt;/author&gt;&lt;author&gt;Le Guen, Julien&lt;/author&gt;&lt;author&gt;Kassis-Chikhani, Najiby&lt;/author&gt;&lt;author&gt;Edriss, Dhiaeddine&lt;/author&gt;&lt;author&gt;Belec, Laurent&lt;/author&gt;&lt;author&gt;Seve, Aymeric&lt;/author&gt;&lt;author&gt;Courtellemont, Laura&lt;/author&gt;&lt;author&gt;Péré, Hélène&lt;/author&gt;&lt;author&gt;Hocqueloux, Laurent&lt;/author&gt;&lt;author&gt;Fafi-Kremer, Samira&lt;/author&gt;&lt;author&gt;Prazuck, Thierry&lt;/author&gt;&lt;author&gt;Mouquet, Hugo&lt;/author&gt;&lt;author&gt;Bruel, Timothée&lt;/author&gt;&lt;author&gt;Simon-Lorière, Etienne&lt;/author&gt;&lt;author&gt;Rey, Felix A.&lt;/author&gt;&lt;author&gt;Schwartz, Olivier&lt;/author&gt;&lt;/authors&gt;&lt;/contributors&gt;&lt;titles&gt;&lt;title&gt;Reduced sensitivity of SARS-CoV-2 variant Delta to antibody neutralization&lt;/title&gt;&lt;secondary-title&gt;Nature&lt;/secondary-title&gt;&lt;/titles&gt;&lt;periodical&gt;&lt;full-title&gt;Nature&lt;/full-title&gt;&lt;/periodical&gt;&lt;pages&gt;276-280&lt;/pages&gt;&lt;volume&gt;596&lt;/volume&gt;&lt;number&gt;7871&lt;/number&gt;&lt;dates&gt;&lt;year&gt;2021&lt;/year&gt;&lt;pub-dates&gt;&lt;date&gt;2021/08/01&lt;/date&gt;&lt;/pub-dates&gt;&lt;/dates&gt;&lt;isbn&gt;1476-4687&lt;/isbn&gt;&lt;urls&gt;&lt;related-urls&gt;&lt;url&gt;https://doi.org/10.1038/s41586-021-03777-9&lt;/url&gt;&lt;/related-urls&gt;&lt;/urls&gt;&lt;electronic-resource-num&gt;10.1038/s41586-021-03777-9&lt;/electronic-resource-num&gt;&lt;/record&gt;&lt;/Cite&gt;&lt;/EndNote&gt;</w:instrText>
      </w:r>
      <w:r w:rsidR="0063020D" w:rsidRPr="00517D59">
        <w:rPr>
          <w:rFonts w:ascii="Times New Roman" w:hAnsi="Times New Roman" w:cs="Times New Roman"/>
          <w:sz w:val="24"/>
          <w:szCs w:val="24"/>
        </w:rPr>
        <w:fldChar w:fldCharType="separate"/>
      </w:r>
      <w:r w:rsidR="006C70E6" w:rsidRPr="00517D59">
        <w:rPr>
          <w:rFonts w:ascii="Times New Roman" w:hAnsi="Times New Roman" w:cs="Times New Roman"/>
          <w:noProof/>
          <w:sz w:val="24"/>
          <w:szCs w:val="24"/>
          <w:vertAlign w:val="superscript"/>
        </w:rPr>
        <w:t>25</w:t>
      </w:r>
      <w:r w:rsidR="0063020D" w:rsidRPr="00517D59">
        <w:rPr>
          <w:rFonts w:ascii="Times New Roman" w:hAnsi="Times New Roman" w:cs="Times New Roman"/>
          <w:sz w:val="24"/>
          <w:szCs w:val="24"/>
        </w:rPr>
        <w:fldChar w:fldCharType="end"/>
      </w:r>
      <w:r w:rsidRPr="00517D59">
        <w:rPr>
          <w:rFonts w:ascii="Times New Roman" w:hAnsi="Times New Roman" w:cs="Times New Roman"/>
          <w:sz w:val="24"/>
          <w:szCs w:val="24"/>
        </w:rPr>
        <w:t>, com reporte de alguns resultados finais do estudo. Foram localizadas evidências sobre os desfechos de óbito, hospitalização, melhora clínica, uso de ventilação mecânica e eventos adversos. O perfil de evidências está apresentado na</w:t>
      </w:r>
      <w:r w:rsidRPr="00517D59">
        <w:rPr>
          <w:rFonts w:ascii="Times New Roman" w:hAnsi="Times New Roman" w:cs="Times New Roman"/>
          <w:b/>
          <w:bCs w:val="0"/>
          <w:sz w:val="24"/>
          <w:szCs w:val="24"/>
        </w:rPr>
        <w:t xml:space="preserve"> </w:t>
      </w:r>
      <w:r w:rsidR="00E56538" w:rsidRPr="00517D59">
        <w:rPr>
          <w:rFonts w:ascii="Times New Roman" w:hAnsi="Times New Roman" w:cs="Times New Roman"/>
          <w:b/>
          <w:bCs w:val="0"/>
          <w:sz w:val="24"/>
          <w:szCs w:val="24"/>
        </w:rPr>
        <w:fldChar w:fldCharType="begin"/>
      </w:r>
      <w:r w:rsidR="00E56538" w:rsidRPr="00517D59">
        <w:rPr>
          <w:rFonts w:ascii="Times New Roman" w:hAnsi="Times New Roman" w:cs="Times New Roman"/>
          <w:b/>
          <w:bCs w:val="0"/>
          <w:sz w:val="24"/>
          <w:szCs w:val="24"/>
        </w:rPr>
        <w:instrText xml:space="preserve"> REF _Ref83370572 \h </w:instrText>
      </w:r>
      <w:r w:rsidR="00517D59" w:rsidRPr="00517D59">
        <w:rPr>
          <w:rFonts w:ascii="Times New Roman" w:hAnsi="Times New Roman" w:cs="Times New Roman"/>
          <w:b/>
          <w:bCs w:val="0"/>
          <w:sz w:val="24"/>
          <w:szCs w:val="24"/>
        </w:rPr>
        <w:instrText xml:space="preserve"> \* MERGEFORMAT </w:instrText>
      </w:r>
      <w:r w:rsidR="00E56538" w:rsidRPr="00517D59">
        <w:rPr>
          <w:rFonts w:ascii="Times New Roman" w:hAnsi="Times New Roman" w:cs="Times New Roman"/>
          <w:b/>
          <w:bCs w:val="0"/>
          <w:sz w:val="24"/>
          <w:szCs w:val="24"/>
        </w:rPr>
      </w:r>
      <w:r w:rsidR="00E56538" w:rsidRPr="00517D59">
        <w:rPr>
          <w:rFonts w:ascii="Times New Roman" w:hAnsi="Times New Roman" w:cs="Times New Roman"/>
          <w:b/>
          <w:bCs w:val="0"/>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10</w:t>
      </w:r>
      <w:r w:rsidR="00E56538" w:rsidRPr="00517D59">
        <w:rPr>
          <w:rFonts w:ascii="Times New Roman" w:hAnsi="Times New Roman" w:cs="Times New Roman"/>
          <w:b/>
          <w:bCs w:val="0"/>
          <w:sz w:val="24"/>
          <w:szCs w:val="24"/>
        </w:rPr>
        <w:fldChar w:fldCharType="end"/>
      </w:r>
      <w:r w:rsidRPr="00517D59">
        <w:rPr>
          <w:rFonts w:ascii="Times New Roman" w:hAnsi="Times New Roman" w:cs="Times New Roman"/>
          <w:b/>
          <w:bCs w:val="0"/>
          <w:sz w:val="24"/>
          <w:szCs w:val="24"/>
        </w:rPr>
        <w:t xml:space="preserve"> </w:t>
      </w:r>
      <w:r w:rsidRPr="00517D59">
        <w:rPr>
          <w:rFonts w:ascii="Times New Roman" w:hAnsi="Times New Roman" w:cs="Times New Roman"/>
          <w:bCs w:val="0"/>
          <w:sz w:val="24"/>
          <w:szCs w:val="24"/>
        </w:rPr>
        <w:t>e as estratégias de busca utilizadas estão disponíveis na</w:t>
      </w:r>
      <w:r w:rsidRPr="00517D59">
        <w:rPr>
          <w:rFonts w:ascii="Times New Roman" w:hAnsi="Times New Roman" w:cs="Times New Roman"/>
          <w:b/>
          <w:sz w:val="24"/>
          <w:szCs w:val="24"/>
        </w:rPr>
        <w:t xml:space="preserve"> </w:t>
      </w:r>
      <w:r w:rsidRPr="00517D59">
        <w:rPr>
          <w:rFonts w:ascii="Times New Roman" w:hAnsi="Times New Roman" w:cs="Times New Roman"/>
          <w:b/>
          <w:bCs w:val="0"/>
          <w:sz w:val="24"/>
          <w:szCs w:val="24"/>
        </w:rPr>
        <w:fldChar w:fldCharType="begin"/>
      </w:r>
      <w:r w:rsidRPr="00517D59">
        <w:rPr>
          <w:rFonts w:ascii="Times New Roman" w:hAnsi="Times New Roman" w:cs="Times New Roman"/>
          <w:b/>
          <w:bCs w:val="0"/>
          <w:sz w:val="24"/>
          <w:szCs w:val="24"/>
        </w:rPr>
        <w:instrText xml:space="preserve"> REF _Ref82419645 \h  \* MERGEFORMAT </w:instrText>
      </w:r>
      <w:r w:rsidRPr="00517D59">
        <w:rPr>
          <w:rFonts w:ascii="Times New Roman" w:hAnsi="Times New Roman" w:cs="Times New Roman"/>
          <w:b/>
          <w:bCs w:val="0"/>
          <w:sz w:val="24"/>
          <w:szCs w:val="24"/>
        </w:rPr>
      </w:r>
      <w:r w:rsidRPr="00517D59">
        <w:rPr>
          <w:rFonts w:ascii="Times New Roman" w:hAnsi="Times New Roman" w:cs="Times New Roman"/>
          <w:b/>
          <w:bCs w:val="0"/>
          <w:sz w:val="24"/>
          <w:szCs w:val="24"/>
        </w:rPr>
        <w:fldChar w:fldCharType="separate"/>
      </w:r>
      <w:r w:rsidR="00597221" w:rsidRPr="00597221">
        <w:rPr>
          <w:rStyle w:val="Forte"/>
          <w:rFonts w:ascii="Times New Roman" w:hAnsi="Times New Roman" w:cs="Times New Roman"/>
          <w:bCs w:val="0"/>
          <w:sz w:val="24"/>
          <w:szCs w:val="24"/>
        </w:rPr>
        <w:t xml:space="preserve">Tabela </w:t>
      </w:r>
      <w:r w:rsidR="00597221" w:rsidRPr="00597221">
        <w:rPr>
          <w:rStyle w:val="Forte"/>
          <w:rFonts w:ascii="Times New Roman" w:hAnsi="Times New Roman" w:cs="Times New Roman"/>
          <w:bCs w:val="0"/>
          <w:noProof/>
          <w:sz w:val="24"/>
          <w:szCs w:val="24"/>
        </w:rPr>
        <w:t>32</w:t>
      </w:r>
      <w:r w:rsidRPr="00517D59">
        <w:rPr>
          <w:rFonts w:ascii="Times New Roman" w:hAnsi="Times New Roman" w:cs="Times New Roman"/>
          <w:b/>
          <w:bCs w:val="0"/>
          <w:sz w:val="24"/>
          <w:szCs w:val="24"/>
        </w:rPr>
        <w:fldChar w:fldCharType="end"/>
      </w:r>
      <w:r w:rsidRPr="00517D59">
        <w:rPr>
          <w:rFonts w:ascii="Times New Roman" w:hAnsi="Times New Roman" w:cs="Times New Roman"/>
          <w:sz w:val="24"/>
          <w:szCs w:val="24"/>
        </w:rPr>
        <w:t>.</w:t>
      </w:r>
    </w:p>
    <w:p w14:paraId="2192643D" w14:textId="7A2F4C9E" w:rsidR="00985B31" w:rsidRPr="00597221" w:rsidRDefault="00985B31" w:rsidP="00597221">
      <w:pPr>
        <w:pStyle w:val="Legenda"/>
        <w:spacing w:line="360" w:lineRule="auto"/>
        <w:ind w:firstLine="720"/>
        <w:rPr>
          <w:rFonts w:ascii="Times New Roman" w:hAnsi="Times New Roman" w:cs="Times New Roman"/>
          <w:color w:val="auto"/>
          <w:sz w:val="24"/>
          <w:szCs w:val="24"/>
        </w:rPr>
      </w:pPr>
      <w:r w:rsidRPr="00517D59">
        <w:rPr>
          <w:rFonts w:ascii="Times New Roman" w:hAnsi="Times New Roman" w:cs="Times New Roman"/>
          <w:bCs w:val="0"/>
          <w:color w:val="auto"/>
          <w:sz w:val="24"/>
          <w:szCs w:val="24"/>
        </w:rPr>
        <w:t xml:space="preserve">Para sotrovimabe, até o dia </w:t>
      </w:r>
      <w:r w:rsidR="005513BE" w:rsidRPr="00517D59">
        <w:rPr>
          <w:rFonts w:ascii="Times New Roman" w:hAnsi="Times New Roman" w:cs="Times New Roman"/>
          <w:bCs w:val="0"/>
          <w:color w:val="auto"/>
          <w:sz w:val="24"/>
          <w:szCs w:val="24"/>
        </w:rPr>
        <w:t xml:space="preserve">11 </w:t>
      </w:r>
      <w:r w:rsidRPr="00517D59">
        <w:rPr>
          <w:rFonts w:ascii="Times New Roman" w:hAnsi="Times New Roman" w:cs="Times New Roman"/>
          <w:bCs w:val="0"/>
          <w:color w:val="auto"/>
          <w:sz w:val="24"/>
          <w:szCs w:val="24"/>
        </w:rPr>
        <w:t xml:space="preserve">de </w:t>
      </w:r>
      <w:r w:rsidR="005513BE" w:rsidRPr="00517D59">
        <w:rPr>
          <w:rFonts w:ascii="Times New Roman" w:hAnsi="Times New Roman" w:cs="Times New Roman"/>
          <w:bCs w:val="0"/>
          <w:color w:val="auto"/>
          <w:sz w:val="24"/>
          <w:szCs w:val="24"/>
        </w:rPr>
        <w:t xml:space="preserve">outubro </w:t>
      </w:r>
      <w:r w:rsidRPr="00517D59">
        <w:rPr>
          <w:rFonts w:ascii="Times New Roman" w:hAnsi="Times New Roman" w:cs="Times New Roman"/>
          <w:bCs w:val="0"/>
          <w:color w:val="auto"/>
          <w:sz w:val="24"/>
          <w:szCs w:val="24"/>
        </w:rPr>
        <w:t xml:space="preserve">de 2021, a busca retornou com </w:t>
      </w:r>
      <w:r w:rsidR="005513BE" w:rsidRPr="00517D59">
        <w:rPr>
          <w:rFonts w:ascii="Times New Roman" w:hAnsi="Times New Roman" w:cs="Times New Roman"/>
          <w:bCs w:val="0"/>
          <w:color w:val="auto"/>
          <w:sz w:val="24"/>
          <w:szCs w:val="24"/>
        </w:rPr>
        <w:t xml:space="preserve">9 </w:t>
      </w:r>
      <w:r w:rsidRPr="00517D59">
        <w:rPr>
          <w:rFonts w:ascii="Times New Roman" w:hAnsi="Times New Roman" w:cs="Times New Roman"/>
          <w:bCs w:val="0"/>
          <w:color w:val="auto"/>
          <w:sz w:val="24"/>
          <w:szCs w:val="24"/>
        </w:rPr>
        <w:t xml:space="preserve">referências no PubMed e </w:t>
      </w:r>
      <w:r w:rsidR="005513BE" w:rsidRPr="00517D59">
        <w:rPr>
          <w:rFonts w:ascii="Times New Roman" w:hAnsi="Times New Roman" w:cs="Times New Roman"/>
          <w:bCs w:val="0"/>
          <w:color w:val="auto"/>
          <w:sz w:val="24"/>
          <w:szCs w:val="24"/>
        </w:rPr>
        <w:t xml:space="preserve">11 </w:t>
      </w:r>
      <w:r w:rsidRPr="00517D59">
        <w:rPr>
          <w:rFonts w:ascii="Times New Roman" w:hAnsi="Times New Roman" w:cs="Times New Roman"/>
          <w:bCs w:val="0"/>
          <w:color w:val="auto"/>
          <w:sz w:val="24"/>
          <w:szCs w:val="24"/>
        </w:rPr>
        <w:t>no MedRxiv, sendo incluído 1 ECR com análise interina para a síntese de evidências.</w:t>
      </w:r>
      <w:r w:rsidRPr="00517D59">
        <w:rPr>
          <w:rFonts w:ascii="Times New Roman" w:hAnsi="Times New Roman" w:cs="Times New Roman"/>
          <w:bCs w:val="0"/>
          <w:color w:val="auto"/>
          <w:sz w:val="24"/>
          <w:szCs w:val="24"/>
        </w:rPr>
        <w:fldChar w:fldCharType="begin"/>
      </w:r>
      <w:r w:rsidR="006C70E6" w:rsidRPr="00517D59">
        <w:rPr>
          <w:rFonts w:ascii="Times New Roman" w:hAnsi="Times New Roman" w:cs="Times New Roman"/>
          <w:bCs w:val="0"/>
          <w:color w:val="auto"/>
          <w:sz w:val="24"/>
          <w:szCs w:val="24"/>
        </w:rPr>
        <w:instrText xml:space="preserve"> ADDIN EN.CITE &lt;EndNote&gt;&lt;Cite&gt;&lt;Author&gt;Gupta&lt;/Author&gt;&lt;Year&gt;2021&lt;/Year&gt;&lt;RecNum&gt;33&lt;/RecNum&gt;&lt;DisplayText&gt;&lt;style face="superscript"&gt;26&lt;/style&gt;&lt;/DisplayText&gt;&lt;record&gt;&lt;rec-number&gt;33&lt;/rec-number&gt;&lt;foreign-keys&gt;&lt;key app="EN" db-id="9fpa5vxz39erabewzwbvazwpwzv92v2fs92a" timestamp="1635360503"&gt;33&lt;/key&gt;&lt;/foreign-keys&gt;&lt;ref-type name="Journal Article"&gt;17&lt;/ref-type&gt;&lt;contributors&gt;&lt;authors&gt;&lt;author&gt;Gupta, Anil&lt;/author&gt;&lt;author&gt;Gonzalez-Rojas, Yaneicy&lt;/author&gt;&lt;author&gt;Juarez, Erick&lt;/author&gt;&lt;author&gt;Casal, Manuel Crespo&lt;/author&gt;&lt;author&gt;Moya, Jaynier&lt;/author&gt;&lt;author&gt;Falci, Diego Rodrigues&lt;/author&gt;&lt;author&gt;Sarkis, Elias&lt;/author&gt;&lt;author&gt;Solis, Joel&lt;/author&gt;&lt;author&gt;Zheng, Hanzhe&lt;/author&gt;&lt;author&gt;Scott, Nicola&lt;/author&gt;&lt;author&gt;Cathcart, Andrea L.&lt;/author&gt;&lt;author&gt;Hebner, Christy M.&lt;/author&gt;&lt;author&gt;Sager, Jennifer&lt;/author&gt;&lt;author&gt;Mogalian, Erik&lt;/author&gt;&lt;author&gt;Tipple, Craig&lt;/author&gt;&lt;author&gt;Peppercorn, Amanda&lt;/author&gt;&lt;author&gt;Alexander, Elizabeth&lt;/author&gt;&lt;author&gt;Pang, Phillip S.&lt;/author&gt;&lt;author&gt;Free, Almena&lt;/author&gt;&lt;author&gt;Brinson, Cynthia&lt;/author&gt;&lt;author&gt;Aldinger, Melissa&lt;/author&gt;&lt;author&gt;Shapiro, Adrienne E.&lt;/author&gt;&lt;author&gt;for the, Comet- I. C. E. Investigators&lt;/author&gt;&lt;/authors&gt;&lt;/contributors&gt;&lt;titles&gt;&lt;title&gt;Early Covid-19 Treatment With SARS-CoV-2 Neutralizing Antibody Sotrovimab&lt;/title&gt;&lt;secondary-title&gt;medRxiv&lt;/secondary-title&gt;&lt;/titles&gt;&lt;periodical&gt;&lt;full-title&gt;medRxiv&lt;/full-title&gt;&lt;/periodical&gt;&lt;pages&gt;2021.05.27.21257096&lt;/pages&gt;&lt;dates&gt;&lt;year&gt;2021&lt;/year&gt;&lt;/dates&gt;&lt;urls&gt;&lt;related-urls&gt;&lt;url&gt;http://medrxiv.org/content/early/2021/05/28/2021.05.27.21257096.abstract&lt;/url&gt;&lt;/related-urls&gt;&lt;/urls&gt;&lt;electronic-resource-num&gt;10.1101/2021.05.27.21257096&lt;/electronic-resource-num&gt;&lt;/record&gt;&lt;/Cite&gt;&lt;/EndNote&gt;</w:instrText>
      </w:r>
      <w:r w:rsidRPr="00517D59">
        <w:rPr>
          <w:rFonts w:ascii="Times New Roman" w:hAnsi="Times New Roman" w:cs="Times New Roman"/>
          <w:bCs w:val="0"/>
          <w:color w:val="auto"/>
          <w:sz w:val="24"/>
          <w:szCs w:val="24"/>
        </w:rPr>
        <w:fldChar w:fldCharType="separate"/>
      </w:r>
      <w:r w:rsidR="006C70E6" w:rsidRPr="00517D59">
        <w:rPr>
          <w:rFonts w:ascii="Times New Roman" w:hAnsi="Times New Roman" w:cs="Times New Roman"/>
          <w:bCs w:val="0"/>
          <w:noProof/>
          <w:color w:val="auto"/>
          <w:sz w:val="24"/>
          <w:szCs w:val="24"/>
          <w:vertAlign w:val="superscript"/>
        </w:rPr>
        <w:t>26</w:t>
      </w:r>
      <w:r w:rsidRPr="00517D59">
        <w:rPr>
          <w:rFonts w:ascii="Times New Roman" w:hAnsi="Times New Roman" w:cs="Times New Roman"/>
          <w:bCs w:val="0"/>
          <w:color w:val="auto"/>
          <w:sz w:val="24"/>
          <w:szCs w:val="24"/>
        </w:rPr>
        <w:fldChar w:fldCharType="end"/>
      </w:r>
      <w:r w:rsidRPr="00517D59">
        <w:rPr>
          <w:rFonts w:ascii="Times New Roman" w:hAnsi="Times New Roman" w:cs="Times New Roman"/>
          <w:bCs w:val="0"/>
          <w:color w:val="auto"/>
          <w:sz w:val="24"/>
          <w:szCs w:val="24"/>
        </w:rPr>
        <w:t xml:space="preserve"> </w:t>
      </w:r>
      <w:r w:rsidRPr="00517D59">
        <w:rPr>
          <w:rFonts w:ascii="Times New Roman" w:hAnsi="Times New Roman" w:cs="Times New Roman"/>
          <w:color w:val="auto"/>
          <w:sz w:val="24"/>
          <w:szCs w:val="24"/>
        </w:rPr>
        <w:t xml:space="preserve">Além disso, uma nota de divulgação de imprensa foi identificada, com reporte de alguns resultados finais do estudo. </w:t>
      </w:r>
      <w:r w:rsidRPr="00517D59">
        <w:rPr>
          <w:rFonts w:ascii="Times New Roman" w:hAnsi="Times New Roman" w:cs="Times New Roman"/>
          <w:bCs w:val="0"/>
          <w:color w:val="auto"/>
          <w:sz w:val="24"/>
          <w:szCs w:val="24"/>
        </w:rPr>
        <w:t xml:space="preserve">Foram localizadas evidências sobre os desfechos de óbito, hospitalização ou óbito, progressão da doença, </w:t>
      </w:r>
      <w:r w:rsidRPr="00517D59">
        <w:rPr>
          <w:rFonts w:ascii="Times New Roman" w:hAnsi="Times New Roman" w:cs="Times New Roman"/>
          <w:bCs w:val="0"/>
          <w:color w:val="auto"/>
          <w:sz w:val="24"/>
          <w:szCs w:val="24"/>
        </w:rPr>
        <w:lastRenderedPageBreak/>
        <w:t xml:space="preserve">uso de ventilação mecânica e eventos adversos. O perfil de evidências está apresentado </w:t>
      </w:r>
      <w:r w:rsidRPr="00597221">
        <w:rPr>
          <w:rFonts w:ascii="Times New Roman" w:hAnsi="Times New Roman" w:cs="Times New Roman"/>
          <w:bCs w:val="0"/>
          <w:color w:val="auto"/>
          <w:sz w:val="24"/>
          <w:szCs w:val="24"/>
        </w:rPr>
        <w:t xml:space="preserve">na </w:t>
      </w:r>
      <w:r w:rsidR="00597221" w:rsidRPr="00597221">
        <w:rPr>
          <w:rFonts w:ascii="Times New Roman" w:hAnsi="Times New Roman" w:cs="Times New Roman"/>
          <w:bCs w:val="0"/>
          <w:color w:val="auto"/>
          <w:sz w:val="24"/>
          <w:szCs w:val="24"/>
        </w:rPr>
        <w:fldChar w:fldCharType="begin"/>
      </w:r>
      <w:r w:rsidR="00597221" w:rsidRPr="00597221">
        <w:rPr>
          <w:rFonts w:ascii="Times New Roman" w:hAnsi="Times New Roman" w:cs="Times New Roman"/>
          <w:bCs w:val="0"/>
          <w:color w:val="auto"/>
          <w:sz w:val="24"/>
          <w:szCs w:val="24"/>
        </w:rPr>
        <w:instrText xml:space="preserve"> REF _Ref86248178 \h  \* MERGEFORMAT </w:instrText>
      </w:r>
      <w:r w:rsidR="00597221" w:rsidRPr="00597221">
        <w:rPr>
          <w:rFonts w:ascii="Times New Roman" w:hAnsi="Times New Roman" w:cs="Times New Roman"/>
          <w:bCs w:val="0"/>
          <w:color w:val="auto"/>
          <w:sz w:val="24"/>
          <w:szCs w:val="24"/>
        </w:rPr>
      </w:r>
      <w:r w:rsidR="00597221" w:rsidRPr="00597221">
        <w:rPr>
          <w:rFonts w:ascii="Times New Roman" w:hAnsi="Times New Roman" w:cs="Times New Roman"/>
          <w:bCs w:val="0"/>
          <w:color w:val="auto"/>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11</w:t>
      </w:r>
      <w:r w:rsidR="00597221" w:rsidRPr="00597221">
        <w:rPr>
          <w:rFonts w:ascii="Times New Roman" w:hAnsi="Times New Roman" w:cs="Times New Roman"/>
          <w:bCs w:val="0"/>
          <w:color w:val="auto"/>
          <w:sz w:val="24"/>
          <w:szCs w:val="24"/>
        </w:rPr>
        <w:fldChar w:fldCharType="end"/>
      </w:r>
      <w:r w:rsidR="00597221" w:rsidRPr="00597221">
        <w:rPr>
          <w:rFonts w:ascii="Times New Roman" w:hAnsi="Times New Roman" w:cs="Times New Roman"/>
          <w:bCs w:val="0"/>
          <w:color w:val="auto"/>
          <w:sz w:val="24"/>
          <w:szCs w:val="24"/>
        </w:rPr>
        <w:t xml:space="preserve"> </w:t>
      </w:r>
      <w:r w:rsidRPr="00597221">
        <w:rPr>
          <w:rFonts w:ascii="Times New Roman" w:hAnsi="Times New Roman" w:cs="Times New Roman"/>
          <w:bCs w:val="0"/>
          <w:color w:val="auto"/>
          <w:sz w:val="24"/>
          <w:szCs w:val="24"/>
        </w:rPr>
        <w:t>e as estratégias de busca utilizadas estão disponíveis na</w:t>
      </w:r>
      <w:r w:rsidRPr="00597221">
        <w:rPr>
          <w:rFonts w:ascii="Times New Roman" w:hAnsi="Times New Roman" w:cs="Times New Roman"/>
          <w:b/>
          <w:color w:val="auto"/>
          <w:sz w:val="24"/>
          <w:szCs w:val="24"/>
        </w:rPr>
        <w:t xml:space="preserve"> </w:t>
      </w:r>
      <w:r w:rsidRPr="00597221">
        <w:rPr>
          <w:rFonts w:ascii="Times New Roman" w:hAnsi="Times New Roman" w:cs="Times New Roman"/>
          <w:b/>
          <w:color w:val="auto"/>
          <w:sz w:val="24"/>
          <w:szCs w:val="24"/>
        </w:rPr>
        <w:fldChar w:fldCharType="begin"/>
      </w:r>
      <w:r w:rsidRPr="00597221">
        <w:rPr>
          <w:rFonts w:ascii="Times New Roman" w:hAnsi="Times New Roman" w:cs="Times New Roman"/>
          <w:b/>
          <w:color w:val="auto"/>
          <w:sz w:val="24"/>
          <w:szCs w:val="24"/>
        </w:rPr>
        <w:instrText xml:space="preserve"> REF _Ref82417659 \h  \* MERGEFORMAT </w:instrText>
      </w:r>
      <w:r w:rsidRPr="00597221">
        <w:rPr>
          <w:rFonts w:ascii="Times New Roman" w:hAnsi="Times New Roman" w:cs="Times New Roman"/>
          <w:b/>
          <w:color w:val="auto"/>
          <w:sz w:val="24"/>
          <w:szCs w:val="24"/>
        </w:rPr>
      </w:r>
      <w:r w:rsidRPr="00597221">
        <w:rPr>
          <w:rFonts w:ascii="Times New Roman" w:hAnsi="Times New Roman" w:cs="Times New Roman"/>
          <w:b/>
          <w:color w:val="auto"/>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33</w:t>
      </w:r>
      <w:r w:rsidRPr="00597221">
        <w:rPr>
          <w:rFonts w:ascii="Times New Roman" w:hAnsi="Times New Roman" w:cs="Times New Roman"/>
          <w:b/>
          <w:color w:val="auto"/>
          <w:sz w:val="24"/>
          <w:szCs w:val="24"/>
        </w:rPr>
        <w:fldChar w:fldCharType="end"/>
      </w:r>
      <w:r w:rsidRPr="00597221">
        <w:rPr>
          <w:rFonts w:ascii="Times New Roman" w:hAnsi="Times New Roman" w:cs="Times New Roman"/>
          <w:bCs w:val="0"/>
          <w:color w:val="auto"/>
          <w:sz w:val="24"/>
          <w:szCs w:val="24"/>
        </w:rPr>
        <w:t>.</w:t>
      </w:r>
    </w:p>
    <w:p w14:paraId="21C1AB4F" w14:textId="77777777" w:rsidR="00AD39B2" w:rsidRPr="00517D59" w:rsidRDefault="00AD39B2" w:rsidP="00AD39B2">
      <w:pPr>
        <w:ind w:firstLine="0"/>
        <w:rPr>
          <w:rFonts w:ascii="Times New Roman" w:hAnsi="Times New Roman" w:cs="Times New Roman"/>
          <w:sz w:val="24"/>
          <w:szCs w:val="24"/>
        </w:rPr>
      </w:pPr>
    </w:p>
    <w:p w14:paraId="0000026E" w14:textId="6F1B347D" w:rsidR="00AA4B48" w:rsidRPr="00517D59" w:rsidRDefault="00F371A2">
      <w:pPr>
        <w:pStyle w:val="Ttulo5"/>
        <w:rPr>
          <w:rFonts w:ascii="Times New Roman" w:hAnsi="Times New Roman" w:cs="Times New Roman"/>
          <w:sz w:val="24"/>
          <w:szCs w:val="24"/>
          <w:highlight w:val="yellow"/>
        </w:rPr>
      </w:pPr>
      <w:bookmarkStart w:id="71" w:name="_Toc82758826"/>
      <w:r w:rsidRPr="00517D59">
        <w:rPr>
          <w:rFonts w:ascii="Times New Roman" w:hAnsi="Times New Roman" w:cs="Times New Roman"/>
          <w:sz w:val="24"/>
          <w:szCs w:val="24"/>
        </w:rPr>
        <w:t>Recomendações de outras diretrizes:</w:t>
      </w:r>
      <w:bookmarkEnd w:id="71"/>
    </w:p>
    <w:p w14:paraId="4973300D" w14:textId="4CEFBF59" w:rsidR="00B0151E" w:rsidRPr="00517D59" w:rsidRDefault="00B0151E" w:rsidP="009D4442">
      <w:pPr>
        <w:rPr>
          <w:rFonts w:ascii="Times New Roman" w:hAnsi="Times New Roman" w:cs="Times New Roman"/>
          <w:bCs w:val="0"/>
          <w:color w:val="FF0000"/>
          <w:sz w:val="24"/>
          <w:szCs w:val="24"/>
        </w:rPr>
      </w:pPr>
      <w:r w:rsidRPr="00517D59">
        <w:rPr>
          <w:rFonts w:ascii="Times New Roman" w:hAnsi="Times New Roman" w:cs="Times New Roman"/>
          <w:bCs w:val="0"/>
          <w:sz w:val="24"/>
          <w:szCs w:val="24"/>
        </w:rPr>
        <w:t xml:space="preserve">Das diretrizes consideradas, quatro emitiram recomendações a respeito do uso de </w:t>
      </w:r>
      <w:r w:rsidR="007636EB" w:rsidRPr="00517D59">
        <w:rPr>
          <w:rFonts w:ascii="Times New Roman" w:hAnsi="Times New Roman" w:cs="Times New Roman"/>
          <w:bCs w:val="0"/>
          <w:sz w:val="24"/>
          <w:szCs w:val="24"/>
        </w:rPr>
        <w:t>anticorpos monoclonais</w:t>
      </w:r>
      <w:r w:rsidRPr="00517D59">
        <w:rPr>
          <w:rFonts w:ascii="Times New Roman" w:hAnsi="Times New Roman" w:cs="Times New Roman"/>
          <w:bCs w:val="0"/>
          <w:sz w:val="24"/>
          <w:szCs w:val="24"/>
        </w:rPr>
        <w:t xml:space="preserve"> para o tratamento de pacientes ambulatoriais com</w:t>
      </w:r>
      <w:r w:rsidR="008679D9" w:rsidRPr="00517D59">
        <w:rPr>
          <w:rFonts w:ascii="Times New Roman" w:hAnsi="Times New Roman" w:cs="Times New Roman"/>
          <w:sz w:val="24"/>
          <w:szCs w:val="24"/>
        </w:rPr>
        <w:t xml:space="preserve"> </w:t>
      </w:r>
      <w:r w:rsidR="008679D9" w:rsidRPr="00517D59">
        <w:rPr>
          <w:rFonts w:ascii="Times New Roman" w:hAnsi="Times New Roman" w:cs="Times New Roman"/>
          <w:bCs w:val="0"/>
          <w:sz w:val="24"/>
          <w:szCs w:val="24"/>
        </w:rPr>
        <w:t>suspeita ou diagnóstico de</w:t>
      </w:r>
      <w:r w:rsidRPr="00517D59">
        <w:rPr>
          <w:rFonts w:ascii="Times New Roman" w:hAnsi="Times New Roman" w:cs="Times New Roman"/>
          <w:bCs w:val="0"/>
          <w:sz w:val="24"/>
          <w:szCs w:val="24"/>
        </w:rPr>
        <w:t xml:space="preserve"> </w:t>
      </w:r>
      <w:r w:rsidR="004B0C41" w:rsidRPr="00517D59">
        <w:rPr>
          <w:rFonts w:ascii="Times New Roman" w:hAnsi="Times New Roman" w:cs="Times New Roman"/>
          <w:bCs w:val="0"/>
          <w:sz w:val="24"/>
          <w:szCs w:val="24"/>
        </w:rPr>
        <w:t>covid</w:t>
      </w:r>
      <w:r w:rsidRPr="00517D59">
        <w:rPr>
          <w:rFonts w:ascii="Times New Roman" w:hAnsi="Times New Roman" w:cs="Times New Roman"/>
          <w:bCs w:val="0"/>
          <w:sz w:val="24"/>
          <w:szCs w:val="24"/>
        </w:rPr>
        <w:t>-19.</w:t>
      </w:r>
    </w:p>
    <w:p w14:paraId="12645CD6" w14:textId="5756EBD2" w:rsidR="007636EB" w:rsidRPr="00517D59" w:rsidRDefault="009C1440" w:rsidP="0009650F">
      <w:pPr>
        <w:pStyle w:val="PargrafodaLista"/>
        <w:numPr>
          <w:ilvl w:val="0"/>
          <w:numId w:val="34"/>
        </w:numPr>
        <w:rPr>
          <w:rFonts w:ascii="Times New Roman" w:hAnsi="Times New Roman" w:cs="Times New Roman"/>
          <w:bCs w:val="0"/>
          <w:sz w:val="24"/>
          <w:szCs w:val="24"/>
        </w:rPr>
      </w:pPr>
      <w:r w:rsidRPr="00517D59">
        <w:rPr>
          <w:rFonts w:ascii="Times New Roman" w:hAnsi="Times New Roman" w:cs="Times New Roman"/>
          <w:b/>
          <w:sz w:val="24"/>
          <w:szCs w:val="24"/>
        </w:rPr>
        <w:t>Australian National Taskforce</w:t>
      </w:r>
      <w:r w:rsidR="00B0151E" w:rsidRPr="00517D59">
        <w:rPr>
          <w:rFonts w:ascii="Times New Roman" w:hAnsi="Times New Roman" w:cs="Times New Roman"/>
          <w:b/>
          <w:sz w:val="24"/>
          <w:szCs w:val="24"/>
        </w:rPr>
        <w:t xml:space="preserve">: </w:t>
      </w:r>
      <w:bookmarkStart w:id="72" w:name="_Hlk82529913"/>
      <w:r w:rsidR="00DD32BA" w:rsidRPr="00517D59">
        <w:rPr>
          <w:rFonts w:ascii="Times New Roman" w:hAnsi="Times New Roman" w:cs="Times New Roman"/>
          <w:sz w:val="24"/>
          <w:szCs w:val="24"/>
        </w:rPr>
        <w:t>N</w:t>
      </w:r>
      <w:r w:rsidR="007636EB" w:rsidRPr="00517D59">
        <w:rPr>
          <w:rFonts w:ascii="Times New Roman" w:hAnsi="Times New Roman" w:cs="Times New Roman"/>
          <w:bCs w:val="0"/>
          <w:sz w:val="24"/>
          <w:szCs w:val="24"/>
        </w:rPr>
        <w:t xml:space="preserve">ão recomenda o uso </w:t>
      </w:r>
      <w:r w:rsidR="00DD32BA" w:rsidRPr="00517D59">
        <w:rPr>
          <w:rFonts w:ascii="Times New Roman" w:hAnsi="Times New Roman" w:cs="Times New Roman"/>
          <w:bCs w:val="0"/>
          <w:sz w:val="24"/>
          <w:szCs w:val="24"/>
        </w:rPr>
        <w:t xml:space="preserve">de </w:t>
      </w:r>
      <w:r w:rsidR="00DD32BA" w:rsidRPr="00517D59">
        <w:rPr>
          <w:rFonts w:ascii="Times New Roman" w:hAnsi="Times New Roman" w:cs="Times New Roman"/>
          <w:sz w:val="24"/>
          <w:szCs w:val="24"/>
          <w:u w:val="single"/>
        </w:rPr>
        <w:t>casirivimabe + imdevimabe</w:t>
      </w:r>
      <w:r w:rsidR="00DD32BA" w:rsidRPr="00517D59">
        <w:rPr>
          <w:rFonts w:ascii="Times New Roman" w:hAnsi="Times New Roman" w:cs="Times New Roman"/>
          <w:bCs w:val="0"/>
          <w:sz w:val="24"/>
          <w:szCs w:val="24"/>
        </w:rPr>
        <w:t xml:space="preserve"> em pacientes ambulatoriais com </w:t>
      </w:r>
      <w:r w:rsidR="004B0C41" w:rsidRPr="00517D59">
        <w:rPr>
          <w:rFonts w:ascii="Times New Roman" w:hAnsi="Times New Roman" w:cs="Times New Roman"/>
          <w:bCs w:val="0"/>
          <w:sz w:val="24"/>
          <w:szCs w:val="24"/>
        </w:rPr>
        <w:t>covid</w:t>
      </w:r>
      <w:r w:rsidR="00DD32BA" w:rsidRPr="00517D59">
        <w:rPr>
          <w:rFonts w:ascii="Times New Roman" w:hAnsi="Times New Roman" w:cs="Times New Roman"/>
          <w:bCs w:val="0"/>
          <w:sz w:val="24"/>
          <w:szCs w:val="24"/>
        </w:rPr>
        <w:t xml:space="preserve">-19 leve ou assintomático </w:t>
      </w:r>
      <w:r w:rsidR="007636EB" w:rsidRPr="00517D59">
        <w:rPr>
          <w:rFonts w:ascii="Times New Roman" w:hAnsi="Times New Roman" w:cs="Times New Roman"/>
          <w:bCs w:val="0"/>
          <w:sz w:val="24"/>
          <w:szCs w:val="24"/>
        </w:rPr>
        <w:t xml:space="preserve">fora do contexto de </w:t>
      </w:r>
      <w:r w:rsidR="00DD32BA" w:rsidRPr="00517D59">
        <w:rPr>
          <w:rFonts w:ascii="Times New Roman" w:hAnsi="Times New Roman" w:cs="Times New Roman"/>
          <w:bCs w:val="0"/>
          <w:sz w:val="24"/>
          <w:szCs w:val="24"/>
        </w:rPr>
        <w:t xml:space="preserve">ECRs </w:t>
      </w:r>
      <w:bookmarkEnd w:id="72"/>
      <w:r w:rsidR="007636EB" w:rsidRPr="00517D59">
        <w:rPr>
          <w:rFonts w:ascii="Times New Roman" w:hAnsi="Times New Roman" w:cs="Times New Roman"/>
          <w:bCs w:val="0"/>
          <w:sz w:val="24"/>
          <w:szCs w:val="24"/>
        </w:rPr>
        <w:t>(</w:t>
      </w:r>
      <w:r w:rsidR="007636EB" w:rsidRPr="00517D59">
        <w:rPr>
          <w:rFonts w:ascii="Times New Roman" w:eastAsia="Times New Roman" w:hAnsi="Times New Roman" w:cs="Times New Roman"/>
          <w:bCs w:val="0"/>
          <w:iCs w:val="0"/>
          <w:color w:val="000000"/>
          <w:sz w:val="24"/>
          <w:szCs w:val="24"/>
          <w:lang w:val="pt-BR" w:eastAsia="pt-BR" w:bidi="ar-SA"/>
        </w:rPr>
        <w:t>apenas no contexto de pesquisa</w:t>
      </w:r>
      <w:r w:rsidR="007636EB" w:rsidRPr="00517D59">
        <w:rPr>
          <w:rFonts w:ascii="Times New Roman" w:hAnsi="Times New Roman" w:cs="Times New Roman"/>
          <w:bCs w:val="0"/>
          <w:sz w:val="24"/>
          <w:szCs w:val="24"/>
        </w:rPr>
        <w:t>, certeza da evidência baixa)</w:t>
      </w:r>
      <w:r w:rsidR="00DD32BA" w:rsidRPr="00517D59">
        <w:rPr>
          <w:rFonts w:ascii="Times New Roman" w:hAnsi="Times New Roman" w:cs="Times New Roman"/>
          <w:bCs w:val="0"/>
          <w:sz w:val="24"/>
          <w:szCs w:val="24"/>
        </w:rPr>
        <w:t xml:space="preserve">; não recomenda o uso de </w:t>
      </w:r>
      <w:r w:rsidR="00DD32BA" w:rsidRPr="00517D59">
        <w:rPr>
          <w:rFonts w:ascii="Times New Roman" w:hAnsi="Times New Roman" w:cs="Times New Roman"/>
          <w:bCs w:val="0"/>
          <w:sz w:val="24"/>
          <w:szCs w:val="24"/>
          <w:u w:val="single"/>
        </w:rPr>
        <w:t>ba</w:t>
      </w:r>
      <w:r w:rsidR="0012433E" w:rsidRPr="00517D59">
        <w:rPr>
          <w:rFonts w:ascii="Times New Roman" w:hAnsi="Times New Roman" w:cs="Times New Roman"/>
          <w:bCs w:val="0"/>
          <w:sz w:val="24"/>
          <w:szCs w:val="24"/>
          <w:u w:val="single"/>
        </w:rPr>
        <w:t>n</w:t>
      </w:r>
      <w:r w:rsidR="00DD32BA" w:rsidRPr="00517D59">
        <w:rPr>
          <w:rFonts w:ascii="Times New Roman" w:hAnsi="Times New Roman" w:cs="Times New Roman"/>
          <w:bCs w:val="0"/>
          <w:sz w:val="24"/>
          <w:szCs w:val="24"/>
          <w:u w:val="single"/>
        </w:rPr>
        <w:t>lanivimabe + etesevimabe</w:t>
      </w:r>
      <w:r w:rsidR="00DD32BA" w:rsidRPr="00517D59">
        <w:rPr>
          <w:rFonts w:ascii="Times New Roman" w:hAnsi="Times New Roman" w:cs="Times New Roman"/>
          <w:bCs w:val="0"/>
          <w:sz w:val="24"/>
          <w:szCs w:val="24"/>
        </w:rPr>
        <w:t xml:space="preserve"> em pacientes com </w:t>
      </w:r>
      <w:r w:rsidR="004B0C41" w:rsidRPr="00517D59">
        <w:rPr>
          <w:rFonts w:ascii="Times New Roman" w:hAnsi="Times New Roman" w:cs="Times New Roman"/>
          <w:bCs w:val="0"/>
          <w:sz w:val="24"/>
          <w:szCs w:val="24"/>
        </w:rPr>
        <w:t>covid</w:t>
      </w:r>
      <w:r w:rsidR="00DD32BA" w:rsidRPr="00517D59">
        <w:rPr>
          <w:rFonts w:ascii="Times New Roman" w:hAnsi="Times New Roman" w:cs="Times New Roman"/>
          <w:bCs w:val="0"/>
          <w:sz w:val="24"/>
          <w:szCs w:val="24"/>
        </w:rPr>
        <w:t>-19 fora do contexto de ECRs (</w:t>
      </w:r>
      <w:r w:rsidR="00DD32BA" w:rsidRPr="00517D59">
        <w:rPr>
          <w:rFonts w:ascii="Times New Roman" w:eastAsia="Times New Roman" w:hAnsi="Times New Roman" w:cs="Times New Roman"/>
          <w:bCs w:val="0"/>
          <w:iCs w:val="0"/>
          <w:color w:val="000000"/>
          <w:sz w:val="24"/>
          <w:szCs w:val="24"/>
          <w:lang w:val="pt-BR" w:eastAsia="pt-BR" w:bidi="ar-SA"/>
        </w:rPr>
        <w:t>apenas no contexto de pesquisa</w:t>
      </w:r>
      <w:r w:rsidR="00DD32BA" w:rsidRPr="00517D59">
        <w:rPr>
          <w:rFonts w:ascii="Times New Roman" w:hAnsi="Times New Roman" w:cs="Times New Roman"/>
          <w:bCs w:val="0"/>
          <w:sz w:val="24"/>
          <w:szCs w:val="24"/>
        </w:rPr>
        <w:t>, certeza da evidência baixa);</w:t>
      </w:r>
      <w:r w:rsidR="008F0BC5" w:rsidRPr="00517D59">
        <w:rPr>
          <w:rFonts w:ascii="Times New Roman" w:hAnsi="Times New Roman" w:cs="Times New Roman"/>
          <w:bCs w:val="0"/>
          <w:sz w:val="24"/>
          <w:szCs w:val="24"/>
        </w:rPr>
        <w:t xml:space="preserve"> não recomenda o uso de </w:t>
      </w:r>
      <w:r w:rsidR="008F0BC5" w:rsidRPr="00517D59">
        <w:rPr>
          <w:rFonts w:ascii="Times New Roman" w:hAnsi="Times New Roman" w:cs="Times New Roman"/>
          <w:bCs w:val="0"/>
          <w:sz w:val="24"/>
          <w:szCs w:val="24"/>
          <w:u w:val="single"/>
        </w:rPr>
        <w:t>regdanvimabe</w:t>
      </w:r>
      <w:r w:rsidR="008F0BC5" w:rsidRPr="00517D59">
        <w:rPr>
          <w:rFonts w:ascii="Times New Roman" w:hAnsi="Times New Roman" w:cs="Times New Roman"/>
          <w:bCs w:val="0"/>
          <w:sz w:val="24"/>
          <w:szCs w:val="24"/>
        </w:rPr>
        <w:t xml:space="preserve"> em pacientes com </w:t>
      </w:r>
      <w:r w:rsidR="004B0C41" w:rsidRPr="00517D59">
        <w:rPr>
          <w:rFonts w:ascii="Times New Roman" w:hAnsi="Times New Roman" w:cs="Times New Roman"/>
          <w:bCs w:val="0"/>
          <w:sz w:val="24"/>
          <w:szCs w:val="24"/>
        </w:rPr>
        <w:t>covid</w:t>
      </w:r>
      <w:r w:rsidR="008F0BC5" w:rsidRPr="00517D59">
        <w:rPr>
          <w:rFonts w:ascii="Times New Roman" w:hAnsi="Times New Roman" w:cs="Times New Roman"/>
          <w:bCs w:val="0"/>
          <w:sz w:val="24"/>
          <w:szCs w:val="24"/>
        </w:rPr>
        <w:t>-19 fora do contexto de ECRs (</w:t>
      </w:r>
      <w:r w:rsidR="008F0BC5" w:rsidRPr="00517D59">
        <w:rPr>
          <w:rFonts w:ascii="Times New Roman" w:eastAsia="Times New Roman" w:hAnsi="Times New Roman" w:cs="Times New Roman"/>
          <w:bCs w:val="0"/>
          <w:iCs w:val="0"/>
          <w:color w:val="000000"/>
          <w:sz w:val="24"/>
          <w:szCs w:val="24"/>
          <w:lang w:val="pt-BR" w:eastAsia="pt-BR" w:bidi="ar-SA"/>
        </w:rPr>
        <w:t>apenas no contexto de pesquisa</w:t>
      </w:r>
      <w:r w:rsidR="008F0BC5" w:rsidRPr="00517D59">
        <w:rPr>
          <w:rFonts w:ascii="Times New Roman" w:hAnsi="Times New Roman" w:cs="Times New Roman"/>
          <w:bCs w:val="0"/>
          <w:sz w:val="24"/>
          <w:szCs w:val="24"/>
        </w:rPr>
        <w:t>, certeza da evidência muito baixa);</w:t>
      </w:r>
      <w:r w:rsidR="00F35802" w:rsidRPr="00517D59">
        <w:rPr>
          <w:rFonts w:ascii="Times New Roman" w:hAnsi="Times New Roman" w:cs="Times New Roman"/>
          <w:bCs w:val="0"/>
          <w:sz w:val="24"/>
          <w:szCs w:val="24"/>
        </w:rPr>
        <w:t xml:space="preserve"> </w:t>
      </w:r>
      <w:r w:rsidR="008F0BC5" w:rsidRPr="00517D59">
        <w:rPr>
          <w:rFonts w:ascii="Times New Roman" w:hAnsi="Times New Roman" w:cs="Times New Roman"/>
          <w:bCs w:val="0"/>
          <w:sz w:val="24"/>
          <w:szCs w:val="24"/>
        </w:rPr>
        <w:t>sugere</w:t>
      </w:r>
      <w:r w:rsidR="00B0151E" w:rsidRPr="00517D59">
        <w:rPr>
          <w:rFonts w:ascii="Times New Roman" w:hAnsi="Times New Roman" w:cs="Times New Roman"/>
          <w:bCs w:val="0"/>
          <w:sz w:val="24"/>
          <w:szCs w:val="24"/>
        </w:rPr>
        <w:t xml:space="preserve"> o uso de </w:t>
      </w:r>
      <w:r w:rsidR="00B0151E" w:rsidRPr="00517D59">
        <w:rPr>
          <w:rFonts w:ascii="Times New Roman" w:hAnsi="Times New Roman" w:cs="Times New Roman"/>
          <w:bCs w:val="0"/>
          <w:sz w:val="24"/>
          <w:szCs w:val="24"/>
          <w:u w:val="single"/>
        </w:rPr>
        <w:t>sotrovimabe</w:t>
      </w:r>
      <w:r w:rsidR="00B0151E" w:rsidRPr="00517D59">
        <w:rPr>
          <w:rFonts w:ascii="Times New Roman" w:hAnsi="Times New Roman" w:cs="Times New Roman"/>
          <w:bCs w:val="0"/>
          <w:sz w:val="24"/>
          <w:szCs w:val="24"/>
        </w:rPr>
        <w:t xml:space="preserve"> no tratamento de pacientes com </w:t>
      </w:r>
      <w:r w:rsidR="004B0C41" w:rsidRPr="00517D59">
        <w:rPr>
          <w:rFonts w:ascii="Times New Roman" w:hAnsi="Times New Roman" w:cs="Times New Roman"/>
          <w:bCs w:val="0"/>
          <w:sz w:val="24"/>
          <w:szCs w:val="24"/>
        </w:rPr>
        <w:t>covid</w:t>
      </w:r>
      <w:r w:rsidR="00B0151E" w:rsidRPr="00517D59">
        <w:rPr>
          <w:rFonts w:ascii="Times New Roman" w:hAnsi="Times New Roman" w:cs="Times New Roman"/>
          <w:bCs w:val="0"/>
          <w:sz w:val="24"/>
          <w:szCs w:val="24"/>
        </w:rPr>
        <w:t xml:space="preserve">-19 </w:t>
      </w:r>
      <w:r w:rsidR="008F0BC5" w:rsidRPr="00517D59">
        <w:rPr>
          <w:rFonts w:ascii="Times New Roman" w:hAnsi="Times New Roman" w:cs="Times New Roman"/>
          <w:bCs w:val="0"/>
          <w:sz w:val="24"/>
          <w:szCs w:val="24"/>
        </w:rPr>
        <w:t xml:space="preserve"> dentro de 5 dias do início de sintomas </w:t>
      </w:r>
      <w:r w:rsidR="00F35802" w:rsidRPr="00517D59">
        <w:rPr>
          <w:rFonts w:ascii="Times New Roman" w:hAnsi="Times New Roman" w:cs="Times New Roman"/>
          <w:bCs w:val="0"/>
          <w:sz w:val="24"/>
          <w:szCs w:val="24"/>
        </w:rPr>
        <w:t>em adultos que não requerem o uso de O</w:t>
      </w:r>
      <w:r w:rsidR="00F35802" w:rsidRPr="00517D59">
        <w:rPr>
          <w:rFonts w:ascii="Times New Roman" w:hAnsi="Times New Roman" w:cs="Times New Roman"/>
          <w:bCs w:val="0"/>
          <w:sz w:val="24"/>
          <w:szCs w:val="24"/>
          <w:vertAlign w:val="subscript"/>
        </w:rPr>
        <w:t>2</w:t>
      </w:r>
      <w:r w:rsidR="00F35802" w:rsidRPr="00517D59">
        <w:rPr>
          <w:rFonts w:ascii="Times New Roman" w:hAnsi="Times New Roman" w:cs="Times New Roman"/>
          <w:bCs w:val="0"/>
          <w:sz w:val="24"/>
          <w:szCs w:val="24"/>
        </w:rPr>
        <w:t xml:space="preserve"> suplementar e com um ou mais fatores de risco para progressão da doença</w:t>
      </w:r>
      <w:r w:rsidR="00B0151E" w:rsidRPr="00517D59">
        <w:rPr>
          <w:rFonts w:ascii="Times New Roman" w:hAnsi="Times New Roman" w:cs="Times New Roman"/>
          <w:bCs w:val="0"/>
          <w:sz w:val="24"/>
          <w:szCs w:val="24"/>
        </w:rPr>
        <w:t xml:space="preserve"> (</w:t>
      </w:r>
      <w:r w:rsidR="00F35802" w:rsidRPr="00517D59">
        <w:rPr>
          <w:rFonts w:ascii="Times New Roman" w:hAnsi="Times New Roman" w:cs="Times New Roman"/>
          <w:bCs w:val="0"/>
          <w:sz w:val="24"/>
          <w:szCs w:val="24"/>
        </w:rPr>
        <w:t>recomendação condicional</w:t>
      </w:r>
      <w:r w:rsidR="00B0151E" w:rsidRPr="00517D59">
        <w:rPr>
          <w:rFonts w:ascii="Times New Roman" w:hAnsi="Times New Roman" w:cs="Times New Roman"/>
          <w:bCs w:val="0"/>
          <w:sz w:val="24"/>
          <w:szCs w:val="24"/>
        </w:rPr>
        <w:t>, certeza da evidência</w:t>
      </w:r>
      <w:r w:rsidR="00F35802" w:rsidRPr="00517D59">
        <w:rPr>
          <w:rFonts w:ascii="Times New Roman" w:hAnsi="Times New Roman" w:cs="Times New Roman"/>
          <w:bCs w:val="0"/>
          <w:sz w:val="24"/>
          <w:szCs w:val="24"/>
        </w:rPr>
        <w:t xml:space="preserve"> moderada</w:t>
      </w:r>
      <w:r w:rsidR="00B0151E" w:rsidRPr="00517D59">
        <w:rPr>
          <w:rFonts w:ascii="Times New Roman" w:hAnsi="Times New Roman" w:cs="Times New Roman"/>
          <w:bCs w:val="0"/>
          <w:sz w:val="24"/>
          <w:szCs w:val="24"/>
        </w:rPr>
        <w:t>).</w:t>
      </w:r>
    </w:p>
    <w:p w14:paraId="64C3DC1A" w14:textId="74608A32" w:rsidR="007636EB" w:rsidRPr="00517D59" w:rsidRDefault="00B0151E" w:rsidP="0009650F">
      <w:pPr>
        <w:pStyle w:val="PargrafodaLista"/>
        <w:numPr>
          <w:ilvl w:val="0"/>
          <w:numId w:val="34"/>
        </w:numPr>
        <w:rPr>
          <w:rFonts w:ascii="Times New Roman" w:hAnsi="Times New Roman" w:cs="Times New Roman"/>
          <w:bCs w:val="0"/>
          <w:sz w:val="24"/>
          <w:szCs w:val="24"/>
        </w:rPr>
      </w:pPr>
      <w:r w:rsidRPr="00517D59">
        <w:rPr>
          <w:rFonts w:ascii="Times New Roman" w:hAnsi="Times New Roman" w:cs="Times New Roman"/>
          <w:b/>
          <w:sz w:val="24"/>
          <w:szCs w:val="24"/>
        </w:rPr>
        <w:t>IDSA:</w:t>
      </w:r>
      <w:r w:rsidRPr="00517D59">
        <w:rPr>
          <w:rFonts w:ascii="Times New Roman" w:hAnsi="Times New Roman" w:cs="Times New Roman"/>
          <w:bCs w:val="0"/>
          <w:sz w:val="24"/>
          <w:szCs w:val="24"/>
        </w:rPr>
        <w:t xml:space="preserve"> </w:t>
      </w:r>
      <w:r w:rsidR="00F35802" w:rsidRPr="00517D59">
        <w:rPr>
          <w:rFonts w:ascii="Times New Roman" w:eastAsia="Times New Roman" w:hAnsi="Times New Roman" w:cs="Times New Roman"/>
          <w:bCs w:val="0"/>
          <w:iCs w:val="0"/>
          <w:sz w:val="24"/>
          <w:szCs w:val="24"/>
          <w:lang w:val="pt-BR" w:eastAsia="pt-BR" w:bidi="ar-SA"/>
        </w:rPr>
        <w:t xml:space="preserve">Sugere o uso de </w:t>
      </w:r>
      <w:proofErr w:type="spellStart"/>
      <w:r w:rsidR="007636EB" w:rsidRPr="00517D59">
        <w:rPr>
          <w:rFonts w:ascii="Times New Roman" w:eastAsia="Times New Roman" w:hAnsi="Times New Roman" w:cs="Times New Roman"/>
          <w:bCs w:val="0"/>
          <w:iCs w:val="0"/>
          <w:sz w:val="24"/>
          <w:szCs w:val="24"/>
          <w:u w:val="single"/>
          <w:lang w:val="pt-BR" w:eastAsia="pt-BR" w:bidi="ar-SA"/>
        </w:rPr>
        <w:t>ba</w:t>
      </w:r>
      <w:r w:rsidR="0012433E" w:rsidRPr="00517D59">
        <w:rPr>
          <w:rFonts w:ascii="Times New Roman" w:eastAsia="Times New Roman" w:hAnsi="Times New Roman" w:cs="Times New Roman"/>
          <w:bCs w:val="0"/>
          <w:iCs w:val="0"/>
          <w:sz w:val="24"/>
          <w:szCs w:val="24"/>
          <w:u w:val="single"/>
          <w:lang w:val="pt-BR" w:eastAsia="pt-BR" w:bidi="ar-SA"/>
        </w:rPr>
        <w:t>n</w:t>
      </w:r>
      <w:r w:rsidR="007636EB" w:rsidRPr="00517D59">
        <w:rPr>
          <w:rFonts w:ascii="Times New Roman" w:eastAsia="Times New Roman" w:hAnsi="Times New Roman" w:cs="Times New Roman"/>
          <w:bCs w:val="0"/>
          <w:iCs w:val="0"/>
          <w:sz w:val="24"/>
          <w:szCs w:val="24"/>
          <w:u w:val="single"/>
          <w:lang w:val="pt-BR" w:eastAsia="pt-BR" w:bidi="ar-SA"/>
        </w:rPr>
        <w:t>lanivimabe+etesevimabe</w:t>
      </w:r>
      <w:proofErr w:type="spellEnd"/>
      <w:r w:rsidR="007636EB" w:rsidRPr="00517D59">
        <w:rPr>
          <w:rFonts w:ascii="Times New Roman" w:eastAsia="Times New Roman" w:hAnsi="Times New Roman" w:cs="Times New Roman"/>
          <w:bCs w:val="0"/>
          <w:iCs w:val="0"/>
          <w:sz w:val="24"/>
          <w:szCs w:val="24"/>
          <w:u w:val="single"/>
          <w:lang w:val="pt-BR" w:eastAsia="pt-BR" w:bidi="ar-SA"/>
        </w:rPr>
        <w:t xml:space="preserve">, </w:t>
      </w:r>
      <w:proofErr w:type="spellStart"/>
      <w:r w:rsidR="007636EB" w:rsidRPr="00517D59">
        <w:rPr>
          <w:rFonts w:ascii="Times New Roman" w:eastAsia="Times New Roman" w:hAnsi="Times New Roman" w:cs="Times New Roman"/>
          <w:bCs w:val="0"/>
          <w:iCs w:val="0"/>
          <w:sz w:val="24"/>
          <w:szCs w:val="24"/>
          <w:u w:val="single"/>
          <w:lang w:val="pt-BR" w:eastAsia="pt-BR" w:bidi="ar-SA"/>
        </w:rPr>
        <w:t>casirivimabe+imdevimabe</w:t>
      </w:r>
      <w:proofErr w:type="spellEnd"/>
      <w:r w:rsidR="007636EB" w:rsidRPr="00517D59">
        <w:rPr>
          <w:rFonts w:ascii="Times New Roman" w:eastAsia="Times New Roman" w:hAnsi="Times New Roman" w:cs="Times New Roman"/>
          <w:bCs w:val="0"/>
          <w:iCs w:val="0"/>
          <w:sz w:val="24"/>
          <w:szCs w:val="24"/>
          <w:u w:val="single"/>
          <w:lang w:val="pt-BR" w:eastAsia="pt-BR" w:bidi="ar-SA"/>
        </w:rPr>
        <w:t xml:space="preserve"> ou </w:t>
      </w:r>
      <w:proofErr w:type="spellStart"/>
      <w:r w:rsidR="007636EB" w:rsidRPr="00517D59">
        <w:rPr>
          <w:rFonts w:ascii="Times New Roman" w:eastAsia="Times New Roman" w:hAnsi="Times New Roman" w:cs="Times New Roman"/>
          <w:bCs w:val="0"/>
          <w:iCs w:val="0"/>
          <w:sz w:val="24"/>
          <w:szCs w:val="24"/>
          <w:u w:val="single"/>
          <w:lang w:val="pt-BR" w:eastAsia="pt-BR" w:bidi="ar-SA"/>
        </w:rPr>
        <w:t>sotrovimabe</w:t>
      </w:r>
      <w:proofErr w:type="spellEnd"/>
      <w:r w:rsidR="007636EB" w:rsidRPr="00517D59">
        <w:rPr>
          <w:rFonts w:ascii="Times New Roman" w:eastAsia="Times New Roman" w:hAnsi="Times New Roman" w:cs="Times New Roman"/>
          <w:bCs w:val="0"/>
          <w:iCs w:val="0"/>
          <w:sz w:val="24"/>
          <w:szCs w:val="24"/>
          <w:lang w:val="pt-BR" w:eastAsia="pt-BR" w:bidi="ar-SA"/>
        </w:rPr>
        <w:t xml:space="preserve"> ao invés de nenhum anticorpo neutralizante em pacientes ambulatoriais com </w:t>
      </w:r>
      <w:r w:rsidR="004B0C41" w:rsidRPr="00517D59">
        <w:rPr>
          <w:rFonts w:ascii="Times New Roman" w:eastAsia="Times New Roman" w:hAnsi="Times New Roman" w:cs="Times New Roman"/>
          <w:bCs w:val="0"/>
          <w:iCs w:val="0"/>
          <w:sz w:val="24"/>
          <w:szCs w:val="24"/>
          <w:lang w:val="pt-BR" w:eastAsia="pt-BR" w:bidi="ar-SA"/>
        </w:rPr>
        <w:t>covid</w:t>
      </w:r>
      <w:r w:rsidR="007636EB" w:rsidRPr="00517D59">
        <w:rPr>
          <w:rFonts w:ascii="Times New Roman" w:eastAsia="Times New Roman" w:hAnsi="Times New Roman" w:cs="Times New Roman"/>
          <w:bCs w:val="0"/>
          <w:iCs w:val="0"/>
          <w:sz w:val="24"/>
          <w:szCs w:val="24"/>
          <w:lang w:val="pt-BR" w:eastAsia="pt-BR" w:bidi="ar-SA"/>
        </w:rPr>
        <w:t>-19 leve a moderada e com alto risco de progressão para doença severa (recomendação condicional, certeza da evidência moderada).</w:t>
      </w:r>
    </w:p>
    <w:p w14:paraId="7F848BC0" w14:textId="147F8666" w:rsidR="007636EB" w:rsidRPr="00517D59" w:rsidRDefault="00B0151E" w:rsidP="0009650F">
      <w:pPr>
        <w:pStyle w:val="PargrafodaLista"/>
        <w:numPr>
          <w:ilvl w:val="0"/>
          <w:numId w:val="34"/>
        </w:numPr>
        <w:rPr>
          <w:rFonts w:ascii="Times New Roman" w:hAnsi="Times New Roman" w:cs="Times New Roman"/>
          <w:bCs w:val="0"/>
          <w:sz w:val="24"/>
          <w:szCs w:val="24"/>
        </w:rPr>
      </w:pPr>
      <w:r w:rsidRPr="00517D59">
        <w:rPr>
          <w:rFonts w:ascii="Times New Roman" w:hAnsi="Times New Roman" w:cs="Times New Roman"/>
          <w:b/>
          <w:sz w:val="24"/>
          <w:szCs w:val="24"/>
        </w:rPr>
        <w:t>NIH</w:t>
      </w:r>
      <w:r w:rsidRPr="00517D59">
        <w:rPr>
          <w:rFonts w:ascii="Times New Roman" w:hAnsi="Times New Roman" w:cs="Times New Roman"/>
          <w:bCs w:val="0"/>
          <w:sz w:val="24"/>
          <w:szCs w:val="24"/>
        </w:rPr>
        <w:t xml:space="preserve">: </w:t>
      </w:r>
      <w:r w:rsidR="00010E47" w:rsidRPr="00517D59">
        <w:rPr>
          <w:rFonts w:ascii="Times New Roman" w:hAnsi="Times New Roman" w:cs="Times New Roman"/>
          <w:bCs w:val="0"/>
          <w:sz w:val="24"/>
          <w:szCs w:val="24"/>
        </w:rPr>
        <w:t>R</w:t>
      </w:r>
      <w:r w:rsidR="007636EB" w:rsidRPr="00517D59">
        <w:rPr>
          <w:rFonts w:ascii="Times New Roman" w:hAnsi="Times New Roman" w:cs="Times New Roman"/>
          <w:bCs w:val="0"/>
          <w:sz w:val="24"/>
          <w:szCs w:val="24"/>
        </w:rPr>
        <w:t xml:space="preserve">ecomenda o uso de </w:t>
      </w:r>
      <w:r w:rsidR="007636EB" w:rsidRPr="00517D59">
        <w:rPr>
          <w:rFonts w:ascii="Times New Roman" w:hAnsi="Times New Roman" w:cs="Times New Roman"/>
          <w:bCs w:val="0"/>
          <w:sz w:val="24"/>
          <w:szCs w:val="24"/>
          <w:u w:val="single"/>
        </w:rPr>
        <w:t>casirivimabe</w:t>
      </w:r>
      <w:r w:rsidR="00010E47" w:rsidRPr="00517D59">
        <w:rPr>
          <w:rFonts w:ascii="Times New Roman" w:hAnsi="Times New Roman" w:cs="Times New Roman"/>
          <w:bCs w:val="0"/>
          <w:sz w:val="24"/>
          <w:szCs w:val="24"/>
          <w:u w:val="single"/>
        </w:rPr>
        <w:t xml:space="preserve"> + </w:t>
      </w:r>
      <w:r w:rsidR="007636EB" w:rsidRPr="00517D59">
        <w:rPr>
          <w:rFonts w:ascii="Times New Roman" w:hAnsi="Times New Roman" w:cs="Times New Roman"/>
          <w:bCs w:val="0"/>
          <w:sz w:val="24"/>
          <w:szCs w:val="24"/>
          <w:u w:val="single"/>
        </w:rPr>
        <w:t>imdevimabe</w:t>
      </w:r>
      <w:r w:rsidR="00010E47" w:rsidRPr="00517D59">
        <w:rPr>
          <w:rFonts w:ascii="Times New Roman" w:hAnsi="Times New Roman" w:cs="Times New Roman"/>
          <w:bCs w:val="0"/>
          <w:sz w:val="24"/>
          <w:szCs w:val="24"/>
        </w:rPr>
        <w:t xml:space="preserve"> (graduação </w:t>
      </w:r>
      <w:r w:rsidR="00010E47" w:rsidRPr="00517D59">
        <w:rPr>
          <w:rFonts w:ascii="Times New Roman" w:hAnsi="Times New Roman" w:cs="Times New Roman"/>
          <w:bCs w:val="0"/>
          <w:color w:val="000000" w:themeColor="text1"/>
          <w:sz w:val="24"/>
          <w:szCs w:val="24"/>
        </w:rPr>
        <w:t>AIIa</w:t>
      </w:r>
      <w:r w:rsidR="00010E47" w:rsidRPr="00517D59">
        <w:rPr>
          <w:rFonts w:ascii="Times New Roman" w:hAnsi="Times New Roman" w:cs="Times New Roman"/>
          <w:bCs w:val="0"/>
          <w:sz w:val="24"/>
          <w:szCs w:val="24"/>
        </w:rPr>
        <w:t>)</w:t>
      </w:r>
      <w:r w:rsidR="007636EB" w:rsidRPr="00517D59">
        <w:rPr>
          <w:rFonts w:ascii="Times New Roman" w:hAnsi="Times New Roman" w:cs="Times New Roman"/>
          <w:bCs w:val="0"/>
          <w:sz w:val="24"/>
          <w:szCs w:val="24"/>
        </w:rPr>
        <w:t xml:space="preserve"> </w:t>
      </w:r>
      <w:r w:rsidR="00010E47" w:rsidRPr="00517D59">
        <w:rPr>
          <w:rFonts w:ascii="Times New Roman" w:hAnsi="Times New Roman" w:cs="Times New Roman"/>
          <w:bCs w:val="0"/>
          <w:sz w:val="24"/>
          <w:szCs w:val="24"/>
        </w:rPr>
        <w:t xml:space="preserve"> ou </w:t>
      </w:r>
      <w:r w:rsidR="00010E47" w:rsidRPr="00517D59">
        <w:rPr>
          <w:rFonts w:ascii="Times New Roman" w:hAnsi="Times New Roman" w:cs="Times New Roman"/>
          <w:bCs w:val="0"/>
          <w:sz w:val="24"/>
          <w:szCs w:val="24"/>
          <w:u w:val="single"/>
        </w:rPr>
        <w:t>sotrovimabe</w:t>
      </w:r>
      <w:r w:rsidR="00010E47" w:rsidRPr="00517D59">
        <w:rPr>
          <w:rFonts w:ascii="Times New Roman" w:hAnsi="Times New Roman" w:cs="Times New Roman"/>
          <w:bCs w:val="0"/>
          <w:sz w:val="24"/>
          <w:szCs w:val="24"/>
        </w:rPr>
        <w:t xml:space="preserve"> ao invés de nenhum anticorpo monoclonal no tratamento de pacientes não hospitalizados com </w:t>
      </w:r>
      <w:r w:rsidR="004B0C41" w:rsidRPr="00517D59">
        <w:rPr>
          <w:rFonts w:ascii="Times New Roman" w:hAnsi="Times New Roman" w:cs="Times New Roman"/>
          <w:bCs w:val="0"/>
          <w:sz w:val="24"/>
          <w:szCs w:val="24"/>
        </w:rPr>
        <w:t>covid</w:t>
      </w:r>
      <w:r w:rsidR="00010E47" w:rsidRPr="00517D59">
        <w:rPr>
          <w:rFonts w:ascii="Times New Roman" w:hAnsi="Times New Roman" w:cs="Times New Roman"/>
          <w:bCs w:val="0"/>
          <w:sz w:val="24"/>
          <w:szCs w:val="24"/>
        </w:rPr>
        <w:t>-19 leve ou moderada com alto risco de progressão da doença</w:t>
      </w:r>
      <w:r w:rsidR="0063239F" w:rsidRPr="00517D59">
        <w:rPr>
          <w:rFonts w:ascii="Times New Roman" w:hAnsi="Times New Roman" w:cs="Times New Roman"/>
          <w:bCs w:val="0"/>
          <w:sz w:val="24"/>
          <w:szCs w:val="24"/>
        </w:rPr>
        <w:t xml:space="preserve">; </w:t>
      </w:r>
      <w:r w:rsidR="007636EB" w:rsidRPr="00517D59">
        <w:rPr>
          <w:rFonts w:ascii="Times New Roman" w:eastAsia="Times New Roman" w:hAnsi="Times New Roman" w:cs="Times New Roman"/>
          <w:bCs w:val="0"/>
          <w:iCs w:val="0"/>
          <w:sz w:val="24"/>
          <w:szCs w:val="24"/>
          <w:lang w:val="pt-BR" w:eastAsia="pt-BR" w:bidi="ar-SA"/>
        </w:rPr>
        <w:t xml:space="preserve">não recomenda o uso de </w:t>
      </w:r>
      <w:proofErr w:type="spellStart"/>
      <w:r w:rsidR="007636EB" w:rsidRPr="00517D59">
        <w:rPr>
          <w:rFonts w:ascii="Times New Roman" w:eastAsia="Times New Roman" w:hAnsi="Times New Roman" w:cs="Times New Roman"/>
          <w:bCs w:val="0"/>
          <w:iCs w:val="0"/>
          <w:sz w:val="24"/>
          <w:szCs w:val="24"/>
          <w:u w:val="single"/>
          <w:lang w:val="pt-BR" w:eastAsia="pt-BR" w:bidi="ar-SA"/>
        </w:rPr>
        <w:t>ba</w:t>
      </w:r>
      <w:r w:rsidR="0012433E" w:rsidRPr="00517D59">
        <w:rPr>
          <w:rFonts w:ascii="Times New Roman" w:eastAsia="Times New Roman" w:hAnsi="Times New Roman" w:cs="Times New Roman"/>
          <w:bCs w:val="0"/>
          <w:iCs w:val="0"/>
          <w:sz w:val="24"/>
          <w:szCs w:val="24"/>
          <w:u w:val="single"/>
          <w:lang w:val="pt-BR" w:eastAsia="pt-BR" w:bidi="ar-SA"/>
        </w:rPr>
        <w:t>n</w:t>
      </w:r>
      <w:r w:rsidR="007636EB" w:rsidRPr="00517D59">
        <w:rPr>
          <w:rFonts w:ascii="Times New Roman" w:eastAsia="Times New Roman" w:hAnsi="Times New Roman" w:cs="Times New Roman"/>
          <w:bCs w:val="0"/>
          <w:iCs w:val="0"/>
          <w:sz w:val="24"/>
          <w:szCs w:val="24"/>
          <w:u w:val="single"/>
          <w:lang w:val="pt-BR" w:eastAsia="pt-BR" w:bidi="ar-SA"/>
        </w:rPr>
        <w:t>lanivimabe</w:t>
      </w:r>
      <w:proofErr w:type="spellEnd"/>
      <w:r w:rsidR="007636EB" w:rsidRPr="00517D59">
        <w:rPr>
          <w:rFonts w:ascii="Times New Roman" w:eastAsia="Times New Roman" w:hAnsi="Times New Roman" w:cs="Times New Roman"/>
          <w:bCs w:val="0"/>
          <w:iCs w:val="0"/>
          <w:sz w:val="24"/>
          <w:szCs w:val="24"/>
          <w:u w:val="single"/>
          <w:lang w:val="pt-BR" w:eastAsia="pt-BR" w:bidi="ar-SA"/>
        </w:rPr>
        <w:t xml:space="preserve"> + </w:t>
      </w:r>
      <w:proofErr w:type="spellStart"/>
      <w:r w:rsidR="007636EB" w:rsidRPr="00517D59">
        <w:rPr>
          <w:rFonts w:ascii="Times New Roman" w:eastAsia="Times New Roman" w:hAnsi="Times New Roman" w:cs="Times New Roman"/>
          <w:bCs w:val="0"/>
          <w:iCs w:val="0"/>
          <w:sz w:val="24"/>
          <w:szCs w:val="24"/>
          <w:u w:val="single"/>
          <w:lang w:val="pt-BR" w:eastAsia="pt-BR" w:bidi="ar-SA"/>
        </w:rPr>
        <w:t>etesevimabe</w:t>
      </w:r>
      <w:proofErr w:type="spellEnd"/>
      <w:r w:rsidR="007636EB" w:rsidRPr="00517D59">
        <w:rPr>
          <w:rFonts w:ascii="Times New Roman" w:eastAsia="Times New Roman" w:hAnsi="Times New Roman" w:cs="Times New Roman"/>
          <w:bCs w:val="0"/>
          <w:iCs w:val="0"/>
          <w:sz w:val="24"/>
          <w:szCs w:val="24"/>
          <w:lang w:val="pt-BR" w:eastAsia="pt-BR" w:bidi="ar-SA"/>
        </w:rPr>
        <w:t xml:space="preserve"> para o tratamento de pacientes ambulatoriais com grau leve a moderado de </w:t>
      </w:r>
      <w:r w:rsidR="004B0C41" w:rsidRPr="00517D59">
        <w:rPr>
          <w:rFonts w:ascii="Times New Roman" w:eastAsia="Times New Roman" w:hAnsi="Times New Roman" w:cs="Times New Roman"/>
          <w:bCs w:val="0"/>
          <w:iCs w:val="0"/>
          <w:sz w:val="24"/>
          <w:szCs w:val="24"/>
          <w:lang w:val="pt-BR" w:eastAsia="pt-BR" w:bidi="ar-SA"/>
        </w:rPr>
        <w:t>covid</w:t>
      </w:r>
      <w:r w:rsidR="007636EB" w:rsidRPr="00517D59">
        <w:rPr>
          <w:rFonts w:ascii="Times New Roman" w:eastAsia="Times New Roman" w:hAnsi="Times New Roman" w:cs="Times New Roman"/>
          <w:bCs w:val="0"/>
          <w:iCs w:val="0"/>
          <w:sz w:val="24"/>
          <w:szCs w:val="24"/>
          <w:lang w:val="pt-BR" w:eastAsia="pt-BR" w:bidi="ar-SA"/>
        </w:rPr>
        <w:t xml:space="preserve">-19, devido ao aumento na proporção de variantes </w:t>
      </w:r>
      <w:proofErr w:type="spellStart"/>
      <w:r w:rsidR="007636EB" w:rsidRPr="00517D59">
        <w:rPr>
          <w:rFonts w:ascii="Times New Roman" w:eastAsia="Times New Roman" w:hAnsi="Times New Roman" w:cs="Times New Roman"/>
          <w:bCs w:val="0"/>
          <w:iCs w:val="0"/>
          <w:sz w:val="24"/>
          <w:szCs w:val="24"/>
          <w:lang w:val="pt-BR" w:eastAsia="pt-BR" w:bidi="ar-SA"/>
        </w:rPr>
        <w:t>Gamma</w:t>
      </w:r>
      <w:proofErr w:type="spellEnd"/>
      <w:r w:rsidR="007636EB" w:rsidRPr="00517D59">
        <w:rPr>
          <w:rFonts w:ascii="Times New Roman" w:eastAsia="Times New Roman" w:hAnsi="Times New Roman" w:cs="Times New Roman"/>
          <w:bCs w:val="0"/>
          <w:iCs w:val="0"/>
          <w:sz w:val="24"/>
          <w:szCs w:val="24"/>
          <w:lang w:val="pt-BR" w:eastAsia="pt-BR" w:bidi="ar-SA"/>
        </w:rPr>
        <w:t xml:space="preserve"> (P.1) e Beta (B.1.351)</w:t>
      </w:r>
      <w:r w:rsidR="0063239F" w:rsidRPr="00517D59">
        <w:rPr>
          <w:rFonts w:ascii="Times New Roman" w:eastAsia="Times New Roman" w:hAnsi="Times New Roman" w:cs="Times New Roman"/>
          <w:bCs w:val="0"/>
          <w:iCs w:val="0"/>
          <w:sz w:val="24"/>
          <w:szCs w:val="24"/>
          <w:lang w:val="pt-BR" w:eastAsia="pt-BR" w:bidi="ar-SA"/>
        </w:rPr>
        <w:t xml:space="preserve"> (graduação AIII)</w:t>
      </w:r>
      <w:r w:rsidR="007636EB" w:rsidRPr="00517D59">
        <w:rPr>
          <w:rFonts w:ascii="Times New Roman" w:eastAsia="Times New Roman" w:hAnsi="Times New Roman" w:cs="Times New Roman"/>
          <w:bCs w:val="0"/>
          <w:iCs w:val="0"/>
          <w:sz w:val="24"/>
          <w:szCs w:val="24"/>
          <w:lang w:val="pt-BR" w:eastAsia="pt-BR" w:bidi="ar-SA"/>
        </w:rPr>
        <w:t>.</w:t>
      </w:r>
    </w:p>
    <w:p w14:paraId="4B713CC8" w14:textId="215FFBCD" w:rsidR="00B0151E" w:rsidRPr="00517D59" w:rsidRDefault="00747A1C" w:rsidP="0009650F">
      <w:pPr>
        <w:pStyle w:val="PargrafodaLista"/>
        <w:numPr>
          <w:ilvl w:val="0"/>
          <w:numId w:val="34"/>
        </w:numPr>
        <w:rPr>
          <w:rFonts w:ascii="Times New Roman" w:hAnsi="Times New Roman" w:cs="Times New Roman"/>
          <w:bCs w:val="0"/>
          <w:sz w:val="24"/>
          <w:szCs w:val="24"/>
        </w:rPr>
      </w:pPr>
      <w:r w:rsidRPr="00517D59">
        <w:rPr>
          <w:rFonts w:ascii="Times New Roman" w:hAnsi="Times New Roman" w:cs="Times New Roman"/>
          <w:b/>
          <w:sz w:val="24"/>
          <w:szCs w:val="24"/>
        </w:rPr>
        <w:t>OPAS</w:t>
      </w:r>
      <w:r w:rsidR="00B0151E" w:rsidRPr="00517D59">
        <w:rPr>
          <w:rFonts w:ascii="Times New Roman" w:hAnsi="Times New Roman" w:cs="Times New Roman"/>
          <w:bCs w:val="0"/>
          <w:sz w:val="24"/>
          <w:szCs w:val="24"/>
        </w:rPr>
        <w:t xml:space="preserve">: </w:t>
      </w:r>
      <w:proofErr w:type="spellStart"/>
      <w:r w:rsidR="00024F33" w:rsidRPr="00517D59">
        <w:rPr>
          <w:rFonts w:ascii="Times New Roman" w:eastAsia="Times New Roman" w:hAnsi="Times New Roman" w:cs="Times New Roman"/>
          <w:bCs w:val="0"/>
          <w:iCs w:val="0"/>
          <w:color w:val="000000"/>
          <w:sz w:val="24"/>
          <w:szCs w:val="24"/>
          <w:u w:val="single"/>
          <w:lang w:val="pt-BR" w:eastAsia="pt-BR" w:bidi="ar-SA"/>
        </w:rPr>
        <w:t>C</w:t>
      </w:r>
      <w:r w:rsidR="007636EB" w:rsidRPr="00517D59">
        <w:rPr>
          <w:rFonts w:ascii="Times New Roman" w:eastAsia="Times New Roman" w:hAnsi="Times New Roman" w:cs="Times New Roman"/>
          <w:bCs w:val="0"/>
          <w:iCs w:val="0"/>
          <w:color w:val="000000"/>
          <w:sz w:val="24"/>
          <w:szCs w:val="24"/>
          <w:u w:val="single"/>
          <w:lang w:val="pt-BR" w:eastAsia="pt-BR" w:bidi="ar-SA"/>
        </w:rPr>
        <w:t>asirivimabe</w:t>
      </w:r>
      <w:proofErr w:type="spellEnd"/>
      <w:r w:rsidR="007636EB" w:rsidRPr="00517D59">
        <w:rPr>
          <w:rFonts w:ascii="Times New Roman" w:eastAsia="Times New Roman" w:hAnsi="Times New Roman" w:cs="Times New Roman"/>
          <w:bCs w:val="0"/>
          <w:iCs w:val="0"/>
          <w:color w:val="000000"/>
          <w:sz w:val="24"/>
          <w:szCs w:val="24"/>
          <w:u w:val="single"/>
          <w:lang w:val="pt-BR" w:eastAsia="pt-BR" w:bidi="ar-SA"/>
        </w:rPr>
        <w:t xml:space="preserve"> </w:t>
      </w:r>
      <w:r w:rsidR="007636EB" w:rsidRPr="00517D59">
        <w:rPr>
          <w:rFonts w:ascii="Times New Roman" w:hAnsi="Times New Roman" w:cs="Times New Roman"/>
          <w:sz w:val="24"/>
          <w:szCs w:val="24"/>
          <w:u w:val="single"/>
        </w:rPr>
        <w:t>+ imdevimabe</w:t>
      </w:r>
      <w:r w:rsidR="007636EB" w:rsidRPr="00517D59">
        <w:rPr>
          <w:rFonts w:ascii="Times New Roman" w:hAnsi="Times New Roman" w:cs="Times New Roman"/>
          <w:bCs w:val="0"/>
          <w:sz w:val="24"/>
          <w:szCs w:val="24"/>
        </w:rPr>
        <w:t xml:space="preserve"> </w:t>
      </w:r>
      <w:r w:rsidR="007636EB" w:rsidRPr="00517D59">
        <w:rPr>
          <w:rFonts w:ascii="Times New Roman" w:eastAsia="Times New Roman" w:hAnsi="Times New Roman" w:cs="Times New Roman"/>
          <w:bCs w:val="0"/>
          <w:iCs w:val="0"/>
          <w:color w:val="000000"/>
          <w:sz w:val="24"/>
          <w:szCs w:val="24"/>
          <w:lang w:val="pt-BR" w:eastAsia="pt-BR" w:bidi="ar-SA"/>
        </w:rPr>
        <w:t xml:space="preserve">provavelmente reduz a mortalidade e aumenta a resolução dos sintomas. Em pacientes com doença de início recente leve, </w:t>
      </w:r>
      <w:proofErr w:type="spellStart"/>
      <w:r w:rsidR="007636EB" w:rsidRPr="00517D59">
        <w:rPr>
          <w:rFonts w:ascii="Times New Roman" w:eastAsia="Times New Roman" w:hAnsi="Times New Roman" w:cs="Times New Roman"/>
          <w:bCs w:val="0"/>
          <w:iCs w:val="0"/>
          <w:color w:val="000000"/>
          <w:sz w:val="24"/>
          <w:szCs w:val="24"/>
          <w:lang w:val="pt-BR" w:eastAsia="pt-BR" w:bidi="ar-SA"/>
        </w:rPr>
        <w:t>casirivimabe</w:t>
      </w:r>
      <w:proofErr w:type="spellEnd"/>
      <w:r w:rsidR="007636EB" w:rsidRPr="00517D59">
        <w:rPr>
          <w:rFonts w:ascii="Times New Roman" w:eastAsia="Times New Roman" w:hAnsi="Times New Roman" w:cs="Times New Roman"/>
          <w:bCs w:val="0"/>
          <w:iCs w:val="0"/>
          <w:color w:val="000000"/>
          <w:sz w:val="24"/>
          <w:szCs w:val="24"/>
          <w:lang w:val="pt-BR" w:eastAsia="pt-BR" w:bidi="ar-SA"/>
        </w:rPr>
        <w:t xml:space="preserve"> </w:t>
      </w:r>
      <w:r w:rsidR="007636EB" w:rsidRPr="00517D59">
        <w:rPr>
          <w:rFonts w:ascii="Times New Roman" w:hAnsi="Times New Roman" w:cs="Times New Roman"/>
          <w:sz w:val="24"/>
          <w:szCs w:val="24"/>
        </w:rPr>
        <w:t>+ imdevimabe</w:t>
      </w:r>
      <w:r w:rsidR="007636EB" w:rsidRPr="00517D59">
        <w:rPr>
          <w:rFonts w:ascii="Times New Roman" w:hAnsi="Times New Roman" w:cs="Times New Roman"/>
          <w:bCs w:val="0"/>
          <w:sz w:val="24"/>
          <w:szCs w:val="24"/>
        </w:rPr>
        <w:t xml:space="preserve"> </w:t>
      </w:r>
      <w:r w:rsidR="007636EB" w:rsidRPr="00517D59">
        <w:rPr>
          <w:rFonts w:ascii="Times New Roman" w:eastAsia="Times New Roman" w:hAnsi="Times New Roman" w:cs="Times New Roman"/>
          <w:bCs w:val="0"/>
          <w:iCs w:val="0"/>
          <w:color w:val="000000"/>
          <w:sz w:val="24"/>
          <w:szCs w:val="24"/>
          <w:lang w:val="pt-BR" w:eastAsia="pt-BR" w:bidi="ar-SA"/>
        </w:rPr>
        <w:t xml:space="preserve">provavelmente reduz as hospitalizações e o tempo até </w:t>
      </w:r>
      <w:r w:rsidR="00026F50" w:rsidRPr="00517D59">
        <w:rPr>
          <w:rFonts w:ascii="Times New Roman" w:eastAsia="Times New Roman" w:hAnsi="Times New Roman" w:cs="Times New Roman"/>
          <w:bCs w:val="0"/>
          <w:iCs w:val="0"/>
          <w:color w:val="000000"/>
          <w:sz w:val="24"/>
          <w:szCs w:val="24"/>
          <w:lang w:val="pt-BR" w:eastAsia="pt-BR" w:bidi="ar-SA"/>
        </w:rPr>
        <w:t>resolução d</w:t>
      </w:r>
      <w:r w:rsidR="007636EB" w:rsidRPr="00517D59">
        <w:rPr>
          <w:rFonts w:ascii="Times New Roman" w:eastAsia="Times New Roman" w:hAnsi="Times New Roman" w:cs="Times New Roman"/>
          <w:bCs w:val="0"/>
          <w:iCs w:val="0"/>
          <w:color w:val="000000"/>
          <w:sz w:val="24"/>
          <w:szCs w:val="24"/>
          <w:lang w:val="pt-BR" w:eastAsia="pt-BR" w:bidi="ar-SA"/>
        </w:rPr>
        <w:t xml:space="preserve">os sintomas sem aumentar eventos adversos graves, e em </w:t>
      </w:r>
      <w:r w:rsidR="007636EB" w:rsidRPr="00517D59">
        <w:rPr>
          <w:rFonts w:ascii="Times New Roman" w:eastAsia="Times New Roman" w:hAnsi="Times New Roman" w:cs="Times New Roman"/>
          <w:bCs w:val="0"/>
          <w:iCs w:val="0"/>
          <w:color w:val="000000"/>
          <w:sz w:val="24"/>
          <w:szCs w:val="24"/>
          <w:lang w:val="pt-BR" w:eastAsia="pt-BR" w:bidi="ar-SA"/>
        </w:rPr>
        <w:lastRenderedPageBreak/>
        <w:t xml:space="preserve">indivíduos expostos </w:t>
      </w:r>
      <w:proofErr w:type="spellStart"/>
      <w:r w:rsidR="007636EB" w:rsidRPr="00517D59">
        <w:rPr>
          <w:rFonts w:ascii="Times New Roman" w:eastAsia="Times New Roman" w:hAnsi="Times New Roman" w:cs="Times New Roman"/>
          <w:bCs w:val="0"/>
          <w:iCs w:val="0"/>
          <w:color w:val="000000"/>
          <w:sz w:val="24"/>
          <w:szCs w:val="24"/>
          <w:lang w:val="pt-BR" w:eastAsia="pt-BR" w:bidi="ar-SA"/>
        </w:rPr>
        <w:t>casirivimabe</w:t>
      </w:r>
      <w:proofErr w:type="spellEnd"/>
      <w:r w:rsidR="007636EB" w:rsidRPr="00517D59">
        <w:rPr>
          <w:rFonts w:ascii="Times New Roman" w:eastAsia="Times New Roman" w:hAnsi="Times New Roman" w:cs="Times New Roman"/>
          <w:bCs w:val="0"/>
          <w:iCs w:val="0"/>
          <w:color w:val="000000"/>
          <w:sz w:val="24"/>
          <w:szCs w:val="24"/>
          <w:lang w:val="pt-BR" w:eastAsia="pt-BR" w:bidi="ar-SA"/>
        </w:rPr>
        <w:t xml:space="preserve"> </w:t>
      </w:r>
      <w:r w:rsidR="007636EB" w:rsidRPr="00517D59">
        <w:rPr>
          <w:rFonts w:ascii="Times New Roman" w:hAnsi="Times New Roman" w:cs="Times New Roman"/>
          <w:sz w:val="24"/>
          <w:szCs w:val="24"/>
        </w:rPr>
        <w:t>+ imdevimabe</w:t>
      </w:r>
      <w:r w:rsidR="007636EB" w:rsidRPr="00517D59">
        <w:rPr>
          <w:rFonts w:ascii="Times New Roman" w:eastAsia="Times New Roman" w:hAnsi="Times New Roman" w:cs="Times New Roman"/>
          <w:bCs w:val="0"/>
          <w:iCs w:val="0"/>
          <w:color w:val="000000"/>
          <w:sz w:val="24"/>
          <w:szCs w:val="24"/>
          <w:lang w:val="pt-BR" w:eastAsia="pt-BR" w:bidi="ar-SA"/>
        </w:rPr>
        <w:t xml:space="preserve"> pode reduzir infecções sintomáticas. A certeza das evidências foi de baixa a moderada por causa da imprecisão e do caráter indireto.</w:t>
      </w:r>
      <w:r w:rsidR="00320465" w:rsidRPr="00517D59">
        <w:rPr>
          <w:rFonts w:ascii="Times New Roman" w:eastAsia="Times New Roman" w:hAnsi="Times New Roman" w:cs="Times New Roman"/>
          <w:bCs w:val="0"/>
          <w:iCs w:val="0"/>
          <w:color w:val="000000"/>
          <w:sz w:val="24"/>
          <w:szCs w:val="24"/>
          <w:lang w:val="pt-BR" w:eastAsia="pt-BR" w:bidi="ar-SA"/>
        </w:rPr>
        <w:t xml:space="preserve"> </w:t>
      </w:r>
      <w:proofErr w:type="spellStart"/>
      <w:r w:rsidR="00320465" w:rsidRPr="00517D59">
        <w:rPr>
          <w:rFonts w:ascii="Times New Roman" w:eastAsia="Times New Roman" w:hAnsi="Times New Roman" w:cs="Times New Roman"/>
          <w:bCs w:val="0"/>
          <w:iCs w:val="0"/>
          <w:color w:val="000000"/>
          <w:sz w:val="24"/>
          <w:szCs w:val="24"/>
          <w:u w:val="single"/>
          <w:lang w:val="pt-BR" w:eastAsia="pt-BR" w:bidi="ar-SA"/>
        </w:rPr>
        <w:t>B</w:t>
      </w:r>
      <w:r w:rsidR="00320465" w:rsidRPr="00517D59">
        <w:rPr>
          <w:rFonts w:ascii="Times New Roman" w:eastAsia="Times New Roman" w:hAnsi="Times New Roman" w:cs="Times New Roman"/>
          <w:bCs w:val="0"/>
          <w:iCs w:val="0"/>
          <w:sz w:val="24"/>
          <w:szCs w:val="24"/>
          <w:u w:val="single"/>
          <w:lang w:val="pt-BR" w:eastAsia="pt-BR" w:bidi="ar-SA"/>
        </w:rPr>
        <w:t>a</w:t>
      </w:r>
      <w:r w:rsidR="0012433E" w:rsidRPr="00517D59">
        <w:rPr>
          <w:rFonts w:ascii="Times New Roman" w:eastAsia="Times New Roman" w:hAnsi="Times New Roman" w:cs="Times New Roman"/>
          <w:bCs w:val="0"/>
          <w:iCs w:val="0"/>
          <w:sz w:val="24"/>
          <w:szCs w:val="24"/>
          <w:u w:val="single"/>
          <w:lang w:val="pt-BR" w:eastAsia="pt-BR" w:bidi="ar-SA"/>
        </w:rPr>
        <w:t>n</w:t>
      </w:r>
      <w:r w:rsidR="00320465" w:rsidRPr="00517D59">
        <w:rPr>
          <w:rFonts w:ascii="Times New Roman" w:eastAsia="Times New Roman" w:hAnsi="Times New Roman" w:cs="Times New Roman"/>
          <w:bCs w:val="0"/>
          <w:iCs w:val="0"/>
          <w:sz w:val="24"/>
          <w:szCs w:val="24"/>
          <w:u w:val="single"/>
          <w:lang w:val="pt-BR" w:eastAsia="pt-BR" w:bidi="ar-SA"/>
        </w:rPr>
        <w:t>lanivimabe</w:t>
      </w:r>
      <w:proofErr w:type="spellEnd"/>
      <w:r w:rsidR="00320465" w:rsidRPr="00517D59">
        <w:rPr>
          <w:rFonts w:ascii="Times New Roman" w:eastAsia="Times New Roman" w:hAnsi="Times New Roman" w:cs="Times New Roman"/>
          <w:bCs w:val="0"/>
          <w:iCs w:val="0"/>
          <w:sz w:val="24"/>
          <w:szCs w:val="24"/>
          <w:u w:val="single"/>
          <w:lang w:val="pt-BR" w:eastAsia="pt-BR" w:bidi="ar-SA"/>
        </w:rPr>
        <w:t xml:space="preserve"> + </w:t>
      </w:r>
      <w:proofErr w:type="spellStart"/>
      <w:r w:rsidR="00320465" w:rsidRPr="00517D59">
        <w:rPr>
          <w:rFonts w:ascii="Times New Roman" w:eastAsia="Times New Roman" w:hAnsi="Times New Roman" w:cs="Times New Roman"/>
          <w:bCs w:val="0"/>
          <w:iCs w:val="0"/>
          <w:sz w:val="24"/>
          <w:szCs w:val="24"/>
          <w:u w:val="single"/>
          <w:lang w:val="pt-BR" w:eastAsia="pt-BR" w:bidi="ar-SA"/>
        </w:rPr>
        <w:t>etesevimabe</w:t>
      </w:r>
      <w:proofErr w:type="spellEnd"/>
      <w:r w:rsidR="00320465" w:rsidRPr="00517D59">
        <w:rPr>
          <w:rFonts w:ascii="Times New Roman" w:eastAsia="Times New Roman" w:hAnsi="Times New Roman" w:cs="Times New Roman"/>
          <w:bCs w:val="0"/>
          <w:iCs w:val="0"/>
          <w:sz w:val="24"/>
          <w:szCs w:val="24"/>
          <w:lang w:val="pt-BR" w:eastAsia="pt-BR" w:bidi="ar-SA"/>
        </w:rPr>
        <w:t xml:space="preserve"> provavelmente não reduz significativamente o tempo para resolução dos sintomas e</w:t>
      </w:r>
      <w:r w:rsidR="007636EB" w:rsidRPr="00517D59">
        <w:rPr>
          <w:rFonts w:ascii="Times New Roman" w:eastAsia="Times New Roman" w:hAnsi="Times New Roman" w:cs="Times New Roman"/>
          <w:bCs w:val="0"/>
          <w:iCs w:val="0"/>
          <w:sz w:val="24"/>
          <w:szCs w:val="24"/>
          <w:lang w:val="pt-BR" w:eastAsia="pt-BR" w:bidi="ar-SA"/>
        </w:rPr>
        <w:t xml:space="preserve"> os resultados são incertos </w:t>
      </w:r>
      <w:r w:rsidR="00320465" w:rsidRPr="00517D59">
        <w:rPr>
          <w:rFonts w:ascii="Times New Roman" w:eastAsia="Times New Roman" w:hAnsi="Times New Roman" w:cs="Times New Roman"/>
          <w:bCs w:val="0"/>
          <w:iCs w:val="0"/>
          <w:sz w:val="24"/>
          <w:szCs w:val="24"/>
          <w:lang w:val="pt-BR" w:eastAsia="pt-BR" w:bidi="ar-SA"/>
        </w:rPr>
        <w:t>para os demais desfechos</w:t>
      </w:r>
      <w:r w:rsidR="00AC2EDA" w:rsidRPr="00517D59">
        <w:rPr>
          <w:rFonts w:ascii="Times New Roman" w:eastAsia="Times New Roman" w:hAnsi="Times New Roman" w:cs="Times New Roman"/>
          <w:bCs w:val="0"/>
          <w:iCs w:val="0"/>
          <w:sz w:val="24"/>
          <w:szCs w:val="24"/>
          <w:lang w:val="pt-BR" w:eastAsia="pt-BR" w:bidi="ar-SA"/>
        </w:rPr>
        <w:t>; necessidade de</w:t>
      </w:r>
      <w:r w:rsidR="007636EB" w:rsidRPr="00517D59">
        <w:rPr>
          <w:rFonts w:ascii="Times New Roman" w:eastAsia="Times New Roman" w:hAnsi="Times New Roman" w:cs="Times New Roman"/>
          <w:bCs w:val="0"/>
          <w:iCs w:val="0"/>
          <w:sz w:val="24"/>
          <w:szCs w:val="24"/>
          <w:lang w:val="pt-BR" w:eastAsia="pt-BR" w:bidi="ar-SA"/>
        </w:rPr>
        <w:t xml:space="preserve"> mais pesquisas para realizar recomendações.</w:t>
      </w:r>
      <w:r w:rsidR="00320465" w:rsidRPr="00517D59">
        <w:rPr>
          <w:rFonts w:ascii="Times New Roman" w:eastAsia="Times New Roman" w:hAnsi="Times New Roman" w:cs="Times New Roman"/>
          <w:bCs w:val="0"/>
          <w:iCs w:val="0"/>
          <w:sz w:val="24"/>
          <w:szCs w:val="24"/>
          <w:lang w:val="pt-BR" w:eastAsia="pt-BR" w:bidi="ar-SA"/>
        </w:rPr>
        <w:t xml:space="preserve"> </w:t>
      </w:r>
      <w:r w:rsidR="00320465" w:rsidRPr="00517D59">
        <w:rPr>
          <w:rFonts w:ascii="Times New Roman" w:eastAsia="Times New Roman" w:hAnsi="Times New Roman" w:cs="Times New Roman"/>
          <w:bCs w:val="0"/>
          <w:iCs w:val="0"/>
          <w:sz w:val="24"/>
          <w:szCs w:val="24"/>
          <w:u w:val="single"/>
          <w:lang w:val="pt-BR" w:eastAsia="pt-BR" w:bidi="ar-SA"/>
        </w:rPr>
        <w:t>S</w:t>
      </w:r>
      <w:r w:rsidR="00B0151E" w:rsidRPr="00517D59">
        <w:rPr>
          <w:rFonts w:ascii="Times New Roman" w:hAnsi="Times New Roman" w:cs="Times New Roman"/>
          <w:bCs w:val="0"/>
          <w:sz w:val="24"/>
          <w:szCs w:val="24"/>
          <w:u w:val="single"/>
        </w:rPr>
        <w:t>otrovimabe</w:t>
      </w:r>
      <w:r w:rsidR="00B0151E" w:rsidRPr="00517D59">
        <w:rPr>
          <w:rFonts w:ascii="Times New Roman" w:hAnsi="Times New Roman" w:cs="Times New Roman"/>
          <w:bCs w:val="0"/>
          <w:sz w:val="24"/>
          <w:szCs w:val="24"/>
        </w:rPr>
        <w:t xml:space="preserve"> provavelmente reduz hospitalizações e reduz o tempo para resolução dos sintomas em pacientes com </w:t>
      </w:r>
      <w:r w:rsidR="004B0C41" w:rsidRPr="00517D59">
        <w:rPr>
          <w:rFonts w:ascii="Times New Roman" w:hAnsi="Times New Roman" w:cs="Times New Roman"/>
          <w:bCs w:val="0"/>
          <w:sz w:val="24"/>
          <w:szCs w:val="24"/>
        </w:rPr>
        <w:t>covid</w:t>
      </w:r>
      <w:r w:rsidR="00B0151E" w:rsidRPr="00517D59">
        <w:rPr>
          <w:rFonts w:ascii="Times New Roman" w:hAnsi="Times New Roman" w:cs="Times New Roman"/>
          <w:bCs w:val="0"/>
          <w:sz w:val="24"/>
          <w:szCs w:val="24"/>
        </w:rPr>
        <w:t>-19 leve de início recente (certeza da evidência moderada).</w:t>
      </w:r>
      <w:r w:rsidR="00320465" w:rsidRPr="00517D59">
        <w:rPr>
          <w:rFonts w:ascii="Times New Roman" w:hAnsi="Times New Roman" w:cs="Times New Roman"/>
          <w:bCs w:val="0"/>
          <w:sz w:val="24"/>
          <w:szCs w:val="24"/>
        </w:rPr>
        <w:t xml:space="preserve"> </w:t>
      </w:r>
      <w:r w:rsidR="00320465" w:rsidRPr="00517D59">
        <w:rPr>
          <w:rFonts w:ascii="Times New Roman" w:hAnsi="Times New Roman" w:cs="Times New Roman"/>
          <w:bCs w:val="0"/>
          <w:sz w:val="24"/>
          <w:szCs w:val="24"/>
          <w:u w:val="single"/>
        </w:rPr>
        <w:t>R</w:t>
      </w:r>
      <w:r w:rsidR="007636EB" w:rsidRPr="00517D59">
        <w:rPr>
          <w:rFonts w:ascii="Times New Roman" w:hAnsi="Times New Roman" w:cs="Times New Roman"/>
          <w:bCs w:val="0"/>
          <w:sz w:val="24"/>
          <w:szCs w:val="24"/>
          <w:u w:val="single"/>
        </w:rPr>
        <w:t>egdanvimabe</w:t>
      </w:r>
      <w:r w:rsidR="007636EB" w:rsidRPr="00517D59">
        <w:rPr>
          <w:rFonts w:ascii="Times New Roman" w:hAnsi="Times New Roman" w:cs="Times New Roman"/>
          <w:bCs w:val="0"/>
          <w:sz w:val="24"/>
          <w:szCs w:val="24"/>
        </w:rPr>
        <w:t xml:space="preserve"> pode reduzir o tempo para resolução dos sintomas em pacientes com </w:t>
      </w:r>
      <w:r w:rsidR="004B0C41" w:rsidRPr="00517D59">
        <w:rPr>
          <w:rFonts w:ascii="Times New Roman" w:hAnsi="Times New Roman" w:cs="Times New Roman"/>
          <w:bCs w:val="0"/>
          <w:sz w:val="24"/>
          <w:szCs w:val="24"/>
        </w:rPr>
        <w:t>covid</w:t>
      </w:r>
      <w:r w:rsidR="007636EB" w:rsidRPr="00517D59">
        <w:rPr>
          <w:rFonts w:ascii="Times New Roman" w:hAnsi="Times New Roman" w:cs="Times New Roman"/>
          <w:bCs w:val="0"/>
          <w:sz w:val="24"/>
          <w:szCs w:val="24"/>
        </w:rPr>
        <w:t>-19 leve ou moderada, no entanto</w:t>
      </w:r>
      <w:r w:rsidR="00AC2EDA" w:rsidRPr="00517D59">
        <w:rPr>
          <w:rFonts w:ascii="Times New Roman" w:hAnsi="Times New Roman" w:cs="Times New Roman"/>
          <w:bCs w:val="0"/>
          <w:sz w:val="24"/>
          <w:szCs w:val="24"/>
        </w:rPr>
        <w:t>,</w:t>
      </w:r>
      <w:r w:rsidR="007636EB" w:rsidRPr="00517D59">
        <w:rPr>
          <w:rFonts w:ascii="Times New Roman" w:hAnsi="Times New Roman" w:cs="Times New Roman"/>
          <w:bCs w:val="0"/>
          <w:sz w:val="24"/>
          <w:szCs w:val="24"/>
        </w:rPr>
        <w:t xml:space="preserve"> a certeza da evidência para esse desfecho foi baixa devido à imprecisão. O seu efeito sobre mortalidade e necessidade de ventilação mecânica são incertos</w:t>
      </w:r>
      <w:r w:rsidR="007636EB" w:rsidRPr="00517D59">
        <w:rPr>
          <w:rFonts w:ascii="Times New Roman" w:eastAsia="Times New Roman" w:hAnsi="Times New Roman" w:cs="Times New Roman"/>
          <w:bCs w:val="0"/>
          <w:iCs w:val="0"/>
          <w:color w:val="000000"/>
          <w:sz w:val="24"/>
          <w:szCs w:val="24"/>
          <w:lang w:eastAsia="pt-BR" w:bidi="ar-SA"/>
        </w:rPr>
        <w:t>.</w:t>
      </w:r>
    </w:p>
    <w:p w14:paraId="4084868A" w14:textId="1BD3A6A4" w:rsidR="009374ED" w:rsidRPr="00517D59" w:rsidRDefault="009374ED" w:rsidP="009374ED">
      <w:pPr>
        <w:ind w:firstLine="0"/>
        <w:rPr>
          <w:rFonts w:ascii="Times New Roman" w:hAnsi="Times New Roman" w:cs="Times New Roman"/>
          <w:b/>
          <w:sz w:val="24"/>
          <w:szCs w:val="24"/>
        </w:rPr>
      </w:pPr>
    </w:p>
    <w:p w14:paraId="372A2BEF" w14:textId="51091F34" w:rsidR="009374ED" w:rsidRPr="00517D59" w:rsidRDefault="009374ED" w:rsidP="009374ED">
      <w:pPr>
        <w:pStyle w:val="Ttulo5"/>
        <w:rPr>
          <w:rFonts w:ascii="Times New Roman" w:hAnsi="Times New Roman" w:cs="Times New Roman"/>
          <w:sz w:val="24"/>
          <w:szCs w:val="24"/>
        </w:rPr>
      </w:pPr>
      <w:bookmarkStart w:id="73" w:name="_Toc82758827"/>
      <w:r w:rsidRPr="00517D59">
        <w:rPr>
          <w:rFonts w:ascii="Times New Roman" w:hAnsi="Times New Roman" w:cs="Times New Roman"/>
          <w:sz w:val="24"/>
          <w:szCs w:val="24"/>
        </w:rPr>
        <w:t>Resumo das evidências:</w:t>
      </w:r>
      <w:bookmarkEnd w:id="73"/>
      <w:r w:rsidRPr="00517D59">
        <w:rPr>
          <w:rFonts w:ascii="Times New Roman" w:hAnsi="Times New Roman" w:cs="Times New Roman"/>
          <w:sz w:val="24"/>
          <w:szCs w:val="24"/>
        </w:rPr>
        <w:t xml:space="preserve"> </w:t>
      </w:r>
    </w:p>
    <w:p w14:paraId="44D8E577" w14:textId="27F8D90C" w:rsidR="0039623B" w:rsidRPr="00517D59" w:rsidRDefault="00AC1A64" w:rsidP="009E4415">
      <w:pPr>
        <w:rPr>
          <w:rFonts w:ascii="Times New Roman" w:hAnsi="Times New Roman" w:cs="Times New Roman"/>
          <w:sz w:val="24"/>
          <w:szCs w:val="24"/>
          <w:lang w:val="pt-BR"/>
        </w:rPr>
      </w:pPr>
      <w:r w:rsidRPr="00517D59">
        <w:rPr>
          <w:rFonts w:ascii="Times New Roman" w:hAnsi="Times New Roman" w:cs="Times New Roman"/>
          <w:sz w:val="24"/>
          <w:szCs w:val="24"/>
          <w:u w:val="single"/>
        </w:rPr>
        <w:t>Banla</w:t>
      </w:r>
      <w:r w:rsidR="0039623B" w:rsidRPr="00517D59">
        <w:rPr>
          <w:rFonts w:ascii="Times New Roman" w:hAnsi="Times New Roman" w:cs="Times New Roman"/>
          <w:sz w:val="24"/>
          <w:szCs w:val="24"/>
          <w:u w:val="single"/>
        </w:rPr>
        <w:t>nivimabe + etesivimabe</w:t>
      </w:r>
      <w:r w:rsidR="0039623B" w:rsidRPr="00517D59">
        <w:rPr>
          <w:rFonts w:ascii="Times New Roman" w:hAnsi="Times New Roman" w:cs="Times New Roman"/>
          <w:sz w:val="24"/>
          <w:szCs w:val="24"/>
        </w:rPr>
        <w:t xml:space="preserve">: em pacientes ambulatoriais com </w:t>
      </w:r>
      <w:r w:rsidR="004B0C41" w:rsidRPr="00517D59">
        <w:rPr>
          <w:rFonts w:ascii="Times New Roman" w:hAnsi="Times New Roman" w:cs="Times New Roman"/>
          <w:sz w:val="24"/>
          <w:szCs w:val="24"/>
        </w:rPr>
        <w:t>covid</w:t>
      </w:r>
      <w:r w:rsidR="0039623B" w:rsidRPr="00517D59">
        <w:rPr>
          <w:rFonts w:ascii="Times New Roman" w:hAnsi="Times New Roman" w:cs="Times New Roman"/>
          <w:sz w:val="24"/>
          <w:szCs w:val="24"/>
        </w:rPr>
        <w:t xml:space="preserve">-19 leve a moderada e de alto risco (estudo BLAZE-1), o uso de </w:t>
      </w:r>
      <w:r w:rsidRPr="00517D59">
        <w:rPr>
          <w:rFonts w:ascii="Times New Roman" w:hAnsi="Times New Roman" w:cs="Times New Roman"/>
          <w:sz w:val="24"/>
          <w:szCs w:val="24"/>
        </w:rPr>
        <w:t>banla</w:t>
      </w:r>
      <w:r w:rsidR="0039623B" w:rsidRPr="00517D59">
        <w:rPr>
          <w:rFonts w:ascii="Times New Roman" w:hAnsi="Times New Roman" w:cs="Times New Roman"/>
          <w:sz w:val="24"/>
          <w:szCs w:val="24"/>
        </w:rPr>
        <w:t>nivimabe + etesevimabe demonstrou redução de hospitalizações ou óbito por qualquer causa em comparação ao placebo (RR 0,30; IC 95% 0,16 a 0,59 ).</w:t>
      </w:r>
      <w:r w:rsidR="0039623B" w:rsidRPr="00517D59">
        <w:rPr>
          <w:rFonts w:ascii="Times New Roman" w:hAnsi="Times New Roman" w:cs="Times New Roman"/>
          <w:sz w:val="24"/>
          <w:szCs w:val="24"/>
        </w:rPr>
        <w:fldChar w:fldCharType="begin">
          <w:fldData xml:space="preserve">PEVuZE5vdGU+PENpdGU+PEF1dGhvcj5Eb3VnYW48L0F1dGhvcj48WWVhcj4yMDIxPC9ZZWFyPjxS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IGpvdXJuYWwgb2YgbWVkaWNpbmU8L2FiYnItMT48L2FsdC1wZXJpb2RpY2FsPjxlZGl0aW9uPjIw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</w:fldData>
        </w:fldChar>
      </w:r>
      <w:r w:rsidR="006C70E6" w:rsidRPr="00517D59">
        <w:rPr>
          <w:rFonts w:ascii="Times New Roman" w:hAnsi="Times New Roman" w:cs="Times New Roman"/>
          <w:sz w:val="24"/>
          <w:szCs w:val="24"/>
        </w:rPr>
        <w:instrText xml:space="preserve"> ADDIN EN.CITE </w:instrText>
      </w:r>
      <w:r w:rsidR="006C70E6" w:rsidRPr="00517D59">
        <w:rPr>
          <w:rFonts w:ascii="Times New Roman" w:hAnsi="Times New Roman" w:cs="Times New Roman"/>
          <w:sz w:val="24"/>
          <w:szCs w:val="24"/>
        </w:rPr>
        <w:fldChar w:fldCharType="begin">
          <w:fldData xml:space="preserve">PEVuZE5vdGU+PENpdGU+PEF1dGhvcj5Eb3VnYW48L0F1dGhvcj48WWVhcj4yMDIxPC9ZZWFyPjxS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IGpvdXJuYWwgb2YgbWVkaWNpbmU8L2FiYnItMT48L2FsdC1wZXJpb2RpY2FsPjxlZGl0aW9uPjIw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</w:fldData>
        </w:fldChar>
      </w:r>
      <w:r w:rsidR="006C70E6" w:rsidRPr="00517D59">
        <w:rPr>
          <w:rFonts w:ascii="Times New Roman" w:hAnsi="Times New Roman" w:cs="Times New Roman"/>
          <w:sz w:val="24"/>
          <w:szCs w:val="24"/>
        </w:rPr>
        <w:instrText xml:space="preserve"> ADDIN EN.CITE.DATA </w:instrText>
      </w:r>
      <w:r w:rsidR="006C70E6" w:rsidRPr="00517D59">
        <w:rPr>
          <w:rFonts w:ascii="Times New Roman" w:hAnsi="Times New Roman" w:cs="Times New Roman"/>
          <w:sz w:val="24"/>
          <w:szCs w:val="24"/>
        </w:rPr>
      </w:r>
      <w:r w:rsidR="006C70E6" w:rsidRPr="00517D59">
        <w:rPr>
          <w:rFonts w:ascii="Times New Roman" w:hAnsi="Times New Roman" w:cs="Times New Roman"/>
          <w:sz w:val="24"/>
          <w:szCs w:val="24"/>
        </w:rPr>
        <w:fldChar w:fldCharType="end"/>
      </w:r>
      <w:r w:rsidR="0039623B" w:rsidRPr="00517D59">
        <w:rPr>
          <w:rFonts w:ascii="Times New Roman" w:hAnsi="Times New Roman" w:cs="Times New Roman"/>
          <w:sz w:val="24"/>
          <w:szCs w:val="24"/>
        </w:rPr>
      </w:r>
      <w:r w:rsidR="0039623B" w:rsidRPr="00517D59">
        <w:rPr>
          <w:rFonts w:ascii="Times New Roman" w:hAnsi="Times New Roman" w:cs="Times New Roman"/>
          <w:sz w:val="24"/>
          <w:szCs w:val="24"/>
        </w:rPr>
        <w:fldChar w:fldCharType="separate"/>
      </w:r>
      <w:r w:rsidR="006C70E6" w:rsidRPr="00517D59">
        <w:rPr>
          <w:rFonts w:ascii="Times New Roman" w:hAnsi="Times New Roman" w:cs="Times New Roman"/>
          <w:noProof/>
          <w:sz w:val="24"/>
          <w:szCs w:val="24"/>
          <w:vertAlign w:val="superscript"/>
        </w:rPr>
        <w:t>21</w:t>
      </w:r>
      <w:r w:rsidR="0039623B" w:rsidRPr="00517D59">
        <w:rPr>
          <w:rFonts w:ascii="Times New Roman" w:hAnsi="Times New Roman" w:cs="Times New Roman"/>
          <w:sz w:val="24"/>
          <w:szCs w:val="24"/>
        </w:rPr>
        <w:fldChar w:fldCharType="end"/>
      </w:r>
      <w:r w:rsidR="0039623B" w:rsidRPr="00517D59">
        <w:rPr>
          <w:rFonts w:ascii="Times New Roman" w:hAnsi="Times New Roman" w:cs="Times New Roman"/>
          <w:sz w:val="24"/>
          <w:szCs w:val="24"/>
        </w:rPr>
        <w:t xml:space="preserve"> Não foram observados óbitos no grupo que recebeu o tratamento combinado e ocorreram 10 óbitos no placebo (RR 0,05; IC 95% 0,00 a 0,80). A mediana de tempo para resolução dos sintomas foi menor nos pacientes tratados em comparação aos que receberam placebo (8 das [IC 95% 7 a 8] vs. 9 dias [IC 95% 8 a 10], p = 0,007). </w:t>
      </w:r>
      <w:r w:rsidR="0039623B" w:rsidRPr="00517D59">
        <w:rPr>
          <w:rFonts w:ascii="Times New Roman" w:hAnsi="Times New Roman" w:cs="Times New Roman"/>
          <w:color w:val="000000"/>
          <w:sz w:val="24"/>
          <w:szCs w:val="24"/>
        </w:rPr>
        <w:t>As taxas de eventos adversos foram similares entre os pacientes que receberam ba</w:t>
      </w:r>
      <w:r w:rsidR="0012433E" w:rsidRPr="00517D59">
        <w:rPr>
          <w:rFonts w:ascii="Times New Roman" w:hAnsi="Times New Roman" w:cs="Times New Roman"/>
          <w:color w:val="000000"/>
          <w:sz w:val="24"/>
          <w:szCs w:val="24"/>
        </w:rPr>
        <w:t>n</w:t>
      </w:r>
      <w:r w:rsidR="0039623B" w:rsidRPr="00517D59">
        <w:rPr>
          <w:rFonts w:ascii="Times New Roman" w:hAnsi="Times New Roman" w:cs="Times New Roman"/>
          <w:color w:val="000000"/>
          <w:sz w:val="24"/>
          <w:szCs w:val="24"/>
        </w:rPr>
        <w:t>lanivimab</w:t>
      </w:r>
      <w:r w:rsidR="0012433E" w:rsidRPr="00517D59">
        <w:rPr>
          <w:rFonts w:ascii="Times New Roman" w:hAnsi="Times New Roman" w:cs="Times New Roman"/>
          <w:color w:val="000000"/>
          <w:sz w:val="24"/>
          <w:szCs w:val="24"/>
        </w:rPr>
        <w:t>e</w:t>
      </w:r>
      <w:r w:rsidR="0039623B" w:rsidRPr="00517D59">
        <w:rPr>
          <w:rFonts w:ascii="Times New Roman" w:hAnsi="Times New Roman" w:cs="Times New Roman"/>
          <w:color w:val="000000"/>
          <w:sz w:val="24"/>
          <w:szCs w:val="24"/>
        </w:rPr>
        <w:t>+etesevimab</w:t>
      </w:r>
      <w:r w:rsidR="0012433E" w:rsidRPr="00517D59">
        <w:rPr>
          <w:rFonts w:ascii="Times New Roman" w:hAnsi="Times New Roman" w:cs="Times New Roman"/>
          <w:color w:val="000000"/>
          <w:sz w:val="24"/>
          <w:szCs w:val="24"/>
        </w:rPr>
        <w:t>e</w:t>
      </w:r>
      <w:r w:rsidR="0039623B" w:rsidRPr="00517D59">
        <w:rPr>
          <w:rFonts w:ascii="Times New Roman" w:hAnsi="Times New Roman" w:cs="Times New Roman"/>
          <w:color w:val="000000"/>
          <w:sz w:val="24"/>
          <w:szCs w:val="24"/>
        </w:rPr>
        <w:t xml:space="preserve"> (13%, </w:t>
      </w:r>
      <w:r w:rsidR="0039623B" w:rsidRPr="00517D59">
        <w:rPr>
          <w:rFonts w:ascii="Times New Roman" w:hAnsi="Times New Roman" w:cs="Times New Roman"/>
          <w:sz w:val="24"/>
          <w:szCs w:val="24"/>
          <w:lang w:val="pt-BR"/>
        </w:rPr>
        <w:t>69/518) em comparação ao placebo (12%, 60/517).</w:t>
      </w:r>
    </w:p>
    <w:p w14:paraId="42777770" w14:textId="6746C259" w:rsidR="002522DB" w:rsidRPr="00517D59" w:rsidRDefault="002522DB" w:rsidP="009E4415">
      <w:pPr>
        <w:rPr>
          <w:rFonts w:ascii="Times New Roman" w:hAnsi="Times New Roman" w:cs="Times New Roman"/>
          <w:sz w:val="24"/>
          <w:szCs w:val="24"/>
          <w:lang w:val="pt-BR"/>
        </w:rPr>
      </w:pPr>
      <w:proofErr w:type="spellStart"/>
      <w:r w:rsidRPr="00517D59">
        <w:rPr>
          <w:rFonts w:ascii="Times New Roman" w:hAnsi="Times New Roman" w:cs="Times New Roman"/>
          <w:sz w:val="24"/>
          <w:szCs w:val="24"/>
          <w:u w:val="single"/>
          <w:lang w:val="pt-BR"/>
        </w:rPr>
        <w:t>Casirivimabe</w:t>
      </w:r>
      <w:proofErr w:type="spellEnd"/>
      <w:r w:rsidRPr="00517D59">
        <w:rPr>
          <w:rFonts w:ascii="Times New Roman" w:hAnsi="Times New Roman" w:cs="Times New Roman"/>
          <w:sz w:val="24"/>
          <w:szCs w:val="24"/>
          <w:u w:val="single"/>
          <w:lang w:val="pt-BR"/>
        </w:rPr>
        <w:t xml:space="preserve"> + </w:t>
      </w:r>
      <w:proofErr w:type="spellStart"/>
      <w:r w:rsidRPr="00517D59">
        <w:rPr>
          <w:rFonts w:ascii="Times New Roman" w:hAnsi="Times New Roman" w:cs="Times New Roman"/>
          <w:sz w:val="24"/>
          <w:szCs w:val="24"/>
          <w:u w:val="single"/>
          <w:lang w:val="pt-BR"/>
        </w:rPr>
        <w:t>imdevimabe</w:t>
      </w:r>
      <w:proofErr w:type="spellEnd"/>
      <w:r w:rsidR="0012433E" w:rsidRPr="00517D59">
        <w:rPr>
          <w:rFonts w:ascii="Times New Roman" w:hAnsi="Times New Roman" w:cs="Times New Roman"/>
          <w:sz w:val="24"/>
          <w:szCs w:val="24"/>
          <w:u w:val="single"/>
          <w:lang w:val="pt-BR"/>
        </w:rPr>
        <w:t>:</w:t>
      </w:r>
      <w:r w:rsidRPr="00517D59">
        <w:rPr>
          <w:rFonts w:ascii="Times New Roman" w:hAnsi="Times New Roman" w:cs="Times New Roman"/>
          <w:sz w:val="24"/>
          <w:szCs w:val="24"/>
          <w:lang w:val="pt-BR"/>
        </w:rPr>
        <w:t xml:space="preserve"> a</w:t>
      </w:r>
      <w:r w:rsidR="00A5751F" w:rsidRPr="00517D59">
        <w:rPr>
          <w:rFonts w:ascii="Times New Roman" w:hAnsi="Times New Roman" w:cs="Times New Roman"/>
          <w:sz w:val="24"/>
          <w:szCs w:val="24"/>
          <w:lang w:val="pt-BR"/>
        </w:rPr>
        <w:t xml:space="preserve"> partir da revisão das diretrizes e das referências resultantes</w:t>
      </w:r>
      <w:r w:rsidR="00A5751F" w:rsidRPr="00517D59">
        <w:rPr>
          <w:rFonts w:ascii="Times New Roman" w:hAnsi="Times New Roman" w:cs="Times New Roman"/>
          <w:sz w:val="24"/>
          <w:szCs w:val="24"/>
        </w:rPr>
        <w:t xml:space="preserve"> de uma busca estruturada, apenas um ensaio clínico randomizado que avaliou o uso de </w:t>
      </w:r>
      <w:proofErr w:type="spellStart"/>
      <w:r w:rsidR="00A5751F" w:rsidRPr="00517D59">
        <w:rPr>
          <w:rFonts w:ascii="Times New Roman" w:eastAsia="Times New Roman" w:hAnsi="Times New Roman" w:cs="Times New Roman"/>
          <w:bCs w:val="0"/>
          <w:iCs w:val="0"/>
          <w:color w:val="000000"/>
          <w:sz w:val="24"/>
          <w:szCs w:val="24"/>
          <w:lang w:val="pt-BR" w:eastAsia="pt-BR" w:bidi="ar-SA"/>
        </w:rPr>
        <w:t>casirivimabe</w:t>
      </w:r>
      <w:proofErr w:type="spellEnd"/>
      <w:r w:rsidR="00A5751F" w:rsidRPr="00517D59">
        <w:rPr>
          <w:rFonts w:ascii="Times New Roman" w:eastAsia="Times New Roman" w:hAnsi="Times New Roman" w:cs="Times New Roman"/>
          <w:bCs w:val="0"/>
          <w:iCs w:val="0"/>
          <w:color w:val="000000"/>
          <w:sz w:val="24"/>
          <w:szCs w:val="24"/>
          <w:lang w:val="pt-BR" w:eastAsia="pt-BR" w:bidi="ar-SA"/>
        </w:rPr>
        <w:t xml:space="preserve"> </w:t>
      </w:r>
      <w:r w:rsidR="00A5751F" w:rsidRPr="00517D59">
        <w:rPr>
          <w:rFonts w:ascii="Times New Roman" w:hAnsi="Times New Roman" w:cs="Times New Roman"/>
          <w:sz w:val="24"/>
          <w:szCs w:val="24"/>
        </w:rPr>
        <w:t xml:space="preserve">+ imdevimabe em pacientes ambulatoriais com </w:t>
      </w:r>
      <w:r w:rsidR="004B0C41" w:rsidRPr="00517D59">
        <w:rPr>
          <w:rFonts w:ascii="Times New Roman" w:hAnsi="Times New Roman" w:cs="Times New Roman"/>
          <w:sz w:val="24"/>
          <w:szCs w:val="24"/>
        </w:rPr>
        <w:t>covid</w:t>
      </w:r>
      <w:r w:rsidR="00A5751F" w:rsidRPr="00517D59">
        <w:rPr>
          <w:rFonts w:ascii="Times New Roman" w:hAnsi="Times New Roman" w:cs="Times New Roman"/>
          <w:sz w:val="24"/>
          <w:szCs w:val="24"/>
        </w:rPr>
        <w:t xml:space="preserve">-19 foi encontrado. Um ECR de fase III avaliou uma infusão única de 1200 mg ou 2400 mg de casirimabe + imdevimabe em participantes não hospitalizados com </w:t>
      </w:r>
      <w:r w:rsidR="004B0C41" w:rsidRPr="00517D59">
        <w:rPr>
          <w:rFonts w:ascii="Times New Roman" w:hAnsi="Times New Roman" w:cs="Times New Roman"/>
          <w:sz w:val="24"/>
          <w:szCs w:val="24"/>
        </w:rPr>
        <w:t>covid</w:t>
      </w:r>
      <w:r w:rsidR="00A5751F" w:rsidRPr="00517D59">
        <w:rPr>
          <w:rFonts w:ascii="Times New Roman" w:hAnsi="Times New Roman" w:cs="Times New Roman"/>
          <w:sz w:val="24"/>
          <w:szCs w:val="24"/>
        </w:rPr>
        <w:t xml:space="preserve">-19 leve a moderado. </w:t>
      </w:r>
      <w:r w:rsidR="006D067C" w:rsidRPr="00517D59">
        <w:rPr>
          <w:rFonts w:ascii="Times New Roman" w:hAnsi="Times New Roman" w:cs="Times New Roman"/>
          <w:sz w:val="24"/>
          <w:szCs w:val="24"/>
        </w:rPr>
        <w:fldChar w:fldCharType="begin">
          <w:fldData xml:space="preserve">PEVuZE5vdGU+PENpdGU+PEF1dGhvcj5XZWlucmVpY2g8L0F1dGhvcj48WWVhcj4yMDIxPC9ZZWFy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</w:fldData>
        </w:fldChar>
      </w:r>
      <w:r w:rsidR="006C70E6" w:rsidRPr="00517D59">
        <w:rPr>
          <w:rFonts w:ascii="Times New Roman" w:hAnsi="Times New Roman" w:cs="Times New Roman"/>
          <w:sz w:val="24"/>
          <w:szCs w:val="24"/>
        </w:rPr>
        <w:instrText xml:space="preserve"> ADDIN EN.CITE </w:instrText>
      </w:r>
      <w:r w:rsidR="006C70E6" w:rsidRPr="00517D59">
        <w:rPr>
          <w:rFonts w:ascii="Times New Roman" w:hAnsi="Times New Roman" w:cs="Times New Roman"/>
          <w:sz w:val="24"/>
          <w:szCs w:val="24"/>
        </w:rPr>
        <w:fldChar w:fldCharType="begin">
          <w:fldData xml:space="preserve">PEVuZE5vdGU+PENpdGU+PEF1dGhvcj5XZWlucmVpY2g8L0F1dGhvcj48WWVhcj4yMDIxPC9ZZWFy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</w:fldData>
        </w:fldChar>
      </w:r>
      <w:r w:rsidR="006C70E6" w:rsidRPr="00517D59">
        <w:rPr>
          <w:rFonts w:ascii="Times New Roman" w:hAnsi="Times New Roman" w:cs="Times New Roman"/>
          <w:sz w:val="24"/>
          <w:szCs w:val="24"/>
        </w:rPr>
        <w:instrText xml:space="preserve"> ADDIN EN.CITE.DATA </w:instrText>
      </w:r>
      <w:r w:rsidR="006C70E6" w:rsidRPr="00517D59">
        <w:rPr>
          <w:rFonts w:ascii="Times New Roman" w:hAnsi="Times New Roman" w:cs="Times New Roman"/>
          <w:sz w:val="24"/>
          <w:szCs w:val="24"/>
        </w:rPr>
      </w:r>
      <w:r w:rsidR="006C70E6" w:rsidRPr="00517D59">
        <w:rPr>
          <w:rFonts w:ascii="Times New Roman" w:hAnsi="Times New Roman" w:cs="Times New Roman"/>
          <w:sz w:val="24"/>
          <w:szCs w:val="24"/>
        </w:rPr>
        <w:fldChar w:fldCharType="end"/>
      </w:r>
      <w:r w:rsidR="006D067C" w:rsidRPr="00517D59">
        <w:rPr>
          <w:rFonts w:ascii="Times New Roman" w:hAnsi="Times New Roman" w:cs="Times New Roman"/>
          <w:sz w:val="24"/>
          <w:szCs w:val="24"/>
        </w:rPr>
      </w:r>
      <w:r w:rsidR="006D067C" w:rsidRPr="00517D59">
        <w:rPr>
          <w:rFonts w:ascii="Times New Roman" w:hAnsi="Times New Roman" w:cs="Times New Roman"/>
          <w:sz w:val="24"/>
          <w:szCs w:val="24"/>
        </w:rPr>
        <w:fldChar w:fldCharType="separate"/>
      </w:r>
      <w:r w:rsidR="006C70E6" w:rsidRPr="00517D59">
        <w:rPr>
          <w:rFonts w:ascii="Times New Roman" w:hAnsi="Times New Roman" w:cs="Times New Roman"/>
          <w:noProof/>
          <w:sz w:val="24"/>
          <w:szCs w:val="24"/>
          <w:vertAlign w:val="superscript"/>
        </w:rPr>
        <w:t>22</w:t>
      </w:r>
      <w:r w:rsidR="006D067C" w:rsidRPr="00517D59">
        <w:rPr>
          <w:rFonts w:ascii="Times New Roman" w:hAnsi="Times New Roman" w:cs="Times New Roman"/>
          <w:sz w:val="24"/>
          <w:szCs w:val="24"/>
        </w:rPr>
        <w:fldChar w:fldCharType="end"/>
      </w:r>
      <w:r w:rsidR="006D067C" w:rsidRPr="00517D59">
        <w:rPr>
          <w:rFonts w:ascii="Times New Roman" w:hAnsi="Times New Roman" w:cs="Times New Roman"/>
          <w:sz w:val="24"/>
          <w:szCs w:val="24"/>
        </w:rPr>
        <w:t xml:space="preserve"> </w:t>
      </w:r>
      <w:r w:rsidR="00A5751F" w:rsidRPr="00517D59">
        <w:rPr>
          <w:rFonts w:ascii="Times New Roman" w:hAnsi="Times New Roman" w:cs="Times New Roman"/>
          <w:sz w:val="24"/>
          <w:szCs w:val="24"/>
        </w:rPr>
        <w:t xml:space="preserve">Na fase original deste estudo, participantes sem fatores de risco para doença grave foram incluídos; no entanto, 1,040 participantes foram removidos após a randomização e não analisados, pois não tinham fatores de risco para doença grave. Na fase modificada desta investigação, todos os participantes foram considerados de alto risco para doença grave. Foi apresentado o conjunto de dados completo da fase </w:t>
      </w:r>
      <w:r w:rsidR="00A5751F" w:rsidRPr="00517D59">
        <w:rPr>
          <w:rFonts w:ascii="Times New Roman" w:hAnsi="Times New Roman" w:cs="Times New Roman"/>
          <w:sz w:val="24"/>
          <w:szCs w:val="24"/>
        </w:rPr>
        <w:lastRenderedPageBreak/>
        <w:t>modificada (dose de 1200 mg) para informar as estimativas de efeito, uma vez que nenhuma exclusão foi relatada e análises de sensibilidade foram realizadas para testar a robustez desta abordagem. Entre os pacientes ambulatoriais com pelo menos um fator de risco para doença grave, não houve diferença na mortalidade em 29 dias em pessoas tratadas com casirivimabe</w:t>
      </w:r>
      <w:r w:rsidR="0012433E" w:rsidRPr="00517D59">
        <w:rPr>
          <w:rFonts w:ascii="Times New Roman" w:hAnsi="Times New Roman" w:cs="Times New Roman"/>
          <w:sz w:val="24"/>
          <w:szCs w:val="24"/>
        </w:rPr>
        <w:t xml:space="preserve"> + </w:t>
      </w:r>
      <w:r w:rsidR="00A5751F" w:rsidRPr="00517D59">
        <w:rPr>
          <w:rFonts w:ascii="Times New Roman" w:hAnsi="Times New Roman" w:cs="Times New Roman"/>
          <w:sz w:val="24"/>
          <w:szCs w:val="24"/>
        </w:rPr>
        <w:t>imdevimabe em comparação ao grupo placebo (RR 1,02; IC 95% 0,06 a 16,20). No entanto, houve um menor risco relativo de hospitalização em pessoas tratadas com casirivimabe</w:t>
      </w:r>
      <w:r w:rsidR="00F71E55" w:rsidRPr="00517D59">
        <w:rPr>
          <w:rFonts w:ascii="Times New Roman" w:hAnsi="Times New Roman" w:cs="Times New Roman"/>
          <w:sz w:val="24"/>
          <w:szCs w:val="24"/>
        </w:rPr>
        <w:t xml:space="preserve"> + </w:t>
      </w:r>
      <w:r w:rsidR="00A5751F" w:rsidRPr="00517D59">
        <w:rPr>
          <w:rFonts w:ascii="Times New Roman" w:hAnsi="Times New Roman" w:cs="Times New Roman"/>
          <w:sz w:val="24"/>
          <w:szCs w:val="24"/>
        </w:rPr>
        <w:t>imdevimabe (RR 0,27; IC 0,11 a 0,65). Em relação a segurança, os eventos adversos graves foram menos frequentes entre as pessoas que receberam casirivimabe</w:t>
      </w:r>
      <w:r w:rsidR="0012433E" w:rsidRPr="00517D59">
        <w:rPr>
          <w:rFonts w:ascii="Times New Roman" w:hAnsi="Times New Roman" w:cs="Times New Roman"/>
          <w:sz w:val="24"/>
          <w:szCs w:val="24"/>
        </w:rPr>
        <w:t xml:space="preserve"> + </w:t>
      </w:r>
      <w:r w:rsidR="00A5751F" w:rsidRPr="00517D59">
        <w:rPr>
          <w:rFonts w:ascii="Times New Roman" w:hAnsi="Times New Roman" w:cs="Times New Roman"/>
          <w:sz w:val="24"/>
          <w:szCs w:val="24"/>
        </w:rPr>
        <w:t xml:space="preserve">imdevimabe em comparação com aquelas que receberam placebo (RR 0,34; IC 95% 0,24 a 0,48). Ainda, o tempo </w:t>
      </w:r>
      <w:r w:rsidR="00A5751F" w:rsidRPr="00517D59">
        <w:rPr>
          <w:rFonts w:ascii="Times New Roman" w:hAnsi="Times New Roman" w:cs="Times New Roman"/>
          <w:sz w:val="24"/>
          <w:szCs w:val="24"/>
          <w:lang w:val="pt-BR"/>
        </w:rPr>
        <w:t xml:space="preserve">médio para a resolução dos sintomas foi 4 dias mais curto no grupo </w:t>
      </w:r>
      <w:proofErr w:type="spellStart"/>
      <w:r w:rsidR="00A5751F" w:rsidRPr="00517D59">
        <w:rPr>
          <w:rFonts w:ascii="Times New Roman" w:hAnsi="Times New Roman" w:cs="Times New Roman"/>
          <w:sz w:val="24"/>
          <w:szCs w:val="24"/>
          <w:lang w:val="pt-BR"/>
        </w:rPr>
        <w:t>casirivimabe</w:t>
      </w:r>
      <w:proofErr w:type="spellEnd"/>
      <w:r w:rsidR="0012433E" w:rsidRPr="00517D59">
        <w:rPr>
          <w:rFonts w:ascii="Times New Roman" w:hAnsi="Times New Roman" w:cs="Times New Roman"/>
          <w:sz w:val="24"/>
          <w:szCs w:val="24"/>
          <w:lang w:val="pt-BR"/>
        </w:rPr>
        <w:t xml:space="preserve"> + </w:t>
      </w:r>
      <w:proofErr w:type="spellStart"/>
      <w:r w:rsidR="00A5751F" w:rsidRPr="00517D59">
        <w:rPr>
          <w:rFonts w:ascii="Times New Roman" w:hAnsi="Times New Roman" w:cs="Times New Roman"/>
          <w:sz w:val="24"/>
          <w:szCs w:val="24"/>
          <w:lang w:val="pt-BR"/>
        </w:rPr>
        <w:t>imdevimabe</w:t>
      </w:r>
      <w:proofErr w:type="spellEnd"/>
      <w:r w:rsidR="00A5751F" w:rsidRPr="00517D59">
        <w:rPr>
          <w:rFonts w:ascii="Times New Roman" w:hAnsi="Times New Roman" w:cs="Times New Roman"/>
          <w:sz w:val="24"/>
          <w:szCs w:val="24"/>
          <w:lang w:val="pt-BR"/>
        </w:rPr>
        <w:t xml:space="preserve"> em comparação ao placebo (10 [9 a 12] </w:t>
      </w:r>
      <w:proofErr w:type="spellStart"/>
      <w:r w:rsidR="00A5751F" w:rsidRPr="00517D59">
        <w:rPr>
          <w:rFonts w:ascii="Times New Roman" w:hAnsi="Times New Roman" w:cs="Times New Roman"/>
          <w:sz w:val="24"/>
          <w:szCs w:val="24"/>
          <w:lang w:val="pt-BR"/>
        </w:rPr>
        <w:t>vs</w:t>
      </w:r>
      <w:proofErr w:type="spellEnd"/>
      <w:r w:rsidR="00A5751F" w:rsidRPr="00517D59">
        <w:rPr>
          <w:rFonts w:ascii="Times New Roman" w:hAnsi="Times New Roman" w:cs="Times New Roman"/>
          <w:sz w:val="24"/>
          <w:szCs w:val="24"/>
          <w:lang w:val="pt-BR"/>
        </w:rPr>
        <w:t xml:space="preserve"> 14 dias [13 a 16]; p &lt;0,0001).</w:t>
      </w:r>
    </w:p>
    <w:p w14:paraId="47D6252E" w14:textId="73427847" w:rsidR="0080562E" w:rsidRPr="00517D59" w:rsidRDefault="0039623B" w:rsidP="00D42A76">
      <w:pPr>
        <w:rPr>
          <w:rFonts w:ascii="Times New Roman" w:hAnsi="Times New Roman" w:cs="Times New Roman"/>
          <w:sz w:val="24"/>
          <w:szCs w:val="24"/>
          <w:lang w:val="pt-BR"/>
        </w:rPr>
      </w:pPr>
      <w:proofErr w:type="spellStart"/>
      <w:r w:rsidRPr="00517D59">
        <w:rPr>
          <w:rFonts w:ascii="Times New Roman" w:hAnsi="Times New Roman" w:cs="Times New Roman"/>
          <w:sz w:val="24"/>
          <w:szCs w:val="24"/>
          <w:u w:val="single"/>
          <w:lang w:val="pt-BR"/>
        </w:rPr>
        <w:t>Regdanvimabe</w:t>
      </w:r>
      <w:proofErr w:type="spellEnd"/>
      <w:r w:rsidRPr="00517D59">
        <w:rPr>
          <w:rFonts w:ascii="Times New Roman" w:hAnsi="Times New Roman" w:cs="Times New Roman"/>
          <w:sz w:val="24"/>
          <w:szCs w:val="24"/>
          <w:lang w:val="pt-BR"/>
        </w:rPr>
        <w:t>:</w:t>
      </w:r>
      <w:r w:rsidR="0080562E" w:rsidRPr="00517D59">
        <w:rPr>
          <w:rFonts w:ascii="Times New Roman" w:hAnsi="Times New Roman" w:cs="Times New Roman"/>
          <w:sz w:val="24"/>
          <w:szCs w:val="24"/>
          <w:lang w:val="pt-BR"/>
        </w:rPr>
        <w:t xml:space="preserve"> </w:t>
      </w:r>
      <w:r w:rsidR="0080562E" w:rsidRPr="00517D59">
        <w:rPr>
          <w:rFonts w:ascii="Times New Roman" w:hAnsi="Times New Roman" w:cs="Times New Roman"/>
          <w:sz w:val="24"/>
          <w:szCs w:val="24"/>
        </w:rPr>
        <w:t>Dois ECRs que avaliaram o uso de reg</w:t>
      </w:r>
      <w:r w:rsidR="00E03BF7" w:rsidRPr="00517D59">
        <w:rPr>
          <w:rFonts w:ascii="Times New Roman" w:hAnsi="Times New Roman" w:cs="Times New Roman"/>
          <w:sz w:val="24"/>
          <w:szCs w:val="24"/>
        </w:rPr>
        <w:t>d</w:t>
      </w:r>
      <w:r w:rsidR="0080562E" w:rsidRPr="00517D59">
        <w:rPr>
          <w:rFonts w:ascii="Times New Roman" w:hAnsi="Times New Roman" w:cs="Times New Roman"/>
          <w:sz w:val="24"/>
          <w:szCs w:val="24"/>
        </w:rPr>
        <w:t xml:space="preserve">anvimabe em pacientes com covid-19 </w:t>
      </w:r>
      <w:r w:rsidR="00E9162A" w:rsidRPr="00517D59">
        <w:rPr>
          <w:rFonts w:ascii="Times New Roman" w:hAnsi="Times New Roman" w:cs="Times New Roman"/>
          <w:sz w:val="24"/>
          <w:szCs w:val="24"/>
        </w:rPr>
        <w:t xml:space="preserve">em tratamento ambulatorial </w:t>
      </w:r>
      <w:r w:rsidR="0080562E" w:rsidRPr="00517D59">
        <w:rPr>
          <w:rFonts w:ascii="Times New Roman" w:hAnsi="Times New Roman" w:cs="Times New Roman"/>
          <w:sz w:val="24"/>
          <w:szCs w:val="24"/>
        </w:rPr>
        <w:t>foram identificados.</w:t>
      </w:r>
      <w:r w:rsidR="00D42A76" w:rsidRPr="00517D59">
        <w:rPr>
          <w:rFonts w:ascii="Times New Roman" w:hAnsi="Times New Roman" w:cs="Times New Roman"/>
          <w:sz w:val="24"/>
          <w:szCs w:val="24"/>
        </w:rPr>
        <w:t xml:space="preserve"> </w:t>
      </w:r>
      <w:r w:rsidR="00951AB9" w:rsidRPr="00517D59">
        <w:rPr>
          <w:rFonts w:ascii="Times New Roman" w:hAnsi="Times New Roman" w:cs="Times New Roman"/>
          <w:sz w:val="24"/>
          <w:szCs w:val="24"/>
        </w:rPr>
        <w:fldChar w:fldCharType="begin">
          <w:fldData xml:space="preserve">PEVuZE5vdGU+PENpdGU+PEF1dGhvcj5LaW08L0F1dGhvcj48WWVhcj4yMDIxPC9ZZWFyPjxSZWNO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</w:fldData>
        </w:fldChar>
      </w:r>
      <w:r w:rsidR="006C70E6" w:rsidRPr="00517D59">
        <w:rPr>
          <w:rFonts w:ascii="Times New Roman" w:hAnsi="Times New Roman" w:cs="Times New Roman"/>
          <w:sz w:val="24"/>
          <w:szCs w:val="24"/>
        </w:rPr>
        <w:instrText xml:space="preserve"> ADDIN EN.CITE </w:instrText>
      </w:r>
      <w:r w:rsidR="006C70E6" w:rsidRPr="00517D59">
        <w:rPr>
          <w:rFonts w:ascii="Times New Roman" w:hAnsi="Times New Roman" w:cs="Times New Roman"/>
          <w:sz w:val="24"/>
          <w:szCs w:val="24"/>
        </w:rPr>
        <w:fldChar w:fldCharType="begin">
          <w:fldData xml:space="preserve">PEVuZE5vdGU+PENpdGU+PEF1dGhvcj5LaW08L0F1dGhvcj48WWVhcj4yMDIxPC9ZZWFyPjxSZWNO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</w:fldData>
        </w:fldChar>
      </w:r>
      <w:r w:rsidR="006C70E6" w:rsidRPr="00517D59">
        <w:rPr>
          <w:rFonts w:ascii="Times New Roman" w:hAnsi="Times New Roman" w:cs="Times New Roman"/>
          <w:sz w:val="24"/>
          <w:szCs w:val="24"/>
        </w:rPr>
        <w:instrText xml:space="preserve"> ADDIN EN.CITE.DATA </w:instrText>
      </w:r>
      <w:r w:rsidR="006C70E6" w:rsidRPr="00517D59">
        <w:rPr>
          <w:rFonts w:ascii="Times New Roman" w:hAnsi="Times New Roman" w:cs="Times New Roman"/>
          <w:sz w:val="24"/>
          <w:szCs w:val="24"/>
        </w:rPr>
      </w:r>
      <w:r w:rsidR="006C70E6" w:rsidRPr="00517D59">
        <w:rPr>
          <w:rFonts w:ascii="Times New Roman" w:hAnsi="Times New Roman" w:cs="Times New Roman"/>
          <w:sz w:val="24"/>
          <w:szCs w:val="24"/>
        </w:rPr>
        <w:fldChar w:fldCharType="end"/>
      </w:r>
      <w:r w:rsidR="00951AB9" w:rsidRPr="00517D59">
        <w:rPr>
          <w:rFonts w:ascii="Times New Roman" w:hAnsi="Times New Roman" w:cs="Times New Roman"/>
          <w:sz w:val="24"/>
          <w:szCs w:val="24"/>
        </w:rPr>
      </w:r>
      <w:r w:rsidR="00951AB9" w:rsidRPr="00517D59">
        <w:rPr>
          <w:rFonts w:ascii="Times New Roman" w:hAnsi="Times New Roman" w:cs="Times New Roman"/>
          <w:sz w:val="24"/>
          <w:szCs w:val="24"/>
        </w:rPr>
        <w:fldChar w:fldCharType="separate"/>
      </w:r>
      <w:r w:rsidR="006C70E6" w:rsidRPr="00517D59">
        <w:rPr>
          <w:rFonts w:ascii="Times New Roman" w:hAnsi="Times New Roman" w:cs="Times New Roman"/>
          <w:noProof/>
          <w:sz w:val="24"/>
          <w:szCs w:val="24"/>
          <w:vertAlign w:val="superscript"/>
        </w:rPr>
        <w:t>23 24</w:t>
      </w:r>
      <w:r w:rsidR="00951AB9" w:rsidRPr="00517D59">
        <w:rPr>
          <w:rFonts w:ascii="Times New Roman" w:hAnsi="Times New Roman" w:cs="Times New Roman"/>
          <w:sz w:val="24"/>
          <w:szCs w:val="24"/>
        </w:rPr>
        <w:fldChar w:fldCharType="end"/>
      </w:r>
      <w:r w:rsidR="00DE7C4A" w:rsidRPr="00517D59">
        <w:rPr>
          <w:rFonts w:ascii="Times New Roman" w:hAnsi="Times New Roman" w:cs="Times New Roman"/>
          <w:sz w:val="24"/>
          <w:szCs w:val="24"/>
        </w:rPr>
        <w:t xml:space="preserve">Apenas a dose de 40 mg/kg foi considerada na análise destas Diretrizes, sendo essa a posologia indicada na bula vigente no Brasil. </w:t>
      </w:r>
      <w:r w:rsidR="00D42A76" w:rsidRPr="00517D59">
        <w:rPr>
          <w:rFonts w:ascii="Times New Roman" w:hAnsi="Times New Roman" w:cs="Times New Roman"/>
          <w:sz w:val="24"/>
          <w:szCs w:val="24"/>
          <w:lang w:val="pt-BR"/>
        </w:rPr>
        <w:t xml:space="preserve">Não houve diferença significativa entre os grupos em relação à ocorrência de óbitos (zero eventos em ambos os grupos), </w:t>
      </w:r>
      <w:r w:rsidR="00D42A76" w:rsidRPr="00517D59">
        <w:rPr>
          <w:rFonts w:ascii="Times New Roman" w:hAnsi="Times New Roman" w:cs="Times New Roman"/>
          <w:sz w:val="24"/>
          <w:szCs w:val="24"/>
        </w:rPr>
        <w:t>eventos adversos (RR 1,05; 0,61 a 1,82</w:t>
      </w:r>
      <w:r w:rsidR="004F28A8" w:rsidRPr="00517D59">
        <w:rPr>
          <w:rFonts w:ascii="Times New Roman" w:hAnsi="Times New Roman" w:cs="Times New Roman"/>
          <w:sz w:val="24"/>
          <w:szCs w:val="24"/>
        </w:rPr>
        <w:t>;</w:t>
      </w:r>
      <w:r w:rsidR="00026F04" w:rsidRPr="00517D59">
        <w:rPr>
          <w:rFonts w:ascii="Times New Roman" w:hAnsi="Times New Roman" w:cs="Times New Roman"/>
          <w:sz w:val="24"/>
          <w:szCs w:val="24"/>
        </w:rPr>
        <w:t xml:space="preserve"> </w:t>
      </w:r>
      <w:r w:rsidR="00026F04" w:rsidRPr="00517D59">
        <w:rPr>
          <w:rFonts w:ascii="Times New Roman" w:hAnsi="Times New Roman" w:cs="Times New Roman"/>
          <w:sz w:val="24"/>
          <w:szCs w:val="24"/>
        </w:rPr>
        <w:fldChar w:fldCharType="begin"/>
      </w:r>
      <w:r w:rsidR="00026F04" w:rsidRPr="00517D59">
        <w:rPr>
          <w:rFonts w:ascii="Times New Roman" w:hAnsi="Times New Roman" w:cs="Times New Roman"/>
          <w:sz w:val="24"/>
          <w:szCs w:val="24"/>
        </w:rPr>
        <w:instrText xml:space="preserve"> REF _Ref85182049 \h </w:instrText>
      </w:r>
      <w:r w:rsidR="00517D59" w:rsidRPr="00517D59">
        <w:rPr>
          <w:rFonts w:ascii="Times New Roman" w:hAnsi="Times New Roman" w:cs="Times New Roman"/>
          <w:sz w:val="24"/>
          <w:szCs w:val="24"/>
        </w:rPr>
        <w:instrText xml:space="preserve"> \* MERGEFORMAT </w:instrText>
      </w:r>
      <w:r w:rsidR="00026F04" w:rsidRPr="00517D59">
        <w:rPr>
          <w:rFonts w:ascii="Times New Roman" w:hAnsi="Times New Roman" w:cs="Times New Roman"/>
          <w:sz w:val="24"/>
          <w:szCs w:val="24"/>
        </w:rPr>
      </w:r>
      <w:r w:rsidR="00026F04" w:rsidRPr="00517D59">
        <w:rPr>
          <w:rFonts w:ascii="Times New Roman" w:hAnsi="Times New Roman" w:cs="Times New Roman"/>
          <w:sz w:val="24"/>
          <w:szCs w:val="24"/>
        </w:rPr>
        <w:fldChar w:fldCharType="separate"/>
      </w:r>
      <w:r w:rsidR="00597221" w:rsidRPr="00597221">
        <w:rPr>
          <w:rFonts w:ascii="Times New Roman" w:hAnsi="Times New Roman" w:cs="Times New Roman"/>
          <w:sz w:val="24"/>
          <w:szCs w:val="24"/>
        </w:rPr>
        <w:t xml:space="preserve">Figura </w:t>
      </w:r>
      <w:r w:rsidR="00597221" w:rsidRPr="00597221">
        <w:rPr>
          <w:rFonts w:ascii="Times New Roman" w:hAnsi="Times New Roman" w:cs="Times New Roman"/>
          <w:noProof/>
          <w:sz w:val="24"/>
          <w:szCs w:val="24"/>
        </w:rPr>
        <w:t>7</w:t>
      </w:r>
      <w:r w:rsidR="00026F04" w:rsidRPr="00517D59">
        <w:rPr>
          <w:rFonts w:ascii="Times New Roman" w:hAnsi="Times New Roman" w:cs="Times New Roman"/>
          <w:sz w:val="24"/>
          <w:szCs w:val="24"/>
        </w:rPr>
        <w:fldChar w:fldCharType="end"/>
      </w:r>
      <w:r w:rsidR="00D42A76" w:rsidRPr="00517D59">
        <w:rPr>
          <w:rFonts w:ascii="Times New Roman" w:hAnsi="Times New Roman" w:cs="Times New Roman"/>
          <w:sz w:val="24"/>
          <w:szCs w:val="24"/>
        </w:rPr>
        <w:t>) e eventos adversos graves (RR 1,80; 0,31 a 10,39</w:t>
      </w:r>
      <w:r w:rsidR="00026F04" w:rsidRPr="00517D59">
        <w:rPr>
          <w:rFonts w:ascii="Times New Roman" w:hAnsi="Times New Roman" w:cs="Times New Roman"/>
          <w:sz w:val="24"/>
          <w:szCs w:val="24"/>
        </w:rPr>
        <w:t xml:space="preserve">; </w:t>
      </w:r>
      <w:r w:rsidR="00026F04" w:rsidRPr="00517D59">
        <w:rPr>
          <w:rFonts w:ascii="Times New Roman" w:hAnsi="Times New Roman" w:cs="Times New Roman"/>
          <w:sz w:val="24"/>
          <w:szCs w:val="24"/>
        </w:rPr>
        <w:fldChar w:fldCharType="begin"/>
      </w:r>
      <w:r w:rsidR="00026F04" w:rsidRPr="00517D59">
        <w:rPr>
          <w:rFonts w:ascii="Times New Roman" w:hAnsi="Times New Roman" w:cs="Times New Roman"/>
          <w:sz w:val="24"/>
          <w:szCs w:val="24"/>
        </w:rPr>
        <w:instrText xml:space="preserve"> REF _Ref85182059 \h </w:instrText>
      </w:r>
      <w:r w:rsidR="00517D59" w:rsidRPr="00517D59">
        <w:rPr>
          <w:rFonts w:ascii="Times New Roman" w:hAnsi="Times New Roman" w:cs="Times New Roman"/>
          <w:sz w:val="24"/>
          <w:szCs w:val="24"/>
        </w:rPr>
        <w:instrText xml:space="preserve"> \* MERGEFORMAT </w:instrText>
      </w:r>
      <w:r w:rsidR="00026F04" w:rsidRPr="00517D59">
        <w:rPr>
          <w:rFonts w:ascii="Times New Roman" w:hAnsi="Times New Roman" w:cs="Times New Roman"/>
          <w:sz w:val="24"/>
          <w:szCs w:val="24"/>
        </w:rPr>
      </w:r>
      <w:r w:rsidR="00026F04" w:rsidRPr="00517D59">
        <w:rPr>
          <w:rFonts w:ascii="Times New Roman" w:hAnsi="Times New Roman" w:cs="Times New Roman"/>
          <w:sz w:val="24"/>
          <w:szCs w:val="24"/>
        </w:rPr>
        <w:fldChar w:fldCharType="separate"/>
      </w:r>
      <w:r w:rsidR="00597221" w:rsidRPr="00597221">
        <w:rPr>
          <w:rFonts w:ascii="Times New Roman" w:hAnsi="Times New Roman" w:cs="Times New Roman"/>
          <w:sz w:val="24"/>
          <w:szCs w:val="24"/>
        </w:rPr>
        <w:t xml:space="preserve">Figura </w:t>
      </w:r>
      <w:r w:rsidR="00597221" w:rsidRPr="00597221">
        <w:rPr>
          <w:rFonts w:ascii="Times New Roman" w:hAnsi="Times New Roman" w:cs="Times New Roman"/>
          <w:noProof/>
          <w:sz w:val="24"/>
          <w:szCs w:val="24"/>
        </w:rPr>
        <w:t>8</w:t>
      </w:r>
      <w:r w:rsidR="00026F04" w:rsidRPr="00517D59">
        <w:rPr>
          <w:rFonts w:ascii="Times New Roman" w:hAnsi="Times New Roman" w:cs="Times New Roman"/>
          <w:sz w:val="24"/>
          <w:szCs w:val="24"/>
        </w:rPr>
        <w:fldChar w:fldCharType="end"/>
      </w:r>
      <w:r w:rsidR="00D42A76" w:rsidRPr="00517D59">
        <w:rPr>
          <w:rFonts w:ascii="Times New Roman" w:hAnsi="Times New Roman" w:cs="Times New Roman"/>
          <w:sz w:val="24"/>
          <w:szCs w:val="24"/>
        </w:rPr>
        <w:t xml:space="preserve">). </w:t>
      </w:r>
      <w:r w:rsidR="00B26D16" w:rsidRPr="00517D59">
        <w:rPr>
          <w:rFonts w:ascii="Times New Roman" w:hAnsi="Times New Roman" w:cs="Times New Roman"/>
          <w:sz w:val="24"/>
          <w:szCs w:val="24"/>
        </w:rPr>
        <w:t>Apenas o estudo</w:t>
      </w:r>
      <w:r w:rsidR="00E9162A" w:rsidRPr="00517D59">
        <w:rPr>
          <w:rFonts w:ascii="Times New Roman" w:hAnsi="Times New Roman" w:cs="Times New Roman"/>
          <w:sz w:val="24"/>
          <w:szCs w:val="24"/>
        </w:rPr>
        <w:t xml:space="preserve"> de</w:t>
      </w:r>
      <w:r w:rsidR="00B26D16" w:rsidRPr="00517D59">
        <w:rPr>
          <w:rFonts w:ascii="Times New Roman" w:hAnsi="Times New Roman" w:cs="Times New Roman"/>
          <w:sz w:val="24"/>
          <w:szCs w:val="24"/>
        </w:rPr>
        <w:t xml:space="preserve"> Eom et al., 2021</w:t>
      </w:r>
      <w:r w:rsidR="00F95292" w:rsidRPr="00517D59">
        <w:rPr>
          <w:rFonts w:ascii="Times New Roman" w:hAnsi="Times New Roman" w:cs="Times New Roman"/>
          <w:sz w:val="24"/>
          <w:szCs w:val="24"/>
        </w:rPr>
        <w:fldChar w:fldCharType="begin"/>
      </w:r>
      <w:r w:rsidR="006C70E6" w:rsidRPr="00517D59">
        <w:rPr>
          <w:rFonts w:ascii="Times New Roman" w:hAnsi="Times New Roman" w:cs="Times New Roman"/>
          <w:sz w:val="24"/>
          <w:szCs w:val="24"/>
        </w:rPr>
        <w:instrText xml:space="preserve"> ADDIN EN.CITE &lt;EndNote&gt;&lt;Cite&gt;&lt;Author&gt;Eom&lt;/Author&gt;&lt;Year&gt;2021&lt;/Year&gt;&lt;RecNum&gt;31&lt;/RecNum&gt;&lt;DisplayText&gt;&lt;style face="superscript"&gt;24&lt;/style&gt;&lt;/DisplayText&gt;&lt;record&gt;&lt;rec-number&gt;31&lt;/rec-number&gt;&lt;foreign-keys&gt;&lt;key app="EN" db-id="9fpa5vxz39erabewzwbvazwpwzv92v2fs92a" timestamp="1635360502"&gt;31&lt;/key&gt;&lt;/foreign-keys&gt;&lt;ref-type name="Journal Article"&gt;17&lt;/ref-type&gt;&lt;contributors&gt;&lt;authors&gt;&lt;author&gt;Eom, J S&lt;/author&gt;&lt;author&gt;Ison, M&lt;/author&gt;&lt;author&gt;Streinu-Cercel, A&lt;/author&gt;&lt;author&gt;Oana, Săndulescu&lt;/author&gt;&lt;author&gt;Liliana-Lucia, Preotescu&lt;/author&gt;&lt;author&gt;Yeon-Sook, Kim&lt;/author&gt;&lt;author&gt;Jin Yong, Kim&lt;/author&gt;&lt;author&gt;Shin Hyea, Cheon&lt;/author&gt;&lt;author&gt;Young Rock, Jang&lt;/author&gt;&lt;author&gt;Sang Joon, Lee&lt;/author&gt;&lt;author&gt;Sung Hyun, Kim&lt;/author&gt;&lt;author&gt;Ilsung, Chang&lt;/author&gt;&lt;author&gt;Jee Hye, Suh&lt;/author&gt;&lt;author&gt;Seul Gi, Lee&lt;/author&gt;&lt;author&gt;Mi Rim, Kim&lt;/author&gt;&lt;author&gt;Da Rae, Chung&lt;/author&gt;&lt;author&gt;Han Na, Kim&lt;/author&gt;&lt;author&gt;Adrian, Streinu-Cercel&lt;/author&gt;&lt;/authors&gt;&lt;/contributors&gt;&lt;titles&gt;&lt;title&gt;Efficacy and safety of CT-P59 plus standard of care: a phase 2/3 randomized, double-blind, placebo-controlled trial in outpatients with mild-to-moderate SARS-CoV-2 infection&lt;/title&gt;&lt;secondary-title&gt;Research Square&lt;/secondary-title&gt;&lt;/titles&gt;&lt;periodical&gt;&lt;full-title&gt;Research Square&lt;/full-title&gt;&lt;/periodical&gt;&lt;dates&gt;&lt;year&gt;2021&lt;/year&gt;&lt;pub-dates&gt;&lt;date&gt;2021/09/15&lt;/date&gt;&lt;/pub-dates&gt;&lt;/dates&gt;&lt;isbn&gt;2693-5015&lt;/isbn&gt;&lt;urls&gt;&lt;related-urls&gt;&lt;url&gt;https://doi.org/10.21203/rs.3.rs-296518/v1&lt;/url&gt;&lt;/related-urls&gt;&lt;/urls&gt;&lt;electronic-resource-num&gt;10.21203/rs.3.rs-296518/v1&lt;/electronic-resource-num&gt;&lt;/record&gt;&lt;/Cite&gt;&lt;/EndNote&gt;</w:instrText>
      </w:r>
      <w:r w:rsidR="00F95292" w:rsidRPr="00517D59">
        <w:rPr>
          <w:rFonts w:ascii="Times New Roman" w:hAnsi="Times New Roman" w:cs="Times New Roman"/>
          <w:sz w:val="24"/>
          <w:szCs w:val="24"/>
        </w:rPr>
        <w:fldChar w:fldCharType="separate"/>
      </w:r>
      <w:r w:rsidR="006C70E6" w:rsidRPr="00517D59">
        <w:rPr>
          <w:rFonts w:ascii="Times New Roman" w:hAnsi="Times New Roman" w:cs="Times New Roman"/>
          <w:noProof/>
          <w:sz w:val="24"/>
          <w:szCs w:val="24"/>
          <w:vertAlign w:val="superscript"/>
        </w:rPr>
        <w:t>24</w:t>
      </w:r>
      <w:r w:rsidR="00F95292" w:rsidRPr="00517D59">
        <w:rPr>
          <w:rFonts w:ascii="Times New Roman" w:hAnsi="Times New Roman" w:cs="Times New Roman"/>
          <w:sz w:val="24"/>
          <w:szCs w:val="24"/>
        </w:rPr>
        <w:fldChar w:fldCharType="end"/>
      </w:r>
      <w:r w:rsidR="00B26D16" w:rsidRPr="00517D59">
        <w:rPr>
          <w:rFonts w:ascii="Times New Roman" w:hAnsi="Times New Roman" w:cs="Times New Roman"/>
          <w:sz w:val="24"/>
          <w:szCs w:val="24"/>
        </w:rPr>
        <w:t xml:space="preserve"> avali</w:t>
      </w:r>
      <w:r w:rsidR="00E9162A" w:rsidRPr="00517D59">
        <w:rPr>
          <w:rFonts w:ascii="Times New Roman" w:hAnsi="Times New Roman" w:cs="Times New Roman"/>
          <w:sz w:val="24"/>
          <w:szCs w:val="24"/>
        </w:rPr>
        <w:t>ou</w:t>
      </w:r>
      <w:r w:rsidR="00B26D16" w:rsidRPr="00517D59">
        <w:rPr>
          <w:rFonts w:ascii="Times New Roman" w:hAnsi="Times New Roman" w:cs="Times New Roman"/>
          <w:sz w:val="24"/>
          <w:szCs w:val="24"/>
        </w:rPr>
        <w:t xml:space="preserve"> os desfechos hospitalização e ventilação mecânica. </w:t>
      </w:r>
      <w:r w:rsidR="00D42A76" w:rsidRPr="00517D59">
        <w:rPr>
          <w:rFonts w:ascii="Times New Roman" w:hAnsi="Times New Roman" w:cs="Times New Roman"/>
          <w:sz w:val="24"/>
          <w:szCs w:val="24"/>
        </w:rPr>
        <w:t>Não houve diferen</w:t>
      </w:r>
      <w:r w:rsidR="00DE7C4A" w:rsidRPr="00517D59">
        <w:rPr>
          <w:rFonts w:ascii="Times New Roman" w:hAnsi="Times New Roman" w:cs="Times New Roman"/>
          <w:sz w:val="24"/>
          <w:szCs w:val="24"/>
        </w:rPr>
        <w:t>ça</w:t>
      </w:r>
      <w:r w:rsidR="00D42A76" w:rsidRPr="00517D59">
        <w:rPr>
          <w:rFonts w:ascii="Times New Roman" w:hAnsi="Times New Roman" w:cs="Times New Roman"/>
          <w:sz w:val="24"/>
          <w:szCs w:val="24"/>
        </w:rPr>
        <w:t xml:space="preserve"> entre os grupos para hospitalização </w:t>
      </w:r>
      <w:r w:rsidR="00B26D16" w:rsidRPr="00517D59">
        <w:rPr>
          <w:rFonts w:ascii="Times New Roman" w:hAnsi="Times New Roman" w:cs="Times New Roman"/>
          <w:sz w:val="24"/>
          <w:szCs w:val="24"/>
        </w:rPr>
        <w:t>(RR 0,45; IC 0,45 a 1,42)</w:t>
      </w:r>
      <w:r w:rsidR="00D42A76" w:rsidRPr="00517D59">
        <w:rPr>
          <w:rFonts w:ascii="Times New Roman" w:hAnsi="Times New Roman" w:cs="Times New Roman"/>
          <w:sz w:val="24"/>
          <w:szCs w:val="24"/>
        </w:rPr>
        <w:t xml:space="preserve"> e ventilação mecân</w:t>
      </w:r>
      <w:r w:rsidR="00DE7C4A" w:rsidRPr="00517D59">
        <w:rPr>
          <w:rFonts w:ascii="Times New Roman" w:hAnsi="Times New Roman" w:cs="Times New Roman"/>
          <w:sz w:val="24"/>
          <w:szCs w:val="24"/>
        </w:rPr>
        <w:t>ica (</w:t>
      </w:r>
      <w:r w:rsidR="00DE7C4A" w:rsidRPr="00517D59">
        <w:rPr>
          <w:rFonts w:ascii="Times New Roman" w:hAnsi="Times New Roman" w:cs="Times New Roman"/>
          <w:sz w:val="24"/>
          <w:szCs w:val="24"/>
          <w:lang w:val="pt-BR"/>
        </w:rPr>
        <w:t xml:space="preserve">zero eventos em ambos os grupos). </w:t>
      </w:r>
      <w:r w:rsidR="007F1F5A" w:rsidRPr="00517D59">
        <w:rPr>
          <w:rFonts w:ascii="Times New Roman" w:hAnsi="Times New Roman" w:cs="Times New Roman"/>
          <w:sz w:val="24"/>
          <w:szCs w:val="24"/>
          <w:lang w:val="pt-BR"/>
        </w:rPr>
        <w:t xml:space="preserve">Em relação ao tempo para a resolução dos sintomas, o estudo </w:t>
      </w:r>
      <w:r w:rsidR="00260AE2" w:rsidRPr="00517D59">
        <w:rPr>
          <w:rFonts w:ascii="Times New Roman" w:hAnsi="Times New Roman" w:cs="Times New Roman"/>
          <w:sz w:val="24"/>
          <w:szCs w:val="24"/>
          <w:lang w:val="pt-BR"/>
        </w:rPr>
        <w:t xml:space="preserve">de </w:t>
      </w:r>
      <w:proofErr w:type="spellStart"/>
      <w:r w:rsidR="00F95292" w:rsidRPr="00517D59">
        <w:rPr>
          <w:rFonts w:ascii="Times New Roman" w:hAnsi="Times New Roman" w:cs="Times New Roman"/>
          <w:sz w:val="24"/>
          <w:szCs w:val="24"/>
          <w:lang w:val="pt-BR"/>
        </w:rPr>
        <w:t>Eom</w:t>
      </w:r>
      <w:proofErr w:type="spellEnd"/>
      <w:r w:rsidR="007F1F5A" w:rsidRPr="00517D59">
        <w:rPr>
          <w:rFonts w:ascii="Times New Roman" w:hAnsi="Times New Roman" w:cs="Times New Roman"/>
          <w:sz w:val="24"/>
          <w:szCs w:val="24"/>
          <w:lang w:val="pt-BR"/>
        </w:rPr>
        <w:t xml:space="preserve"> et al., 2021</w:t>
      </w:r>
      <w:r w:rsidR="00F95292" w:rsidRPr="00517D59">
        <w:rPr>
          <w:rFonts w:ascii="Times New Roman" w:hAnsi="Times New Roman" w:cs="Times New Roman"/>
          <w:sz w:val="24"/>
          <w:szCs w:val="24"/>
          <w:lang w:val="pt-BR"/>
        </w:rPr>
        <w:fldChar w:fldCharType="begin"/>
      </w:r>
      <w:r w:rsidR="006C70E6" w:rsidRPr="00517D59">
        <w:rPr>
          <w:rFonts w:ascii="Times New Roman" w:hAnsi="Times New Roman" w:cs="Times New Roman"/>
          <w:sz w:val="24"/>
          <w:szCs w:val="24"/>
          <w:lang w:val="pt-BR"/>
        </w:rPr>
        <w:instrText xml:space="preserve"> ADDIN EN.CITE &lt;EndNote&gt;&lt;Cite&gt;&lt;Author&gt;Eom&lt;/Author&gt;&lt;Year&gt;2021&lt;/Year&gt;&lt;RecNum&gt;31&lt;/RecNum&gt;&lt;DisplayText&gt;&lt;style face="superscript"&gt;24&lt;/style&gt;&lt;/DisplayText&gt;&lt;record&gt;&lt;rec-number&gt;31&lt;/rec-number&gt;&lt;foreign-keys&gt;&lt;key app="EN" db-id="9fpa5vxz39erabewzwbvazwpwzv92v2fs92a" timestamp="1635360502"&gt;31&lt;/key&gt;&lt;/foreign-keys&gt;&lt;ref-type name="Journal Article"&gt;17&lt;/ref-type&gt;&lt;contributors&gt;&lt;authors&gt;&lt;author&gt;Eom, J S&lt;/author&gt;&lt;author&gt;Ison, M&lt;/author&gt;&lt;author&gt;Streinu-Cercel, A&lt;/author&gt;&lt;author&gt;Oana, Săndulescu&lt;/author&gt;&lt;author&gt;Liliana-Lucia, Preotescu&lt;/author&gt;&lt;author&gt;Yeon-Sook, Kim&lt;/author&gt;&lt;author&gt;Jin Yong, Kim&lt;/author&gt;&lt;author&gt;Shin Hyea, Cheon&lt;/author&gt;&lt;author&gt;Young Rock, Jang&lt;/author&gt;&lt;author&gt;Sang Joon, Lee&lt;/author&gt;&lt;author&gt;Sung Hyun, Kim&lt;/author&gt;&lt;author&gt;Ilsung, Chang&lt;/author&gt;&lt;author&gt;Jee Hye, Suh&lt;/author&gt;&lt;author&gt;Seul Gi, Lee&lt;/author&gt;&lt;author&gt;Mi Rim, Kim&lt;/author&gt;&lt;author&gt;Da Rae, Chung&lt;/author&gt;&lt;author&gt;Han Na, Kim&lt;/author&gt;&lt;author&gt;Adrian, Streinu-Cercel&lt;/author&gt;&lt;/authors&gt;&lt;/contributors&gt;&lt;titles&gt;&lt;title&gt;Efficacy and safety of CT-P59 plus standard of care: a phase 2/3 randomized, double-blind, placebo-controlled trial in outpatients with mild-to-moderate SARS-CoV-2 infection&lt;/title&gt;&lt;secondary-title&gt;Research Square&lt;/secondary-title&gt;&lt;/titles&gt;&lt;periodical&gt;&lt;full-title&gt;Research Square&lt;/full-title&gt;&lt;/periodical&gt;&lt;dates&gt;&lt;year&gt;2021&lt;/year&gt;&lt;pub-dates&gt;&lt;date&gt;2021/09/15&lt;/date&gt;&lt;/pub-dates&gt;&lt;/dates&gt;&lt;isbn&gt;2693-5015&lt;/isbn&gt;&lt;urls&gt;&lt;related-urls&gt;&lt;url&gt;https://doi.org/10.21203/rs.3.rs-296518/v1&lt;/url&gt;&lt;/related-urls&gt;&lt;/urls&gt;&lt;electronic-resource-num&gt;10.21203/rs.3.rs-296518/v1&lt;/electronic-resource-num&gt;&lt;/record&gt;&lt;/Cite&gt;&lt;/EndNote&gt;</w:instrText>
      </w:r>
      <w:r w:rsidR="00F95292" w:rsidRPr="00517D59">
        <w:rPr>
          <w:rFonts w:ascii="Times New Roman" w:hAnsi="Times New Roman" w:cs="Times New Roman"/>
          <w:sz w:val="24"/>
          <w:szCs w:val="24"/>
          <w:lang w:val="pt-BR"/>
        </w:rPr>
        <w:fldChar w:fldCharType="separate"/>
      </w:r>
      <w:r w:rsidR="006C70E6" w:rsidRPr="00517D59">
        <w:rPr>
          <w:rFonts w:ascii="Times New Roman" w:hAnsi="Times New Roman" w:cs="Times New Roman"/>
          <w:noProof/>
          <w:sz w:val="24"/>
          <w:szCs w:val="24"/>
          <w:vertAlign w:val="superscript"/>
          <w:lang w:val="pt-BR"/>
        </w:rPr>
        <w:t>24</w:t>
      </w:r>
      <w:r w:rsidR="00F95292" w:rsidRPr="00517D59">
        <w:rPr>
          <w:rFonts w:ascii="Times New Roman" w:hAnsi="Times New Roman" w:cs="Times New Roman"/>
          <w:sz w:val="24"/>
          <w:szCs w:val="24"/>
          <w:lang w:val="pt-BR"/>
        </w:rPr>
        <w:fldChar w:fldCharType="end"/>
      </w:r>
      <w:r w:rsidR="007F1F5A" w:rsidRPr="00517D59">
        <w:rPr>
          <w:rFonts w:ascii="Times New Roman" w:hAnsi="Times New Roman" w:cs="Times New Roman"/>
          <w:sz w:val="24"/>
          <w:szCs w:val="24"/>
          <w:lang w:val="pt-BR"/>
        </w:rPr>
        <w:t xml:space="preserve"> verificou que</w:t>
      </w:r>
      <w:r w:rsidR="00DE7C4A" w:rsidRPr="00517D59">
        <w:rPr>
          <w:rFonts w:ascii="Times New Roman" w:hAnsi="Times New Roman" w:cs="Times New Roman"/>
          <w:sz w:val="24"/>
          <w:szCs w:val="24"/>
          <w:lang w:val="pt-BR"/>
        </w:rPr>
        <w:t xml:space="preserve"> </w:t>
      </w:r>
      <w:r w:rsidR="007F1F5A" w:rsidRPr="00517D59">
        <w:rPr>
          <w:rFonts w:ascii="Times New Roman" w:hAnsi="Times New Roman" w:cs="Times New Roman"/>
          <w:sz w:val="24"/>
          <w:szCs w:val="24"/>
          <w:lang w:val="pt-BR"/>
        </w:rPr>
        <w:t xml:space="preserve">a mediana do grupo </w:t>
      </w:r>
      <w:proofErr w:type="spellStart"/>
      <w:r w:rsidR="007F1F5A" w:rsidRPr="00517D59">
        <w:rPr>
          <w:rFonts w:ascii="Times New Roman" w:hAnsi="Times New Roman" w:cs="Times New Roman"/>
          <w:sz w:val="24"/>
          <w:szCs w:val="24"/>
          <w:lang w:val="pt-BR"/>
        </w:rPr>
        <w:t>regdanvimabe</w:t>
      </w:r>
      <w:proofErr w:type="spellEnd"/>
      <w:r w:rsidR="007F1F5A" w:rsidRPr="00517D59">
        <w:rPr>
          <w:rFonts w:ascii="Times New Roman" w:hAnsi="Times New Roman" w:cs="Times New Roman"/>
          <w:sz w:val="24"/>
          <w:szCs w:val="24"/>
          <w:lang w:val="pt-BR"/>
        </w:rPr>
        <w:t xml:space="preserve"> 40 mg/kg foi de 5,35 dias (IC 95% 3,97 a 6,78) e de 8,77 dias (IC 95% 6,72 a 11,73) no grupo placebo (desfecho avaliado até o dia 14). A razão entre as medianas foi de 1,56 (IC 95% 1,11 a 2,20). A proporção de pacientes que atingiram a melhora clínica no dia 14 foi de 76,8% no grupo </w:t>
      </w:r>
      <w:proofErr w:type="spellStart"/>
      <w:r w:rsidR="007F1F5A" w:rsidRPr="00517D59">
        <w:rPr>
          <w:rFonts w:ascii="Times New Roman" w:hAnsi="Times New Roman" w:cs="Times New Roman"/>
          <w:sz w:val="24"/>
          <w:szCs w:val="24"/>
          <w:lang w:val="pt-BR"/>
        </w:rPr>
        <w:t>regdanvimabe</w:t>
      </w:r>
      <w:proofErr w:type="spellEnd"/>
      <w:r w:rsidR="007F1F5A" w:rsidRPr="00517D59">
        <w:rPr>
          <w:rFonts w:ascii="Times New Roman" w:hAnsi="Times New Roman" w:cs="Times New Roman"/>
          <w:sz w:val="24"/>
          <w:szCs w:val="24"/>
          <w:lang w:val="pt-BR"/>
        </w:rPr>
        <w:t xml:space="preserve"> 40 mg/kg (n/N = 73/95) e 63,3% no grupo placebo (n/N = 62/98). No dia 28, a proporção foi de 87,4% (n/N = 83/95) vs. 71,4% (n/N = 70/98) no grupo placebo</w:t>
      </w:r>
      <w:r w:rsidR="00DE7C4A" w:rsidRPr="00517D59">
        <w:rPr>
          <w:rFonts w:ascii="Times New Roman" w:hAnsi="Times New Roman" w:cs="Times New Roman"/>
          <w:sz w:val="24"/>
          <w:szCs w:val="24"/>
          <w:lang w:val="pt-BR"/>
        </w:rPr>
        <w:t>. Já para o estudo Kim et al., 2021</w:t>
      </w:r>
      <w:r w:rsidR="00F95292" w:rsidRPr="00517D59">
        <w:rPr>
          <w:rFonts w:ascii="Times New Roman" w:hAnsi="Times New Roman" w:cs="Times New Roman"/>
          <w:sz w:val="24"/>
          <w:szCs w:val="24"/>
          <w:lang w:val="pt-BR"/>
        </w:rPr>
        <w:t xml:space="preserve"> </w:t>
      </w:r>
      <w:r w:rsidR="00F95292" w:rsidRPr="00517D59">
        <w:rPr>
          <w:rFonts w:ascii="Times New Roman" w:hAnsi="Times New Roman" w:cs="Times New Roman"/>
          <w:sz w:val="24"/>
          <w:szCs w:val="24"/>
          <w:lang w:val="pt-BR"/>
        </w:rPr>
        <w:fldChar w:fldCharType="begin">
          <w:fldData xml:space="preserve">PEVuZE5vdGU+PENpdGU+PEF1dGhvcj5LaW08L0F1dGhvcj48WWVhcj4yMDIxPC9ZZWFyPjxSZWNO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</w:fldData>
        </w:fldChar>
      </w:r>
      <w:r w:rsidR="006C70E6" w:rsidRPr="00517D59">
        <w:rPr>
          <w:rFonts w:ascii="Times New Roman" w:hAnsi="Times New Roman" w:cs="Times New Roman"/>
          <w:sz w:val="24"/>
          <w:szCs w:val="24"/>
          <w:lang w:val="pt-BR"/>
        </w:rPr>
        <w:instrText xml:space="preserve"> ADDIN EN.CITE </w:instrText>
      </w:r>
      <w:r w:rsidR="006C70E6" w:rsidRPr="00517D59">
        <w:rPr>
          <w:rFonts w:ascii="Times New Roman" w:hAnsi="Times New Roman" w:cs="Times New Roman"/>
          <w:sz w:val="24"/>
          <w:szCs w:val="24"/>
          <w:lang w:val="pt-BR"/>
        </w:rPr>
        <w:fldChar w:fldCharType="begin">
          <w:fldData xml:space="preserve">PEVuZE5vdGU+PENpdGU+PEF1dGhvcj5LaW08L0F1dGhvcj48WWVhcj4yMDIxPC9ZZWFyPjxSZWNO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</w:fldData>
        </w:fldChar>
      </w:r>
      <w:r w:rsidR="006C70E6" w:rsidRPr="00517D59">
        <w:rPr>
          <w:rFonts w:ascii="Times New Roman" w:hAnsi="Times New Roman" w:cs="Times New Roman"/>
          <w:sz w:val="24"/>
          <w:szCs w:val="24"/>
          <w:lang w:val="pt-BR"/>
        </w:rPr>
        <w:instrText xml:space="preserve"> ADDIN EN.CITE.DATA </w:instrText>
      </w:r>
      <w:r w:rsidR="006C70E6" w:rsidRPr="00517D59">
        <w:rPr>
          <w:rFonts w:ascii="Times New Roman" w:hAnsi="Times New Roman" w:cs="Times New Roman"/>
          <w:sz w:val="24"/>
          <w:szCs w:val="24"/>
          <w:lang w:val="pt-BR"/>
        </w:rPr>
      </w:r>
      <w:r w:rsidR="006C70E6" w:rsidRPr="00517D59">
        <w:rPr>
          <w:rFonts w:ascii="Times New Roman" w:hAnsi="Times New Roman" w:cs="Times New Roman"/>
          <w:sz w:val="24"/>
          <w:szCs w:val="24"/>
          <w:lang w:val="pt-BR"/>
        </w:rPr>
        <w:fldChar w:fldCharType="end"/>
      </w:r>
      <w:r w:rsidR="00F95292" w:rsidRPr="00517D59">
        <w:rPr>
          <w:rFonts w:ascii="Times New Roman" w:hAnsi="Times New Roman" w:cs="Times New Roman"/>
          <w:sz w:val="24"/>
          <w:szCs w:val="24"/>
          <w:lang w:val="pt-BR"/>
        </w:rPr>
      </w:r>
      <w:r w:rsidR="00F95292" w:rsidRPr="00517D59">
        <w:rPr>
          <w:rFonts w:ascii="Times New Roman" w:hAnsi="Times New Roman" w:cs="Times New Roman"/>
          <w:sz w:val="24"/>
          <w:szCs w:val="24"/>
          <w:lang w:val="pt-BR"/>
        </w:rPr>
        <w:fldChar w:fldCharType="separate"/>
      </w:r>
      <w:r w:rsidR="006C70E6" w:rsidRPr="00517D59">
        <w:rPr>
          <w:rFonts w:ascii="Times New Roman" w:hAnsi="Times New Roman" w:cs="Times New Roman"/>
          <w:noProof/>
          <w:sz w:val="24"/>
          <w:szCs w:val="24"/>
          <w:vertAlign w:val="superscript"/>
          <w:lang w:val="pt-BR"/>
        </w:rPr>
        <w:t>23</w:t>
      </w:r>
      <w:r w:rsidR="00F95292" w:rsidRPr="00517D59">
        <w:rPr>
          <w:rFonts w:ascii="Times New Roman" w:hAnsi="Times New Roman" w:cs="Times New Roman"/>
          <w:sz w:val="24"/>
          <w:szCs w:val="24"/>
          <w:lang w:val="pt-BR"/>
        </w:rPr>
        <w:fldChar w:fldCharType="end"/>
      </w:r>
      <w:r w:rsidR="00DE7C4A" w:rsidRPr="00517D59">
        <w:rPr>
          <w:rFonts w:ascii="Times New Roman" w:hAnsi="Times New Roman" w:cs="Times New Roman"/>
          <w:sz w:val="24"/>
          <w:szCs w:val="24"/>
          <w:lang w:val="pt-BR"/>
        </w:rPr>
        <w:t xml:space="preserve">, a média do tempo para melhora clínica (avaliada por meio da ausência de sintomas ou sintomas leves reportados pelos pacientes) foi de 3,21 ± 3,24 dias nos pacientes que receberam </w:t>
      </w:r>
      <w:proofErr w:type="spellStart"/>
      <w:r w:rsidR="00DE7C4A" w:rsidRPr="00517D59">
        <w:rPr>
          <w:rFonts w:ascii="Times New Roman" w:hAnsi="Times New Roman" w:cs="Times New Roman"/>
          <w:sz w:val="24"/>
          <w:szCs w:val="24"/>
          <w:lang w:val="pt-BR"/>
        </w:rPr>
        <w:t>regdanvimabe</w:t>
      </w:r>
      <w:proofErr w:type="spellEnd"/>
      <w:r w:rsidR="00DE7C4A" w:rsidRPr="00517D59">
        <w:rPr>
          <w:rFonts w:ascii="Times New Roman" w:hAnsi="Times New Roman" w:cs="Times New Roman"/>
          <w:sz w:val="24"/>
          <w:szCs w:val="24"/>
          <w:lang w:val="pt-BR"/>
        </w:rPr>
        <w:t xml:space="preserve"> 40 mg/kg e de 5,25 ± 6,73 dias no grupo placebo (desfecho avaliado até o dia 14).</w:t>
      </w:r>
    </w:p>
    <w:p w14:paraId="650E1B7C" w14:textId="2133BC05" w:rsidR="0039623B" w:rsidRPr="00517D59" w:rsidRDefault="00DE7C4A" w:rsidP="0039623B">
      <w:pPr>
        <w:rPr>
          <w:rFonts w:ascii="Times New Roman" w:eastAsia="Times New Roman" w:hAnsi="Times New Roman" w:cs="Times New Roman"/>
          <w:bCs w:val="0"/>
          <w:iCs w:val="0"/>
          <w:sz w:val="24"/>
          <w:szCs w:val="24"/>
          <w:lang w:val="pt-BR" w:eastAsia="en-US" w:bidi="ar-SA"/>
        </w:rPr>
      </w:pPr>
      <w:r w:rsidRPr="00517D59">
        <w:rPr>
          <w:rFonts w:ascii="Times New Roman" w:hAnsi="Times New Roman" w:cs="Times New Roman"/>
          <w:sz w:val="24"/>
          <w:szCs w:val="24"/>
          <w:lang w:val="pt-BR"/>
        </w:rPr>
        <w:t>Ainda, e</w:t>
      </w:r>
      <w:r w:rsidR="0039623B" w:rsidRPr="00517D59">
        <w:rPr>
          <w:rFonts w:ascii="Times New Roman" w:hAnsi="Times New Roman" w:cs="Times New Roman"/>
          <w:sz w:val="24"/>
          <w:szCs w:val="24"/>
          <w:lang w:val="pt-BR"/>
        </w:rPr>
        <w:t xml:space="preserve">m nota de divulgação </w:t>
      </w:r>
      <w:r w:rsidR="0012433E" w:rsidRPr="00517D59">
        <w:rPr>
          <w:rFonts w:ascii="Times New Roman" w:hAnsi="Times New Roman" w:cs="Times New Roman"/>
          <w:sz w:val="24"/>
          <w:szCs w:val="24"/>
          <w:lang w:val="pt-BR"/>
        </w:rPr>
        <w:t>à</w:t>
      </w:r>
      <w:r w:rsidR="0039623B" w:rsidRPr="00517D59">
        <w:rPr>
          <w:rFonts w:ascii="Times New Roman" w:hAnsi="Times New Roman" w:cs="Times New Roman"/>
          <w:sz w:val="24"/>
          <w:szCs w:val="24"/>
          <w:lang w:val="pt-BR"/>
        </w:rPr>
        <w:t xml:space="preserve"> imprensa, a empresa coreana </w:t>
      </w:r>
      <w:proofErr w:type="spellStart"/>
      <w:r w:rsidR="0039623B" w:rsidRPr="00517D59">
        <w:rPr>
          <w:rFonts w:ascii="Times New Roman" w:hAnsi="Times New Roman" w:cs="Times New Roman"/>
          <w:sz w:val="24"/>
          <w:szCs w:val="24"/>
          <w:lang w:val="pt-BR"/>
        </w:rPr>
        <w:t>Celltrion</w:t>
      </w:r>
      <w:proofErr w:type="spellEnd"/>
      <w:r w:rsidR="0039623B" w:rsidRPr="00517D59">
        <w:rPr>
          <w:rFonts w:ascii="Times New Roman" w:hAnsi="Times New Roman" w:cs="Times New Roman"/>
          <w:sz w:val="24"/>
          <w:szCs w:val="24"/>
          <w:lang w:val="pt-BR"/>
        </w:rPr>
        <w:t xml:space="preserve"> publicou </w:t>
      </w:r>
      <w:r w:rsidR="0039623B" w:rsidRPr="00517D59">
        <w:rPr>
          <w:rFonts w:ascii="Times New Roman" w:hAnsi="Times New Roman" w:cs="Times New Roman"/>
          <w:sz w:val="24"/>
          <w:szCs w:val="24"/>
          <w:lang w:val="pt-BR"/>
        </w:rPr>
        <w:lastRenderedPageBreak/>
        <w:t xml:space="preserve">que a análise de eficácia com 1.315 pacientes demonstrou redução de 70% do risco de hospitalização ou óbito (2,4% vs. 8,0%; p &lt; 0,0001) e redução mediana de 4,9 dias no tempo de duração dos sintomas (mediana 8,4 vs. 13,3 dias, p &lt; 0,0001) em pacientes adultos com </w:t>
      </w:r>
      <w:r w:rsidR="004B0C41" w:rsidRPr="00517D59">
        <w:rPr>
          <w:rFonts w:ascii="Times New Roman" w:hAnsi="Times New Roman" w:cs="Times New Roman"/>
          <w:sz w:val="24"/>
          <w:szCs w:val="24"/>
          <w:lang w:val="pt-BR"/>
        </w:rPr>
        <w:t>covid</w:t>
      </w:r>
      <w:r w:rsidR="0039623B" w:rsidRPr="00517D59">
        <w:rPr>
          <w:rFonts w:ascii="Times New Roman" w:hAnsi="Times New Roman" w:cs="Times New Roman"/>
          <w:sz w:val="24"/>
          <w:szCs w:val="24"/>
          <w:lang w:val="pt-BR"/>
        </w:rPr>
        <w:t xml:space="preserve">-19 leve ou moderada que fizeram uso de </w:t>
      </w:r>
      <w:proofErr w:type="spellStart"/>
      <w:r w:rsidR="0039623B" w:rsidRPr="00517D59">
        <w:rPr>
          <w:rFonts w:ascii="Times New Roman" w:hAnsi="Times New Roman" w:cs="Times New Roman"/>
          <w:sz w:val="24"/>
          <w:szCs w:val="24"/>
          <w:lang w:val="pt-BR"/>
        </w:rPr>
        <w:t>regdanvimabe</w:t>
      </w:r>
      <w:proofErr w:type="spellEnd"/>
      <w:r w:rsidR="0039623B" w:rsidRPr="00517D59">
        <w:rPr>
          <w:rFonts w:ascii="Times New Roman" w:hAnsi="Times New Roman" w:cs="Times New Roman"/>
          <w:sz w:val="24"/>
          <w:szCs w:val="24"/>
          <w:lang w:val="pt-BR"/>
        </w:rPr>
        <w:t xml:space="preserve"> em comparação ao placebo. Dentre os pacientes com alto risco de progressão para doença grave, houve redução de 72% do risco de hospitalização ou óbito (3,1% vs. 11,1%; p &lt; 0,0001) e redução mediana de 4,7 dias no tempo de duração dos sintomas (mediana 9,3 vs. 14 dias, p &lt; 0,0001). Por fim, análise de segurança mostrou que não houve diferença clinicamente significativa entre os grupos do estudo em relação</w:t>
      </w:r>
      <w:r w:rsidR="0012433E" w:rsidRPr="00517D59">
        <w:rPr>
          <w:rFonts w:ascii="Times New Roman" w:hAnsi="Times New Roman" w:cs="Times New Roman"/>
          <w:sz w:val="24"/>
          <w:szCs w:val="24"/>
          <w:lang w:val="pt-BR"/>
        </w:rPr>
        <w:t xml:space="preserve"> à</w:t>
      </w:r>
      <w:r w:rsidR="0039623B" w:rsidRPr="00517D59">
        <w:rPr>
          <w:rFonts w:ascii="Times New Roman" w:hAnsi="Times New Roman" w:cs="Times New Roman"/>
          <w:sz w:val="24"/>
          <w:szCs w:val="24"/>
          <w:lang w:val="pt-BR"/>
        </w:rPr>
        <w:t xml:space="preserve"> ocorrência de eventos adversos. As reações relacionadas à infusão foram leves e transitórias e a maioria dos pacientes se recuperou entre os dias 1 e 3.</w:t>
      </w:r>
      <w:r w:rsidR="0039623B" w:rsidRPr="00517D59">
        <w:rPr>
          <w:rFonts w:ascii="Times New Roman" w:hAnsi="Times New Roman" w:cs="Times New Roman"/>
          <w:sz w:val="24"/>
          <w:szCs w:val="24"/>
          <w:lang w:val="pt-BR"/>
        </w:rPr>
        <w:fldChar w:fldCharType="begin"/>
      </w:r>
      <w:r w:rsidR="006C70E6" w:rsidRPr="00517D59">
        <w:rPr>
          <w:rFonts w:ascii="Times New Roman" w:hAnsi="Times New Roman" w:cs="Times New Roman"/>
          <w:sz w:val="24"/>
          <w:szCs w:val="24"/>
          <w:lang w:val="pt-BR"/>
        </w:rPr>
        <w:instrText xml:space="preserve"> ADDIN EN.CITE &lt;EndNote&gt;&lt;Cite&gt;&lt;Year&gt;2021&lt;/Year&gt;&lt;RecNum&gt;35&lt;/RecNum&gt;&lt;DisplayText&gt;&lt;style face="superscript"&gt;25&lt;/style&gt;&lt;/DisplayText&gt;&lt;record&gt;&lt;rec-number&gt;35&lt;/rec-number&gt;&lt;foreign-keys&gt;&lt;key app="EN" db-id="9fpa5vxz39erabewzwbvazwpwzv92v2fs92a" timestamp="1635360506"&gt;35&lt;/key&gt;&lt;/foreign-keys&gt;&lt;ref-type name="Journal Article"&gt;17&lt;/ref-type&gt;&lt;contributors&gt;&lt;authors&gt;&lt;author&gt;Planas, Delphine&lt;/author&gt;&lt;author&gt;Veyer, David&lt;/author&gt;&lt;author&gt;Baidaliuk, Artem&lt;/author&gt;&lt;author&gt;Staropoli, Isabelle&lt;/author&gt;&lt;author&gt;Guivel-Benhassine, Florence&lt;/author&gt;&lt;author&gt;Rajah, Maaran Michael&lt;/author&gt;&lt;author&gt;Planchais, Cyril&lt;/author&gt;&lt;author&gt;Porrot, Françoise&lt;/author&gt;&lt;author&gt;Robillard, Nicolas&lt;/author&gt;&lt;author&gt;Puech, Julien&lt;/author&gt;&lt;author&gt;Prot, Matthieu&lt;/author&gt;&lt;author&gt;Gallais, Floriane&lt;/author&gt;&lt;author&gt;Gantner, Pierre&lt;/author&gt;&lt;author&gt;Velay, Aurélie&lt;/author&gt;&lt;author&gt;Le Guen, Julien&lt;/author&gt;&lt;author&gt;Kassis-Chikhani, Najiby&lt;/author&gt;&lt;author&gt;Edriss, Dhiaeddine&lt;/author&gt;&lt;author&gt;Belec, Laurent&lt;/author&gt;&lt;author&gt;Seve, Aymeric&lt;/author&gt;&lt;author&gt;Courtellemont, Laura&lt;/author&gt;&lt;author&gt;Péré, Hélène&lt;/author&gt;&lt;author&gt;Hocqueloux, Laurent&lt;/author&gt;&lt;author&gt;Fafi-Kremer, Samira&lt;/author&gt;&lt;author&gt;Prazuck, Thierry&lt;/author&gt;&lt;author&gt;Mouquet, Hugo&lt;/author&gt;&lt;author&gt;Bruel, Timothée&lt;/author&gt;&lt;author&gt;Simon-Lorière, Etienne&lt;/author&gt;&lt;author&gt;Rey, Felix A.&lt;/author&gt;&lt;author&gt;Schwartz, Olivier&lt;/author&gt;&lt;/authors&gt;&lt;/contributors&gt;&lt;titles&gt;&lt;title&gt;Reduced sensitivity of SARS-CoV-2 variant Delta to antibody neutralization&lt;/title&gt;&lt;secondary-title&gt;Nature&lt;/secondary-title&gt;&lt;/titles&gt;&lt;periodical&gt;&lt;full-title&gt;Nature&lt;/full-title&gt;&lt;/periodical&gt;&lt;pages&gt;276-280&lt;/pages&gt;&lt;volume&gt;596&lt;/volume&gt;&lt;number&gt;7871&lt;/number&gt;&lt;dates&gt;&lt;year&gt;2021&lt;/year&gt;&lt;pub-dates&gt;&lt;date&gt;2021/08/01&lt;/date&gt;&lt;/pub-dates&gt;&lt;/dates&gt;&lt;isbn&gt;1476-4687&lt;/isbn&gt;&lt;urls&gt;&lt;related-urls&gt;&lt;url&gt;https://doi.org/10.1038/s41586-021-03777-9&lt;/url&gt;&lt;/related-urls&gt;&lt;/urls&gt;&lt;electronic-resource-num&gt;10.1038/s41586-021-03777-9&lt;/electronic-resource-num&gt;&lt;/record&gt;&lt;/Cite&gt;&lt;/EndNote&gt;</w:instrText>
      </w:r>
      <w:r w:rsidR="0039623B" w:rsidRPr="00517D59">
        <w:rPr>
          <w:rFonts w:ascii="Times New Roman" w:hAnsi="Times New Roman" w:cs="Times New Roman"/>
          <w:sz w:val="24"/>
          <w:szCs w:val="24"/>
          <w:lang w:val="pt-BR"/>
        </w:rPr>
        <w:fldChar w:fldCharType="separate"/>
      </w:r>
      <w:r w:rsidR="006C70E6" w:rsidRPr="00517D59">
        <w:rPr>
          <w:rFonts w:ascii="Times New Roman" w:hAnsi="Times New Roman" w:cs="Times New Roman"/>
          <w:noProof/>
          <w:sz w:val="24"/>
          <w:szCs w:val="24"/>
          <w:vertAlign w:val="superscript"/>
          <w:lang w:val="pt-BR"/>
        </w:rPr>
        <w:t>25</w:t>
      </w:r>
      <w:r w:rsidR="0039623B" w:rsidRPr="00517D59">
        <w:rPr>
          <w:rFonts w:ascii="Times New Roman" w:hAnsi="Times New Roman" w:cs="Times New Roman"/>
          <w:sz w:val="24"/>
          <w:szCs w:val="24"/>
          <w:lang w:val="pt-BR"/>
        </w:rPr>
        <w:fldChar w:fldCharType="end"/>
      </w:r>
    </w:p>
    <w:p w14:paraId="7C1DECAD" w14:textId="4AA85AD2" w:rsidR="002522DB" w:rsidRPr="00517D59" w:rsidRDefault="002522DB" w:rsidP="002522DB">
      <w:pPr>
        <w:rPr>
          <w:rFonts w:ascii="Times New Roman" w:eastAsia="Times New Roman" w:hAnsi="Times New Roman" w:cs="Times New Roman"/>
          <w:bCs w:val="0"/>
          <w:iCs w:val="0"/>
          <w:sz w:val="24"/>
          <w:szCs w:val="24"/>
          <w:lang w:val="pt-BR" w:eastAsia="en-US" w:bidi="ar-SA"/>
        </w:rPr>
      </w:pPr>
      <w:r w:rsidRPr="00517D59">
        <w:rPr>
          <w:rFonts w:ascii="Times New Roman" w:hAnsi="Times New Roman" w:cs="Times New Roman"/>
          <w:color w:val="000000"/>
          <w:sz w:val="24"/>
          <w:szCs w:val="24"/>
          <w:u w:val="single"/>
        </w:rPr>
        <w:t>Sotrovimabe</w:t>
      </w:r>
      <w:r w:rsidRPr="00517D59">
        <w:rPr>
          <w:rFonts w:ascii="Times New Roman" w:hAnsi="Times New Roman" w:cs="Times New Roman"/>
          <w:color w:val="000000"/>
          <w:sz w:val="24"/>
          <w:szCs w:val="24"/>
        </w:rPr>
        <w:t xml:space="preserve">: </w:t>
      </w:r>
      <w:r w:rsidRPr="00517D59">
        <w:rPr>
          <w:rFonts w:ascii="Times New Roman" w:hAnsi="Times New Roman" w:cs="Times New Roman"/>
          <w:sz w:val="24"/>
          <w:szCs w:val="24"/>
          <w:lang w:val="pt-BR"/>
        </w:rPr>
        <w:t xml:space="preserve">Análise interina de eficácia com 583 pacientes (291 do grupo </w:t>
      </w:r>
      <w:proofErr w:type="spellStart"/>
      <w:r w:rsidRPr="00517D59">
        <w:rPr>
          <w:rFonts w:ascii="Times New Roman" w:hAnsi="Times New Roman" w:cs="Times New Roman"/>
          <w:sz w:val="24"/>
          <w:szCs w:val="24"/>
          <w:lang w:val="pt-BR"/>
        </w:rPr>
        <w:t>sotrovimabe</w:t>
      </w:r>
      <w:proofErr w:type="spellEnd"/>
      <w:r w:rsidRPr="00517D59">
        <w:rPr>
          <w:rFonts w:ascii="Times New Roman" w:hAnsi="Times New Roman" w:cs="Times New Roman"/>
          <w:sz w:val="24"/>
          <w:szCs w:val="24"/>
          <w:lang w:val="pt-BR"/>
        </w:rPr>
        <w:t xml:space="preserve"> e 292 do grupo placebo) demonstrou que, após acompanhamento de 29 dias, houve redução da necessidade de hospitalização por </w:t>
      </w:r>
      <w:r w:rsidR="0012433E" w:rsidRPr="00517D59">
        <w:rPr>
          <w:rFonts w:ascii="Times New Roman" w:hAnsi="Times New Roman" w:cs="Times New Roman"/>
          <w:sz w:val="24"/>
          <w:szCs w:val="24"/>
          <w:lang w:val="pt-BR"/>
        </w:rPr>
        <w:t>mais de</w:t>
      </w:r>
      <w:r w:rsidRPr="00517D59">
        <w:rPr>
          <w:rFonts w:ascii="Times New Roman" w:hAnsi="Times New Roman" w:cs="Times New Roman"/>
          <w:sz w:val="24"/>
          <w:szCs w:val="24"/>
          <w:lang w:val="pt-BR"/>
        </w:rPr>
        <w:t xml:space="preserve"> 24h ou óbito (RR 0,15; IC 95% 0,04 a 0,56) dentre os pacientes que fizeram uso de sotrovimabe.</w:t>
      </w:r>
      <w:r w:rsidR="00EE3CF5" w:rsidRPr="00517D59">
        <w:rPr>
          <w:rFonts w:ascii="Times New Roman" w:hAnsi="Times New Roman" w:cs="Times New Roman"/>
          <w:sz w:val="24"/>
          <w:szCs w:val="24"/>
          <w:lang w:val="pt-BR"/>
        </w:rPr>
        <w:fldChar w:fldCharType="begin"/>
      </w:r>
      <w:r w:rsidR="006C70E6" w:rsidRPr="00517D59">
        <w:rPr>
          <w:rFonts w:ascii="Times New Roman" w:hAnsi="Times New Roman" w:cs="Times New Roman"/>
          <w:sz w:val="24"/>
          <w:szCs w:val="24"/>
          <w:lang w:val="pt-BR"/>
        </w:rPr>
        <w:instrText xml:space="preserve"> ADDIN EN.CITE &lt;EndNote&gt;&lt;Cite&gt;&lt;Author&gt;Gupta&lt;/Author&gt;&lt;Year&gt;2021&lt;/Year&gt;&lt;RecNum&gt;33&lt;/RecNum&gt;&lt;DisplayText&gt;&lt;style face="superscript"&gt;26&lt;/style&gt;&lt;/DisplayText&gt;&lt;record&gt;&lt;rec-number&gt;33&lt;/rec-number&gt;&lt;foreign-keys&gt;&lt;key app="EN" db-id="9fpa5vxz39erabewzwbvazwpwzv92v2fs92a" timestamp="1635360503"&gt;33&lt;/key&gt;&lt;/foreign-keys&gt;&lt;ref-type name="Journal Article"&gt;17&lt;/ref-type&gt;&lt;contributors&gt;&lt;authors&gt;&lt;author&gt;Gupta, Anil&lt;/author&gt;&lt;author&gt;Gonzalez-Rojas, Yaneicy&lt;/author&gt;&lt;author&gt;Juarez, Erick&lt;/author&gt;&lt;author&gt;Casal, Manuel Crespo&lt;/author&gt;&lt;author&gt;Moya, Jaynier&lt;/author&gt;&lt;author&gt;Falci, Diego Rodrigues&lt;/author&gt;&lt;author&gt;Sarkis, Elias&lt;/author&gt;&lt;author&gt;Solis, Joel&lt;/author&gt;&lt;author&gt;Zheng, Hanzhe&lt;/author&gt;&lt;author&gt;Scott, Nicola&lt;/author&gt;&lt;author&gt;Cathcart, Andrea L.&lt;/author&gt;&lt;author&gt;Hebner, Christy M.&lt;/author&gt;&lt;author&gt;Sager, Jennifer&lt;/author&gt;&lt;author&gt;Mogalian, Erik&lt;/author&gt;&lt;author&gt;Tipple, Craig&lt;/author&gt;&lt;author&gt;Peppercorn, Amanda&lt;/author&gt;&lt;author&gt;Alexander, Elizabeth&lt;/author&gt;&lt;author&gt;Pang, Phillip S.&lt;/author&gt;&lt;author&gt;Free, Almena&lt;/author&gt;&lt;author&gt;Brinson, Cynthia&lt;/author&gt;&lt;author&gt;Aldinger, Melissa&lt;/author&gt;&lt;author&gt;Shapiro, Adrienne E.&lt;/author&gt;&lt;author&gt;for the, Comet- I. C. E. Investigators&lt;/author&gt;&lt;/authors&gt;&lt;/contributors&gt;&lt;titles&gt;&lt;title&gt;Early Covid-19 Treatment With SARS-CoV-2 Neutralizing Antibody Sotrovimab&lt;/title&gt;&lt;secondary-title&gt;medRxiv&lt;/secondary-title&gt;&lt;/titles&gt;&lt;periodical&gt;&lt;full-title&gt;medRxiv&lt;/full-title&gt;&lt;/periodical&gt;&lt;pages&gt;2021.05.27.21257096&lt;/pages&gt;&lt;dates&gt;&lt;year&gt;2021&lt;/year&gt;&lt;/dates&gt;&lt;urls&gt;&lt;related-urls&gt;&lt;url&gt;http://medrxiv.org/content/early/2021/05/28/2021.05.27.21257096.abstract&lt;/url&gt;&lt;/related-urls&gt;&lt;/urls&gt;&lt;electronic-resource-num&gt;10.1101/2021.05.27.21257096&lt;/electronic-resource-num&gt;&lt;/record&gt;&lt;/Cite&gt;&lt;/EndNote&gt;</w:instrText>
      </w:r>
      <w:r w:rsidR="00EE3CF5" w:rsidRPr="00517D59">
        <w:rPr>
          <w:rFonts w:ascii="Times New Roman" w:hAnsi="Times New Roman" w:cs="Times New Roman"/>
          <w:sz w:val="24"/>
          <w:szCs w:val="24"/>
          <w:lang w:val="pt-BR"/>
        </w:rPr>
        <w:fldChar w:fldCharType="separate"/>
      </w:r>
      <w:r w:rsidR="006C70E6" w:rsidRPr="00517D59">
        <w:rPr>
          <w:rFonts w:ascii="Times New Roman" w:hAnsi="Times New Roman" w:cs="Times New Roman"/>
          <w:noProof/>
          <w:sz w:val="24"/>
          <w:szCs w:val="24"/>
          <w:vertAlign w:val="superscript"/>
          <w:lang w:val="pt-BR"/>
        </w:rPr>
        <w:t>26</w:t>
      </w:r>
      <w:r w:rsidR="00EE3CF5" w:rsidRPr="00517D59">
        <w:rPr>
          <w:rFonts w:ascii="Times New Roman" w:hAnsi="Times New Roman" w:cs="Times New Roman"/>
          <w:sz w:val="24"/>
          <w:szCs w:val="24"/>
          <w:lang w:val="pt-BR"/>
        </w:rPr>
        <w:fldChar w:fldCharType="end"/>
      </w:r>
      <w:r w:rsidRPr="00517D59">
        <w:rPr>
          <w:rFonts w:ascii="Times New Roman" w:hAnsi="Times New Roman" w:cs="Times New Roman"/>
          <w:sz w:val="24"/>
          <w:szCs w:val="24"/>
          <w:lang w:val="pt-BR"/>
        </w:rPr>
        <w:t xml:space="preserve"> Adicionalmente, houve redução da proporção de pacientes que apresentou progressão da doença, definida como necessidade de O</w:t>
      </w:r>
      <w:r w:rsidRPr="00517D59">
        <w:rPr>
          <w:rFonts w:ascii="Times New Roman" w:hAnsi="Times New Roman" w:cs="Times New Roman"/>
          <w:sz w:val="24"/>
          <w:szCs w:val="24"/>
          <w:vertAlign w:val="subscript"/>
          <w:lang w:val="pt-BR"/>
        </w:rPr>
        <w:t>2</w:t>
      </w:r>
      <w:r w:rsidRPr="00517D59">
        <w:rPr>
          <w:rFonts w:ascii="Times New Roman" w:hAnsi="Times New Roman" w:cs="Times New Roman"/>
          <w:sz w:val="24"/>
          <w:szCs w:val="24"/>
          <w:lang w:val="pt-BR"/>
        </w:rPr>
        <w:t xml:space="preserve"> suplementar (RR 0,11; IC 95% 0,02 a 0,45). No entanto, não houve diferença significativa entre os grupos em relação </w:t>
      </w:r>
      <w:r w:rsidR="0012433E" w:rsidRPr="00517D59">
        <w:rPr>
          <w:rFonts w:ascii="Times New Roman" w:hAnsi="Times New Roman" w:cs="Times New Roman"/>
          <w:sz w:val="24"/>
          <w:szCs w:val="24"/>
          <w:lang w:val="pt-BR"/>
        </w:rPr>
        <w:t>à</w:t>
      </w:r>
      <w:r w:rsidRPr="00517D59">
        <w:rPr>
          <w:rFonts w:ascii="Times New Roman" w:hAnsi="Times New Roman" w:cs="Times New Roman"/>
          <w:sz w:val="24"/>
          <w:szCs w:val="24"/>
          <w:lang w:val="pt-BR"/>
        </w:rPr>
        <w:t xml:space="preserve"> mortalidade (RR 0,33; IC 95% 0,01 a 8,18) e necessidade de ventilação mecânica (RR 0,20; IC 95% 0,01 a 4,16). Na análise interina de segurança com 868 pacientes (430 do grupo </w:t>
      </w:r>
      <w:proofErr w:type="spellStart"/>
      <w:r w:rsidRPr="00517D59">
        <w:rPr>
          <w:rFonts w:ascii="Times New Roman" w:hAnsi="Times New Roman" w:cs="Times New Roman"/>
          <w:sz w:val="24"/>
          <w:szCs w:val="24"/>
          <w:lang w:val="pt-BR"/>
        </w:rPr>
        <w:t>sotrovimabe</w:t>
      </w:r>
      <w:proofErr w:type="spellEnd"/>
      <w:r w:rsidRPr="00517D59">
        <w:rPr>
          <w:rFonts w:ascii="Times New Roman" w:hAnsi="Times New Roman" w:cs="Times New Roman"/>
          <w:sz w:val="24"/>
          <w:szCs w:val="24"/>
          <w:lang w:val="pt-BR"/>
        </w:rPr>
        <w:t xml:space="preserve"> e 438 do grupo placebo) não houve diferença significativa em relação </w:t>
      </w:r>
      <w:r w:rsidR="0012433E" w:rsidRPr="00517D59">
        <w:rPr>
          <w:rFonts w:ascii="Times New Roman" w:hAnsi="Times New Roman" w:cs="Times New Roman"/>
          <w:sz w:val="24"/>
          <w:szCs w:val="24"/>
          <w:lang w:val="pt-BR"/>
        </w:rPr>
        <w:t>à</w:t>
      </w:r>
      <w:r w:rsidRPr="00517D59">
        <w:rPr>
          <w:rFonts w:ascii="Times New Roman" w:hAnsi="Times New Roman" w:cs="Times New Roman"/>
          <w:sz w:val="24"/>
          <w:szCs w:val="24"/>
          <w:lang w:val="pt-BR"/>
        </w:rPr>
        <w:t xml:space="preserve"> ocorrência de eventos adversos (RR 0,87; IC 95% 0,66 a 1,16). Já a ocorrência de eventos adversos graves foi menor no grupo que fez uso de </w:t>
      </w:r>
      <w:proofErr w:type="spellStart"/>
      <w:r w:rsidRPr="00517D59">
        <w:rPr>
          <w:rFonts w:ascii="Times New Roman" w:hAnsi="Times New Roman" w:cs="Times New Roman"/>
          <w:sz w:val="24"/>
          <w:szCs w:val="24"/>
          <w:lang w:val="pt-BR"/>
        </w:rPr>
        <w:t>sotrovimabe</w:t>
      </w:r>
      <w:proofErr w:type="spellEnd"/>
      <w:r w:rsidRPr="00517D59">
        <w:rPr>
          <w:rFonts w:ascii="Times New Roman" w:hAnsi="Times New Roman" w:cs="Times New Roman"/>
          <w:sz w:val="24"/>
          <w:szCs w:val="24"/>
          <w:lang w:val="pt-BR"/>
        </w:rPr>
        <w:t xml:space="preserve"> (RR 0,27; IC 95% 0,12 a 0,63) devido à redução do número de hospitalizações por </w:t>
      </w:r>
      <w:r w:rsidR="004B0C41" w:rsidRPr="00517D59">
        <w:rPr>
          <w:rFonts w:ascii="Times New Roman" w:hAnsi="Times New Roman" w:cs="Times New Roman"/>
          <w:sz w:val="24"/>
          <w:szCs w:val="24"/>
          <w:lang w:val="pt-BR"/>
        </w:rPr>
        <w:t>covid</w:t>
      </w:r>
      <w:r w:rsidRPr="00517D59">
        <w:rPr>
          <w:rFonts w:ascii="Times New Roman" w:hAnsi="Times New Roman" w:cs="Times New Roman"/>
          <w:sz w:val="24"/>
          <w:szCs w:val="24"/>
          <w:lang w:val="pt-BR"/>
        </w:rPr>
        <w:t xml:space="preserve">-19. Em nota de divulgação </w:t>
      </w:r>
      <w:r w:rsidR="0012433E" w:rsidRPr="00517D59">
        <w:rPr>
          <w:rFonts w:ascii="Times New Roman" w:hAnsi="Times New Roman" w:cs="Times New Roman"/>
          <w:sz w:val="24"/>
          <w:szCs w:val="24"/>
          <w:lang w:val="pt-BR"/>
        </w:rPr>
        <w:t>à</w:t>
      </w:r>
      <w:r w:rsidRPr="00517D59">
        <w:rPr>
          <w:rFonts w:ascii="Times New Roman" w:hAnsi="Times New Roman" w:cs="Times New Roman"/>
          <w:sz w:val="24"/>
          <w:szCs w:val="24"/>
          <w:lang w:val="pt-BR"/>
        </w:rPr>
        <w:t xml:space="preserve"> imprensa, a empresa britânica GlaxoSmithKline publicou que a análise de eficácia com 1.057 pacientes demonstrou redução de 79% do risco de hospitalização ou óbito em adultos com </w:t>
      </w:r>
      <w:r w:rsidR="004B0C41" w:rsidRPr="00517D59">
        <w:rPr>
          <w:rFonts w:ascii="Times New Roman" w:hAnsi="Times New Roman" w:cs="Times New Roman"/>
          <w:sz w:val="24"/>
          <w:szCs w:val="24"/>
          <w:lang w:val="pt-BR"/>
        </w:rPr>
        <w:t>covid</w:t>
      </w:r>
      <w:r w:rsidRPr="00517D59">
        <w:rPr>
          <w:rFonts w:ascii="Times New Roman" w:hAnsi="Times New Roman" w:cs="Times New Roman"/>
          <w:sz w:val="24"/>
          <w:szCs w:val="24"/>
          <w:lang w:val="pt-BR"/>
        </w:rPr>
        <w:t xml:space="preserve">-19 leve ou moderada com alto risco de progressão para doença grave (p &lt; 0,001). Dentre os pacientes que fizeram uso de </w:t>
      </w:r>
      <w:proofErr w:type="spellStart"/>
      <w:r w:rsidRPr="00517D59">
        <w:rPr>
          <w:rFonts w:ascii="Times New Roman" w:hAnsi="Times New Roman" w:cs="Times New Roman"/>
          <w:sz w:val="24"/>
          <w:szCs w:val="24"/>
          <w:lang w:val="pt-BR"/>
        </w:rPr>
        <w:t>sotrovimabe</w:t>
      </w:r>
      <w:proofErr w:type="spellEnd"/>
      <w:r w:rsidRPr="00517D59">
        <w:rPr>
          <w:rFonts w:ascii="Times New Roman" w:hAnsi="Times New Roman" w:cs="Times New Roman"/>
          <w:sz w:val="24"/>
          <w:szCs w:val="24"/>
          <w:lang w:val="pt-BR"/>
        </w:rPr>
        <w:t xml:space="preserve"> 6 (1%) foram hospitalizados </w:t>
      </w:r>
      <w:r w:rsidR="0074095D" w:rsidRPr="00517D59">
        <w:rPr>
          <w:rFonts w:ascii="Times New Roman" w:hAnsi="Times New Roman" w:cs="Times New Roman"/>
          <w:sz w:val="24"/>
          <w:szCs w:val="24"/>
          <w:lang w:val="pt-BR"/>
        </w:rPr>
        <w:t>por mais de</w:t>
      </w:r>
      <w:r w:rsidRPr="00517D59">
        <w:rPr>
          <w:rFonts w:ascii="Times New Roman" w:hAnsi="Times New Roman" w:cs="Times New Roman"/>
          <w:sz w:val="24"/>
          <w:szCs w:val="24"/>
          <w:lang w:val="pt-BR"/>
        </w:rPr>
        <w:t xml:space="preserve"> 24h em comparação a 30 (6%) pacientes do grupo placebo. Dentre os 6 pacientes hospitalizados, 3 podem ter sido devido a outras causas não relacionadas a </w:t>
      </w:r>
      <w:r w:rsidR="004B0C41" w:rsidRPr="00517D59">
        <w:rPr>
          <w:rFonts w:ascii="Times New Roman" w:hAnsi="Times New Roman" w:cs="Times New Roman"/>
          <w:sz w:val="24"/>
          <w:szCs w:val="24"/>
          <w:lang w:val="pt-BR"/>
        </w:rPr>
        <w:t>covid</w:t>
      </w:r>
      <w:r w:rsidRPr="00517D59">
        <w:rPr>
          <w:rFonts w:ascii="Times New Roman" w:hAnsi="Times New Roman" w:cs="Times New Roman"/>
          <w:sz w:val="24"/>
          <w:szCs w:val="24"/>
          <w:lang w:val="pt-BR"/>
        </w:rPr>
        <w:t xml:space="preserve">-19 (obstrução intestinal, câncer de pulmão e úlcera). Por fim, análise de segurança com 1.037 pacientes identificou que os eventos adversos mais comuns observados no grupo que fez uso de </w:t>
      </w:r>
      <w:proofErr w:type="spellStart"/>
      <w:r w:rsidRPr="00517D59">
        <w:rPr>
          <w:rFonts w:ascii="Times New Roman" w:hAnsi="Times New Roman" w:cs="Times New Roman"/>
          <w:sz w:val="24"/>
          <w:szCs w:val="24"/>
          <w:lang w:val="pt-BR"/>
        </w:rPr>
        <w:t>sotrovimabe</w:t>
      </w:r>
      <w:proofErr w:type="spellEnd"/>
      <w:r w:rsidRPr="00517D59">
        <w:rPr>
          <w:rFonts w:ascii="Times New Roman" w:hAnsi="Times New Roman" w:cs="Times New Roman"/>
          <w:sz w:val="24"/>
          <w:szCs w:val="24"/>
          <w:lang w:val="pt-BR"/>
        </w:rPr>
        <w:t xml:space="preserve"> foram diarreia (2%) e irritação (1%), todos de </w:t>
      </w:r>
      <w:r w:rsidRPr="00517D59">
        <w:rPr>
          <w:rFonts w:ascii="Times New Roman" w:hAnsi="Times New Roman" w:cs="Times New Roman"/>
          <w:sz w:val="24"/>
          <w:szCs w:val="24"/>
          <w:lang w:val="pt-BR"/>
        </w:rPr>
        <w:lastRenderedPageBreak/>
        <w:t>intensidade leve ou moderada</w:t>
      </w:r>
      <w:r w:rsidR="00EE3CF5" w:rsidRPr="00517D59">
        <w:rPr>
          <w:rFonts w:ascii="Times New Roman" w:hAnsi="Times New Roman" w:cs="Times New Roman"/>
          <w:sz w:val="24"/>
          <w:szCs w:val="24"/>
          <w:lang w:val="pt-BR"/>
        </w:rPr>
        <w:t>.</w:t>
      </w:r>
      <w:r w:rsidR="00EE3CF5" w:rsidRPr="00517D59">
        <w:rPr>
          <w:rFonts w:ascii="Times New Roman" w:hAnsi="Times New Roman" w:cs="Times New Roman"/>
          <w:sz w:val="24"/>
          <w:szCs w:val="24"/>
          <w:lang w:val="pt-BR"/>
        </w:rPr>
        <w:fldChar w:fldCharType="begin">
          <w:fldData xml:space="preserve">PEVuZE5vdGU+PENpdGU+PFllYXI+MjAyMTwvWWVhcj48UmVjTnVtPjM0PC9SZWNOdW0+PERpc3Bs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</w:fldData>
        </w:fldChar>
      </w:r>
      <w:r w:rsidR="006C70E6" w:rsidRPr="00517D59">
        <w:rPr>
          <w:rFonts w:ascii="Times New Roman" w:hAnsi="Times New Roman" w:cs="Times New Roman"/>
          <w:sz w:val="24"/>
          <w:szCs w:val="24"/>
          <w:lang w:val="pt-BR"/>
        </w:rPr>
        <w:instrText xml:space="preserve"> ADDIN EN.CITE </w:instrText>
      </w:r>
      <w:r w:rsidR="006C70E6" w:rsidRPr="00517D59">
        <w:rPr>
          <w:rFonts w:ascii="Times New Roman" w:hAnsi="Times New Roman" w:cs="Times New Roman"/>
          <w:sz w:val="24"/>
          <w:szCs w:val="24"/>
          <w:lang w:val="pt-BR"/>
        </w:rPr>
        <w:fldChar w:fldCharType="begin">
          <w:fldData xml:space="preserve">PEVuZE5vdGU+PENpdGU+PFllYXI+MjAyMTwvWWVhcj48UmVjTnVtPjM0PC9SZWNOdW0+PERpc3Bs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</w:fldData>
        </w:fldChar>
      </w:r>
      <w:r w:rsidR="006C70E6" w:rsidRPr="00517D59">
        <w:rPr>
          <w:rFonts w:ascii="Times New Roman" w:hAnsi="Times New Roman" w:cs="Times New Roman"/>
          <w:sz w:val="24"/>
          <w:szCs w:val="24"/>
          <w:lang w:val="pt-BR"/>
        </w:rPr>
        <w:instrText xml:space="preserve"> ADDIN EN.CITE.DATA </w:instrText>
      </w:r>
      <w:r w:rsidR="006C70E6" w:rsidRPr="00517D59">
        <w:rPr>
          <w:rFonts w:ascii="Times New Roman" w:hAnsi="Times New Roman" w:cs="Times New Roman"/>
          <w:sz w:val="24"/>
          <w:szCs w:val="24"/>
          <w:lang w:val="pt-BR"/>
        </w:rPr>
      </w:r>
      <w:r w:rsidR="006C70E6" w:rsidRPr="00517D59">
        <w:rPr>
          <w:rFonts w:ascii="Times New Roman" w:hAnsi="Times New Roman" w:cs="Times New Roman"/>
          <w:sz w:val="24"/>
          <w:szCs w:val="24"/>
          <w:lang w:val="pt-BR"/>
        </w:rPr>
        <w:fldChar w:fldCharType="end"/>
      </w:r>
      <w:r w:rsidR="00EE3CF5" w:rsidRPr="00517D59">
        <w:rPr>
          <w:rFonts w:ascii="Times New Roman" w:hAnsi="Times New Roman" w:cs="Times New Roman"/>
          <w:sz w:val="24"/>
          <w:szCs w:val="24"/>
          <w:lang w:val="pt-BR"/>
        </w:rPr>
      </w:r>
      <w:r w:rsidR="00EE3CF5" w:rsidRPr="00517D59">
        <w:rPr>
          <w:rFonts w:ascii="Times New Roman" w:hAnsi="Times New Roman" w:cs="Times New Roman"/>
          <w:sz w:val="24"/>
          <w:szCs w:val="24"/>
          <w:lang w:val="pt-BR"/>
        </w:rPr>
        <w:fldChar w:fldCharType="separate"/>
      </w:r>
      <w:r w:rsidR="006C70E6" w:rsidRPr="00517D59">
        <w:rPr>
          <w:rFonts w:ascii="Times New Roman" w:hAnsi="Times New Roman" w:cs="Times New Roman"/>
          <w:noProof/>
          <w:sz w:val="24"/>
          <w:szCs w:val="24"/>
          <w:vertAlign w:val="superscript"/>
          <w:lang w:val="pt-BR"/>
        </w:rPr>
        <w:t>27</w:t>
      </w:r>
      <w:r w:rsidR="00EE3CF5" w:rsidRPr="00517D59">
        <w:rPr>
          <w:rFonts w:ascii="Times New Roman" w:hAnsi="Times New Roman" w:cs="Times New Roman"/>
          <w:sz w:val="24"/>
          <w:szCs w:val="24"/>
          <w:lang w:val="pt-BR"/>
        </w:rPr>
        <w:fldChar w:fldCharType="end"/>
      </w:r>
    </w:p>
    <w:p w14:paraId="39A60F46" w14:textId="4293E7AF" w:rsidR="00CE6F26" w:rsidRPr="00517D59" w:rsidRDefault="00CE6F26" w:rsidP="00CE6F26">
      <w:pPr>
        <w:rPr>
          <w:rFonts w:ascii="Times New Roman" w:hAnsi="Times New Roman" w:cs="Times New Roman"/>
          <w:sz w:val="24"/>
          <w:szCs w:val="24"/>
        </w:rPr>
      </w:pPr>
      <w:r w:rsidRPr="00517D59">
        <w:rPr>
          <w:rFonts w:ascii="Times New Roman" w:hAnsi="Times New Roman" w:cs="Times New Roman"/>
          <w:sz w:val="24"/>
          <w:szCs w:val="24"/>
        </w:rPr>
        <w:t>Planas e colaboradores (2021)</w:t>
      </w:r>
      <w:r w:rsidRPr="00517D59">
        <w:rPr>
          <w:rFonts w:ascii="Times New Roman" w:hAnsi="Times New Roman" w:cs="Times New Roman"/>
          <w:sz w:val="24"/>
          <w:szCs w:val="24"/>
        </w:rPr>
        <w:fldChar w:fldCharType="begin"/>
      </w:r>
      <w:r w:rsidR="006C70E6" w:rsidRPr="00517D59">
        <w:rPr>
          <w:rFonts w:ascii="Times New Roman" w:hAnsi="Times New Roman" w:cs="Times New Roman"/>
          <w:sz w:val="24"/>
          <w:szCs w:val="24"/>
        </w:rPr>
        <w:instrText xml:space="preserve"> ADDIN EN.CITE &lt;EndNote&gt;&lt;Cite&gt;&lt;Author&gt;Planas&lt;/Author&gt;&lt;Year&gt;2021&lt;/Year&gt;&lt;RecNum&gt;35&lt;/RecNum&gt;&lt;DisplayText&gt;&lt;style face="superscript"&gt;25&lt;/style&gt;&lt;/DisplayText&gt;&lt;record&gt;&lt;rec-number&gt;35&lt;/rec-number&gt;&lt;foreign-keys&gt;&lt;key app="EN" db-id="9fpa5vxz39erabewzwbvazwpwzv92v2fs92a" timestamp="1635360506"&gt;35&lt;/key&gt;&lt;/foreign-keys&gt;&lt;ref-type name="Journal Article"&gt;17&lt;/ref-type&gt;&lt;contributors&gt;&lt;authors&gt;&lt;author&gt;Planas, Delphine&lt;/author&gt;&lt;author&gt;Veyer, David&lt;/author&gt;&lt;author&gt;Baidaliuk, Artem&lt;/author&gt;&lt;author&gt;Staropoli, Isabelle&lt;/author&gt;&lt;author&gt;Guivel-Benhassine, Florence&lt;/author&gt;&lt;author&gt;Rajah, Maaran Michael&lt;/author&gt;&lt;author&gt;Planchais, Cyril&lt;/author&gt;&lt;author&gt;Porrot, Françoise&lt;/author&gt;&lt;author&gt;Robillard, Nicolas&lt;/author&gt;&lt;author&gt;Puech, Julien&lt;/author&gt;&lt;author&gt;Prot, Matthieu&lt;/author&gt;&lt;author&gt;Gallais, Floriane&lt;/author&gt;&lt;author&gt;Gantner, Pierre&lt;/author&gt;&lt;author&gt;Velay, Aurélie&lt;/author&gt;&lt;author&gt;Le Guen, Julien&lt;/author&gt;&lt;author&gt;Kassis-Chikhani, Najiby&lt;/author&gt;&lt;author&gt;Edriss, Dhiaeddine&lt;/author&gt;&lt;author&gt;Belec, Laurent&lt;/author&gt;&lt;author&gt;Seve, Aymeric&lt;/author&gt;&lt;author&gt;Courtellemont, Laura&lt;/author&gt;&lt;author&gt;Péré, Hélène&lt;/author&gt;&lt;author&gt;Hocqueloux, Laurent&lt;/author&gt;&lt;author&gt;Fafi-Kremer, Samira&lt;/author&gt;&lt;author&gt;Prazuck, Thierry&lt;/author&gt;&lt;author&gt;Mouquet, Hugo&lt;/author&gt;&lt;author&gt;Bruel, Timothée&lt;/author&gt;&lt;author&gt;Simon-Lorière, Etienne&lt;/author&gt;&lt;author&gt;Rey, Felix A.&lt;/author&gt;&lt;author&gt;Schwartz, Olivier&lt;/author&gt;&lt;/authors&gt;&lt;/contributors&gt;&lt;titles&gt;&lt;title&gt;Reduced sensitivity of SARS-CoV-2 variant Delta to antibody neutralization&lt;/title&gt;&lt;secondary-title&gt;Nature&lt;/secondary-title&gt;&lt;/titles&gt;&lt;periodical&gt;&lt;full-title&gt;Nature&lt;/full-title&gt;&lt;/periodical&gt;&lt;pages&gt;276-280&lt;/pages&gt;&lt;volume&gt;596&lt;/volume&gt;&lt;number&gt;7871&lt;/number&gt;&lt;dates&gt;&lt;year&gt;2021&lt;/year&gt;&lt;pub-dates&gt;&lt;date&gt;2021/08/01&lt;/date&gt;&lt;/pub-dates&gt;&lt;/dates&gt;&lt;isbn&gt;1476-4687&lt;/isbn&gt;&lt;urls&gt;&lt;related-urls&gt;&lt;url&gt;https://doi.org/10.1038/s41586-021-03777-9&lt;/url&gt;&lt;/related-urls&gt;&lt;/urls&gt;&lt;electronic-resource-num&gt;10.1038/s41586-021-03777-9&lt;/electronic-resource-num&gt;&lt;/record&gt;&lt;/Cite&gt;&lt;/EndNote&gt;</w:instrText>
      </w:r>
      <w:r w:rsidRPr="00517D59">
        <w:rPr>
          <w:rFonts w:ascii="Times New Roman" w:hAnsi="Times New Roman" w:cs="Times New Roman"/>
          <w:sz w:val="24"/>
          <w:szCs w:val="24"/>
        </w:rPr>
        <w:fldChar w:fldCharType="separate"/>
      </w:r>
      <w:r w:rsidR="006C70E6" w:rsidRPr="00517D59">
        <w:rPr>
          <w:rFonts w:ascii="Times New Roman" w:hAnsi="Times New Roman" w:cs="Times New Roman"/>
          <w:noProof/>
          <w:sz w:val="24"/>
          <w:szCs w:val="24"/>
          <w:vertAlign w:val="superscript"/>
        </w:rPr>
        <w:t>25</w:t>
      </w:r>
      <w:r w:rsidRPr="00517D59">
        <w:rPr>
          <w:rFonts w:ascii="Times New Roman" w:hAnsi="Times New Roman" w:cs="Times New Roman"/>
          <w:sz w:val="24"/>
          <w:szCs w:val="24"/>
        </w:rPr>
        <w:fldChar w:fldCharType="end"/>
      </w:r>
      <w:r w:rsidRPr="00517D59">
        <w:rPr>
          <w:rFonts w:ascii="Times New Roman" w:hAnsi="Times New Roman" w:cs="Times New Roman"/>
          <w:sz w:val="24"/>
          <w:szCs w:val="24"/>
        </w:rPr>
        <w:t xml:space="preserve"> avaliaram a sensibilidade da variante Delta aos anticorpos monoclonais. Os autores reportaram que o banlanivimabe perde a sua atividade antiviral contra a variante Delta, ao passo que etesivimabe, casi</w:t>
      </w:r>
      <w:r w:rsidR="00AD7061" w:rsidRPr="00517D59">
        <w:rPr>
          <w:rFonts w:ascii="Times New Roman" w:hAnsi="Times New Roman" w:cs="Times New Roman"/>
          <w:sz w:val="24"/>
          <w:szCs w:val="24"/>
        </w:rPr>
        <w:t>ri</w:t>
      </w:r>
      <w:r w:rsidRPr="00517D59">
        <w:rPr>
          <w:rFonts w:ascii="Times New Roman" w:hAnsi="Times New Roman" w:cs="Times New Roman"/>
          <w:sz w:val="24"/>
          <w:szCs w:val="24"/>
        </w:rPr>
        <w:t>vimabe e imdevimabe permanecem ativos contra a variante.</w:t>
      </w:r>
      <w:r w:rsidRPr="00517D59">
        <w:rPr>
          <w:rFonts w:ascii="Times New Roman" w:hAnsi="Times New Roman" w:cs="Times New Roman"/>
          <w:sz w:val="24"/>
          <w:szCs w:val="24"/>
        </w:rPr>
        <w:fldChar w:fldCharType="begin">
          <w:fldData xml:space="preserve">PEVuZE5vdGU+PENpdGU+PFllYXI+MjAyMTwvWWVhcj48UmVjTnVtPjU3PC9SZWNOdW0+PERpc3Bs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==
</w:fldData>
        </w:fldChar>
      </w:r>
      <w:r w:rsidR="006C70E6" w:rsidRPr="00517D59">
        <w:rPr>
          <w:rFonts w:ascii="Times New Roman" w:hAnsi="Times New Roman" w:cs="Times New Roman"/>
          <w:sz w:val="24"/>
          <w:szCs w:val="24"/>
        </w:rPr>
        <w:instrText xml:space="preserve"> ADDIN EN.CITE </w:instrText>
      </w:r>
      <w:r w:rsidR="006C70E6" w:rsidRPr="00517D59">
        <w:rPr>
          <w:rFonts w:ascii="Times New Roman" w:hAnsi="Times New Roman" w:cs="Times New Roman"/>
          <w:sz w:val="24"/>
          <w:szCs w:val="24"/>
        </w:rPr>
        <w:fldChar w:fldCharType="begin">
          <w:fldData xml:space="preserve">PEVuZE5vdGU+PENpdGU+PFllYXI+MjAyMTwvWWVhcj48UmVjTnVtPjU3PC9SZWNOdW0+PERpc3Bs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==
</w:fldData>
        </w:fldChar>
      </w:r>
      <w:r w:rsidR="006C70E6" w:rsidRPr="00517D59">
        <w:rPr>
          <w:rFonts w:ascii="Times New Roman" w:hAnsi="Times New Roman" w:cs="Times New Roman"/>
          <w:sz w:val="24"/>
          <w:szCs w:val="24"/>
        </w:rPr>
        <w:instrText xml:space="preserve"> ADDIN EN.CITE.DATA </w:instrText>
      </w:r>
      <w:r w:rsidR="006C70E6" w:rsidRPr="00517D59">
        <w:rPr>
          <w:rFonts w:ascii="Times New Roman" w:hAnsi="Times New Roman" w:cs="Times New Roman"/>
          <w:sz w:val="24"/>
          <w:szCs w:val="24"/>
        </w:rPr>
      </w:r>
      <w:r w:rsidR="006C70E6" w:rsidRPr="00517D59">
        <w:rPr>
          <w:rFonts w:ascii="Times New Roman" w:hAnsi="Times New Roman" w:cs="Times New Roman"/>
          <w:sz w:val="24"/>
          <w:szCs w:val="24"/>
        </w:rPr>
        <w:fldChar w:fldCharType="end"/>
      </w:r>
      <w:r w:rsidRPr="00517D59">
        <w:rPr>
          <w:rFonts w:ascii="Times New Roman" w:hAnsi="Times New Roman" w:cs="Times New Roman"/>
          <w:sz w:val="24"/>
          <w:szCs w:val="24"/>
        </w:rPr>
      </w:r>
      <w:r w:rsidRPr="00517D59">
        <w:rPr>
          <w:rFonts w:ascii="Times New Roman" w:hAnsi="Times New Roman" w:cs="Times New Roman"/>
          <w:sz w:val="24"/>
          <w:szCs w:val="24"/>
        </w:rPr>
        <w:fldChar w:fldCharType="separate"/>
      </w:r>
      <w:r w:rsidR="006C70E6" w:rsidRPr="00517D59">
        <w:rPr>
          <w:rFonts w:ascii="Times New Roman" w:hAnsi="Times New Roman" w:cs="Times New Roman"/>
          <w:noProof/>
          <w:sz w:val="24"/>
          <w:szCs w:val="24"/>
          <w:vertAlign w:val="superscript"/>
        </w:rPr>
        <w:t>28</w:t>
      </w:r>
      <w:r w:rsidRPr="00517D59">
        <w:rPr>
          <w:rFonts w:ascii="Times New Roman" w:hAnsi="Times New Roman" w:cs="Times New Roman"/>
          <w:sz w:val="24"/>
          <w:szCs w:val="24"/>
        </w:rPr>
        <w:fldChar w:fldCharType="end"/>
      </w:r>
    </w:p>
    <w:p w14:paraId="2D28C7BB" w14:textId="77777777" w:rsidR="00CE6F26" w:rsidRPr="00517D59" w:rsidRDefault="00CE6F26" w:rsidP="00CE6F26">
      <w:pPr>
        <w:ind w:firstLine="0"/>
        <w:rPr>
          <w:rFonts w:ascii="Times New Roman" w:hAnsi="Times New Roman" w:cs="Times New Roman"/>
          <w:sz w:val="24"/>
          <w:szCs w:val="24"/>
        </w:rPr>
      </w:pPr>
    </w:p>
    <w:p w14:paraId="3BF02C4F" w14:textId="45E89C6C" w:rsidR="009374ED" w:rsidRPr="00517D59" w:rsidRDefault="009374ED" w:rsidP="0075008E">
      <w:pPr>
        <w:pStyle w:val="Ttulo5"/>
        <w:rPr>
          <w:rFonts w:ascii="Times New Roman" w:hAnsi="Times New Roman" w:cs="Times New Roman"/>
          <w:sz w:val="24"/>
          <w:szCs w:val="24"/>
        </w:rPr>
      </w:pPr>
      <w:r w:rsidRPr="00517D59">
        <w:rPr>
          <w:rFonts w:ascii="Times New Roman" w:hAnsi="Times New Roman" w:cs="Times New Roman"/>
          <w:sz w:val="24"/>
          <w:szCs w:val="24"/>
        </w:rPr>
        <w:t>Metanálise (gráficos de floresta)</w:t>
      </w:r>
      <w:r w:rsidR="0075008E" w:rsidRPr="00517D59">
        <w:rPr>
          <w:rFonts w:ascii="Times New Roman" w:hAnsi="Times New Roman" w:cs="Times New Roman"/>
          <w:sz w:val="24"/>
          <w:szCs w:val="24"/>
        </w:rPr>
        <w:t>:</w:t>
      </w:r>
    </w:p>
    <w:p w14:paraId="18A09925" w14:textId="156AD750" w:rsidR="00A8109B" w:rsidRPr="00517D59" w:rsidRDefault="00A8109B" w:rsidP="00A8109B">
      <w:pPr>
        <w:ind w:firstLine="0"/>
        <w:rPr>
          <w:rFonts w:ascii="Times New Roman" w:hAnsi="Times New Roman" w:cs="Times New Roman"/>
          <w:sz w:val="24"/>
          <w:szCs w:val="24"/>
        </w:rPr>
      </w:pPr>
      <w:proofErr w:type="spellStart"/>
      <w:r w:rsidRPr="00517D59">
        <w:rPr>
          <w:rFonts w:ascii="Times New Roman" w:hAnsi="Times New Roman" w:cs="Times New Roman"/>
          <w:sz w:val="24"/>
          <w:szCs w:val="24"/>
          <w:u w:val="single"/>
          <w:lang w:val="pt-BR"/>
        </w:rPr>
        <w:t>Regdanvimabe</w:t>
      </w:r>
      <w:proofErr w:type="spellEnd"/>
    </w:p>
    <w:p w14:paraId="641FF0C3" w14:textId="5F3FDE3E" w:rsidR="00A8109B" w:rsidRPr="00517D59" w:rsidRDefault="00091B5A" w:rsidP="00C056FD">
      <w:pPr>
        <w:pStyle w:val="PargrafodaLista"/>
        <w:widowControl/>
        <w:numPr>
          <w:ilvl w:val="0"/>
          <w:numId w:val="53"/>
        </w:numPr>
        <w:autoSpaceDE/>
        <w:autoSpaceDN/>
        <w:spacing w:after="160" w:line="240" w:lineRule="auto"/>
        <w:textAlignment w:val="baseline"/>
        <w:rPr>
          <w:rFonts w:ascii="Times New Roman" w:eastAsia="Times New Roman" w:hAnsi="Times New Roman" w:cs="Times New Roman"/>
          <w:b/>
          <w:iCs w:val="0"/>
          <w:color w:val="000000"/>
          <w:sz w:val="24"/>
          <w:szCs w:val="24"/>
          <w:lang w:val="pt-BR" w:eastAsia="pt-BR" w:bidi="ar-SA"/>
        </w:rPr>
      </w:pPr>
      <w:r w:rsidRPr="00517D59">
        <w:rPr>
          <w:rFonts w:ascii="Times New Roman" w:eastAsia="Times New Roman" w:hAnsi="Times New Roman" w:cs="Times New Roman"/>
          <w:b/>
          <w:iCs w:val="0"/>
          <w:color w:val="000000"/>
          <w:sz w:val="24"/>
          <w:szCs w:val="24"/>
          <w:lang w:val="pt-BR" w:eastAsia="pt-BR" w:bidi="ar-SA"/>
        </w:rPr>
        <w:t>Eventos adversos</w:t>
      </w:r>
    </w:p>
    <w:p w14:paraId="1AC613E8" w14:textId="6FF23B19" w:rsidR="004F28A8" w:rsidRPr="00517D59" w:rsidRDefault="004F28A8" w:rsidP="004F28A8">
      <w:pPr>
        <w:pStyle w:val="Legenda"/>
        <w:rPr>
          <w:rFonts w:ascii="Times New Roman" w:hAnsi="Times New Roman" w:cs="Times New Roman"/>
          <w:i/>
          <w:iCs w:val="0"/>
          <w:sz w:val="20"/>
          <w:szCs w:val="20"/>
        </w:rPr>
      </w:pPr>
      <w:bookmarkStart w:id="74" w:name="_Ref85182049"/>
      <w:bookmarkStart w:id="75" w:name="_Ref85182026"/>
      <w:bookmarkStart w:id="76" w:name="_Toc85187637"/>
      <w:r w:rsidRPr="00517D59">
        <w:rPr>
          <w:rFonts w:ascii="Times New Roman" w:hAnsi="Times New Roman" w:cs="Times New Roman"/>
          <w:i/>
          <w:iCs w:val="0"/>
          <w:sz w:val="20"/>
          <w:szCs w:val="20"/>
        </w:rPr>
        <w:t xml:space="preserve">Figura </w:t>
      </w:r>
      <w:r w:rsidR="00E656ED" w:rsidRPr="00517D59">
        <w:rPr>
          <w:rFonts w:ascii="Times New Roman" w:hAnsi="Times New Roman" w:cs="Times New Roman"/>
          <w:i/>
          <w:iCs w:val="0"/>
          <w:sz w:val="20"/>
          <w:szCs w:val="20"/>
        </w:rPr>
        <w:fldChar w:fldCharType="begin"/>
      </w:r>
      <w:r w:rsidR="00E656ED" w:rsidRPr="00517D59">
        <w:rPr>
          <w:rFonts w:ascii="Times New Roman" w:hAnsi="Times New Roman" w:cs="Times New Roman"/>
          <w:i/>
          <w:iCs w:val="0"/>
          <w:sz w:val="20"/>
          <w:szCs w:val="20"/>
        </w:rPr>
        <w:instrText xml:space="preserve"> SEQ Figura \* ARABIC </w:instrText>
      </w:r>
      <w:r w:rsidR="00E656ED" w:rsidRPr="00517D59">
        <w:rPr>
          <w:rFonts w:ascii="Times New Roman" w:hAnsi="Times New Roman" w:cs="Times New Roman"/>
          <w:i/>
          <w:iCs w:val="0"/>
          <w:sz w:val="20"/>
          <w:szCs w:val="20"/>
        </w:rPr>
        <w:fldChar w:fldCharType="separate"/>
      </w:r>
      <w:r w:rsidR="00597221">
        <w:rPr>
          <w:rFonts w:ascii="Times New Roman" w:hAnsi="Times New Roman" w:cs="Times New Roman"/>
          <w:i/>
          <w:iCs w:val="0"/>
          <w:noProof/>
          <w:sz w:val="20"/>
          <w:szCs w:val="20"/>
        </w:rPr>
        <w:t>7</w:t>
      </w:r>
      <w:r w:rsidR="00E656ED" w:rsidRPr="00517D59">
        <w:rPr>
          <w:rFonts w:ascii="Times New Roman" w:hAnsi="Times New Roman" w:cs="Times New Roman"/>
          <w:i/>
          <w:iCs w:val="0"/>
          <w:noProof/>
          <w:sz w:val="20"/>
          <w:szCs w:val="20"/>
        </w:rPr>
        <w:fldChar w:fldCharType="end"/>
      </w:r>
      <w:bookmarkEnd w:id="74"/>
      <w:r w:rsidR="00F761A7" w:rsidRPr="00517D59">
        <w:rPr>
          <w:rFonts w:ascii="Times New Roman" w:hAnsi="Times New Roman" w:cs="Times New Roman"/>
          <w:i/>
          <w:iCs w:val="0"/>
          <w:sz w:val="20"/>
          <w:szCs w:val="20"/>
        </w:rPr>
        <w:t>.</w:t>
      </w:r>
      <w:r w:rsidRPr="00517D59">
        <w:rPr>
          <w:rFonts w:ascii="Times New Roman" w:hAnsi="Times New Roman" w:cs="Times New Roman"/>
          <w:i/>
          <w:iCs w:val="0"/>
          <w:sz w:val="20"/>
          <w:szCs w:val="20"/>
        </w:rPr>
        <w:t xml:space="preserve"> Metanálise avaliando o desfecho eventos adversos de pacientes ambulatoriais que fez uso de regdanvimabe em comparação a placebo.</w:t>
      </w:r>
      <w:bookmarkEnd w:id="75"/>
      <w:bookmarkEnd w:id="76"/>
    </w:p>
    <w:p w14:paraId="0E1C702B" w14:textId="35652F0E" w:rsidR="006B2E09" w:rsidRDefault="00A7648A" w:rsidP="00A8109B">
      <w:pPr>
        <w:ind w:firstLine="0"/>
      </w:pPr>
      <w:r>
        <w:rPr>
          <w:noProof/>
          <w:lang w:val="pt-BR" w:eastAsia="pt-BR" w:bidi="ar-SA"/>
        </w:rPr>
        <w:drawing>
          <wp:inline distT="0" distB="0" distL="0" distR="0" wp14:anchorId="6D7744A8" wp14:editId="493447DD">
            <wp:extent cx="5400040" cy="17557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755775"/>
                    </a:xfrm>
                    <a:prstGeom prst="rect">
                      <a:avLst/>
                    </a:prstGeom>
                    <a:noFill/>
                    <a:ln>
                      <a:noFill/>
                    </a:ln>
                  </pic:spPr>
                </pic:pic>
              </a:graphicData>
            </a:graphic>
          </wp:inline>
        </w:drawing>
      </w:r>
    </w:p>
    <w:p w14:paraId="59A37BC7" w14:textId="231B53DB" w:rsidR="00A7648A" w:rsidRPr="00517D59" w:rsidRDefault="00A7648A" w:rsidP="004F28A8">
      <w:pPr>
        <w:pStyle w:val="PargrafodaLista"/>
        <w:widowControl/>
        <w:numPr>
          <w:ilvl w:val="0"/>
          <w:numId w:val="53"/>
        </w:numPr>
        <w:autoSpaceDE/>
        <w:autoSpaceDN/>
        <w:spacing w:after="160" w:line="240" w:lineRule="auto"/>
        <w:textAlignment w:val="baseline"/>
        <w:rPr>
          <w:rFonts w:ascii="Times New Roman" w:eastAsia="Times New Roman" w:hAnsi="Times New Roman" w:cs="Times New Roman"/>
          <w:b/>
          <w:iCs w:val="0"/>
          <w:color w:val="000000"/>
          <w:sz w:val="24"/>
          <w:szCs w:val="24"/>
          <w:lang w:val="pt-BR" w:eastAsia="pt-BR" w:bidi="ar-SA"/>
        </w:rPr>
      </w:pPr>
      <w:r w:rsidRPr="00517D59">
        <w:rPr>
          <w:rFonts w:ascii="Times New Roman" w:eastAsia="Times New Roman" w:hAnsi="Times New Roman" w:cs="Times New Roman"/>
          <w:b/>
          <w:iCs w:val="0"/>
          <w:color w:val="000000"/>
          <w:sz w:val="24"/>
          <w:szCs w:val="24"/>
          <w:lang w:val="pt-BR" w:eastAsia="pt-BR" w:bidi="ar-SA"/>
        </w:rPr>
        <w:t>Eventos adversos graves</w:t>
      </w:r>
    </w:p>
    <w:p w14:paraId="663C541F" w14:textId="76B5657A" w:rsidR="004F28A8" w:rsidRPr="00517D59" w:rsidRDefault="004F28A8" w:rsidP="004F28A8">
      <w:pPr>
        <w:pStyle w:val="Legenda"/>
        <w:rPr>
          <w:rFonts w:ascii="Times New Roman" w:hAnsi="Times New Roman" w:cs="Times New Roman"/>
          <w:i/>
          <w:iCs w:val="0"/>
          <w:sz w:val="20"/>
          <w:szCs w:val="20"/>
        </w:rPr>
      </w:pPr>
      <w:bookmarkStart w:id="77" w:name="_Ref85182059"/>
      <w:bookmarkStart w:id="78" w:name="_Toc85187638"/>
      <w:r w:rsidRPr="00517D59">
        <w:rPr>
          <w:rFonts w:ascii="Times New Roman" w:hAnsi="Times New Roman" w:cs="Times New Roman"/>
          <w:i/>
          <w:iCs w:val="0"/>
          <w:sz w:val="20"/>
          <w:szCs w:val="20"/>
        </w:rPr>
        <w:t xml:space="preserve">Figura </w:t>
      </w:r>
      <w:r w:rsidR="00E656ED" w:rsidRPr="00517D59">
        <w:rPr>
          <w:rFonts w:ascii="Times New Roman" w:hAnsi="Times New Roman" w:cs="Times New Roman"/>
          <w:i/>
          <w:iCs w:val="0"/>
          <w:sz w:val="20"/>
          <w:szCs w:val="20"/>
        </w:rPr>
        <w:fldChar w:fldCharType="begin"/>
      </w:r>
      <w:r w:rsidR="00E656ED" w:rsidRPr="00517D59">
        <w:rPr>
          <w:rFonts w:ascii="Times New Roman" w:hAnsi="Times New Roman" w:cs="Times New Roman"/>
          <w:i/>
          <w:iCs w:val="0"/>
          <w:sz w:val="20"/>
          <w:szCs w:val="20"/>
        </w:rPr>
        <w:instrText xml:space="preserve"> SEQ Figura \* ARABIC </w:instrText>
      </w:r>
      <w:r w:rsidR="00E656ED" w:rsidRPr="00517D59">
        <w:rPr>
          <w:rFonts w:ascii="Times New Roman" w:hAnsi="Times New Roman" w:cs="Times New Roman"/>
          <w:i/>
          <w:iCs w:val="0"/>
          <w:sz w:val="20"/>
          <w:szCs w:val="20"/>
        </w:rPr>
        <w:fldChar w:fldCharType="separate"/>
      </w:r>
      <w:r w:rsidR="00597221">
        <w:rPr>
          <w:rFonts w:ascii="Times New Roman" w:hAnsi="Times New Roman" w:cs="Times New Roman"/>
          <w:i/>
          <w:iCs w:val="0"/>
          <w:noProof/>
          <w:sz w:val="20"/>
          <w:szCs w:val="20"/>
        </w:rPr>
        <w:t>8</w:t>
      </w:r>
      <w:r w:rsidR="00E656ED" w:rsidRPr="00517D59">
        <w:rPr>
          <w:rFonts w:ascii="Times New Roman" w:hAnsi="Times New Roman" w:cs="Times New Roman"/>
          <w:i/>
          <w:iCs w:val="0"/>
          <w:noProof/>
          <w:sz w:val="20"/>
          <w:szCs w:val="20"/>
        </w:rPr>
        <w:fldChar w:fldCharType="end"/>
      </w:r>
      <w:bookmarkEnd w:id="77"/>
      <w:r w:rsidR="00F761A7" w:rsidRPr="00517D59">
        <w:rPr>
          <w:rFonts w:ascii="Times New Roman" w:hAnsi="Times New Roman" w:cs="Times New Roman"/>
          <w:i/>
          <w:iCs w:val="0"/>
          <w:sz w:val="20"/>
          <w:szCs w:val="20"/>
        </w:rPr>
        <w:t>.</w:t>
      </w:r>
      <w:r w:rsidRPr="00517D59">
        <w:rPr>
          <w:rFonts w:ascii="Times New Roman" w:hAnsi="Times New Roman" w:cs="Times New Roman"/>
          <w:i/>
          <w:iCs w:val="0"/>
          <w:sz w:val="20"/>
          <w:szCs w:val="20"/>
        </w:rPr>
        <w:t xml:space="preserve"> Metanálise avaliando o desfecho eventos adversos graves de pacientes ambulatoriais que fez uso de regdanvimabe em comparação a placebo.</w:t>
      </w:r>
      <w:bookmarkEnd w:id="78"/>
    </w:p>
    <w:p w14:paraId="6A6CCECC" w14:textId="567D4D5F" w:rsidR="004F28A8" w:rsidRPr="00F761A7" w:rsidRDefault="004F28A8" w:rsidP="00F761A7">
      <w:pPr>
        <w:widowControl/>
        <w:autoSpaceDE/>
        <w:autoSpaceDN/>
        <w:spacing w:after="160" w:line="240" w:lineRule="auto"/>
        <w:ind w:firstLine="0"/>
        <w:textAlignment w:val="baseline"/>
        <w:rPr>
          <w:rFonts w:asciiTheme="minorHAnsi" w:eastAsia="Times New Roman" w:hAnsiTheme="minorHAnsi"/>
          <w:b/>
          <w:iCs w:val="0"/>
          <w:color w:val="000000"/>
          <w:lang w:val="pt-BR" w:eastAsia="pt-BR" w:bidi="ar-SA"/>
        </w:rPr>
      </w:pPr>
      <w:r>
        <w:rPr>
          <w:noProof/>
          <w:lang w:val="pt-BR" w:eastAsia="pt-BR" w:bidi="ar-SA"/>
        </w:rPr>
        <w:drawing>
          <wp:inline distT="0" distB="0" distL="0" distR="0" wp14:anchorId="026FFDF0" wp14:editId="7C635377">
            <wp:extent cx="5400040" cy="1345565"/>
            <wp:effectExtent l="0" t="0" r="0" b="698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345565"/>
                    </a:xfrm>
                    <a:prstGeom prst="rect">
                      <a:avLst/>
                    </a:prstGeom>
                    <a:noFill/>
                    <a:ln>
                      <a:noFill/>
                    </a:ln>
                  </pic:spPr>
                </pic:pic>
              </a:graphicData>
            </a:graphic>
          </wp:inline>
        </w:drawing>
      </w:r>
    </w:p>
    <w:p w14:paraId="05CB0C4C" w14:textId="77777777" w:rsidR="00A7648A" w:rsidRPr="00517D59" w:rsidRDefault="00A7648A" w:rsidP="00D315F8">
      <w:pPr>
        <w:rPr>
          <w:rFonts w:ascii="Times New Roman" w:hAnsi="Times New Roman" w:cs="Times New Roman"/>
          <w:sz w:val="24"/>
          <w:szCs w:val="24"/>
        </w:rPr>
      </w:pPr>
    </w:p>
    <w:p w14:paraId="5244F06C" w14:textId="77777777" w:rsidR="009374ED" w:rsidRPr="00517D59" w:rsidRDefault="009374ED" w:rsidP="009374ED">
      <w:pPr>
        <w:rPr>
          <w:rFonts w:ascii="Times New Roman" w:hAnsi="Times New Roman" w:cs="Times New Roman"/>
          <w:sz w:val="24"/>
          <w:szCs w:val="24"/>
        </w:rPr>
      </w:pPr>
    </w:p>
    <w:p w14:paraId="39C84D9B" w14:textId="441617C6" w:rsidR="009374ED" w:rsidRPr="00517D59" w:rsidRDefault="009374ED" w:rsidP="009374ED">
      <w:pPr>
        <w:pStyle w:val="Ttulo5"/>
        <w:rPr>
          <w:rFonts w:ascii="Times New Roman" w:hAnsi="Times New Roman" w:cs="Times New Roman"/>
          <w:sz w:val="24"/>
          <w:szCs w:val="24"/>
        </w:rPr>
      </w:pPr>
      <w:bookmarkStart w:id="79" w:name="_Toc82758830"/>
      <w:r w:rsidRPr="00517D59">
        <w:rPr>
          <w:rFonts w:ascii="Times New Roman" w:hAnsi="Times New Roman" w:cs="Times New Roman"/>
          <w:sz w:val="24"/>
          <w:szCs w:val="24"/>
        </w:rPr>
        <w:t>Perfil de evidências:</w:t>
      </w:r>
      <w:bookmarkEnd w:id="79"/>
    </w:p>
    <w:p w14:paraId="18ECEB7E" w14:textId="0B7BA979" w:rsidR="00A96E29" w:rsidRPr="00AE55BA" w:rsidRDefault="00A96E29" w:rsidP="00AE55BA">
      <w:pPr>
        <w:pStyle w:val="Legenda"/>
        <w:spacing w:line="360" w:lineRule="auto"/>
        <w:rPr>
          <w:bCs w:val="0"/>
          <w:color w:val="auto"/>
        </w:rPr>
        <w:sectPr w:rsidR="00A96E29" w:rsidRPr="00AE55BA">
          <w:headerReference w:type="even" r:id="rId27"/>
          <w:headerReference w:type="default" r:id="rId28"/>
          <w:headerReference w:type="first" r:id="rId29"/>
          <w:pgSz w:w="11906" w:h="16838"/>
          <w:pgMar w:top="1542" w:right="1701" w:bottom="1417" w:left="1701" w:header="708" w:footer="708" w:gutter="0"/>
          <w:cols w:space="720"/>
        </w:sectPr>
      </w:pPr>
      <w:r w:rsidRPr="00517D59">
        <w:rPr>
          <w:rFonts w:ascii="Times New Roman" w:hAnsi="Times New Roman" w:cs="Times New Roman"/>
          <w:color w:val="auto"/>
          <w:sz w:val="24"/>
          <w:szCs w:val="24"/>
        </w:rPr>
        <w:t>O</w:t>
      </w:r>
      <w:r w:rsidR="00013D8D" w:rsidRPr="00517D59">
        <w:rPr>
          <w:rFonts w:ascii="Times New Roman" w:hAnsi="Times New Roman" w:cs="Times New Roman"/>
          <w:color w:val="auto"/>
          <w:sz w:val="24"/>
          <w:szCs w:val="24"/>
        </w:rPr>
        <w:t>s</w:t>
      </w:r>
      <w:r w:rsidRPr="00517D59">
        <w:rPr>
          <w:rFonts w:ascii="Times New Roman" w:hAnsi="Times New Roman" w:cs="Times New Roman"/>
          <w:color w:val="auto"/>
          <w:sz w:val="24"/>
          <w:szCs w:val="24"/>
        </w:rPr>
        <w:t xml:space="preserve"> perfi</w:t>
      </w:r>
      <w:r w:rsidR="00013D8D" w:rsidRPr="00517D59">
        <w:rPr>
          <w:rFonts w:ascii="Times New Roman" w:hAnsi="Times New Roman" w:cs="Times New Roman"/>
          <w:color w:val="auto"/>
          <w:sz w:val="24"/>
          <w:szCs w:val="24"/>
        </w:rPr>
        <w:t>s</w:t>
      </w:r>
      <w:r w:rsidRPr="00517D59">
        <w:rPr>
          <w:rFonts w:ascii="Times New Roman" w:hAnsi="Times New Roman" w:cs="Times New Roman"/>
          <w:color w:val="auto"/>
          <w:sz w:val="24"/>
          <w:szCs w:val="24"/>
        </w:rPr>
        <w:t xml:space="preserve"> de evidências conforme o sistema GRADE </w:t>
      </w:r>
      <w:r w:rsidR="00013D8D" w:rsidRPr="00517D59">
        <w:rPr>
          <w:rFonts w:ascii="Times New Roman" w:hAnsi="Times New Roman" w:cs="Times New Roman"/>
          <w:color w:val="auto"/>
          <w:sz w:val="24"/>
          <w:szCs w:val="24"/>
        </w:rPr>
        <w:t xml:space="preserve">para o tratamento de pacientes ambulatoriais com suspeita ou diagnóstico de </w:t>
      </w:r>
      <w:r w:rsidR="004B0C41" w:rsidRPr="00517D59">
        <w:rPr>
          <w:rFonts w:ascii="Times New Roman" w:hAnsi="Times New Roman" w:cs="Times New Roman"/>
          <w:color w:val="auto"/>
          <w:sz w:val="24"/>
          <w:szCs w:val="24"/>
        </w:rPr>
        <w:t>covid</w:t>
      </w:r>
      <w:r w:rsidR="00013D8D" w:rsidRPr="00517D59">
        <w:rPr>
          <w:rFonts w:ascii="Times New Roman" w:hAnsi="Times New Roman" w:cs="Times New Roman"/>
          <w:color w:val="auto"/>
          <w:sz w:val="24"/>
          <w:szCs w:val="24"/>
        </w:rPr>
        <w:t>-19 fazendo</w:t>
      </w:r>
      <w:r w:rsidRPr="00517D59">
        <w:rPr>
          <w:rFonts w:ascii="Times New Roman" w:hAnsi="Times New Roman" w:cs="Times New Roman"/>
          <w:color w:val="auto"/>
          <w:sz w:val="24"/>
          <w:szCs w:val="24"/>
        </w:rPr>
        <w:t xml:space="preserve"> uso de</w:t>
      </w:r>
      <w:r w:rsidR="00013D8D" w:rsidRPr="00517D59">
        <w:rPr>
          <w:rFonts w:ascii="Times New Roman" w:hAnsi="Times New Roman" w:cs="Times New Roman"/>
          <w:color w:val="auto"/>
          <w:sz w:val="24"/>
          <w:szCs w:val="24"/>
        </w:rPr>
        <w:t xml:space="preserve"> </w:t>
      </w:r>
      <w:r w:rsidR="00AC1A64" w:rsidRPr="00517D59">
        <w:rPr>
          <w:rFonts w:ascii="Times New Roman" w:hAnsi="Times New Roman" w:cs="Times New Roman"/>
          <w:color w:val="auto"/>
          <w:sz w:val="24"/>
          <w:szCs w:val="24"/>
        </w:rPr>
        <w:t>banla</w:t>
      </w:r>
      <w:r w:rsidR="009E4415" w:rsidRPr="00517D59">
        <w:rPr>
          <w:rFonts w:ascii="Times New Roman" w:hAnsi="Times New Roman" w:cs="Times New Roman"/>
          <w:color w:val="auto"/>
          <w:sz w:val="24"/>
          <w:szCs w:val="24"/>
        </w:rPr>
        <w:t xml:space="preserve">nivimabe + etesivimabe, </w:t>
      </w:r>
      <w:r w:rsidR="00013D8D" w:rsidRPr="00517D59">
        <w:rPr>
          <w:rFonts w:ascii="Times New Roman" w:hAnsi="Times New Roman" w:cs="Times New Roman"/>
          <w:color w:val="auto"/>
          <w:sz w:val="24"/>
          <w:szCs w:val="24"/>
        </w:rPr>
        <w:t xml:space="preserve">casirivimabe + imdevimabe, </w:t>
      </w:r>
      <w:r w:rsidR="009E4415" w:rsidRPr="00517D59">
        <w:rPr>
          <w:rFonts w:ascii="Times New Roman" w:hAnsi="Times New Roman" w:cs="Times New Roman"/>
          <w:color w:val="auto"/>
          <w:sz w:val="24"/>
          <w:szCs w:val="24"/>
        </w:rPr>
        <w:t xml:space="preserve">regdanvimabe </w:t>
      </w:r>
      <w:r w:rsidR="00E46F1B" w:rsidRPr="00517D59">
        <w:rPr>
          <w:rFonts w:ascii="Times New Roman" w:hAnsi="Times New Roman" w:cs="Times New Roman"/>
          <w:color w:val="auto"/>
          <w:sz w:val="24"/>
          <w:szCs w:val="24"/>
        </w:rPr>
        <w:t>ou</w:t>
      </w:r>
      <w:r w:rsidR="009E4415" w:rsidRPr="00517D59">
        <w:rPr>
          <w:rFonts w:ascii="Times New Roman" w:hAnsi="Times New Roman" w:cs="Times New Roman"/>
          <w:color w:val="auto"/>
          <w:sz w:val="24"/>
          <w:szCs w:val="24"/>
        </w:rPr>
        <w:t xml:space="preserve"> </w:t>
      </w:r>
      <w:r w:rsidR="00013D8D" w:rsidRPr="00517D59">
        <w:rPr>
          <w:rFonts w:ascii="Times New Roman" w:hAnsi="Times New Roman" w:cs="Times New Roman"/>
          <w:color w:val="auto"/>
          <w:sz w:val="24"/>
          <w:szCs w:val="24"/>
        </w:rPr>
        <w:t>sotrovimabe estão</w:t>
      </w:r>
      <w:r w:rsidRPr="00517D59">
        <w:rPr>
          <w:rFonts w:ascii="Times New Roman" w:hAnsi="Times New Roman" w:cs="Times New Roman"/>
          <w:color w:val="auto"/>
          <w:sz w:val="24"/>
          <w:szCs w:val="24"/>
        </w:rPr>
        <w:t xml:space="preserve"> apresentad</w:t>
      </w:r>
      <w:r w:rsidR="00013D8D" w:rsidRPr="00517D59">
        <w:rPr>
          <w:rFonts w:ascii="Times New Roman" w:hAnsi="Times New Roman" w:cs="Times New Roman"/>
          <w:color w:val="auto"/>
          <w:sz w:val="24"/>
          <w:szCs w:val="24"/>
        </w:rPr>
        <w:t>os</w:t>
      </w:r>
      <w:r w:rsidRPr="00517D59">
        <w:rPr>
          <w:rFonts w:ascii="Times New Roman" w:hAnsi="Times New Roman" w:cs="Times New Roman"/>
          <w:color w:val="auto"/>
          <w:sz w:val="24"/>
          <w:szCs w:val="24"/>
        </w:rPr>
        <w:t xml:space="preserve"> na</w:t>
      </w:r>
      <w:r w:rsidR="009E4415" w:rsidRPr="00517D59">
        <w:rPr>
          <w:rFonts w:ascii="Times New Roman" w:hAnsi="Times New Roman" w:cs="Times New Roman"/>
          <w:b/>
          <w:bCs w:val="0"/>
          <w:color w:val="auto"/>
          <w:sz w:val="24"/>
          <w:szCs w:val="24"/>
        </w:rPr>
        <w:t xml:space="preserve"> </w:t>
      </w:r>
      <w:r w:rsidR="009E4415" w:rsidRPr="00517D59">
        <w:rPr>
          <w:rFonts w:ascii="Times New Roman" w:hAnsi="Times New Roman" w:cs="Times New Roman"/>
          <w:b/>
          <w:bCs w:val="0"/>
          <w:color w:val="auto"/>
          <w:sz w:val="24"/>
          <w:szCs w:val="24"/>
        </w:rPr>
        <w:fldChar w:fldCharType="begin"/>
      </w:r>
      <w:r w:rsidR="009E4415" w:rsidRPr="00517D59">
        <w:rPr>
          <w:rFonts w:ascii="Times New Roman" w:hAnsi="Times New Roman" w:cs="Times New Roman"/>
          <w:b/>
          <w:bCs w:val="0"/>
          <w:color w:val="auto"/>
          <w:sz w:val="24"/>
          <w:szCs w:val="24"/>
        </w:rPr>
        <w:instrText xml:space="preserve"> REF _Ref82442582 \h  \* MERGEFORMAT </w:instrText>
      </w:r>
      <w:r w:rsidR="009E4415" w:rsidRPr="00517D59">
        <w:rPr>
          <w:rFonts w:ascii="Times New Roman" w:hAnsi="Times New Roman" w:cs="Times New Roman"/>
          <w:b/>
          <w:bCs w:val="0"/>
          <w:color w:val="auto"/>
          <w:sz w:val="24"/>
          <w:szCs w:val="24"/>
        </w:rPr>
      </w:r>
      <w:r w:rsidR="009E4415" w:rsidRPr="00517D59">
        <w:rPr>
          <w:rFonts w:ascii="Times New Roman" w:hAnsi="Times New Roman" w:cs="Times New Roman"/>
          <w:b/>
          <w:bCs w:val="0"/>
          <w:color w:val="auto"/>
          <w:sz w:val="24"/>
          <w:szCs w:val="24"/>
        </w:rPr>
        <w:fldChar w:fldCharType="separate"/>
      </w:r>
      <w:r w:rsidR="00597221" w:rsidRPr="00597221">
        <w:rPr>
          <w:rStyle w:val="Forte"/>
          <w:rFonts w:ascii="Times New Roman" w:hAnsi="Times New Roman" w:cs="Times New Roman"/>
          <w:bCs w:val="0"/>
          <w:sz w:val="24"/>
          <w:szCs w:val="24"/>
        </w:rPr>
        <w:t xml:space="preserve">Tabela </w:t>
      </w:r>
      <w:r w:rsidR="00597221" w:rsidRPr="00597221">
        <w:rPr>
          <w:rStyle w:val="Forte"/>
          <w:rFonts w:ascii="Times New Roman" w:hAnsi="Times New Roman" w:cs="Times New Roman"/>
          <w:bCs w:val="0"/>
          <w:noProof/>
          <w:sz w:val="24"/>
          <w:szCs w:val="24"/>
        </w:rPr>
        <w:t>8</w:t>
      </w:r>
      <w:r w:rsidR="009E4415" w:rsidRPr="00517D59">
        <w:rPr>
          <w:rFonts w:ascii="Times New Roman" w:hAnsi="Times New Roman" w:cs="Times New Roman"/>
          <w:b/>
          <w:bCs w:val="0"/>
          <w:color w:val="auto"/>
          <w:sz w:val="24"/>
          <w:szCs w:val="24"/>
        </w:rPr>
        <w:fldChar w:fldCharType="end"/>
      </w:r>
      <w:r w:rsidR="009E4415" w:rsidRPr="00517D59">
        <w:rPr>
          <w:rFonts w:ascii="Times New Roman" w:hAnsi="Times New Roman" w:cs="Times New Roman"/>
          <w:color w:val="auto"/>
          <w:sz w:val="24"/>
          <w:szCs w:val="24"/>
        </w:rPr>
        <w:t>,</w:t>
      </w:r>
      <w:r w:rsidR="009E4415" w:rsidRPr="00517D59">
        <w:rPr>
          <w:rFonts w:ascii="Times New Roman" w:hAnsi="Times New Roman" w:cs="Times New Roman"/>
          <w:b/>
          <w:bCs w:val="0"/>
          <w:color w:val="auto"/>
          <w:sz w:val="24"/>
          <w:szCs w:val="24"/>
        </w:rPr>
        <w:t xml:space="preserve"> </w:t>
      </w:r>
      <w:r w:rsidR="009E4415" w:rsidRPr="00517D59">
        <w:rPr>
          <w:rFonts w:ascii="Times New Roman" w:hAnsi="Times New Roman" w:cs="Times New Roman"/>
          <w:b/>
          <w:bCs w:val="0"/>
          <w:color w:val="auto"/>
          <w:sz w:val="24"/>
          <w:szCs w:val="24"/>
        </w:rPr>
        <w:fldChar w:fldCharType="begin"/>
      </w:r>
      <w:r w:rsidR="009E4415" w:rsidRPr="00517D59">
        <w:rPr>
          <w:rFonts w:ascii="Times New Roman" w:hAnsi="Times New Roman" w:cs="Times New Roman"/>
          <w:b/>
          <w:bCs w:val="0"/>
          <w:color w:val="auto"/>
          <w:sz w:val="24"/>
          <w:szCs w:val="24"/>
        </w:rPr>
        <w:instrText xml:space="preserve"> REF _Ref82690335 \h  \* MERGEFORMAT </w:instrText>
      </w:r>
      <w:r w:rsidR="009E4415" w:rsidRPr="00517D59">
        <w:rPr>
          <w:rFonts w:ascii="Times New Roman" w:hAnsi="Times New Roman" w:cs="Times New Roman"/>
          <w:b/>
          <w:bCs w:val="0"/>
          <w:color w:val="auto"/>
          <w:sz w:val="24"/>
          <w:szCs w:val="24"/>
        </w:rPr>
      </w:r>
      <w:r w:rsidR="009E4415" w:rsidRPr="00517D59">
        <w:rPr>
          <w:rFonts w:ascii="Times New Roman" w:hAnsi="Times New Roman" w:cs="Times New Roman"/>
          <w:b/>
          <w:bCs w:val="0"/>
          <w:color w:val="auto"/>
          <w:sz w:val="24"/>
          <w:szCs w:val="24"/>
        </w:rPr>
        <w:fldChar w:fldCharType="separate"/>
      </w:r>
      <w:r w:rsidR="00597221" w:rsidRPr="00597221">
        <w:rPr>
          <w:rStyle w:val="Forte"/>
          <w:rFonts w:ascii="Times New Roman" w:hAnsi="Times New Roman" w:cs="Times New Roman"/>
          <w:bCs w:val="0"/>
          <w:sz w:val="24"/>
          <w:szCs w:val="24"/>
        </w:rPr>
        <w:t xml:space="preserve">Tabela </w:t>
      </w:r>
      <w:r w:rsidR="00597221" w:rsidRPr="00597221">
        <w:rPr>
          <w:rStyle w:val="Forte"/>
          <w:rFonts w:ascii="Times New Roman" w:hAnsi="Times New Roman" w:cs="Times New Roman"/>
          <w:bCs w:val="0"/>
          <w:noProof/>
          <w:sz w:val="24"/>
          <w:szCs w:val="24"/>
        </w:rPr>
        <w:t>9</w:t>
      </w:r>
      <w:r w:rsidR="009E4415" w:rsidRPr="00517D59">
        <w:rPr>
          <w:rFonts w:ascii="Times New Roman" w:hAnsi="Times New Roman" w:cs="Times New Roman"/>
          <w:b/>
          <w:bCs w:val="0"/>
          <w:color w:val="auto"/>
          <w:sz w:val="24"/>
          <w:szCs w:val="24"/>
        </w:rPr>
        <w:fldChar w:fldCharType="end"/>
      </w:r>
      <w:r w:rsidR="009E4415" w:rsidRPr="00517D59">
        <w:rPr>
          <w:rFonts w:ascii="Times New Roman" w:hAnsi="Times New Roman" w:cs="Times New Roman"/>
          <w:color w:val="auto"/>
          <w:sz w:val="24"/>
          <w:szCs w:val="24"/>
        </w:rPr>
        <w:t>,</w:t>
      </w:r>
      <w:r w:rsidR="009E4415" w:rsidRPr="00517D59">
        <w:rPr>
          <w:rFonts w:ascii="Times New Roman" w:hAnsi="Times New Roman" w:cs="Times New Roman"/>
          <w:b/>
          <w:bCs w:val="0"/>
          <w:color w:val="auto"/>
          <w:sz w:val="24"/>
          <w:szCs w:val="24"/>
        </w:rPr>
        <w:t xml:space="preserve"> </w:t>
      </w:r>
      <w:r w:rsidR="00E56538" w:rsidRPr="00517D59">
        <w:rPr>
          <w:rFonts w:ascii="Times New Roman" w:hAnsi="Times New Roman" w:cs="Times New Roman"/>
          <w:b/>
          <w:bCs w:val="0"/>
          <w:color w:val="auto"/>
          <w:sz w:val="24"/>
          <w:szCs w:val="24"/>
        </w:rPr>
        <w:fldChar w:fldCharType="begin"/>
      </w:r>
      <w:r w:rsidR="00E56538" w:rsidRPr="00517D59">
        <w:rPr>
          <w:rFonts w:ascii="Times New Roman" w:hAnsi="Times New Roman" w:cs="Times New Roman"/>
          <w:b/>
          <w:bCs w:val="0"/>
          <w:color w:val="auto"/>
          <w:sz w:val="24"/>
          <w:szCs w:val="24"/>
        </w:rPr>
        <w:instrText xml:space="preserve"> REF _Ref83370572 \h </w:instrText>
      </w:r>
      <w:r w:rsidR="00517D59" w:rsidRPr="00517D59">
        <w:rPr>
          <w:rFonts w:ascii="Times New Roman" w:hAnsi="Times New Roman" w:cs="Times New Roman"/>
          <w:b/>
          <w:bCs w:val="0"/>
          <w:color w:val="auto"/>
          <w:sz w:val="24"/>
          <w:szCs w:val="24"/>
        </w:rPr>
        <w:instrText xml:space="preserve"> \* MERGEFORMAT </w:instrText>
      </w:r>
      <w:r w:rsidR="00E56538" w:rsidRPr="00517D59">
        <w:rPr>
          <w:rFonts w:ascii="Times New Roman" w:hAnsi="Times New Roman" w:cs="Times New Roman"/>
          <w:b/>
          <w:bCs w:val="0"/>
          <w:color w:val="auto"/>
          <w:sz w:val="24"/>
          <w:szCs w:val="24"/>
        </w:rPr>
      </w:r>
      <w:r w:rsidR="00E56538" w:rsidRPr="00517D59">
        <w:rPr>
          <w:rFonts w:ascii="Times New Roman" w:hAnsi="Times New Roman" w:cs="Times New Roman"/>
          <w:b/>
          <w:bCs w:val="0"/>
          <w:color w:val="auto"/>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10</w:t>
      </w:r>
      <w:r w:rsidR="00E56538" w:rsidRPr="00517D59">
        <w:rPr>
          <w:rFonts w:ascii="Times New Roman" w:hAnsi="Times New Roman" w:cs="Times New Roman"/>
          <w:b/>
          <w:bCs w:val="0"/>
          <w:color w:val="auto"/>
          <w:sz w:val="24"/>
          <w:szCs w:val="24"/>
        </w:rPr>
        <w:fldChar w:fldCharType="end"/>
      </w:r>
      <w:r w:rsidR="00E56538" w:rsidRPr="00517D59">
        <w:rPr>
          <w:rFonts w:ascii="Times New Roman" w:hAnsi="Times New Roman" w:cs="Times New Roman"/>
          <w:b/>
          <w:bCs w:val="0"/>
          <w:color w:val="auto"/>
          <w:sz w:val="24"/>
          <w:szCs w:val="24"/>
        </w:rPr>
        <w:t xml:space="preserve"> </w:t>
      </w:r>
      <w:r w:rsidR="00E56538" w:rsidRPr="00517D59">
        <w:rPr>
          <w:rFonts w:ascii="Times New Roman" w:hAnsi="Times New Roman" w:cs="Times New Roman"/>
          <w:color w:val="auto"/>
          <w:sz w:val="24"/>
          <w:szCs w:val="24"/>
        </w:rPr>
        <w:t>e</w:t>
      </w:r>
      <w:r w:rsidR="00AE55BA" w:rsidRPr="00517D59">
        <w:rPr>
          <w:rFonts w:ascii="Times New Roman" w:hAnsi="Times New Roman" w:cs="Times New Roman"/>
          <w:color w:val="auto"/>
          <w:sz w:val="24"/>
          <w:szCs w:val="24"/>
        </w:rPr>
        <w:t xml:space="preserve"> </w:t>
      </w:r>
      <w:r w:rsidR="00AE55BA" w:rsidRPr="00517D59">
        <w:rPr>
          <w:rFonts w:ascii="Times New Roman" w:hAnsi="Times New Roman" w:cs="Times New Roman"/>
          <w:color w:val="auto"/>
          <w:sz w:val="24"/>
          <w:szCs w:val="24"/>
        </w:rPr>
        <w:fldChar w:fldCharType="begin"/>
      </w:r>
      <w:r w:rsidR="00AE55BA" w:rsidRPr="00517D59">
        <w:rPr>
          <w:rFonts w:ascii="Times New Roman" w:hAnsi="Times New Roman" w:cs="Times New Roman"/>
          <w:color w:val="auto"/>
          <w:sz w:val="24"/>
          <w:szCs w:val="24"/>
        </w:rPr>
        <w:instrText xml:space="preserve"> REF _Ref86248178 \h </w:instrText>
      </w:r>
      <w:r w:rsidR="00517D59" w:rsidRPr="00517D59">
        <w:rPr>
          <w:rFonts w:ascii="Times New Roman" w:hAnsi="Times New Roman" w:cs="Times New Roman"/>
          <w:color w:val="auto"/>
          <w:sz w:val="24"/>
          <w:szCs w:val="24"/>
        </w:rPr>
        <w:instrText xml:space="preserve"> \* MERGEFORMAT </w:instrText>
      </w:r>
      <w:r w:rsidR="00AE55BA" w:rsidRPr="00517D59">
        <w:rPr>
          <w:rFonts w:ascii="Times New Roman" w:hAnsi="Times New Roman" w:cs="Times New Roman"/>
          <w:color w:val="auto"/>
          <w:sz w:val="24"/>
          <w:szCs w:val="24"/>
        </w:rPr>
      </w:r>
      <w:r w:rsidR="00AE55BA" w:rsidRPr="00517D59">
        <w:rPr>
          <w:rFonts w:ascii="Times New Roman" w:hAnsi="Times New Roman" w:cs="Times New Roman"/>
          <w:color w:val="auto"/>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11</w:t>
      </w:r>
      <w:r w:rsidR="00AE55BA" w:rsidRPr="00517D59">
        <w:rPr>
          <w:rFonts w:ascii="Times New Roman" w:hAnsi="Times New Roman" w:cs="Times New Roman"/>
          <w:color w:val="auto"/>
          <w:sz w:val="24"/>
          <w:szCs w:val="24"/>
        </w:rPr>
        <w:fldChar w:fldCharType="end"/>
      </w:r>
      <w:r w:rsidR="00E56538" w:rsidRPr="00517D59">
        <w:rPr>
          <w:rFonts w:ascii="Times New Roman" w:hAnsi="Times New Roman" w:cs="Times New Roman"/>
          <w:color w:val="auto"/>
          <w:sz w:val="24"/>
          <w:szCs w:val="24"/>
        </w:rPr>
        <w:t>,</w:t>
      </w:r>
      <w:r w:rsidR="00E56538" w:rsidRPr="00517D59">
        <w:rPr>
          <w:rFonts w:ascii="Times New Roman" w:hAnsi="Times New Roman" w:cs="Times New Roman"/>
          <w:b/>
          <w:bCs w:val="0"/>
          <w:color w:val="auto"/>
          <w:sz w:val="24"/>
          <w:szCs w:val="24"/>
        </w:rPr>
        <w:t xml:space="preserve"> </w:t>
      </w:r>
      <w:r w:rsidR="00B0151E" w:rsidRPr="00517D59">
        <w:rPr>
          <w:rFonts w:ascii="Times New Roman" w:hAnsi="Times New Roman" w:cs="Times New Roman"/>
          <w:color w:val="auto"/>
          <w:sz w:val="24"/>
          <w:szCs w:val="24"/>
        </w:rPr>
        <w:t>respectivamente</w:t>
      </w:r>
      <w:r w:rsidRPr="00517D59">
        <w:rPr>
          <w:rFonts w:ascii="Times New Roman" w:hAnsi="Times New Roman" w:cs="Times New Roman"/>
          <w:color w:val="auto"/>
          <w:sz w:val="24"/>
          <w:szCs w:val="24"/>
        </w:rPr>
        <w:t>.</w:t>
      </w:r>
      <w:r w:rsidR="00E56538" w:rsidRPr="00517D59">
        <w:rPr>
          <w:rFonts w:ascii="Times New Roman" w:hAnsi="Times New Roman" w:cs="Times New Roman"/>
          <w:color w:val="auto"/>
          <w:sz w:val="24"/>
          <w:szCs w:val="24"/>
        </w:rPr>
        <w:t xml:space="preserve"> Já na</w:t>
      </w:r>
      <w:r w:rsidR="00AE55BA" w:rsidRPr="00517D59">
        <w:rPr>
          <w:rFonts w:ascii="Times New Roman" w:hAnsi="Times New Roman" w:cs="Times New Roman"/>
          <w:color w:val="auto"/>
          <w:sz w:val="24"/>
          <w:szCs w:val="24"/>
        </w:rPr>
        <w:t xml:space="preserve"> </w:t>
      </w:r>
      <w:r w:rsidR="00AE55BA" w:rsidRPr="00517D59">
        <w:rPr>
          <w:rFonts w:ascii="Times New Roman" w:hAnsi="Times New Roman" w:cs="Times New Roman"/>
          <w:color w:val="auto"/>
          <w:sz w:val="24"/>
          <w:szCs w:val="24"/>
        </w:rPr>
        <w:fldChar w:fldCharType="begin"/>
      </w:r>
      <w:r w:rsidR="00AE55BA" w:rsidRPr="00517D59">
        <w:rPr>
          <w:rFonts w:ascii="Times New Roman" w:hAnsi="Times New Roman" w:cs="Times New Roman"/>
          <w:color w:val="auto"/>
          <w:sz w:val="24"/>
          <w:szCs w:val="24"/>
        </w:rPr>
        <w:instrText xml:space="preserve"> REF _Ref83370663 \h </w:instrText>
      </w:r>
      <w:r w:rsidR="00517D59" w:rsidRPr="00517D59">
        <w:rPr>
          <w:rFonts w:ascii="Times New Roman" w:hAnsi="Times New Roman" w:cs="Times New Roman"/>
          <w:color w:val="auto"/>
          <w:sz w:val="24"/>
          <w:szCs w:val="24"/>
        </w:rPr>
        <w:instrText xml:space="preserve"> \* MERGEFORMAT </w:instrText>
      </w:r>
      <w:r w:rsidR="00AE55BA" w:rsidRPr="00517D59">
        <w:rPr>
          <w:rFonts w:ascii="Times New Roman" w:hAnsi="Times New Roman" w:cs="Times New Roman"/>
          <w:color w:val="auto"/>
          <w:sz w:val="24"/>
          <w:szCs w:val="24"/>
        </w:rPr>
      </w:r>
      <w:r w:rsidR="00AE55BA" w:rsidRPr="00517D59">
        <w:rPr>
          <w:rFonts w:ascii="Times New Roman" w:hAnsi="Times New Roman" w:cs="Times New Roman"/>
          <w:color w:val="auto"/>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12</w:t>
      </w:r>
      <w:r w:rsidR="00AE55BA" w:rsidRPr="00517D59">
        <w:rPr>
          <w:rFonts w:ascii="Times New Roman" w:hAnsi="Times New Roman" w:cs="Times New Roman"/>
          <w:color w:val="auto"/>
          <w:sz w:val="24"/>
          <w:szCs w:val="24"/>
        </w:rPr>
        <w:fldChar w:fldCharType="end"/>
      </w:r>
      <w:r w:rsidR="00E56538" w:rsidRPr="00517D59">
        <w:rPr>
          <w:rFonts w:ascii="Times New Roman" w:hAnsi="Times New Roman" w:cs="Times New Roman"/>
          <w:color w:val="auto"/>
          <w:sz w:val="24"/>
          <w:szCs w:val="24"/>
        </w:rPr>
        <w:t xml:space="preserve"> são apresentadas as considerações para cada item do processo de evidência para </w:t>
      </w:r>
      <w:r w:rsidR="00E56538" w:rsidRPr="00517D59">
        <w:rPr>
          <w:rFonts w:ascii="Times New Roman" w:hAnsi="Times New Roman" w:cs="Times New Roman"/>
          <w:color w:val="auto"/>
          <w:sz w:val="24"/>
          <w:szCs w:val="24"/>
        </w:rPr>
        <w:lastRenderedPageBreak/>
        <w:t>recomendação.</w:t>
      </w:r>
    </w:p>
    <w:p w14:paraId="1173B783" w14:textId="6B3A2467" w:rsidR="00A54D9C" w:rsidRPr="00517D59" w:rsidRDefault="00A54D9C" w:rsidP="00F378C5">
      <w:pPr>
        <w:pStyle w:val="Legenda"/>
        <w:spacing w:line="360" w:lineRule="auto"/>
        <w:rPr>
          <w:rStyle w:val="Forte"/>
          <w:rFonts w:ascii="Times New Roman" w:hAnsi="Times New Roman" w:cs="Times New Roman"/>
          <w:i/>
          <w:iCs w:val="0"/>
          <w:color w:val="44546A" w:themeColor="text2"/>
          <w:sz w:val="20"/>
          <w:szCs w:val="20"/>
        </w:rPr>
      </w:pPr>
      <w:bookmarkStart w:id="80" w:name="_Ref82442582"/>
      <w:bookmarkStart w:id="81" w:name="_Toc85187598"/>
      <w:bookmarkStart w:id="82" w:name="_Toc83373173"/>
      <w:bookmarkStart w:id="83" w:name="_Ref82442579"/>
      <w:r w:rsidRPr="00517D59">
        <w:rPr>
          <w:rStyle w:val="Forte"/>
          <w:rFonts w:ascii="Times New Roman" w:hAnsi="Times New Roman" w:cs="Times New Roman"/>
          <w:i/>
          <w:iCs w:val="0"/>
          <w:color w:val="44546A" w:themeColor="text2"/>
          <w:sz w:val="20"/>
          <w:szCs w:val="20"/>
        </w:rPr>
        <w:lastRenderedPageBreak/>
        <w:t xml:space="preserve">Tabela </w:t>
      </w:r>
      <w:r w:rsidRPr="00517D59">
        <w:rPr>
          <w:rStyle w:val="Forte"/>
          <w:rFonts w:ascii="Times New Roman" w:hAnsi="Times New Roman" w:cs="Times New Roman"/>
          <w:i/>
          <w:iCs w:val="0"/>
          <w:color w:val="44546A" w:themeColor="text2"/>
          <w:sz w:val="20"/>
          <w:szCs w:val="20"/>
        </w:rPr>
        <w:fldChar w:fldCharType="begin"/>
      </w:r>
      <w:r w:rsidRPr="00517D59">
        <w:rPr>
          <w:rStyle w:val="Forte"/>
          <w:rFonts w:ascii="Times New Roman" w:hAnsi="Times New Roman" w:cs="Times New Roman"/>
          <w:i/>
          <w:iCs w:val="0"/>
          <w:color w:val="44546A" w:themeColor="text2"/>
          <w:sz w:val="20"/>
          <w:szCs w:val="20"/>
        </w:rPr>
        <w:instrText xml:space="preserve"> SEQ Tabela \* ARABIC </w:instrText>
      </w:r>
      <w:r w:rsidRPr="00517D59">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8</w:t>
      </w:r>
      <w:r w:rsidRPr="00517D59">
        <w:rPr>
          <w:rStyle w:val="Forte"/>
          <w:rFonts w:ascii="Times New Roman" w:hAnsi="Times New Roman" w:cs="Times New Roman"/>
          <w:i/>
          <w:iCs w:val="0"/>
          <w:color w:val="44546A" w:themeColor="text2"/>
          <w:sz w:val="20"/>
          <w:szCs w:val="20"/>
        </w:rPr>
        <w:fldChar w:fldCharType="end"/>
      </w:r>
      <w:bookmarkEnd w:id="80"/>
      <w:r w:rsidRPr="00517D59">
        <w:rPr>
          <w:rStyle w:val="Forte"/>
          <w:rFonts w:ascii="Times New Roman" w:hAnsi="Times New Roman" w:cs="Times New Roman"/>
          <w:i/>
          <w:iCs w:val="0"/>
          <w:color w:val="44546A" w:themeColor="text2"/>
          <w:sz w:val="20"/>
          <w:szCs w:val="20"/>
        </w:rPr>
        <w:t xml:space="preserve">. Devemos utilizar </w:t>
      </w:r>
      <w:r w:rsidR="00AC1A64" w:rsidRPr="00517D59">
        <w:rPr>
          <w:rStyle w:val="Forte"/>
          <w:rFonts w:ascii="Times New Roman" w:hAnsi="Times New Roman" w:cs="Times New Roman"/>
          <w:i/>
          <w:iCs w:val="0"/>
          <w:color w:val="44546A" w:themeColor="text2"/>
          <w:sz w:val="20"/>
          <w:szCs w:val="20"/>
        </w:rPr>
        <w:t>banla</w:t>
      </w:r>
      <w:r w:rsidRPr="00517D59">
        <w:rPr>
          <w:rStyle w:val="Forte"/>
          <w:rFonts w:ascii="Times New Roman" w:hAnsi="Times New Roman" w:cs="Times New Roman"/>
          <w:i/>
          <w:iCs w:val="0"/>
          <w:color w:val="44546A" w:themeColor="text2"/>
          <w:sz w:val="20"/>
          <w:szCs w:val="20"/>
        </w:rPr>
        <w:t xml:space="preserve">nivimabe + etesivimabe comparado a placebo em pacientes com suspeita ou diagnóstico de </w:t>
      </w:r>
      <w:r w:rsidR="004B0C41" w:rsidRPr="00517D59">
        <w:rPr>
          <w:rStyle w:val="Forte"/>
          <w:rFonts w:ascii="Times New Roman" w:hAnsi="Times New Roman" w:cs="Times New Roman"/>
          <w:i/>
          <w:iCs w:val="0"/>
          <w:color w:val="44546A" w:themeColor="text2"/>
          <w:sz w:val="20"/>
          <w:szCs w:val="20"/>
        </w:rPr>
        <w:t>covid</w:t>
      </w:r>
      <w:r w:rsidRPr="00517D59">
        <w:rPr>
          <w:rStyle w:val="Forte"/>
          <w:rFonts w:ascii="Times New Roman" w:hAnsi="Times New Roman" w:cs="Times New Roman"/>
          <w:i/>
          <w:iCs w:val="0"/>
          <w:color w:val="44546A" w:themeColor="text2"/>
          <w:sz w:val="20"/>
          <w:szCs w:val="20"/>
        </w:rPr>
        <w:t>-19</w:t>
      </w:r>
      <w:r w:rsidR="00AC1A64" w:rsidRPr="00517D59">
        <w:rPr>
          <w:rStyle w:val="Forte"/>
          <w:rFonts w:ascii="Times New Roman" w:hAnsi="Times New Roman" w:cs="Times New Roman"/>
          <w:i/>
          <w:iCs w:val="0"/>
          <w:color w:val="44546A" w:themeColor="text2"/>
          <w:sz w:val="20"/>
          <w:szCs w:val="20"/>
        </w:rPr>
        <w:t>, em tratamento ambulatorial</w:t>
      </w:r>
      <w:r w:rsidRPr="00517D59">
        <w:rPr>
          <w:rStyle w:val="Forte"/>
          <w:rFonts w:ascii="Times New Roman" w:hAnsi="Times New Roman" w:cs="Times New Roman"/>
          <w:i/>
          <w:iCs w:val="0"/>
          <w:color w:val="44546A" w:themeColor="text2"/>
          <w:sz w:val="20"/>
          <w:szCs w:val="20"/>
        </w:rPr>
        <w:t>?</w:t>
      </w:r>
      <w:bookmarkEnd w:id="81"/>
      <w:bookmarkEnd w:id="82"/>
    </w:p>
    <w:tbl>
      <w:tblPr>
        <w:tblW w:w="13879" w:type="dxa"/>
        <w:tblInd w:w="-15" w:type="dxa"/>
        <w:tblCellMar>
          <w:top w:w="15" w:type="dxa"/>
          <w:left w:w="15" w:type="dxa"/>
          <w:bottom w:w="15" w:type="dxa"/>
          <w:right w:w="15" w:type="dxa"/>
        </w:tblCellMar>
        <w:tblLook w:val="04A0" w:firstRow="1" w:lastRow="0" w:firstColumn="1" w:lastColumn="0" w:noHBand="0" w:noVBand="1"/>
      </w:tblPr>
      <w:tblGrid>
        <w:gridCol w:w="1024"/>
        <w:gridCol w:w="624"/>
        <w:gridCol w:w="1092"/>
        <w:gridCol w:w="878"/>
        <w:gridCol w:w="882"/>
        <w:gridCol w:w="955"/>
        <w:gridCol w:w="1071"/>
        <w:gridCol w:w="1694"/>
        <w:gridCol w:w="1179"/>
        <w:gridCol w:w="1144"/>
        <w:gridCol w:w="1757"/>
        <w:gridCol w:w="1579"/>
      </w:tblGrid>
      <w:tr w:rsidR="00A54D9C" w:rsidRPr="00964AAB" w14:paraId="17A4C64C" w14:textId="77777777" w:rsidTr="008573EC">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F53E127"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b/>
                <w:color w:val="FFFFFF"/>
                <w:sz w:val="16"/>
                <w:szCs w:val="16"/>
              </w:rPr>
              <w:t>Avaliação da certeza da evidência </w:t>
            </w:r>
          </w:p>
        </w:tc>
        <w:tc>
          <w:tcPr>
            <w:tcW w:w="0" w:type="auto"/>
            <w:gridSpan w:val="5"/>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FF1505C"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FFFFFF"/>
                <w:sz w:val="16"/>
                <w:szCs w:val="16"/>
              </w:rPr>
              <w:t>Sumário de Resultados </w:t>
            </w:r>
          </w:p>
        </w:tc>
      </w:tr>
      <w:tr w:rsidR="00A54D9C" w:rsidRPr="00964AAB" w14:paraId="4BB29111" w14:textId="77777777" w:rsidTr="008573E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758023D"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FFFFFF"/>
                <w:sz w:val="16"/>
                <w:szCs w:val="16"/>
              </w:rPr>
              <w:t xml:space="preserve">Participantes </w:t>
            </w:r>
            <w:r w:rsidRPr="00964AAB">
              <w:rPr>
                <w:rFonts w:asciiTheme="minorHAnsi" w:hAnsiTheme="minorHAnsi" w:cs="Calibri"/>
                <w:b/>
                <w:bCs/>
                <w:color w:val="FFFFFF"/>
                <w:sz w:val="16"/>
                <w:szCs w:val="16"/>
              </w:rPr>
              <w:br/>
              <w:t>(estudos)</w:t>
            </w:r>
            <w:r w:rsidRPr="00964AAB">
              <w:rPr>
                <w:rFonts w:asciiTheme="minorHAnsi" w:hAnsiTheme="minorHAnsi" w:cs="Calibri"/>
                <w:b/>
                <w:bCs/>
                <w:color w:val="FFFFFF"/>
                <w:sz w:val="16"/>
                <w:szCs w:val="16"/>
              </w:rPr>
              <w:br/>
              <w:t>Seguimento </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65AB393"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FFFFFF"/>
                <w:sz w:val="16"/>
                <w:szCs w:val="16"/>
              </w:rPr>
              <w:t>Risco de viés</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0A8114E"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FFFFFF"/>
                <w:sz w:val="16"/>
                <w:szCs w:val="16"/>
              </w:rPr>
              <w:t>Inconsistência</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AAC9D67"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FFFFFF"/>
                <w:sz w:val="16"/>
                <w:szCs w:val="16"/>
              </w:rPr>
              <w:t>Evidência indireta</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B1F3781"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FFFFFF"/>
                <w:sz w:val="16"/>
                <w:szCs w:val="16"/>
              </w:rPr>
              <w:t>Imprecisão</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7A14DD2"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FFFFFF"/>
                <w:sz w:val="16"/>
                <w:szCs w:val="16"/>
              </w:rPr>
              <w:t>Viés de publicação</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23331CD"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FFFFFF"/>
                <w:sz w:val="16"/>
                <w:szCs w:val="16"/>
              </w:rPr>
              <w:t>Certeza da evidência</w:t>
            </w:r>
          </w:p>
        </w:tc>
        <w:tc>
          <w:tcPr>
            <w:tcW w:w="2761" w:type="dxa"/>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10A6E60"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FFFFFF"/>
                <w:sz w:val="16"/>
                <w:szCs w:val="16"/>
              </w:rPr>
              <w:t>Taxas de eventos do estudo (%)</w:t>
            </w:r>
          </w:p>
        </w:tc>
        <w:tc>
          <w:tcPr>
            <w:tcW w:w="1144"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83917BD"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FFFFFF"/>
                <w:sz w:val="16"/>
                <w:szCs w:val="16"/>
              </w:rPr>
              <w:t>Efeito relativo</w:t>
            </w:r>
            <w:r w:rsidRPr="00964AAB">
              <w:rPr>
                <w:rFonts w:asciiTheme="minorHAnsi" w:hAnsiTheme="minorHAnsi" w:cs="Calibri"/>
                <w:b/>
                <w:bCs/>
                <w:color w:val="FFFFFF"/>
                <w:sz w:val="16"/>
                <w:szCs w:val="16"/>
              </w:rPr>
              <w:br/>
              <w:t>(IC 95%)</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15096B6"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FFFFFF"/>
                <w:sz w:val="16"/>
                <w:szCs w:val="16"/>
              </w:rPr>
              <w:t>Efeitos absolutos potenciais</w:t>
            </w:r>
          </w:p>
        </w:tc>
      </w:tr>
      <w:tr w:rsidR="00A54D9C" w:rsidRPr="00964AAB" w14:paraId="170A6A3D" w14:textId="77777777" w:rsidTr="008573E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C7427EC" w14:textId="77777777" w:rsidR="00A54D9C" w:rsidRPr="00964AAB" w:rsidRDefault="00A54D9C" w:rsidP="00964AAB">
            <w:pPr>
              <w:spacing w:line="240" w:lineRule="auto"/>
              <w:rPr>
                <w:rFonts w:asciiTheme="minorHAnsi" w:hAnsiTheme="minorHAnsi"/>
                <w:sz w:val="16"/>
                <w:szCs w:val="16"/>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2F2C4E0B" w14:textId="77777777" w:rsidR="00A54D9C" w:rsidRPr="00964AAB" w:rsidRDefault="00A54D9C" w:rsidP="00964AAB">
            <w:pPr>
              <w:spacing w:line="240" w:lineRule="auto"/>
              <w:rPr>
                <w:rFonts w:asciiTheme="minorHAnsi" w:hAnsiTheme="minorHAnsi"/>
                <w:sz w:val="16"/>
                <w:szCs w:val="16"/>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51BAD682" w14:textId="77777777" w:rsidR="00A54D9C" w:rsidRPr="00964AAB" w:rsidRDefault="00A54D9C" w:rsidP="00964AAB">
            <w:pPr>
              <w:spacing w:line="240" w:lineRule="auto"/>
              <w:rPr>
                <w:rFonts w:asciiTheme="minorHAnsi" w:hAnsiTheme="minorHAnsi"/>
                <w:sz w:val="16"/>
                <w:szCs w:val="16"/>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7C42341" w14:textId="77777777" w:rsidR="00A54D9C" w:rsidRPr="00964AAB" w:rsidRDefault="00A54D9C" w:rsidP="00964AAB">
            <w:pPr>
              <w:spacing w:line="240" w:lineRule="auto"/>
              <w:rPr>
                <w:rFonts w:asciiTheme="minorHAnsi" w:hAnsiTheme="minorHAnsi"/>
                <w:sz w:val="16"/>
                <w:szCs w:val="16"/>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A8928EB" w14:textId="77777777" w:rsidR="00A54D9C" w:rsidRPr="00964AAB" w:rsidRDefault="00A54D9C" w:rsidP="00964AAB">
            <w:pPr>
              <w:spacing w:line="240" w:lineRule="auto"/>
              <w:rPr>
                <w:rFonts w:asciiTheme="minorHAnsi" w:hAnsiTheme="minorHAnsi"/>
                <w:sz w:val="16"/>
                <w:szCs w:val="16"/>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4AF36A9B" w14:textId="77777777" w:rsidR="00A54D9C" w:rsidRPr="00964AAB" w:rsidRDefault="00A54D9C" w:rsidP="00964AAB">
            <w:pPr>
              <w:spacing w:line="240" w:lineRule="auto"/>
              <w:rPr>
                <w:rFonts w:asciiTheme="minorHAnsi" w:hAnsiTheme="minorHAnsi"/>
                <w:sz w:val="16"/>
                <w:szCs w:val="16"/>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774D8EBA" w14:textId="77777777" w:rsidR="00A54D9C" w:rsidRPr="00964AAB" w:rsidRDefault="00A54D9C" w:rsidP="00964AAB">
            <w:pPr>
              <w:spacing w:line="240" w:lineRule="auto"/>
              <w:rPr>
                <w:rFonts w:asciiTheme="minorHAnsi" w:hAnsiTheme="minorHAnsi"/>
                <w:sz w:val="16"/>
                <w:szCs w:val="16"/>
              </w:rPr>
            </w:pP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5696E47" w14:textId="1C6AAD7F"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FFFFFF"/>
                <w:sz w:val="16"/>
                <w:szCs w:val="16"/>
              </w:rPr>
              <w:t xml:space="preserve">Com cuidados usuais sem uso de </w:t>
            </w:r>
            <w:proofErr w:type="spellStart"/>
            <w:r w:rsidR="00AC1A64">
              <w:rPr>
                <w:rFonts w:asciiTheme="minorHAnsi" w:hAnsiTheme="minorHAnsi" w:cs="Calibri"/>
                <w:b/>
                <w:bCs/>
                <w:color w:val="FFFFFF"/>
                <w:sz w:val="16"/>
                <w:szCs w:val="16"/>
              </w:rPr>
              <w:t>banla</w:t>
            </w:r>
            <w:r w:rsidRPr="00964AAB">
              <w:rPr>
                <w:rFonts w:asciiTheme="minorHAnsi" w:hAnsiTheme="minorHAnsi" w:cs="Calibri"/>
                <w:b/>
                <w:bCs/>
                <w:color w:val="FFFFFF"/>
                <w:sz w:val="16"/>
                <w:szCs w:val="16"/>
              </w:rPr>
              <w:t>nivimabe</w:t>
            </w:r>
            <w:proofErr w:type="spellEnd"/>
            <w:r w:rsidRPr="00964AAB">
              <w:rPr>
                <w:rFonts w:asciiTheme="minorHAnsi" w:hAnsiTheme="minorHAnsi" w:cs="Calibri"/>
                <w:b/>
                <w:bCs/>
                <w:color w:val="FFFFFF"/>
                <w:sz w:val="16"/>
                <w:szCs w:val="16"/>
              </w:rPr>
              <w:t xml:space="preserve"> + </w:t>
            </w:r>
            <w:proofErr w:type="spellStart"/>
            <w:r w:rsidRPr="00964AAB">
              <w:rPr>
                <w:rFonts w:asciiTheme="minorHAnsi" w:hAnsiTheme="minorHAnsi" w:cs="Calibri"/>
                <w:b/>
                <w:bCs/>
                <w:color w:val="FFFFFF"/>
                <w:sz w:val="16"/>
                <w:szCs w:val="16"/>
              </w:rPr>
              <w:t>etesevimabe</w:t>
            </w:r>
            <w:proofErr w:type="spellEnd"/>
          </w:p>
        </w:tc>
        <w:tc>
          <w:tcPr>
            <w:tcW w:w="1179"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8B88B9B" w14:textId="438EB01C"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FFFFFF"/>
                <w:sz w:val="16"/>
                <w:szCs w:val="16"/>
              </w:rPr>
              <w:t xml:space="preserve">Com </w:t>
            </w:r>
            <w:proofErr w:type="spellStart"/>
            <w:r w:rsidR="00AC1A64">
              <w:rPr>
                <w:rFonts w:asciiTheme="minorHAnsi" w:hAnsiTheme="minorHAnsi" w:cs="Calibri"/>
                <w:b/>
                <w:bCs/>
                <w:color w:val="FFFFFF"/>
                <w:sz w:val="16"/>
                <w:szCs w:val="16"/>
              </w:rPr>
              <w:t>banla</w:t>
            </w:r>
            <w:r w:rsidRPr="00964AAB">
              <w:rPr>
                <w:rFonts w:asciiTheme="minorHAnsi" w:hAnsiTheme="minorHAnsi" w:cs="Calibri"/>
                <w:b/>
                <w:bCs/>
                <w:color w:val="FFFFFF"/>
                <w:sz w:val="16"/>
                <w:szCs w:val="16"/>
              </w:rPr>
              <w:t>nivimabe</w:t>
            </w:r>
            <w:proofErr w:type="spellEnd"/>
            <w:r w:rsidRPr="00964AAB">
              <w:rPr>
                <w:rFonts w:asciiTheme="minorHAnsi" w:hAnsiTheme="minorHAnsi" w:cs="Calibri"/>
                <w:b/>
                <w:bCs/>
                <w:color w:val="FFFFFF"/>
                <w:sz w:val="16"/>
                <w:szCs w:val="16"/>
              </w:rPr>
              <w:t xml:space="preserve"> + </w:t>
            </w:r>
            <w:proofErr w:type="spellStart"/>
            <w:r w:rsidRPr="00964AAB">
              <w:rPr>
                <w:rFonts w:asciiTheme="minorHAnsi" w:hAnsiTheme="minorHAnsi" w:cs="Calibri"/>
                <w:b/>
                <w:bCs/>
                <w:color w:val="FFFFFF"/>
                <w:sz w:val="16"/>
                <w:szCs w:val="16"/>
              </w:rPr>
              <w:t>etesevimabe</w:t>
            </w:r>
            <w:proofErr w:type="spellEnd"/>
          </w:p>
        </w:tc>
        <w:tc>
          <w:tcPr>
            <w:tcW w:w="1144" w:type="dxa"/>
            <w:vMerge/>
            <w:tcBorders>
              <w:top w:val="single" w:sz="12" w:space="0" w:color="FFFFFF"/>
              <w:left w:val="single" w:sz="12" w:space="0" w:color="FFFFFF"/>
              <w:bottom w:val="single" w:sz="12" w:space="0" w:color="FFFFFF"/>
              <w:right w:val="single" w:sz="12" w:space="0" w:color="FFFFFF"/>
            </w:tcBorders>
            <w:vAlign w:val="center"/>
            <w:hideMark/>
          </w:tcPr>
          <w:p w14:paraId="0AD0B638" w14:textId="77777777" w:rsidR="00A54D9C" w:rsidRPr="00964AAB" w:rsidRDefault="00A54D9C" w:rsidP="00964AAB">
            <w:pPr>
              <w:spacing w:line="240" w:lineRule="auto"/>
              <w:rPr>
                <w:rFonts w:asciiTheme="minorHAnsi" w:hAnsiTheme="minorHAnsi"/>
                <w:sz w:val="16"/>
                <w:szCs w:val="16"/>
              </w:rPr>
            </w:pP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3EB2DF5" w14:textId="54070D3E"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FFFFFF"/>
                <w:sz w:val="16"/>
                <w:szCs w:val="16"/>
              </w:rPr>
              <w:t xml:space="preserve">Risco com cuidados usuais sem uso de </w:t>
            </w:r>
            <w:proofErr w:type="spellStart"/>
            <w:r w:rsidR="00AC1A64">
              <w:rPr>
                <w:rFonts w:asciiTheme="minorHAnsi" w:hAnsiTheme="minorHAnsi" w:cs="Calibri"/>
                <w:b/>
                <w:bCs/>
                <w:color w:val="FFFFFF"/>
                <w:sz w:val="16"/>
                <w:szCs w:val="16"/>
              </w:rPr>
              <w:t>banla</w:t>
            </w:r>
            <w:r w:rsidRPr="00964AAB">
              <w:rPr>
                <w:rFonts w:asciiTheme="minorHAnsi" w:hAnsiTheme="minorHAnsi" w:cs="Calibri"/>
                <w:b/>
                <w:bCs/>
                <w:color w:val="FFFFFF"/>
                <w:sz w:val="16"/>
                <w:szCs w:val="16"/>
              </w:rPr>
              <w:t>nivimabe</w:t>
            </w:r>
            <w:proofErr w:type="spellEnd"/>
            <w:r w:rsidRPr="00964AAB">
              <w:rPr>
                <w:rFonts w:asciiTheme="minorHAnsi" w:hAnsiTheme="minorHAnsi" w:cs="Calibri"/>
                <w:b/>
                <w:bCs/>
                <w:color w:val="FFFFFF"/>
                <w:sz w:val="16"/>
                <w:szCs w:val="16"/>
              </w:rPr>
              <w:t xml:space="preserve"> + </w:t>
            </w:r>
            <w:proofErr w:type="spellStart"/>
            <w:r w:rsidRPr="00964AAB">
              <w:rPr>
                <w:rFonts w:asciiTheme="minorHAnsi" w:hAnsiTheme="minorHAnsi" w:cs="Calibri"/>
                <w:b/>
                <w:bCs/>
                <w:color w:val="FFFFFF"/>
                <w:sz w:val="16"/>
                <w:szCs w:val="16"/>
              </w:rPr>
              <w:t>etesevimabe</w:t>
            </w:r>
            <w:proofErr w:type="spellEnd"/>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04EB88A" w14:textId="2D93F305"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FFFFFF"/>
                <w:sz w:val="16"/>
                <w:szCs w:val="16"/>
              </w:rPr>
              <w:t xml:space="preserve">Diferença de risco com </w:t>
            </w:r>
            <w:proofErr w:type="spellStart"/>
            <w:r w:rsidR="00AC1A64">
              <w:rPr>
                <w:rFonts w:asciiTheme="minorHAnsi" w:hAnsiTheme="minorHAnsi" w:cs="Calibri"/>
                <w:b/>
                <w:bCs/>
                <w:color w:val="FFFFFF"/>
                <w:sz w:val="16"/>
                <w:szCs w:val="16"/>
              </w:rPr>
              <w:t>banla</w:t>
            </w:r>
            <w:r w:rsidRPr="00964AAB">
              <w:rPr>
                <w:rFonts w:asciiTheme="minorHAnsi" w:hAnsiTheme="minorHAnsi" w:cs="Calibri"/>
                <w:b/>
                <w:bCs/>
                <w:color w:val="FFFFFF"/>
                <w:sz w:val="16"/>
                <w:szCs w:val="16"/>
              </w:rPr>
              <w:t>nivimabe</w:t>
            </w:r>
            <w:proofErr w:type="spellEnd"/>
            <w:r w:rsidRPr="00964AAB">
              <w:rPr>
                <w:rFonts w:asciiTheme="minorHAnsi" w:hAnsiTheme="minorHAnsi" w:cs="Calibri"/>
                <w:b/>
                <w:bCs/>
                <w:color w:val="FFFFFF"/>
                <w:sz w:val="16"/>
                <w:szCs w:val="16"/>
              </w:rPr>
              <w:t xml:space="preserve"> + </w:t>
            </w:r>
            <w:proofErr w:type="spellStart"/>
            <w:r w:rsidRPr="00964AAB">
              <w:rPr>
                <w:rFonts w:asciiTheme="minorHAnsi" w:hAnsiTheme="minorHAnsi" w:cs="Calibri"/>
                <w:b/>
                <w:bCs/>
                <w:color w:val="FFFFFF"/>
                <w:sz w:val="16"/>
                <w:szCs w:val="16"/>
              </w:rPr>
              <w:t>etesevimabe</w:t>
            </w:r>
            <w:proofErr w:type="spellEnd"/>
          </w:p>
        </w:tc>
      </w:tr>
      <w:tr w:rsidR="00A54D9C" w:rsidRPr="00964AAB" w14:paraId="114A6767" w14:textId="77777777" w:rsidTr="008573EC">
        <w:tc>
          <w:tcPr>
            <w:tcW w:w="0" w:type="auto"/>
            <w:gridSpan w:val="12"/>
            <w:tcBorders>
              <w:top w:val="single" w:sz="12" w:space="0" w:color="FFFFFF"/>
              <w:bottom w:val="single" w:sz="6" w:space="0" w:color="000000"/>
            </w:tcBorders>
            <w:tcMar>
              <w:top w:w="75" w:type="dxa"/>
              <w:left w:w="75" w:type="dxa"/>
              <w:bottom w:w="75" w:type="dxa"/>
              <w:right w:w="75" w:type="dxa"/>
            </w:tcMar>
            <w:hideMark/>
          </w:tcPr>
          <w:p w14:paraId="059A736A" w14:textId="77777777" w:rsidR="00A54D9C" w:rsidRPr="00964AAB" w:rsidRDefault="00A54D9C" w:rsidP="00964AAB">
            <w:pPr>
              <w:pStyle w:val="NormalWeb"/>
              <w:spacing w:before="0" w:beforeAutospacing="0" w:after="0" w:afterAutospacing="0"/>
              <w:rPr>
                <w:rFonts w:asciiTheme="minorHAnsi" w:hAnsiTheme="minorHAnsi"/>
                <w:sz w:val="16"/>
                <w:szCs w:val="16"/>
              </w:rPr>
            </w:pPr>
            <w:r w:rsidRPr="00964AAB">
              <w:rPr>
                <w:rFonts w:asciiTheme="minorHAnsi" w:hAnsiTheme="minorHAnsi" w:cs="Calibri"/>
                <w:b/>
                <w:bCs/>
                <w:color w:val="000000"/>
                <w:sz w:val="16"/>
                <w:szCs w:val="16"/>
              </w:rPr>
              <w:t>Mortalidade (seguimento: 29 dias)</w:t>
            </w:r>
          </w:p>
        </w:tc>
      </w:tr>
      <w:tr w:rsidR="00A54D9C" w:rsidRPr="00964AAB" w14:paraId="0AABE394" w14:textId="77777777" w:rsidTr="008573E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6D8F3D"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1035</w:t>
            </w:r>
            <w:r w:rsidRPr="00964AAB">
              <w:rPr>
                <w:rFonts w:asciiTheme="minorHAnsi" w:hAnsiTheme="minorHAnsi" w:cs="Calibri"/>
                <w:color w:val="000000"/>
                <w:sz w:val="16"/>
                <w:szCs w:val="16"/>
              </w:rPr>
              <w:br/>
              <w:t>(1 ECR)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1D1988"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6978B6"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0488CCD"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grave</w:t>
            </w:r>
            <w:r w:rsidRPr="00964AAB">
              <w:rPr>
                <w:rFonts w:asciiTheme="minorHAnsi" w:hAnsiTheme="minorHAnsi" w:cs="Calibri"/>
                <w:color w:val="000000"/>
                <w:sz w:val="16"/>
                <w:szCs w:val="16"/>
                <w:vertAlign w:val="superscript"/>
              </w:rPr>
              <w:t xml:space="preserve"> 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A4E4E2A"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 xml:space="preserve">grave </w:t>
            </w:r>
            <w:r w:rsidRPr="00964AAB">
              <w:rPr>
                <w:rFonts w:asciiTheme="minorHAnsi" w:hAnsiTheme="minorHAnsi" w:cs="Calibri"/>
                <w:color w:val="000000"/>
                <w:sz w:val="16"/>
                <w:szCs w:val="16"/>
                <w:vertAlign w:val="superscript"/>
              </w:rPr>
              <w:t>b</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9199C38"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nenhum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68AD50D"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Cambria Math" w:hAnsi="Cambria Math" w:cs="Cambria Math"/>
                <w:color w:val="000000"/>
                <w:sz w:val="16"/>
                <w:szCs w:val="16"/>
              </w:rPr>
              <w:t>⨁⨁</w:t>
            </w:r>
            <w:r w:rsidRPr="00964AAB">
              <w:rPr>
                <w:rFonts w:ascii="Cambria Math" w:eastAsia="MS Gothic" w:hAnsi="Cambria Math" w:cs="Cambria Math"/>
                <w:color w:val="000000"/>
                <w:sz w:val="16"/>
                <w:szCs w:val="16"/>
              </w:rPr>
              <w:t>◯◯</w:t>
            </w:r>
            <w:r w:rsidRPr="00964AAB">
              <w:rPr>
                <w:rFonts w:asciiTheme="minorHAnsi" w:hAnsiTheme="minorHAnsi" w:cs="Calibri"/>
                <w:color w:val="000000"/>
                <w:sz w:val="16"/>
                <w:szCs w:val="16"/>
              </w:rPr>
              <w:br/>
              <w:t>BAIXA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1C4338"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10/517 (1,9%) </w:t>
            </w:r>
          </w:p>
        </w:tc>
        <w:tc>
          <w:tcPr>
            <w:tcW w:w="1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4B799D"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0/518 (0,0%) </w:t>
            </w:r>
          </w:p>
        </w:tc>
        <w:tc>
          <w:tcPr>
            <w:tcW w:w="11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852D57"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000000"/>
                <w:sz w:val="16"/>
                <w:szCs w:val="16"/>
              </w:rPr>
              <w:t>RR 0,05</w:t>
            </w:r>
            <w:r w:rsidRPr="00964AAB">
              <w:rPr>
                <w:rFonts w:asciiTheme="minorHAnsi" w:hAnsiTheme="minorHAnsi" w:cs="Calibri"/>
                <w:color w:val="000000"/>
                <w:sz w:val="16"/>
                <w:szCs w:val="16"/>
              </w:rPr>
              <w:br/>
              <w:t xml:space="preserve">(0,00 para 0,80) </w:t>
            </w:r>
            <w:r w:rsidRPr="00964AAB">
              <w:rPr>
                <w:rFonts w:asciiTheme="minorHAnsi" w:hAnsiTheme="minorHAnsi" w:cs="Calibri"/>
                <w:color w:val="000000"/>
                <w:sz w:val="16"/>
                <w:szCs w:val="16"/>
                <w:vertAlign w:val="superscript"/>
              </w:rPr>
              <w:t>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292A04"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19 por 1,000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3DA9E7"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000000"/>
                <w:sz w:val="16"/>
                <w:szCs w:val="16"/>
              </w:rPr>
              <w:t>19 menos por 1,000</w:t>
            </w:r>
            <w:r w:rsidRPr="00964AAB">
              <w:rPr>
                <w:rFonts w:asciiTheme="minorHAnsi" w:hAnsiTheme="minorHAnsi" w:cs="Calibri"/>
                <w:color w:val="000000"/>
                <w:sz w:val="16"/>
                <w:szCs w:val="16"/>
              </w:rPr>
              <w:br/>
              <w:t xml:space="preserve">(de 31 menos para 7 menos) </w:t>
            </w:r>
            <w:r w:rsidRPr="00964AAB">
              <w:rPr>
                <w:rFonts w:asciiTheme="minorHAnsi" w:hAnsiTheme="minorHAnsi" w:cs="Calibri"/>
                <w:color w:val="000000"/>
                <w:sz w:val="16"/>
                <w:szCs w:val="16"/>
                <w:vertAlign w:val="superscript"/>
              </w:rPr>
              <w:t>d</w:t>
            </w:r>
          </w:p>
        </w:tc>
      </w:tr>
      <w:tr w:rsidR="00A54D9C" w:rsidRPr="00964AAB" w14:paraId="4A85BF3F" w14:textId="77777777" w:rsidTr="008573EC">
        <w:tc>
          <w:tcPr>
            <w:tcW w:w="0" w:type="auto"/>
            <w:gridSpan w:val="12"/>
            <w:tcBorders>
              <w:top w:val="single" w:sz="6" w:space="0" w:color="000000"/>
              <w:bottom w:val="single" w:sz="6" w:space="0" w:color="000000"/>
            </w:tcBorders>
            <w:shd w:val="clear" w:color="auto" w:fill="auto"/>
            <w:tcMar>
              <w:top w:w="75" w:type="dxa"/>
              <w:left w:w="75" w:type="dxa"/>
              <w:bottom w:w="75" w:type="dxa"/>
              <w:right w:w="75" w:type="dxa"/>
            </w:tcMar>
            <w:hideMark/>
          </w:tcPr>
          <w:p w14:paraId="7F466460" w14:textId="77777777" w:rsidR="00A54D9C" w:rsidRPr="00964AAB" w:rsidRDefault="00A54D9C" w:rsidP="00964AAB">
            <w:pPr>
              <w:pStyle w:val="NormalWeb"/>
              <w:spacing w:before="0" w:beforeAutospacing="0" w:after="0" w:afterAutospacing="0"/>
              <w:rPr>
                <w:rFonts w:asciiTheme="minorHAnsi" w:hAnsiTheme="minorHAnsi"/>
                <w:sz w:val="16"/>
                <w:szCs w:val="16"/>
              </w:rPr>
            </w:pPr>
            <w:r w:rsidRPr="00964AAB">
              <w:rPr>
                <w:rFonts w:asciiTheme="minorHAnsi" w:hAnsiTheme="minorHAnsi" w:cs="Calibri"/>
                <w:b/>
                <w:bCs/>
                <w:color w:val="000000"/>
                <w:sz w:val="16"/>
                <w:szCs w:val="16"/>
              </w:rPr>
              <w:t>Hospitalização ou óbito por qualquer causa (seguimento: 29 dias; avaliado com: &gt;= 24 horas de internação)</w:t>
            </w:r>
          </w:p>
        </w:tc>
      </w:tr>
      <w:tr w:rsidR="00A54D9C" w:rsidRPr="00964AAB" w14:paraId="7663F78F" w14:textId="77777777" w:rsidTr="008573E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069DD8"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1035</w:t>
            </w:r>
            <w:r w:rsidRPr="00964AAB">
              <w:rPr>
                <w:rFonts w:asciiTheme="minorHAnsi" w:hAnsiTheme="minorHAnsi" w:cs="Calibri"/>
                <w:color w:val="000000"/>
                <w:sz w:val="16"/>
                <w:szCs w:val="16"/>
              </w:rPr>
              <w:br/>
              <w:t>(1 ECR)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E225AA"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CB9517"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323853F"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grave</w:t>
            </w:r>
            <w:r w:rsidRPr="00964AAB">
              <w:rPr>
                <w:rFonts w:asciiTheme="minorHAnsi" w:hAnsiTheme="minorHAnsi" w:cs="Calibri"/>
                <w:color w:val="000000"/>
                <w:sz w:val="16"/>
                <w:szCs w:val="16"/>
                <w:vertAlign w:val="superscript"/>
              </w:rPr>
              <w:t xml:space="preserve"> 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4BBAADC"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 xml:space="preserve">grave </w:t>
            </w:r>
            <w:r w:rsidRPr="00964AAB">
              <w:rPr>
                <w:rFonts w:asciiTheme="minorHAnsi" w:hAnsiTheme="minorHAnsi" w:cs="Calibri"/>
                <w:color w:val="000000"/>
                <w:sz w:val="16"/>
                <w:szCs w:val="16"/>
                <w:vertAlign w:val="superscript"/>
              </w:rPr>
              <w:t>b</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E96A61F"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nenhum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46FB1D4"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Cambria Math" w:hAnsi="Cambria Math" w:cs="Cambria Math"/>
                <w:color w:val="000000"/>
                <w:sz w:val="16"/>
                <w:szCs w:val="16"/>
              </w:rPr>
              <w:t>⨁⨁</w:t>
            </w:r>
            <w:r w:rsidRPr="00964AAB">
              <w:rPr>
                <w:rFonts w:ascii="Cambria Math" w:eastAsia="MS Gothic" w:hAnsi="Cambria Math" w:cs="Cambria Math"/>
                <w:color w:val="000000"/>
                <w:sz w:val="16"/>
                <w:szCs w:val="16"/>
              </w:rPr>
              <w:t>◯◯</w:t>
            </w:r>
            <w:r w:rsidRPr="00964AAB">
              <w:rPr>
                <w:rFonts w:asciiTheme="minorHAnsi" w:hAnsiTheme="minorHAnsi" w:cs="Calibri"/>
                <w:color w:val="000000"/>
                <w:sz w:val="16"/>
                <w:szCs w:val="16"/>
              </w:rPr>
              <w:br/>
              <w:t>BAIXA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05DF32"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36/517 (7,0%) </w:t>
            </w:r>
          </w:p>
        </w:tc>
        <w:tc>
          <w:tcPr>
            <w:tcW w:w="1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503816"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11/518 (2,1%) </w:t>
            </w:r>
          </w:p>
        </w:tc>
        <w:tc>
          <w:tcPr>
            <w:tcW w:w="11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84834E"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000000"/>
                <w:sz w:val="16"/>
                <w:szCs w:val="16"/>
              </w:rPr>
              <w:t>RR 0,30</w:t>
            </w:r>
            <w:r w:rsidRPr="00964AAB">
              <w:rPr>
                <w:rFonts w:asciiTheme="minorHAnsi" w:hAnsiTheme="minorHAnsi" w:cs="Calibri"/>
                <w:color w:val="000000"/>
                <w:sz w:val="16"/>
                <w:szCs w:val="16"/>
              </w:rPr>
              <w:br/>
              <w:t>(0,16 para 0,59)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ADFC9D"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70 por 1,000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C0CC21"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000000"/>
                <w:sz w:val="16"/>
                <w:szCs w:val="16"/>
              </w:rPr>
              <w:t>49 menos por 1,000</w:t>
            </w:r>
            <w:r w:rsidRPr="00964AAB">
              <w:rPr>
                <w:rFonts w:asciiTheme="minorHAnsi" w:hAnsiTheme="minorHAnsi" w:cs="Calibri"/>
                <w:color w:val="000000"/>
                <w:sz w:val="16"/>
                <w:szCs w:val="16"/>
              </w:rPr>
              <w:br/>
              <w:t>(de 58 menos para 29 menos) </w:t>
            </w:r>
          </w:p>
        </w:tc>
      </w:tr>
      <w:tr w:rsidR="00A54D9C" w:rsidRPr="00964AAB" w14:paraId="1D5BF35E" w14:textId="77777777" w:rsidTr="008573EC">
        <w:tc>
          <w:tcPr>
            <w:tcW w:w="0" w:type="auto"/>
            <w:gridSpan w:val="12"/>
            <w:tcBorders>
              <w:top w:val="single" w:sz="6" w:space="0" w:color="000000"/>
              <w:bottom w:val="single" w:sz="6" w:space="0" w:color="000000"/>
            </w:tcBorders>
            <w:shd w:val="clear" w:color="auto" w:fill="auto"/>
            <w:tcMar>
              <w:top w:w="75" w:type="dxa"/>
              <w:left w:w="75" w:type="dxa"/>
              <w:bottom w:w="75" w:type="dxa"/>
              <w:right w:w="75" w:type="dxa"/>
            </w:tcMar>
            <w:hideMark/>
          </w:tcPr>
          <w:p w14:paraId="741D2687" w14:textId="77777777" w:rsidR="00A54D9C" w:rsidRPr="00964AAB" w:rsidRDefault="00A54D9C" w:rsidP="00964AAB">
            <w:pPr>
              <w:pStyle w:val="NormalWeb"/>
              <w:spacing w:before="0" w:beforeAutospacing="0" w:after="0" w:afterAutospacing="0"/>
              <w:rPr>
                <w:rFonts w:asciiTheme="minorHAnsi" w:hAnsiTheme="minorHAnsi"/>
                <w:sz w:val="16"/>
                <w:szCs w:val="16"/>
              </w:rPr>
            </w:pPr>
            <w:r w:rsidRPr="00964AAB">
              <w:rPr>
                <w:rFonts w:asciiTheme="minorHAnsi" w:hAnsiTheme="minorHAnsi" w:cs="Calibri"/>
                <w:b/>
                <w:bCs/>
                <w:color w:val="000000"/>
                <w:sz w:val="16"/>
                <w:szCs w:val="16"/>
              </w:rPr>
              <w:t>Eventos adversos graves</w:t>
            </w:r>
          </w:p>
        </w:tc>
      </w:tr>
      <w:tr w:rsidR="00A54D9C" w:rsidRPr="00964AAB" w14:paraId="53A3E478" w14:textId="77777777" w:rsidTr="008573E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942D65"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1035</w:t>
            </w:r>
            <w:r w:rsidRPr="00964AAB">
              <w:rPr>
                <w:rFonts w:asciiTheme="minorHAnsi" w:hAnsiTheme="minorHAnsi" w:cs="Calibri"/>
                <w:color w:val="000000"/>
                <w:sz w:val="16"/>
                <w:szCs w:val="16"/>
              </w:rPr>
              <w:br/>
              <w:t>(1 ECR)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9E6A23"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5A90AB"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36C9C54"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grave</w:t>
            </w:r>
            <w:r w:rsidRPr="00964AAB">
              <w:rPr>
                <w:rFonts w:asciiTheme="minorHAnsi" w:hAnsiTheme="minorHAnsi" w:cs="Calibri"/>
                <w:color w:val="000000"/>
                <w:sz w:val="16"/>
                <w:szCs w:val="16"/>
                <w:vertAlign w:val="superscript"/>
              </w:rPr>
              <w:t xml:space="preserve"> 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8B622CD"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 xml:space="preserve">grave </w:t>
            </w:r>
            <w:r w:rsidRPr="00964AAB">
              <w:rPr>
                <w:rFonts w:asciiTheme="minorHAnsi" w:hAnsiTheme="minorHAnsi" w:cs="Calibri"/>
                <w:color w:val="000000"/>
                <w:sz w:val="16"/>
                <w:szCs w:val="16"/>
                <w:vertAlign w:val="superscript"/>
              </w:rPr>
              <w:t>b</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E61D59C"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nenhum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A4C91EB"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Cambria Math" w:hAnsi="Cambria Math" w:cs="Cambria Math"/>
                <w:color w:val="000000"/>
                <w:sz w:val="16"/>
                <w:szCs w:val="16"/>
              </w:rPr>
              <w:t>⨁⨁</w:t>
            </w:r>
            <w:r w:rsidRPr="00964AAB">
              <w:rPr>
                <w:rFonts w:ascii="Cambria Math" w:eastAsia="MS Gothic" w:hAnsi="Cambria Math" w:cs="Cambria Math"/>
                <w:color w:val="000000"/>
                <w:sz w:val="16"/>
                <w:szCs w:val="16"/>
              </w:rPr>
              <w:t>◯◯</w:t>
            </w:r>
            <w:r w:rsidRPr="00964AAB">
              <w:rPr>
                <w:rFonts w:asciiTheme="minorHAnsi" w:hAnsiTheme="minorHAnsi" w:cs="Calibri"/>
                <w:color w:val="000000"/>
                <w:sz w:val="16"/>
                <w:szCs w:val="16"/>
              </w:rPr>
              <w:br/>
              <w:t>BAIXA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86D2D0"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5/517 (1,0%) </w:t>
            </w:r>
          </w:p>
        </w:tc>
        <w:tc>
          <w:tcPr>
            <w:tcW w:w="1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526BBA"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7/518 (1,4%) </w:t>
            </w:r>
          </w:p>
        </w:tc>
        <w:tc>
          <w:tcPr>
            <w:tcW w:w="11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FB8347"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000000"/>
                <w:sz w:val="16"/>
                <w:szCs w:val="16"/>
              </w:rPr>
              <w:t>RR 1,40</w:t>
            </w:r>
            <w:r w:rsidRPr="00964AAB">
              <w:rPr>
                <w:rFonts w:asciiTheme="minorHAnsi" w:hAnsiTheme="minorHAnsi" w:cs="Calibri"/>
                <w:color w:val="000000"/>
                <w:sz w:val="16"/>
                <w:szCs w:val="16"/>
              </w:rPr>
              <w:br/>
              <w:t>(0,45 para 4,37)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E82A49"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10 por 1,000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AB1727"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b/>
                <w:bCs/>
                <w:color w:val="000000"/>
                <w:sz w:val="16"/>
                <w:szCs w:val="16"/>
              </w:rPr>
              <w:t>4 mais por 1,000</w:t>
            </w:r>
            <w:r w:rsidRPr="00964AAB">
              <w:rPr>
                <w:rFonts w:asciiTheme="minorHAnsi" w:hAnsiTheme="minorHAnsi" w:cs="Calibri"/>
                <w:color w:val="000000"/>
                <w:sz w:val="16"/>
                <w:szCs w:val="16"/>
              </w:rPr>
              <w:br/>
              <w:t>(de 5 menos para 33 mais) </w:t>
            </w:r>
          </w:p>
        </w:tc>
      </w:tr>
      <w:tr w:rsidR="00A54D9C" w:rsidRPr="00964AAB" w14:paraId="52ED7698" w14:textId="77777777" w:rsidTr="008573EC">
        <w:tc>
          <w:tcPr>
            <w:tcW w:w="0" w:type="auto"/>
            <w:gridSpan w:val="12"/>
            <w:tcBorders>
              <w:top w:val="single" w:sz="6" w:space="0" w:color="000000"/>
              <w:bottom w:val="single" w:sz="6" w:space="0" w:color="000000"/>
            </w:tcBorders>
            <w:shd w:val="clear" w:color="auto" w:fill="auto"/>
            <w:tcMar>
              <w:top w:w="75" w:type="dxa"/>
              <w:left w:w="75" w:type="dxa"/>
              <w:bottom w:w="75" w:type="dxa"/>
              <w:right w:w="75" w:type="dxa"/>
            </w:tcMar>
            <w:hideMark/>
          </w:tcPr>
          <w:p w14:paraId="5180BD5D" w14:textId="77777777" w:rsidR="00A54D9C" w:rsidRPr="00964AAB" w:rsidRDefault="00A54D9C" w:rsidP="00964AAB">
            <w:pPr>
              <w:pStyle w:val="NormalWeb"/>
              <w:spacing w:before="0" w:beforeAutospacing="0" w:after="0" w:afterAutospacing="0"/>
              <w:rPr>
                <w:rFonts w:asciiTheme="minorHAnsi" w:hAnsiTheme="minorHAnsi"/>
                <w:sz w:val="16"/>
                <w:szCs w:val="16"/>
              </w:rPr>
            </w:pPr>
            <w:r w:rsidRPr="00964AAB">
              <w:rPr>
                <w:rFonts w:asciiTheme="minorHAnsi" w:hAnsiTheme="minorHAnsi" w:cs="Calibri"/>
                <w:b/>
                <w:bCs/>
                <w:color w:val="000000"/>
                <w:sz w:val="16"/>
                <w:szCs w:val="16"/>
              </w:rPr>
              <w:t>Tempo até resolução de sintomas</w:t>
            </w:r>
          </w:p>
        </w:tc>
      </w:tr>
      <w:tr w:rsidR="00A54D9C" w:rsidRPr="00964AAB" w14:paraId="0FA92276" w14:textId="77777777" w:rsidTr="008573E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EB8EF0"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1035</w:t>
            </w:r>
            <w:r w:rsidRPr="00964AAB">
              <w:rPr>
                <w:rFonts w:asciiTheme="minorHAnsi" w:hAnsiTheme="minorHAnsi" w:cs="Calibri"/>
                <w:color w:val="000000"/>
                <w:sz w:val="16"/>
                <w:szCs w:val="16"/>
              </w:rPr>
              <w:br/>
              <w:t>(1 ECR)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D798B4"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0A13A0"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09F999F"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grave</w:t>
            </w:r>
            <w:r w:rsidRPr="00964AAB">
              <w:rPr>
                <w:rFonts w:asciiTheme="minorHAnsi" w:hAnsiTheme="minorHAnsi" w:cs="Calibri"/>
                <w:color w:val="000000"/>
                <w:sz w:val="16"/>
                <w:szCs w:val="16"/>
                <w:vertAlign w:val="superscript"/>
              </w:rPr>
              <w:t xml:space="preserve"> a</w:t>
            </w:r>
            <w:r w:rsidRPr="00964AAB">
              <w:rPr>
                <w:rFonts w:asciiTheme="minorHAnsi" w:hAnsiTheme="minorHAnsi" w:cs="Calibri"/>
                <w:color w:val="000000"/>
                <w:sz w:val="16"/>
                <w:szCs w:val="16"/>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5D540F3"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129A276"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Theme="minorHAnsi" w:hAnsiTheme="minorHAnsi" w:cs="Calibri"/>
                <w:color w:val="000000"/>
                <w:sz w:val="16"/>
                <w:szCs w:val="16"/>
              </w:rPr>
              <w:t>nenhum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54A7031" w14:textId="77777777" w:rsidR="00A54D9C" w:rsidRPr="00964AAB" w:rsidRDefault="00A54D9C" w:rsidP="00964AAB">
            <w:pPr>
              <w:pStyle w:val="NormalWeb"/>
              <w:spacing w:before="0" w:beforeAutospacing="0" w:after="0" w:afterAutospacing="0"/>
              <w:jc w:val="center"/>
              <w:rPr>
                <w:rFonts w:asciiTheme="minorHAnsi" w:hAnsiTheme="minorHAnsi"/>
                <w:sz w:val="16"/>
                <w:szCs w:val="16"/>
              </w:rPr>
            </w:pPr>
            <w:r w:rsidRPr="00964AAB">
              <w:rPr>
                <w:rFonts w:ascii="Cambria Math" w:hAnsi="Cambria Math" w:cs="Cambria Math"/>
                <w:color w:val="000000"/>
                <w:sz w:val="16"/>
                <w:szCs w:val="16"/>
              </w:rPr>
              <w:t>⨁⨁⨁</w:t>
            </w:r>
            <w:r w:rsidRPr="00964AAB">
              <w:rPr>
                <w:rFonts w:ascii="Cambria Math" w:eastAsia="MS Gothic" w:hAnsi="Cambria Math" w:cs="Cambria Math"/>
                <w:color w:val="000000"/>
                <w:sz w:val="16"/>
                <w:szCs w:val="16"/>
              </w:rPr>
              <w:t>◯</w:t>
            </w:r>
            <w:r w:rsidRPr="00964AAB">
              <w:rPr>
                <w:rFonts w:asciiTheme="minorHAnsi" w:hAnsiTheme="minorHAnsi" w:cs="Calibri"/>
                <w:color w:val="000000"/>
                <w:sz w:val="16"/>
                <w:szCs w:val="16"/>
              </w:rPr>
              <w:br/>
              <w:t>MODERADA </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BEF426" w14:textId="1FDEC516" w:rsidR="00A54D9C" w:rsidRPr="00964AAB" w:rsidRDefault="00A54D9C" w:rsidP="00870A04">
            <w:pPr>
              <w:pStyle w:val="NormalWeb"/>
              <w:spacing w:before="0" w:beforeAutospacing="0" w:after="0" w:afterAutospacing="0"/>
              <w:jc w:val="both"/>
              <w:rPr>
                <w:rFonts w:asciiTheme="minorHAnsi" w:hAnsiTheme="minorHAnsi"/>
                <w:sz w:val="16"/>
                <w:szCs w:val="16"/>
              </w:rPr>
            </w:pPr>
            <w:r w:rsidRPr="00964AAB">
              <w:rPr>
                <w:rFonts w:asciiTheme="minorHAnsi" w:hAnsiTheme="minorHAnsi" w:cs="Calibri"/>
                <w:color w:val="000000"/>
                <w:sz w:val="16"/>
                <w:szCs w:val="16"/>
              </w:rPr>
              <w:t xml:space="preserve">A mediana do tempo para resolução sustentada dos sintomas foi menor nos pacientes que receberam </w:t>
            </w:r>
            <w:proofErr w:type="spellStart"/>
            <w:r w:rsidR="00AC1A64">
              <w:rPr>
                <w:rFonts w:asciiTheme="minorHAnsi" w:hAnsiTheme="minorHAnsi" w:cs="Calibri"/>
                <w:color w:val="000000"/>
                <w:sz w:val="16"/>
                <w:szCs w:val="16"/>
              </w:rPr>
              <w:t>banla</w:t>
            </w:r>
            <w:r w:rsidRPr="00964AAB">
              <w:rPr>
                <w:rFonts w:asciiTheme="minorHAnsi" w:hAnsiTheme="minorHAnsi" w:cs="Calibri"/>
                <w:color w:val="000000"/>
                <w:sz w:val="16"/>
                <w:szCs w:val="16"/>
              </w:rPr>
              <w:t>nivimabe</w:t>
            </w:r>
            <w:proofErr w:type="spellEnd"/>
            <w:r w:rsidRPr="00964AAB">
              <w:rPr>
                <w:rFonts w:asciiTheme="minorHAnsi" w:hAnsiTheme="minorHAnsi" w:cs="Calibri"/>
                <w:color w:val="000000"/>
                <w:sz w:val="16"/>
                <w:szCs w:val="16"/>
              </w:rPr>
              <w:t xml:space="preserve"> + </w:t>
            </w:r>
            <w:proofErr w:type="spellStart"/>
            <w:r w:rsidRPr="00964AAB">
              <w:rPr>
                <w:rFonts w:asciiTheme="minorHAnsi" w:hAnsiTheme="minorHAnsi" w:cs="Calibri"/>
                <w:color w:val="000000"/>
                <w:sz w:val="16"/>
                <w:szCs w:val="16"/>
              </w:rPr>
              <w:t>etesevimabe</w:t>
            </w:r>
            <w:proofErr w:type="spellEnd"/>
            <w:r w:rsidRPr="00964AAB">
              <w:rPr>
                <w:rFonts w:asciiTheme="minorHAnsi" w:hAnsiTheme="minorHAnsi" w:cs="Calibri"/>
                <w:color w:val="000000"/>
                <w:sz w:val="16"/>
                <w:szCs w:val="16"/>
              </w:rPr>
              <w:t xml:space="preserve"> comparado aos que receberam placebo (8 dias IC 95% 7 a 8 </w:t>
            </w:r>
            <w:proofErr w:type="spellStart"/>
            <w:r w:rsidRPr="00964AAB">
              <w:rPr>
                <w:rFonts w:asciiTheme="minorHAnsi" w:hAnsiTheme="minorHAnsi" w:cs="Calibri"/>
                <w:color w:val="000000"/>
                <w:sz w:val="16"/>
                <w:szCs w:val="16"/>
              </w:rPr>
              <w:t>vs</w:t>
            </w:r>
            <w:proofErr w:type="spellEnd"/>
            <w:r w:rsidRPr="00964AAB">
              <w:rPr>
                <w:rFonts w:asciiTheme="minorHAnsi" w:hAnsiTheme="minorHAnsi" w:cs="Calibri"/>
                <w:color w:val="000000"/>
                <w:sz w:val="16"/>
                <w:szCs w:val="16"/>
              </w:rPr>
              <w:t xml:space="preserve"> 9 dias 8 a 10, p = 0,007).</w:t>
            </w:r>
          </w:p>
        </w:tc>
      </w:tr>
    </w:tbl>
    <w:p w14:paraId="669BB55F" w14:textId="77777777" w:rsidR="00A54D9C" w:rsidRPr="00964AAB" w:rsidRDefault="00A54D9C" w:rsidP="00964AAB">
      <w:pPr>
        <w:pStyle w:val="NormalWeb"/>
        <w:spacing w:before="0" w:beforeAutospacing="0" w:after="0" w:afterAutospacing="0"/>
        <w:rPr>
          <w:rFonts w:asciiTheme="minorHAnsi" w:hAnsiTheme="minorHAnsi"/>
          <w:sz w:val="16"/>
          <w:szCs w:val="16"/>
        </w:rPr>
      </w:pPr>
      <w:r w:rsidRPr="00964AAB">
        <w:rPr>
          <w:rFonts w:asciiTheme="minorHAnsi" w:hAnsiTheme="minorHAnsi"/>
          <w:b/>
          <w:bCs/>
          <w:color w:val="000000"/>
          <w:sz w:val="16"/>
          <w:szCs w:val="16"/>
        </w:rPr>
        <w:t>IC:</w:t>
      </w:r>
      <w:r w:rsidRPr="00964AAB">
        <w:rPr>
          <w:rFonts w:asciiTheme="minorHAnsi" w:hAnsiTheme="minorHAnsi"/>
          <w:color w:val="000000"/>
          <w:sz w:val="16"/>
          <w:szCs w:val="16"/>
        </w:rPr>
        <w:t xml:space="preserve"> Intervalo de confiança; </w:t>
      </w:r>
      <w:r w:rsidRPr="00964AAB">
        <w:rPr>
          <w:rFonts w:asciiTheme="minorHAnsi" w:hAnsiTheme="minorHAnsi"/>
          <w:b/>
          <w:bCs/>
          <w:color w:val="000000"/>
          <w:sz w:val="16"/>
          <w:szCs w:val="16"/>
        </w:rPr>
        <w:t>RR:</w:t>
      </w:r>
      <w:r w:rsidRPr="00964AAB">
        <w:rPr>
          <w:rFonts w:asciiTheme="minorHAnsi" w:hAnsiTheme="minorHAnsi"/>
          <w:color w:val="000000"/>
          <w:sz w:val="16"/>
          <w:szCs w:val="16"/>
        </w:rPr>
        <w:t xml:space="preserve"> Risco relativo</w:t>
      </w:r>
    </w:p>
    <w:p w14:paraId="7E89F9AA" w14:textId="77777777" w:rsidR="00A54D9C" w:rsidRPr="00923C81" w:rsidRDefault="00A54D9C" w:rsidP="00923C81">
      <w:pPr>
        <w:pStyle w:val="SemEspaamento"/>
        <w:ind w:firstLine="0"/>
        <w:rPr>
          <w:b/>
          <w:bCs w:val="0"/>
          <w:sz w:val="16"/>
          <w:szCs w:val="16"/>
        </w:rPr>
      </w:pPr>
      <w:bookmarkStart w:id="84" w:name="_Toc82758831"/>
      <w:r w:rsidRPr="00923C81">
        <w:rPr>
          <w:b/>
          <w:bCs w:val="0"/>
          <w:sz w:val="16"/>
          <w:szCs w:val="16"/>
        </w:rPr>
        <w:t>Explicações:</w:t>
      </w:r>
      <w:bookmarkEnd w:id="84"/>
    </w:p>
    <w:p w14:paraId="0E3BEE24" w14:textId="77777777" w:rsidR="00A54D9C" w:rsidRPr="00964AAB" w:rsidRDefault="00A54D9C" w:rsidP="00964AAB">
      <w:pPr>
        <w:pStyle w:val="NormalWeb"/>
        <w:spacing w:before="0" w:beforeAutospacing="0" w:after="0" w:afterAutospacing="0"/>
        <w:rPr>
          <w:rFonts w:asciiTheme="minorHAnsi" w:hAnsiTheme="minorHAnsi"/>
          <w:color w:val="000000"/>
          <w:sz w:val="16"/>
          <w:szCs w:val="16"/>
        </w:rPr>
      </w:pPr>
      <w:r w:rsidRPr="00964AAB">
        <w:rPr>
          <w:rFonts w:asciiTheme="minorHAnsi" w:hAnsiTheme="minorHAnsi"/>
          <w:color w:val="000000"/>
          <w:sz w:val="16"/>
          <w:szCs w:val="16"/>
        </w:rPr>
        <w:t>a. Penalização por evidência indireta devido às mudanças nos perfis das variantes circulantes.</w:t>
      </w:r>
    </w:p>
    <w:p w14:paraId="2C2B8677" w14:textId="77777777" w:rsidR="00A54D9C" w:rsidRPr="00964AAB" w:rsidRDefault="00A54D9C" w:rsidP="00964AAB">
      <w:pPr>
        <w:pStyle w:val="NormalWeb"/>
        <w:spacing w:before="0" w:beforeAutospacing="0" w:after="0" w:afterAutospacing="0"/>
        <w:rPr>
          <w:rFonts w:asciiTheme="minorHAnsi" w:hAnsiTheme="minorHAnsi"/>
          <w:sz w:val="16"/>
          <w:szCs w:val="16"/>
        </w:rPr>
      </w:pPr>
      <w:r w:rsidRPr="00964AAB">
        <w:rPr>
          <w:rFonts w:asciiTheme="minorHAnsi" w:hAnsiTheme="minorHAnsi"/>
          <w:color w:val="000000"/>
          <w:sz w:val="16"/>
          <w:szCs w:val="16"/>
        </w:rPr>
        <w:t>b. Presença de fragilidade, baixo número de eventos. </w:t>
      </w:r>
    </w:p>
    <w:p w14:paraId="1CD23D3A" w14:textId="77777777" w:rsidR="00A54D9C" w:rsidRPr="00964AAB" w:rsidRDefault="00A54D9C" w:rsidP="00964AAB">
      <w:pPr>
        <w:pStyle w:val="NormalWeb"/>
        <w:spacing w:before="0" w:beforeAutospacing="0" w:after="0" w:afterAutospacing="0"/>
        <w:rPr>
          <w:rFonts w:asciiTheme="minorHAnsi" w:hAnsiTheme="minorHAnsi"/>
          <w:sz w:val="16"/>
          <w:szCs w:val="16"/>
        </w:rPr>
      </w:pPr>
      <w:r w:rsidRPr="00964AAB">
        <w:rPr>
          <w:rFonts w:asciiTheme="minorHAnsi" w:hAnsiTheme="minorHAnsi"/>
          <w:color w:val="000000"/>
          <w:sz w:val="16"/>
          <w:szCs w:val="16"/>
        </w:rPr>
        <w:t>c. Uma taxa com 0% de eventos impede o cálculo do RR. </w:t>
      </w:r>
    </w:p>
    <w:p w14:paraId="4883A42D" w14:textId="77777777" w:rsidR="00A54D9C" w:rsidRPr="00964AAB" w:rsidRDefault="00A54D9C" w:rsidP="00964AAB">
      <w:pPr>
        <w:pStyle w:val="NormalWeb"/>
        <w:spacing w:before="0" w:beforeAutospacing="0" w:after="0" w:afterAutospacing="0"/>
        <w:rPr>
          <w:rFonts w:asciiTheme="minorHAnsi" w:hAnsiTheme="minorHAnsi"/>
          <w:sz w:val="16"/>
          <w:szCs w:val="16"/>
        </w:rPr>
      </w:pPr>
      <w:r w:rsidRPr="00964AAB">
        <w:rPr>
          <w:rFonts w:asciiTheme="minorHAnsi" w:hAnsiTheme="minorHAnsi"/>
          <w:color w:val="000000"/>
          <w:sz w:val="16"/>
          <w:szCs w:val="16"/>
        </w:rPr>
        <w:t>d. O IC 95% foi considerado amplo devido aos dados esparsos, a diferença absoluta de risco foi calculada de forma independente e não baseada no RR.</w:t>
      </w:r>
    </w:p>
    <w:p w14:paraId="7D3E1E79" w14:textId="77777777" w:rsidR="00A54D9C" w:rsidRPr="00981076" w:rsidRDefault="00A54D9C" w:rsidP="00923C81">
      <w:pPr>
        <w:pStyle w:val="SemEspaamento"/>
        <w:ind w:firstLine="0"/>
        <w:rPr>
          <w:b/>
          <w:bCs w:val="0"/>
          <w:sz w:val="16"/>
          <w:szCs w:val="16"/>
          <w:lang w:val="pt-BR"/>
        </w:rPr>
      </w:pPr>
      <w:bookmarkStart w:id="85" w:name="_Toc82758832"/>
      <w:r w:rsidRPr="00981076">
        <w:rPr>
          <w:b/>
          <w:bCs w:val="0"/>
          <w:sz w:val="16"/>
          <w:szCs w:val="16"/>
          <w:lang w:val="pt-BR"/>
        </w:rPr>
        <w:t>Referências:</w:t>
      </w:r>
      <w:bookmarkEnd w:id="85"/>
    </w:p>
    <w:p w14:paraId="5323F6C6" w14:textId="77777777" w:rsidR="00A54D9C" w:rsidRPr="001A2098" w:rsidRDefault="00A54D9C" w:rsidP="00964AAB">
      <w:pPr>
        <w:widowControl/>
        <w:autoSpaceDE/>
        <w:autoSpaceDN/>
        <w:spacing w:line="240" w:lineRule="auto"/>
        <w:ind w:firstLine="0"/>
        <w:jc w:val="left"/>
        <w:rPr>
          <w:rFonts w:asciiTheme="minorHAnsi" w:eastAsia="Times New Roman" w:hAnsiTheme="minorHAnsi" w:cs="Times New Roman"/>
          <w:bCs w:val="0"/>
          <w:iCs w:val="0"/>
          <w:sz w:val="16"/>
          <w:szCs w:val="16"/>
          <w:lang w:val="en-US" w:eastAsia="pt-BR" w:bidi="ar-SA"/>
        </w:rPr>
      </w:pPr>
      <w:proofErr w:type="spellStart"/>
      <w:r w:rsidRPr="00981076">
        <w:rPr>
          <w:rFonts w:asciiTheme="minorHAnsi" w:hAnsiTheme="minorHAnsi"/>
          <w:color w:val="000000"/>
          <w:sz w:val="16"/>
          <w:szCs w:val="16"/>
          <w:lang w:val="pt-BR"/>
        </w:rPr>
        <w:t>Dougan</w:t>
      </w:r>
      <w:proofErr w:type="spellEnd"/>
      <w:r w:rsidRPr="00981076">
        <w:rPr>
          <w:rFonts w:asciiTheme="minorHAnsi" w:hAnsiTheme="minorHAnsi"/>
          <w:color w:val="000000"/>
          <w:sz w:val="16"/>
          <w:szCs w:val="16"/>
          <w:lang w:val="pt-BR"/>
        </w:rPr>
        <w:t xml:space="preserve"> M, </w:t>
      </w:r>
      <w:proofErr w:type="spellStart"/>
      <w:r w:rsidRPr="00981076">
        <w:rPr>
          <w:rFonts w:asciiTheme="minorHAnsi" w:hAnsiTheme="minorHAnsi"/>
          <w:color w:val="000000"/>
          <w:sz w:val="16"/>
          <w:szCs w:val="16"/>
          <w:lang w:val="pt-BR"/>
        </w:rPr>
        <w:t>Nirula</w:t>
      </w:r>
      <w:proofErr w:type="spellEnd"/>
      <w:r w:rsidRPr="00981076">
        <w:rPr>
          <w:rFonts w:asciiTheme="minorHAnsi" w:hAnsiTheme="minorHAnsi"/>
          <w:color w:val="000000"/>
          <w:sz w:val="16"/>
          <w:szCs w:val="16"/>
          <w:lang w:val="pt-BR"/>
        </w:rPr>
        <w:t xml:space="preserve"> A, </w:t>
      </w:r>
      <w:proofErr w:type="spellStart"/>
      <w:r w:rsidRPr="00981076">
        <w:rPr>
          <w:rFonts w:asciiTheme="minorHAnsi" w:hAnsiTheme="minorHAnsi"/>
          <w:color w:val="000000"/>
          <w:sz w:val="16"/>
          <w:szCs w:val="16"/>
          <w:lang w:val="pt-BR"/>
        </w:rPr>
        <w:t>Azizad</w:t>
      </w:r>
      <w:proofErr w:type="spellEnd"/>
      <w:r w:rsidRPr="00981076">
        <w:rPr>
          <w:rFonts w:asciiTheme="minorHAnsi" w:hAnsiTheme="minorHAnsi"/>
          <w:color w:val="000000"/>
          <w:sz w:val="16"/>
          <w:szCs w:val="16"/>
          <w:lang w:val="pt-BR"/>
        </w:rPr>
        <w:t xml:space="preserve"> M, et al. </w:t>
      </w:r>
      <w:proofErr w:type="spellStart"/>
      <w:r w:rsidRPr="001A2098">
        <w:rPr>
          <w:rFonts w:asciiTheme="minorHAnsi" w:hAnsiTheme="minorHAnsi"/>
          <w:color w:val="000000"/>
          <w:sz w:val="16"/>
          <w:szCs w:val="16"/>
          <w:lang w:val="en-US"/>
        </w:rPr>
        <w:t>Bamlanivimab</w:t>
      </w:r>
      <w:proofErr w:type="spellEnd"/>
      <w:r w:rsidRPr="001A2098">
        <w:rPr>
          <w:rFonts w:asciiTheme="minorHAnsi" w:hAnsiTheme="minorHAnsi"/>
          <w:color w:val="000000"/>
          <w:sz w:val="16"/>
          <w:szCs w:val="16"/>
          <w:lang w:val="en-US"/>
        </w:rPr>
        <w:t xml:space="preserve"> plus </w:t>
      </w:r>
      <w:proofErr w:type="spellStart"/>
      <w:r w:rsidRPr="001A2098">
        <w:rPr>
          <w:rFonts w:asciiTheme="minorHAnsi" w:hAnsiTheme="minorHAnsi"/>
          <w:color w:val="000000"/>
          <w:sz w:val="16"/>
          <w:szCs w:val="16"/>
          <w:lang w:val="en-US"/>
        </w:rPr>
        <w:t>Etesevimab</w:t>
      </w:r>
      <w:proofErr w:type="spellEnd"/>
      <w:r w:rsidRPr="001A2098">
        <w:rPr>
          <w:rFonts w:asciiTheme="minorHAnsi" w:hAnsiTheme="minorHAnsi"/>
          <w:color w:val="000000"/>
          <w:sz w:val="16"/>
          <w:szCs w:val="16"/>
          <w:lang w:val="en-US"/>
        </w:rPr>
        <w:t xml:space="preserve"> in Mild or Moderate Covid-19. The New England journal of medicine 2021 </w:t>
      </w:r>
      <w:proofErr w:type="spellStart"/>
      <w:r w:rsidRPr="001A2098">
        <w:rPr>
          <w:rFonts w:asciiTheme="minorHAnsi" w:hAnsiTheme="minorHAnsi"/>
          <w:color w:val="000000"/>
          <w:sz w:val="16"/>
          <w:szCs w:val="16"/>
          <w:lang w:val="en-US"/>
        </w:rPr>
        <w:t>doi</w:t>
      </w:r>
      <w:proofErr w:type="spellEnd"/>
      <w:r w:rsidRPr="001A2098">
        <w:rPr>
          <w:rFonts w:asciiTheme="minorHAnsi" w:hAnsiTheme="minorHAnsi"/>
          <w:color w:val="000000"/>
          <w:sz w:val="16"/>
          <w:szCs w:val="16"/>
          <w:lang w:val="en-US"/>
        </w:rPr>
        <w:t>: 10.1056/NEJMoa2102685 [published Online First: 2021/07/15].</w:t>
      </w:r>
    </w:p>
    <w:p w14:paraId="25BEFCA6" w14:textId="77777777" w:rsidR="00A54D9C" w:rsidRPr="001A2098" w:rsidRDefault="00A54D9C" w:rsidP="00964AAB">
      <w:pPr>
        <w:widowControl/>
        <w:autoSpaceDE/>
        <w:autoSpaceDN/>
        <w:spacing w:line="240" w:lineRule="auto"/>
        <w:ind w:firstLine="0"/>
        <w:jc w:val="left"/>
        <w:rPr>
          <w:rFonts w:asciiTheme="minorHAnsi" w:eastAsia="Times New Roman" w:hAnsiTheme="minorHAnsi" w:cs="Times New Roman"/>
          <w:bCs w:val="0"/>
          <w:iCs w:val="0"/>
          <w:sz w:val="16"/>
          <w:szCs w:val="16"/>
          <w:lang w:val="en-US" w:eastAsia="pt-BR" w:bidi="ar-SA"/>
        </w:rPr>
      </w:pPr>
    </w:p>
    <w:p w14:paraId="766DADB7" w14:textId="6272A740" w:rsidR="00477C1F" w:rsidRPr="00517D59" w:rsidRDefault="00477C1F" w:rsidP="00F378C5">
      <w:pPr>
        <w:pStyle w:val="Legenda"/>
        <w:spacing w:line="360" w:lineRule="auto"/>
        <w:rPr>
          <w:rStyle w:val="Forte"/>
          <w:rFonts w:ascii="Times New Roman" w:hAnsi="Times New Roman" w:cs="Times New Roman"/>
          <w:i/>
          <w:iCs w:val="0"/>
          <w:color w:val="44546A" w:themeColor="text2"/>
          <w:sz w:val="20"/>
          <w:szCs w:val="20"/>
        </w:rPr>
      </w:pPr>
      <w:bookmarkStart w:id="86" w:name="_Ref82690335"/>
      <w:bookmarkStart w:id="87" w:name="_Toc85187599"/>
      <w:bookmarkStart w:id="88" w:name="_Toc83373174"/>
      <w:r w:rsidRPr="00517D59">
        <w:rPr>
          <w:rStyle w:val="Forte"/>
          <w:rFonts w:ascii="Times New Roman" w:hAnsi="Times New Roman" w:cs="Times New Roman"/>
          <w:i/>
          <w:iCs w:val="0"/>
          <w:color w:val="44546A" w:themeColor="text2"/>
          <w:sz w:val="20"/>
          <w:szCs w:val="20"/>
        </w:rPr>
        <w:lastRenderedPageBreak/>
        <w:t xml:space="preserve">Tabela </w:t>
      </w:r>
      <w:r w:rsidR="00C822A4" w:rsidRPr="00517D59">
        <w:rPr>
          <w:rStyle w:val="Forte"/>
          <w:rFonts w:ascii="Times New Roman" w:hAnsi="Times New Roman" w:cs="Times New Roman"/>
          <w:i/>
          <w:iCs w:val="0"/>
          <w:color w:val="44546A" w:themeColor="text2"/>
          <w:sz w:val="20"/>
          <w:szCs w:val="20"/>
        </w:rPr>
        <w:fldChar w:fldCharType="begin"/>
      </w:r>
      <w:r w:rsidR="00C822A4" w:rsidRPr="00517D59">
        <w:rPr>
          <w:rStyle w:val="Forte"/>
          <w:rFonts w:ascii="Times New Roman" w:hAnsi="Times New Roman" w:cs="Times New Roman"/>
          <w:i/>
          <w:iCs w:val="0"/>
          <w:color w:val="44546A" w:themeColor="text2"/>
          <w:sz w:val="20"/>
          <w:szCs w:val="20"/>
        </w:rPr>
        <w:instrText xml:space="preserve"> SEQ Tabela \* ARABIC </w:instrText>
      </w:r>
      <w:r w:rsidR="00C822A4" w:rsidRPr="00517D59">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9</w:t>
      </w:r>
      <w:r w:rsidR="00C822A4" w:rsidRPr="00517D59">
        <w:rPr>
          <w:rStyle w:val="Forte"/>
          <w:rFonts w:ascii="Times New Roman" w:hAnsi="Times New Roman" w:cs="Times New Roman"/>
          <w:i/>
          <w:iCs w:val="0"/>
          <w:color w:val="44546A" w:themeColor="text2"/>
          <w:sz w:val="20"/>
          <w:szCs w:val="20"/>
        </w:rPr>
        <w:fldChar w:fldCharType="end"/>
      </w:r>
      <w:bookmarkEnd w:id="83"/>
      <w:bookmarkEnd w:id="86"/>
      <w:r w:rsidR="00A96E29" w:rsidRPr="00517D59">
        <w:rPr>
          <w:rStyle w:val="Forte"/>
          <w:rFonts w:ascii="Times New Roman" w:hAnsi="Times New Roman" w:cs="Times New Roman"/>
          <w:i/>
          <w:iCs w:val="0"/>
          <w:color w:val="44546A" w:themeColor="text2"/>
          <w:sz w:val="20"/>
          <w:szCs w:val="20"/>
        </w:rPr>
        <w:t>.</w:t>
      </w:r>
      <w:r w:rsidRPr="00517D59">
        <w:rPr>
          <w:rStyle w:val="Forte"/>
          <w:rFonts w:ascii="Times New Roman" w:hAnsi="Times New Roman" w:cs="Times New Roman"/>
          <w:i/>
          <w:iCs w:val="0"/>
          <w:color w:val="44546A" w:themeColor="text2"/>
          <w:sz w:val="20"/>
          <w:szCs w:val="20"/>
        </w:rPr>
        <w:t xml:space="preserve"> Devemos </w:t>
      </w:r>
      <w:r w:rsidR="00512AE2" w:rsidRPr="00517D59">
        <w:rPr>
          <w:rStyle w:val="Forte"/>
          <w:rFonts w:ascii="Times New Roman" w:hAnsi="Times New Roman" w:cs="Times New Roman"/>
          <w:i/>
          <w:iCs w:val="0"/>
          <w:color w:val="44546A" w:themeColor="text2"/>
          <w:sz w:val="20"/>
          <w:szCs w:val="20"/>
        </w:rPr>
        <w:t>utilizar</w:t>
      </w:r>
      <w:r w:rsidRPr="00517D59">
        <w:rPr>
          <w:rStyle w:val="Forte"/>
          <w:rFonts w:ascii="Times New Roman" w:hAnsi="Times New Roman" w:cs="Times New Roman"/>
          <w:i/>
          <w:iCs w:val="0"/>
          <w:color w:val="44546A" w:themeColor="text2"/>
          <w:sz w:val="20"/>
          <w:szCs w:val="20"/>
        </w:rPr>
        <w:t xml:space="preserve"> casirivimabe</w:t>
      </w:r>
      <w:r w:rsidR="00F71E55" w:rsidRPr="00517D59">
        <w:rPr>
          <w:rStyle w:val="Forte"/>
          <w:rFonts w:ascii="Times New Roman" w:hAnsi="Times New Roman" w:cs="Times New Roman"/>
          <w:i/>
          <w:iCs w:val="0"/>
          <w:color w:val="44546A" w:themeColor="text2"/>
          <w:sz w:val="20"/>
          <w:szCs w:val="20"/>
        </w:rPr>
        <w:t xml:space="preserve"> + </w:t>
      </w:r>
      <w:r w:rsidRPr="00517D59">
        <w:rPr>
          <w:rStyle w:val="Forte"/>
          <w:rFonts w:ascii="Times New Roman" w:hAnsi="Times New Roman" w:cs="Times New Roman"/>
          <w:i/>
          <w:iCs w:val="0"/>
          <w:color w:val="44546A" w:themeColor="text2"/>
          <w:sz w:val="20"/>
          <w:szCs w:val="20"/>
        </w:rPr>
        <w:t xml:space="preserve">imdevimabe comparado a placebo em pacientes com suspeita ou diagnóstico de </w:t>
      </w:r>
      <w:r w:rsidR="004B0C41" w:rsidRPr="00517D59">
        <w:rPr>
          <w:rStyle w:val="Forte"/>
          <w:rFonts w:ascii="Times New Roman" w:hAnsi="Times New Roman" w:cs="Times New Roman"/>
          <w:i/>
          <w:iCs w:val="0"/>
          <w:color w:val="44546A" w:themeColor="text2"/>
          <w:sz w:val="20"/>
          <w:szCs w:val="20"/>
        </w:rPr>
        <w:t>covid</w:t>
      </w:r>
      <w:r w:rsidRPr="00517D59">
        <w:rPr>
          <w:rStyle w:val="Forte"/>
          <w:rFonts w:ascii="Times New Roman" w:hAnsi="Times New Roman" w:cs="Times New Roman"/>
          <w:i/>
          <w:iCs w:val="0"/>
          <w:color w:val="44546A" w:themeColor="text2"/>
          <w:sz w:val="20"/>
          <w:szCs w:val="20"/>
        </w:rPr>
        <w:t>-19</w:t>
      </w:r>
      <w:r w:rsidR="00AC1A64" w:rsidRPr="00517D59">
        <w:rPr>
          <w:rStyle w:val="Forte"/>
          <w:rFonts w:ascii="Times New Roman" w:hAnsi="Times New Roman" w:cs="Times New Roman"/>
          <w:i/>
          <w:iCs w:val="0"/>
          <w:color w:val="44546A" w:themeColor="text2"/>
          <w:sz w:val="20"/>
          <w:szCs w:val="20"/>
        </w:rPr>
        <w:t>, em tratamento ambulatorial</w:t>
      </w:r>
      <w:r w:rsidRPr="00517D59">
        <w:rPr>
          <w:rStyle w:val="Forte"/>
          <w:rFonts w:ascii="Times New Roman" w:hAnsi="Times New Roman" w:cs="Times New Roman"/>
          <w:i/>
          <w:iCs w:val="0"/>
          <w:color w:val="44546A" w:themeColor="text2"/>
          <w:sz w:val="20"/>
          <w:szCs w:val="20"/>
        </w:rPr>
        <w:t>?</w:t>
      </w:r>
      <w:bookmarkEnd w:id="87"/>
      <w:bookmarkEnd w:id="88"/>
    </w:p>
    <w:tbl>
      <w:tblPr>
        <w:tblW w:w="0" w:type="auto"/>
        <w:tblCellMar>
          <w:top w:w="15" w:type="dxa"/>
          <w:left w:w="15" w:type="dxa"/>
          <w:bottom w:w="15" w:type="dxa"/>
          <w:right w:w="15" w:type="dxa"/>
        </w:tblCellMar>
        <w:tblLook w:val="04A0" w:firstRow="1" w:lastRow="0" w:firstColumn="1" w:lastColumn="0" w:noHBand="0" w:noVBand="1"/>
      </w:tblPr>
      <w:tblGrid>
        <w:gridCol w:w="1023"/>
        <w:gridCol w:w="600"/>
        <w:gridCol w:w="1092"/>
        <w:gridCol w:w="885"/>
        <w:gridCol w:w="921"/>
        <w:gridCol w:w="1183"/>
        <w:gridCol w:w="1078"/>
        <w:gridCol w:w="857"/>
        <w:gridCol w:w="2088"/>
        <w:gridCol w:w="855"/>
        <w:gridCol w:w="883"/>
        <w:gridCol w:w="2383"/>
      </w:tblGrid>
      <w:tr w:rsidR="00477C1F" w:rsidRPr="00391F0E" w14:paraId="32293DE3" w14:textId="77777777" w:rsidTr="00477C1F">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69258FD" w14:textId="0097B1BF" w:rsidR="00477C1F" w:rsidRPr="00391F0E" w:rsidRDefault="00C51950"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b/>
                <w:iCs w:val="0"/>
                <w:color w:val="FFFFFF"/>
                <w:sz w:val="16"/>
                <w:szCs w:val="16"/>
                <w:lang w:val="pt-BR" w:eastAsia="pt-BR" w:bidi="ar-SA"/>
              </w:rPr>
              <w:t>Avaliação da certeza da evidência </w:t>
            </w:r>
          </w:p>
        </w:tc>
        <w:tc>
          <w:tcPr>
            <w:tcW w:w="0" w:type="auto"/>
            <w:gridSpan w:val="5"/>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76CC0B2"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FFFFFF"/>
                <w:sz w:val="16"/>
                <w:szCs w:val="16"/>
                <w:lang w:val="pt-BR" w:eastAsia="pt-BR" w:bidi="ar-SA"/>
              </w:rPr>
              <w:t>Sumário de Resultados </w:t>
            </w:r>
          </w:p>
        </w:tc>
      </w:tr>
      <w:tr w:rsidR="00477C1F" w:rsidRPr="00391F0E" w14:paraId="7CB5DEE2" w14:textId="77777777" w:rsidTr="00477C1F">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3380368"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FFFFFF"/>
                <w:sz w:val="16"/>
                <w:szCs w:val="16"/>
                <w:lang w:val="pt-BR" w:eastAsia="pt-BR" w:bidi="ar-SA"/>
              </w:rPr>
              <w:t xml:space="preserve">Participantes </w:t>
            </w:r>
            <w:r w:rsidRPr="00391F0E">
              <w:rPr>
                <w:rFonts w:asciiTheme="minorHAnsi" w:eastAsia="Times New Roman" w:hAnsiTheme="minorHAnsi" w:cs="Calibri"/>
                <w:b/>
                <w:iCs w:val="0"/>
                <w:color w:val="FFFFFF"/>
                <w:sz w:val="16"/>
                <w:szCs w:val="16"/>
                <w:lang w:val="pt-BR" w:eastAsia="pt-BR" w:bidi="ar-SA"/>
              </w:rPr>
              <w:br/>
              <w:t>(estudos)</w:t>
            </w:r>
            <w:r w:rsidRPr="00391F0E">
              <w:rPr>
                <w:rFonts w:asciiTheme="minorHAnsi" w:eastAsia="Times New Roman" w:hAnsiTheme="minorHAnsi" w:cs="Calibri"/>
                <w:b/>
                <w:iCs w:val="0"/>
                <w:color w:val="FFFFFF"/>
                <w:sz w:val="16"/>
                <w:szCs w:val="16"/>
                <w:lang w:val="pt-BR" w:eastAsia="pt-BR" w:bidi="ar-SA"/>
              </w:rPr>
              <w:br/>
              <w:t>Seguimento </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6E793BC"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FFFFFF"/>
                <w:sz w:val="16"/>
                <w:szCs w:val="16"/>
                <w:lang w:val="pt-BR" w:eastAsia="pt-BR" w:bidi="ar-SA"/>
              </w:rPr>
              <w:t>Risco de viés</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D1B5CF4"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FFFFFF"/>
                <w:sz w:val="16"/>
                <w:szCs w:val="16"/>
                <w:lang w:val="pt-BR" w:eastAsia="pt-BR" w:bidi="ar-SA"/>
              </w:rPr>
              <w:t>Inconsistência</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DC9C552"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FFFFFF"/>
                <w:sz w:val="16"/>
                <w:szCs w:val="16"/>
                <w:lang w:val="pt-BR" w:eastAsia="pt-BR" w:bidi="ar-SA"/>
              </w:rPr>
              <w:t>Evidência indireta</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0A3BBF9"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FFFFFF"/>
                <w:sz w:val="16"/>
                <w:szCs w:val="16"/>
                <w:lang w:val="pt-BR" w:eastAsia="pt-BR" w:bidi="ar-SA"/>
              </w:rPr>
              <w:t>Imprecisão</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46F097C" w14:textId="046FFA0C" w:rsidR="00477C1F" w:rsidRPr="00391F0E" w:rsidRDefault="000615B3"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b/>
                <w:iCs w:val="0"/>
                <w:color w:val="FFFFFF"/>
                <w:sz w:val="16"/>
                <w:szCs w:val="16"/>
                <w:lang w:val="pt-BR" w:eastAsia="pt-BR" w:bidi="ar-SA"/>
              </w:rPr>
              <w:t>Outras considerações</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2CBC591"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FFFFFF"/>
                <w:sz w:val="16"/>
                <w:szCs w:val="16"/>
                <w:lang w:val="pt-BR" w:eastAsia="pt-BR" w:bidi="ar-SA"/>
              </w:rPr>
              <w:t>Certeza da evidência</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E673E9F"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FFFFFF"/>
                <w:sz w:val="16"/>
                <w:szCs w:val="16"/>
                <w:lang w:val="pt-BR" w:eastAsia="pt-BR" w:bidi="ar-SA"/>
              </w:rPr>
              <w:t>Taxas de eventos do estudo (%)</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9D9FF74"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FFFFFF"/>
                <w:sz w:val="16"/>
                <w:szCs w:val="16"/>
                <w:lang w:val="pt-BR" w:eastAsia="pt-BR" w:bidi="ar-SA"/>
              </w:rPr>
              <w:t>Efeito relativo</w:t>
            </w:r>
            <w:r w:rsidRPr="00391F0E">
              <w:rPr>
                <w:rFonts w:asciiTheme="minorHAnsi" w:eastAsia="Times New Roman" w:hAnsiTheme="minorHAnsi" w:cs="Calibri"/>
                <w:b/>
                <w:iCs w:val="0"/>
                <w:color w:val="FFFFFF"/>
                <w:sz w:val="16"/>
                <w:szCs w:val="16"/>
                <w:lang w:val="pt-BR" w:eastAsia="pt-BR" w:bidi="ar-SA"/>
              </w:rPr>
              <w:br/>
              <w:t>(IC 95%)</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B29C6A1"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FFFFFF"/>
                <w:sz w:val="16"/>
                <w:szCs w:val="16"/>
                <w:lang w:val="pt-BR" w:eastAsia="pt-BR" w:bidi="ar-SA"/>
              </w:rPr>
              <w:t>Efeitos absolutos potenciais</w:t>
            </w:r>
          </w:p>
        </w:tc>
      </w:tr>
      <w:tr w:rsidR="00477C1F" w:rsidRPr="00391F0E" w14:paraId="5CC8BE06" w14:textId="77777777" w:rsidTr="00477C1F">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6834807B" w14:textId="77777777"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4131DC9B" w14:textId="77777777"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0E8EBB2" w14:textId="77777777"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72A6C6C8" w14:textId="77777777"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324CC90" w14:textId="77777777"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5C864FD" w14:textId="77777777"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63D70BFC" w14:textId="77777777"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BF3BDBB"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FFFFFF"/>
                <w:sz w:val="16"/>
                <w:szCs w:val="16"/>
                <w:lang w:val="pt-BR" w:eastAsia="pt-BR" w:bidi="ar-SA"/>
              </w:rPr>
              <w:t>Com 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0C27A16"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FFFFFF"/>
                <w:sz w:val="16"/>
                <w:szCs w:val="16"/>
                <w:lang w:val="pt-BR" w:eastAsia="pt-BR" w:bidi="ar-SA"/>
              </w:rPr>
              <w:t xml:space="preserve">Com </w:t>
            </w:r>
            <w:proofErr w:type="spellStart"/>
            <w:r w:rsidRPr="00391F0E">
              <w:rPr>
                <w:rFonts w:asciiTheme="minorHAnsi" w:eastAsia="Times New Roman" w:hAnsiTheme="minorHAnsi" w:cs="Calibri"/>
                <w:b/>
                <w:iCs w:val="0"/>
                <w:color w:val="FFFFFF"/>
                <w:sz w:val="16"/>
                <w:szCs w:val="16"/>
                <w:lang w:val="pt-BR" w:eastAsia="pt-BR" w:bidi="ar-SA"/>
              </w:rPr>
              <w:t>Casirivimabe</w:t>
            </w:r>
            <w:proofErr w:type="spellEnd"/>
            <w:r w:rsidRPr="00391F0E">
              <w:rPr>
                <w:rFonts w:asciiTheme="minorHAnsi" w:eastAsia="Times New Roman" w:hAnsiTheme="minorHAnsi" w:cs="Calibri"/>
                <w:b/>
                <w:iCs w:val="0"/>
                <w:color w:val="FFFFFF"/>
                <w:sz w:val="16"/>
                <w:szCs w:val="16"/>
                <w:lang w:val="pt-BR" w:eastAsia="pt-BR" w:bidi="ar-SA"/>
              </w:rPr>
              <w:t>/</w:t>
            </w:r>
            <w:proofErr w:type="spellStart"/>
            <w:r w:rsidRPr="00391F0E">
              <w:rPr>
                <w:rFonts w:asciiTheme="minorHAnsi" w:eastAsia="Times New Roman" w:hAnsiTheme="minorHAnsi" w:cs="Calibri"/>
                <w:b/>
                <w:iCs w:val="0"/>
                <w:color w:val="FFFFFF"/>
                <w:sz w:val="16"/>
                <w:szCs w:val="16"/>
                <w:lang w:val="pt-BR" w:eastAsia="pt-BR" w:bidi="ar-SA"/>
              </w:rPr>
              <w:t>imdevimabe</w:t>
            </w:r>
            <w:proofErr w:type="spellEnd"/>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FD27EF4" w14:textId="77777777"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95D0BC3"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FFFFFF"/>
                <w:sz w:val="16"/>
                <w:szCs w:val="16"/>
                <w:lang w:val="pt-BR" w:eastAsia="pt-BR" w:bidi="ar-SA"/>
              </w:rPr>
              <w:t>Risco com 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1992FBA"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FFFFFF"/>
                <w:sz w:val="16"/>
                <w:szCs w:val="16"/>
                <w:lang w:val="pt-BR" w:eastAsia="pt-BR" w:bidi="ar-SA"/>
              </w:rPr>
              <w:t xml:space="preserve">Diferença de risco com </w:t>
            </w:r>
            <w:proofErr w:type="spellStart"/>
            <w:r w:rsidRPr="00391F0E">
              <w:rPr>
                <w:rFonts w:asciiTheme="minorHAnsi" w:eastAsia="Times New Roman" w:hAnsiTheme="minorHAnsi" w:cs="Calibri"/>
                <w:b/>
                <w:iCs w:val="0"/>
                <w:color w:val="FFFFFF"/>
                <w:sz w:val="16"/>
                <w:szCs w:val="16"/>
                <w:lang w:val="pt-BR" w:eastAsia="pt-BR" w:bidi="ar-SA"/>
              </w:rPr>
              <w:t>Casirivimabe</w:t>
            </w:r>
            <w:proofErr w:type="spellEnd"/>
            <w:r w:rsidRPr="00391F0E">
              <w:rPr>
                <w:rFonts w:asciiTheme="minorHAnsi" w:eastAsia="Times New Roman" w:hAnsiTheme="minorHAnsi" w:cs="Calibri"/>
                <w:b/>
                <w:iCs w:val="0"/>
                <w:color w:val="FFFFFF"/>
                <w:sz w:val="16"/>
                <w:szCs w:val="16"/>
                <w:lang w:val="pt-BR" w:eastAsia="pt-BR" w:bidi="ar-SA"/>
              </w:rPr>
              <w:t>/</w:t>
            </w:r>
            <w:proofErr w:type="spellStart"/>
            <w:r w:rsidRPr="00391F0E">
              <w:rPr>
                <w:rFonts w:asciiTheme="minorHAnsi" w:eastAsia="Times New Roman" w:hAnsiTheme="minorHAnsi" w:cs="Calibri"/>
                <w:b/>
                <w:iCs w:val="0"/>
                <w:color w:val="FFFFFF"/>
                <w:sz w:val="16"/>
                <w:szCs w:val="16"/>
                <w:lang w:val="pt-BR" w:eastAsia="pt-BR" w:bidi="ar-SA"/>
              </w:rPr>
              <w:t>imdevimabe</w:t>
            </w:r>
            <w:proofErr w:type="spellEnd"/>
          </w:p>
        </w:tc>
      </w:tr>
      <w:tr w:rsidR="00477C1F" w:rsidRPr="00391F0E" w14:paraId="48EE254F" w14:textId="77777777" w:rsidTr="00477C1F">
        <w:tc>
          <w:tcPr>
            <w:tcW w:w="0" w:type="auto"/>
            <w:gridSpan w:val="12"/>
            <w:tcBorders>
              <w:top w:val="single" w:sz="12" w:space="0" w:color="FFFFFF"/>
              <w:bottom w:val="single" w:sz="6" w:space="0" w:color="000000"/>
            </w:tcBorders>
            <w:tcMar>
              <w:top w:w="75" w:type="dxa"/>
              <w:left w:w="75" w:type="dxa"/>
              <w:bottom w:w="75" w:type="dxa"/>
              <w:right w:w="75" w:type="dxa"/>
            </w:tcMar>
            <w:hideMark/>
          </w:tcPr>
          <w:p w14:paraId="1C2EC2A6" w14:textId="77777777"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000000"/>
                <w:sz w:val="16"/>
                <w:szCs w:val="16"/>
                <w:lang w:val="pt-BR" w:eastAsia="pt-BR" w:bidi="ar-SA"/>
              </w:rPr>
              <w:t>Mortalidade por todas as causas (seguimento: média 29 dias; avaliado com: 1,200 mg)</w:t>
            </w:r>
          </w:p>
        </w:tc>
      </w:tr>
      <w:tr w:rsidR="00477C1F" w:rsidRPr="00391F0E" w14:paraId="4CC20374" w14:textId="77777777" w:rsidTr="00477C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1A1AB8"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1484</w:t>
            </w:r>
            <w:r w:rsidRPr="00391F0E">
              <w:rPr>
                <w:rFonts w:asciiTheme="minorHAnsi" w:eastAsia="Times New Roman" w:hAnsiTheme="minorHAnsi" w:cs="Calibri"/>
                <w:bCs w:val="0"/>
                <w:iCs w:val="0"/>
                <w:color w:val="000000"/>
                <w:sz w:val="16"/>
                <w:szCs w:val="16"/>
                <w:lang w:val="pt-BR" w:eastAsia="pt-BR" w:bidi="ar-SA"/>
              </w:rPr>
              <w:br/>
              <w:t>(1 ECR)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7FE893"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 xml:space="preserve">não grave </w:t>
            </w:r>
            <w:r w:rsidRPr="00391F0E">
              <w:rPr>
                <w:rFonts w:asciiTheme="minorHAnsi" w:eastAsia="Times New Roman" w:hAnsiTheme="minorHAnsi" w:cs="Calibri"/>
                <w:bCs w:val="0"/>
                <w:iCs w:val="0"/>
                <w:color w:val="000000"/>
                <w:sz w:val="16"/>
                <w:szCs w:val="16"/>
                <w:vertAlign w:val="superscript"/>
                <w:lang w:val="pt-BR" w:eastAsia="pt-BR" w:bidi="ar-SA"/>
              </w:rPr>
              <w:t>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0A2041"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8410B6"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8211AD"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 xml:space="preserve">muito grave </w:t>
            </w:r>
            <w:proofErr w:type="spellStart"/>
            <w:proofErr w:type="gramStart"/>
            <w:r w:rsidRPr="00391F0E">
              <w:rPr>
                <w:rFonts w:asciiTheme="minorHAnsi" w:eastAsia="Times New Roman" w:hAnsiTheme="minorHAnsi" w:cs="Calibri"/>
                <w:bCs w:val="0"/>
                <w:iCs w:val="0"/>
                <w:color w:val="000000"/>
                <w:sz w:val="16"/>
                <w:szCs w:val="16"/>
                <w:vertAlign w:val="superscript"/>
                <w:lang w:val="pt-BR" w:eastAsia="pt-BR" w:bidi="ar-SA"/>
              </w:rPr>
              <w:t>b,c</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ECE18E"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nenhum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95D7E8"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Cambria Math" w:eastAsia="Times New Roman" w:hAnsi="Cambria Math" w:cs="Cambria Math"/>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br/>
              <w:t>BAIXA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88B885" w14:textId="388041EA"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1/748 (0</w:t>
            </w:r>
            <w:r w:rsidR="00C51950" w:rsidRPr="00391F0E">
              <w:rPr>
                <w:rFonts w:asciiTheme="minorHAnsi" w:eastAsia="Times New Roman" w:hAnsiTheme="minorHAnsi" w:cs="Calibri"/>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t>1%)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1BACF9" w14:textId="250135FF"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1/736 (0</w:t>
            </w:r>
            <w:r w:rsidR="00C51950" w:rsidRPr="00391F0E">
              <w:rPr>
                <w:rFonts w:asciiTheme="minorHAnsi" w:eastAsia="Times New Roman" w:hAnsiTheme="minorHAnsi" w:cs="Calibri"/>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t>1%)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C77A17" w14:textId="7CCB675C"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000000"/>
                <w:sz w:val="16"/>
                <w:szCs w:val="16"/>
                <w:lang w:val="pt-BR" w:eastAsia="pt-BR" w:bidi="ar-SA"/>
              </w:rPr>
              <w:t>RR 1</w:t>
            </w:r>
            <w:r w:rsidR="00C51950" w:rsidRPr="00391F0E">
              <w:rPr>
                <w:rFonts w:asciiTheme="minorHAnsi" w:eastAsia="Times New Roman" w:hAnsiTheme="minorHAnsi" w:cs="Calibri"/>
                <w:b/>
                <w:iCs w:val="0"/>
                <w:color w:val="000000"/>
                <w:sz w:val="16"/>
                <w:szCs w:val="16"/>
                <w:lang w:val="pt-BR" w:eastAsia="pt-BR" w:bidi="ar-SA"/>
              </w:rPr>
              <w:t>,</w:t>
            </w:r>
            <w:r w:rsidRPr="00391F0E">
              <w:rPr>
                <w:rFonts w:asciiTheme="minorHAnsi" w:eastAsia="Times New Roman" w:hAnsiTheme="minorHAnsi" w:cs="Calibri"/>
                <w:b/>
                <w:iCs w:val="0"/>
                <w:color w:val="000000"/>
                <w:sz w:val="16"/>
                <w:szCs w:val="16"/>
                <w:lang w:val="pt-BR" w:eastAsia="pt-BR" w:bidi="ar-SA"/>
              </w:rPr>
              <w:t>02</w:t>
            </w:r>
            <w:r w:rsidRPr="00391F0E">
              <w:rPr>
                <w:rFonts w:asciiTheme="minorHAnsi" w:eastAsia="Times New Roman" w:hAnsiTheme="minorHAnsi" w:cs="Calibri"/>
                <w:bCs w:val="0"/>
                <w:iCs w:val="0"/>
                <w:color w:val="000000"/>
                <w:sz w:val="16"/>
                <w:szCs w:val="16"/>
                <w:lang w:val="pt-BR" w:eastAsia="pt-BR" w:bidi="ar-SA"/>
              </w:rPr>
              <w:br/>
              <w:t>(0</w:t>
            </w:r>
            <w:r w:rsidR="00C51950" w:rsidRPr="00391F0E">
              <w:rPr>
                <w:rFonts w:asciiTheme="minorHAnsi" w:eastAsia="Times New Roman" w:hAnsiTheme="minorHAnsi" w:cs="Calibri"/>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t>06 para 16</w:t>
            </w:r>
            <w:r w:rsidR="00C51950" w:rsidRPr="00391F0E">
              <w:rPr>
                <w:rFonts w:asciiTheme="minorHAnsi" w:eastAsia="Times New Roman" w:hAnsiTheme="minorHAnsi" w:cs="Calibri"/>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t>20)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A38F95" w14:textId="6CBF97F1"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1 por 1</w:t>
            </w:r>
            <w:r w:rsidR="00C51950" w:rsidRPr="00391F0E">
              <w:rPr>
                <w:rFonts w:asciiTheme="minorHAnsi" w:eastAsia="Times New Roman" w:hAnsiTheme="minorHAnsi" w:cs="Calibri"/>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t>000 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C82F0E" w14:textId="42D0861A"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000000"/>
                <w:sz w:val="16"/>
                <w:szCs w:val="16"/>
                <w:lang w:val="pt-BR" w:eastAsia="pt-BR" w:bidi="ar-SA"/>
              </w:rPr>
              <w:t>0 menos por 1</w:t>
            </w:r>
            <w:r w:rsidR="00C51950" w:rsidRPr="00391F0E">
              <w:rPr>
                <w:rFonts w:asciiTheme="minorHAnsi" w:eastAsia="Times New Roman" w:hAnsiTheme="minorHAnsi" w:cs="Calibri"/>
                <w:b/>
                <w:iCs w:val="0"/>
                <w:color w:val="000000"/>
                <w:sz w:val="16"/>
                <w:szCs w:val="16"/>
                <w:lang w:val="pt-BR" w:eastAsia="pt-BR" w:bidi="ar-SA"/>
              </w:rPr>
              <w:t>,</w:t>
            </w:r>
            <w:r w:rsidRPr="00391F0E">
              <w:rPr>
                <w:rFonts w:asciiTheme="minorHAnsi" w:eastAsia="Times New Roman" w:hAnsiTheme="minorHAnsi" w:cs="Calibri"/>
                <w:b/>
                <w:iCs w:val="0"/>
                <w:color w:val="000000"/>
                <w:sz w:val="16"/>
                <w:szCs w:val="16"/>
                <w:lang w:val="pt-BR" w:eastAsia="pt-BR" w:bidi="ar-SA"/>
              </w:rPr>
              <w:t>000</w:t>
            </w:r>
            <w:r w:rsidRPr="00391F0E">
              <w:rPr>
                <w:rFonts w:asciiTheme="minorHAnsi" w:eastAsia="Times New Roman" w:hAnsiTheme="minorHAnsi" w:cs="Calibri"/>
                <w:bCs w:val="0"/>
                <w:iCs w:val="0"/>
                <w:color w:val="000000"/>
                <w:sz w:val="16"/>
                <w:szCs w:val="16"/>
                <w:lang w:val="pt-BR" w:eastAsia="pt-BR" w:bidi="ar-SA"/>
              </w:rPr>
              <w:br/>
              <w:t xml:space="preserve">(de 4 menos para 4 mais) </w:t>
            </w:r>
            <w:r w:rsidRPr="00391F0E">
              <w:rPr>
                <w:rFonts w:asciiTheme="minorHAnsi" w:eastAsia="Times New Roman" w:hAnsiTheme="minorHAnsi" w:cs="Calibri"/>
                <w:bCs w:val="0"/>
                <w:iCs w:val="0"/>
                <w:color w:val="000000"/>
                <w:sz w:val="16"/>
                <w:szCs w:val="16"/>
                <w:vertAlign w:val="superscript"/>
                <w:lang w:val="pt-BR" w:eastAsia="pt-BR" w:bidi="ar-SA"/>
              </w:rPr>
              <w:t>d</w:t>
            </w:r>
          </w:p>
        </w:tc>
      </w:tr>
      <w:tr w:rsidR="00477C1F" w:rsidRPr="00391F0E" w14:paraId="2E4A8691" w14:textId="77777777" w:rsidTr="00477C1F">
        <w:tc>
          <w:tcPr>
            <w:tcW w:w="0" w:type="auto"/>
            <w:gridSpan w:val="12"/>
            <w:tcBorders>
              <w:top w:val="single" w:sz="6" w:space="0" w:color="000000"/>
              <w:bottom w:val="single" w:sz="6" w:space="0" w:color="000000"/>
            </w:tcBorders>
            <w:tcMar>
              <w:top w:w="75" w:type="dxa"/>
              <w:left w:w="75" w:type="dxa"/>
              <w:bottom w:w="75" w:type="dxa"/>
              <w:right w:w="75" w:type="dxa"/>
            </w:tcMar>
            <w:hideMark/>
          </w:tcPr>
          <w:p w14:paraId="4A0B4B09" w14:textId="77777777"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000000"/>
                <w:sz w:val="16"/>
                <w:szCs w:val="16"/>
                <w:lang w:val="pt-BR" w:eastAsia="pt-BR" w:bidi="ar-SA"/>
              </w:rPr>
              <w:t>Hospitalizações relacionadas a COVID-19 (seguimento: média 29 dias; avaliado com: 1,200 mg)</w:t>
            </w:r>
          </w:p>
        </w:tc>
      </w:tr>
      <w:tr w:rsidR="00477C1F" w:rsidRPr="00391F0E" w14:paraId="0FDCDA59" w14:textId="77777777" w:rsidTr="00477C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192A89"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1484</w:t>
            </w:r>
            <w:r w:rsidRPr="00391F0E">
              <w:rPr>
                <w:rFonts w:asciiTheme="minorHAnsi" w:eastAsia="Times New Roman" w:hAnsiTheme="minorHAnsi" w:cs="Calibri"/>
                <w:bCs w:val="0"/>
                <w:iCs w:val="0"/>
                <w:color w:val="000000"/>
                <w:sz w:val="16"/>
                <w:szCs w:val="16"/>
                <w:lang w:val="pt-BR" w:eastAsia="pt-BR" w:bidi="ar-SA"/>
              </w:rPr>
              <w:br/>
              <w:t>(1 ECR)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81BD02"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 xml:space="preserve">não grave </w:t>
            </w:r>
            <w:r w:rsidRPr="00391F0E">
              <w:rPr>
                <w:rFonts w:asciiTheme="minorHAnsi" w:eastAsia="Times New Roman" w:hAnsiTheme="minorHAnsi" w:cs="Calibri"/>
                <w:bCs w:val="0"/>
                <w:iCs w:val="0"/>
                <w:color w:val="000000"/>
                <w:sz w:val="16"/>
                <w:szCs w:val="16"/>
                <w:vertAlign w:val="superscript"/>
                <w:lang w:val="pt-BR" w:eastAsia="pt-BR" w:bidi="ar-SA"/>
              </w:rPr>
              <w:t>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3CDDA7"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10271C"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 xml:space="preserve">não grave </w:t>
            </w:r>
            <w:r w:rsidRPr="00391F0E">
              <w:rPr>
                <w:rFonts w:asciiTheme="minorHAnsi" w:eastAsia="Times New Roman" w:hAnsiTheme="minorHAnsi" w:cs="Calibri"/>
                <w:bCs w:val="0"/>
                <w:iCs w:val="0"/>
                <w:color w:val="000000"/>
                <w:sz w:val="16"/>
                <w:szCs w:val="16"/>
                <w:vertAlign w:val="superscript"/>
                <w:lang w:val="pt-BR" w:eastAsia="pt-BR" w:bidi="ar-SA"/>
              </w:rPr>
              <w: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B9360A"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 xml:space="preserve">grave </w:t>
            </w:r>
            <w:r w:rsidRPr="00391F0E">
              <w:rPr>
                <w:rFonts w:asciiTheme="minorHAnsi" w:eastAsia="Times New Roman" w:hAnsiTheme="minorHAnsi" w:cs="Calibri"/>
                <w:bCs w:val="0"/>
                <w:iCs w:val="0"/>
                <w:color w:val="000000"/>
                <w:sz w:val="16"/>
                <w:szCs w:val="16"/>
                <w:vertAlign w:val="superscript"/>
                <w:lang w:val="pt-BR" w:eastAsia="pt-BR" w:bidi="ar-SA"/>
              </w:rPr>
              <w:t>b</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5AE171"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nenhum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8794A7"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Cambria Math" w:eastAsia="Times New Roman" w:hAnsi="Cambria Math" w:cs="Cambria Math"/>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br/>
              <w:t>MODERADA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5E9405" w14:textId="4DE989CE"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23/748 (3</w:t>
            </w:r>
            <w:r w:rsidR="00C51950" w:rsidRPr="00391F0E">
              <w:rPr>
                <w:rFonts w:asciiTheme="minorHAnsi" w:eastAsia="Times New Roman" w:hAnsiTheme="minorHAnsi" w:cs="Calibri"/>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t>1%)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617D5A" w14:textId="4594FF1D"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6/736 (0</w:t>
            </w:r>
            <w:r w:rsidR="00C51950" w:rsidRPr="00391F0E">
              <w:rPr>
                <w:rFonts w:asciiTheme="minorHAnsi" w:eastAsia="Times New Roman" w:hAnsiTheme="minorHAnsi" w:cs="Calibri"/>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t>8%)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12B126" w14:textId="3F87EFA5"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000000"/>
                <w:sz w:val="16"/>
                <w:szCs w:val="16"/>
                <w:lang w:val="pt-BR" w:eastAsia="pt-BR" w:bidi="ar-SA"/>
              </w:rPr>
              <w:t>RR 0</w:t>
            </w:r>
            <w:r w:rsidR="00C51950" w:rsidRPr="00391F0E">
              <w:rPr>
                <w:rFonts w:asciiTheme="minorHAnsi" w:eastAsia="Times New Roman" w:hAnsiTheme="minorHAnsi" w:cs="Calibri"/>
                <w:b/>
                <w:iCs w:val="0"/>
                <w:color w:val="000000"/>
                <w:sz w:val="16"/>
                <w:szCs w:val="16"/>
                <w:lang w:val="pt-BR" w:eastAsia="pt-BR" w:bidi="ar-SA"/>
              </w:rPr>
              <w:t>,</w:t>
            </w:r>
            <w:r w:rsidRPr="00391F0E">
              <w:rPr>
                <w:rFonts w:asciiTheme="minorHAnsi" w:eastAsia="Times New Roman" w:hAnsiTheme="minorHAnsi" w:cs="Calibri"/>
                <w:b/>
                <w:iCs w:val="0"/>
                <w:color w:val="000000"/>
                <w:sz w:val="16"/>
                <w:szCs w:val="16"/>
                <w:lang w:val="pt-BR" w:eastAsia="pt-BR" w:bidi="ar-SA"/>
              </w:rPr>
              <w:t>27</w:t>
            </w:r>
            <w:r w:rsidRPr="00391F0E">
              <w:rPr>
                <w:rFonts w:asciiTheme="minorHAnsi" w:eastAsia="Times New Roman" w:hAnsiTheme="minorHAnsi" w:cs="Calibri"/>
                <w:bCs w:val="0"/>
                <w:iCs w:val="0"/>
                <w:color w:val="000000"/>
                <w:sz w:val="16"/>
                <w:szCs w:val="16"/>
                <w:lang w:val="pt-BR" w:eastAsia="pt-BR" w:bidi="ar-SA"/>
              </w:rPr>
              <w:br/>
              <w:t>(0</w:t>
            </w:r>
            <w:r w:rsidR="00C51950" w:rsidRPr="00391F0E">
              <w:rPr>
                <w:rFonts w:asciiTheme="minorHAnsi" w:eastAsia="Times New Roman" w:hAnsiTheme="minorHAnsi" w:cs="Calibri"/>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t>11 para 0</w:t>
            </w:r>
            <w:r w:rsidR="00C51950" w:rsidRPr="00391F0E">
              <w:rPr>
                <w:rFonts w:asciiTheme="minorHAnsi" w:eastAsia="Times New Roman" w:hAnsiTheme="minorHAnsi" w:cs="Calibri"/>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t>65)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22D546" w14:textId="1ADC2C4E"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31 por 1</w:t>
            </w:r>
            <w:r w:rsidR="00C51950" w:rsidRPr="00391F0E">
              <w:rPr>
                <w:rFonts w:asciiTheme="minorHAnsi" w:eastAsia="Times New Roman" w:hAnsiTheme="minorHAnsi" w:cs="Calibri"/>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t>000 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5CA96F" w14:textId="0911A05E"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000000"/>
                <w:sz w:val="16"/>
                <w:szCs w:val="16"/>
                <w:lang w:val="pt-BR" w:eastAsia="pt-BR" w:bidi="ar-SA"/>
              </w:rPr>
              <w:t>22 menos por 1</w:t>
            </w:r>
            <w:r w:rsidR="00C51950" w:rsidRPr="00391F0E">
              <w:rPr>
                <w:rFonts w:asciiTheme="minorHAnsi" w:eastAsia="Times New Roman" w:hAnsiTheme="minorHAnsi" w:cs="Calibri"/>
                <w:b/>
                <w:iCs w:val="0"/>
                <w:color w:val="000000"/>
                <w:sz w:val="16"/>
                <w:szCs w:val="16"/>
                <w:lang w:val="pt-BR" w:eastAsia="pt-BR" w:bidi="ar-SA"/>
              </w:rPr>
              <w:t>,</w:t>
            </w:r>
            <w:r w:rsidRPr="00391F0E">
              <w:rPr>
                <w:rFonts w:asciiTheme="minorHAnsi" w:eastAsia="Times New Roman" w:hAnsiTheme="minorHAnsi" w:cs="Calibri"/>
                <w:b/>
                <w:iCs w:val="0"/>
                <w:color w:val="000000"/>
                <w:sz w:val="16"/>
                <w:szCs w:val="16"/>
                <w:lang w:val="pt-BR" w:eastAsia="pt-BR" w:bidi="ar-SA"/>
              </w:rPr>
              <w:t>000</w:t>
            </w:r>
            <w:r w:rsidRPr="00391F0E">
              <w:rPr>
                <w:rFonts w:asciiTheme="minorHAnsi" w:eastAsia="Times New Roman" w:hAnsiTheme="minorHAnsi" w:cs="Calibri"/>
                <w:bCs w:val="0"/>
                <w:iCs w:val="0"/>
                <w:color w:val="000000"/>
                <w:sz w:val="16"/>
                <w:szCs w:val="16"/>
                <w:lang w:val="pt-BR" w:eastAsia="pt-BR" w:bidi="ar-SA"/>
              </w:rPr>
              <w:br/>
              <w:t>(de 27 menos para 11 menos) </w:t>
            </w:r>
          </w:p>
        </w:tc>
      </w:tr>
      <w:tr w:rsidR="00477C1F" w:rsidRPr="00391F0E" w14:paraId="79CBB4CC" w14:textId="77777777" w:rsidTr="00477C1F">
        <w:tc>
          <w:tcPr>
            <w:tcW w:w="0" w:type="auto"/>
            <w:gridSpan w:val="12"/>
            <w:tcBorders>
              <w:top w:val="single" w:sz="6" w:space="0" w:color="000000"/>
              <w:bottom w:val="single" w:sz="6" w:space="0" w:color="000000"/>
            </w:tcBorders>
            <w:tcMar>
              <w:top w:w="75" w:type="dxa"/>
              <w:left w:w="75" w:type="dxa"/>
              <w:bottom w:w="75" w:type="dxa"/>
              <w:right w:w="75" w:type="dxa"/>
            </w:tcMar>
            <w:hideMark/>
          </w:tcPr>
          <w:p w14:paraId="26B145B3" w14:textId="0B9C1A6A"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000000"/>
                <w:sz w:val="16"/>
                <w:szCs w:val="16"/>
                <w:lang w:val="pt-BR" w:eastAsia="pt-BR" w:bidi="ar-SA"/>
              </w:rPr>
              <w:t xml:space="preserve">Eventos adversos graves </w:t>
            </w:r>
            <w:r w:rsidR="00B84A5F">
              <w:rPr>
                <w:rFonts w:asciiTheme="minorHAnsi" w:eastAsia="Times New Roman" w:hAnsiTheme="minorHAnsi" w:cs="Calibri"/>
                <w:b/>
                <w:iCs w:val="0"/>
                <w:color w:val="000000"/>
                <w:sz w:val="16"/>
                <w:szCs w:val="16"/>
                <w:lang w:val="pt-BR" w:eastAsia="pt-BR" w:bidi="ar-SA"/>
              </w:rPr>
              <w:t>–</w:t>
            </w:r>
            <w:r w:rsidRPr="00391F0E">
              <w:rPr>
                <w:rFonts w:asciiTheme="minorHAnsi" w:eastAsia="Times New Roman" w:hAnsiTheme="minorHAnsi" w:cs="Calibri"/>
                <w:b/>
                <w:iCs w:val="0"/>
                <w:color w:val="000000"/>
                <w:sz w:val="16"/>
                <w:szCs w:val="16"/>
                <w:lang w:val="pt-BR" w:eastAsia="pt-BR" w:bidi="ar-SA"/>
              </w:rPr>
              <w:t xml:space="preserve"> reações de hipersensibilidade de grau ≥2, reações relacionadas à infusão de grau ≥2 e eventos adversos que requerem atenção médica em uma unidade de saúde. (seguimento: média 29 dias; avaliado com: todas as doses)</w:t>
            </w:r>
          </w:p>
        </w:tc>
      </w:tr>
      <w:tr w:rsidR="00477C1F" w:rsidRPr="00391F0E" w14:paraId="019DB524" w14:textId="77777777" w:rsidTr="00477C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E3EEF9"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5531</w:t>
            </w:r>
            <w:r w:rsidRPr="00391F0E">
              <w:rPr>
                <w:rFonts w:asciiTheme="minorHAnsi" w:eastAsia="Times New Roman" w:hAnsiTheme="minorHAnsi" w:cs="Calibri"/>
                <w:bCs w:val="0"/>
                <w:iCs w:val="0"/>
                <w:color w:val="000000"/>
                <w:sz w:val="16"/>
                <w:szCs w:val="16"/>
                <w:lang w:val="pt-BR" w:eastAsia="pt-BR" w:bidi="ar-SA"/>
              </w:rPr>
              <w:br/>
              <w:t>(1 ECR)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53797C"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 xml:space="preserve">não grave </w:t>
            </w:r>
            <w:r w:rsidRPr="00391F0E">
              <w:rPr>
                <w:rFonts w:asciiTheme="minorHAnsi" w:eastAsia="Times New Roman" w:hAnsiTheme="minorHAnsi" w:cs="Calibri"/>
                <w:bCs w:val="0"/>
                <w:iCs w:val="0"/>
                <w:color w:val="000000"/>
                <w:sz w:val="16"/>
                <w:szCs w:val="16"/>
                <w:vertAlign w:val="superscript"/>
                <w:lang w:val="pt-BR" w:eastAsia="pt-BR" w:bidi="ar-SA"/>
              </w:rPr>
              <w:t>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685846"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0F412E"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44740C"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 xml:space="preserve">grave </w:t>
            </w:r>
            <w:r w:rsidRPr="00391F0E">
              <w:rPr>
                <w:rFonts w:asciiTheme="minorHAnsi" w:eastAsia="Times New Roman" w:hAnsiTheme="minorHAnsi" w:cs="Calibri"/>
                <w:bCs w:val="0"/>
                <w:iCs w:val="0"/>
                <w:color w:val="000000"/>
                <w:sz w:val="16"/>
                <w:szCs w:val="16"/>
                <w:vertAlign w:val="superscript"/>
                <w:lang w:val="pt-BR" w:eastAsia="pt-BR" w:bidi="ar-SA"/>
              </w:rPr>
              <w:t>b</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24F79C"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nenhum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3BC9E8"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Cambria Math" w:eastAsia="Times New Roman" w:hAnsi="Cambria Math" w:cs="Cambria Math"/>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br/>
              <w:t>MODERADA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BD7F88" w14:textId="70394A75"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74/1843 (4</w:t>
            </w:r>
            <w:r w:rsidR="00C51950" w:rsidRPr="00391F0E">
              <w:rPr>
                <w:rFonts w:asciiTheme="minorHAnsi" w:eastAsia="Times New Roman" w:hAnsiTheme="minorHAnsi" w:cs="Calibri"/>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t>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D256DC" w14:textId="1A7725D0"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50/3688 (1</w:t>
            </w:r>
            <w:r w:rsidR="00C51950" w:rsidRPr="00391F0E">
              <w:rPr>
                <w:rFonts w:asciiTheme="minorHAnsi" w:eastAsia="Times New Roman" w:hAnsiTheme="minorHAnsi" w:cs="Calibri"/>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t>4%)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5B2E55" w14:textId="1A200B68"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000000"/>
                <w:sz w:val="16"/>
                <w:szCs w:val="16"/>
                <w:lang w:val="pt-BR" w:eastAsia="pt-BR" w:bidi="ar-SA"/>
              </w:rPr>
              <w:t>RR 0</w:t>
            </w:r>
            <w:r w:rsidR="00C51950" w:rsidRPr="00391F0E">
              <w:rPr>
                <w:rFonts w:asciiTheme="minorHAnsi" w:eastAsia="Times New Roman" w:hAnsiTheme="minorHAnsi" w:cs="Calibri"/>
                <w:b/>
                <w:iCs w:val="0"/>
                <w:color w:val="000000"/>
                <w:sz w:val="16"/>
                <w:szCs w:val="16"/>
                <w:lang w:val="pt-BR" w:eastAsia="pt-BR" w:bidi="ar-SA"/>
              </w:rPr>
              <w:t>,</w:t>
            </w:r>
            <w:r w:rsidRPr="00391F0E">
              <w:rPr>
                <w:rFonts w:asciiTheme="minorHAnsi" w:eastAsia="Times New Roman" w:hAnsiTheme="minorHAnsi" w:cs="Calibri"/>
                <w:b/>
                <w:iCs w:val="0"/>
                <w:color w:val="000000"/>
                <w:sz w:val="16"/>
                <w:szCs w:val="16"/>
                <w:lang w:val="pt-BR" w:eastAsia="pt-BR" w:bidi="ar-SA"/>
              </w:rPr>
              <w:t>34</w:t>
            </w:r>
            <w:r w:rsidRPr="00391F0E">
              <w:rPr>
                <w:rFonts w:asciiTheme="minorHAnsi" w:eastAsia="Times New Roman" w:hAnsiTheme="minorHAnsi" w:cs="Calibri"/>
                <w:bCs w:val="0"/>
                <w:iCs w:val="0"/>
                <w:color w:val="000000"/>
                <w:sz w:val="16"/>
                <w:szCs w:val="16"/>
                <w:lang w:val="pt-BR" w:eastAsia="pt-BR" w:bidi="ar-SA"/>
              </w:rPr>
              <w:br/>
              <w:t>(0</w:t>
            </w:r>
            <w:r w:rsidR="00C51950" w:rsidRPr="00391F0E">
              <w:rPr>
                <w:rFonts w:asciiTheme="minorHAnsi" w:eastAsia="Times New Roman" w:hAnsiTheme="minorHAnsi" w:cs="Calibri"/>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t>24 para 0</w:t>
            </w:r>
            <w:r w:rsidR="00C51950" w:rsidRPr="00391F0E">
              <w:rPr>
                <w:rFonts w:asciiTheme="minorHAnsi" w:eastAsia="Times New Roman" w:hAnsiTheme="minorHAnsi" w:cs="Calibri"/>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t>48)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0D48BF" w14:textId="0B21139F"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40 por 1</w:t>
            </w:r>
            <w:r w:rsidR="00C51950" w:rsidRPr="00391F0E">
              <w:rPr>
                <w:rFonts w:asciiTheme="minorHAnsi" w:eastAsia="Times New Roman" w:hAnsiTheme="minorHAnsi" w:cs="Calibri"/>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t>000 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ACA75F" w14:textId="38D406CA"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000000"/>
                <w:sz w:val="16"/>
                <w:szCs w:val="16"/>
                <w:lang w:val="pt-BR" w:eastAsia="pt-BR" w:bidi="ar-SA"/>
              </w:rPr>
              <w:t>27 menos por 1</w:t>
            </w:r>
            <w:r w:rsidR="00C51950" w:rsidRPr="00391F0E">
              <w:rPr>
                <w:rFonts w:asciiTheme="minorHAnsi" w:eastAsia="Times New Roman" w:hAnsiTheme="minorHAnsi" w:cs="Calibri"/>
                <w:b/>
                <w:iCs w:val="0"/>
                <w:color w:val="000000"/>
                <w:sz w:val="16"/>
                <w:szCs w:val="16"/>
                <w:lang w:val="pt-BR" w:eastAsia="pt-BR" w:bidi="ar-SA"/>
              </w:rPr>
              <w:t>,</w:t>
            </w:r>
            <w:r w:rsidRPr="00391F0E">
              <w:rPr>
                <w:rFonts w:asciiTheme="minorHAnsi" w:eastAsia="Times New Roman" w:hAnsiTheme="minorHAnsi" w:cs="Calibri"/>
                <w:b/>
                <w:iCs w:val="0"/>
                <w:color w:val="000000"/>
                <w:sz w:val="16"/>
                <w:szCs w:val="16"/>
                <w:lang w:val="pt-BR" w:eastAsia="pt-BR" w:bidi="ar-SA"/>
              </w:rPr>
              <w:t>000</w:t>
            </w:r>
            <w:r w:rsidRPr="00391F0E">
              <w:rPr>
                <w:rFonts w:asciiTheme="minorHAnsi" w:eastAsia="Times New Roman" w:hAnsiTheme="minorHAnsi" w:cs="Calibri"/>
                <w:bCs w:val="0"/>
                <w:iCs w:val="0"/>
                <w:color w:val="000000"/>
                <w:sz w:val="16"/>
                <w:szCs w:val="16"/>
                <w:lang w:val="pt-BR" w:eastAsia="pt-BR" w:bidi="ar-SA"/>
              </w:rPr>
              <w:br/>
              <w:t>(de 31 menos para 21 menos) </w:t>
            </w:r>
          </w:p>
        </w:tc>
      </w:tr>
      <w:tr w:rsidR="00477C1F" w:rsidRPr="00391F0E" w14:paraId="5FC1625C" w14:textId="77777777" w:rsidTr="00477C1F">
        <w:tc>
          <w:tcPr>
            <w:tcW w:w="0" w:type="auto"/>
            <w:gridSpan w:val="12"/>
            <w:tcBorders>
              <w:top w:val="single" w:sz="6" w:space="0" w:color="000000"/>
              <w:bottom w:val="single" w:sz="6" w:space="0" w:color="000000"/>
            </w:tcBorders>
            <w:tcMar>
              <w:top w:w="75" w:type="dxa"/>
              <w:left w:w="75" w:type="dxa"/>
              <w:bottom w:w="75" w:type="dxa"/>
              <w:right w:w="75" w:type="dxa"/>
            </w:tcMar>
            <w:hideMark/>
          </w:tcPr>
          <w:p w14:paraId="1A3AE073" w14:textId="77777777"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000000"/>
                <w:sz w:val="16"/>
                <w:szCs w:val="16"/>
                <w:lang w:val="pt-BR" w:eastAsia="pt-BR" w:bidi="ar-SA"/>
              </w:rPr>
              <w:t>Tempo para resolução de sintomas (seguimento: média 29 dias; avaliado com: 1,200 mg)</w:t>
            </w:r>
          </w:p>
        </w:tc>
      </w:tr>
      <w:tr w:rsidR="00477C1F" w:rsidRPr="00391F0E" w14:paraId="7E325E39" w14:textId="77777777" w:rsidTr="00477C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E74CD0"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1353</w:t>
            </w:r>
            <w:r w:rsidRPr="00391F0E">
              <w:rPr>
                <w:rFonts w:asciiTheme="minorHAnsi" w:eastAsia="Times New Roman" w:hAnsiTheme="minorHAnsi" w:cs="Calibri"/>
                <w:bCs w:val="0"/>
                <w:iCs w:val="0"/>
                <w:color w:val="000000"/>
                <w:sz w:val="16"/>
                <w:szCs w:val="16"/>
                <w:lang w:val="pt-BR" w:eastAsia="pt-BR" w:bidi="ar-SA"/>
              </w:rPr>
              <w:br/>
              <w:t>(1 ECR)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7A7A36"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 xml:space="preserve">não grave </w:t>
            </w:r>
            <w:r w:rsidRPr="00391F0E">
              <w:rPr>
                <w:rFonts w:asciiTheme="minorHAnsi" w:eastAsia="Times New Roman" w:hAnsiTheme="minorHAnsi" w:cs="Calibri"/>
                <w:bCs w:val="0"/>
                <w:iCs w:val="0"/>
                <w:color w:val="000000"/>
                <w:sz w:val="16"/>
                <w:szCs w:val="16"/>
                <w:vertAlign w:val="superscript"/>
                <w:lang w:val="pt-BR" w:eastAsia="pt-BR" w:bidi="ar-SA"/>
              </w:rPr>
              <w:t>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AF61BB"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44FD01"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AAE070"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7107B3"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nenhum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411DCB" w14:textId="77777777" w:rsidR="00477C1F" w:rsidRPr="00391F0E" w:rsidRDefault="00477C1F" w:rsidP="00391F0E">
            <w:pPr>
              <w:widowControl/>
              <w:autoSpaceDE/>
              <w:autoSpaceDN/>
              <w:spacing w:line="240" w:lineRule="auto"/>
              <w:ind w:firstLine="0"/>
              <w:jc w:val="center"/>
              <w:rPr>
                <w:rFonts w:asciiTheme="minorHAnsi" w:eastAsia="Times New Roman" w:hAnsiTheme="minorHAnsi" w:cs="Times New Roman"/>
                <w:bCs w:val="0"/>
                <w:iCs w:val="0"/>
                <w:sz w:val="16"/>
                <w:szCs w:val="16"/>
                <w:lang w:val="pt-BR" w:eastAsia="pt-BR" w:bidi="ar-SA"/>
              </w:rPr>
            </w:pPr>
            <w:r w:rsidRPr="00391F0E">
              <w:rPr>
                <w:rFonts w:ascii="Cambria Math" w:eastAsia="Times New Roman" w:hAnsi="Cambria Math" w:cs="Cambria Math"/>
                <w:bCs w:val="0"/>
                <w:iCs w:val="0"/>
                <w:color w:val="000000"/>
                <w:sz w:val="16"/>
                <w:szCs w:val="16"/>
                <w:lang w:val="pt-BR" w:eastAsia="pt-BR" w:bidi="ar-SA"/>
              </w:rPr>
              <w:t>⨁⨁⨁⨁</w:t>
            </w:r>
            <w:r w:rsidRPr="00391F0E">
              <w:rPr>
                <w:rFonts w:asciiTheme="minorHAnsi" w:eastAsia="Times New Roman" w:hAnsiTheme="minorHAnsi" w:cs="Calibri"/>
                <w:bCs w:val="0"/>
                <w:iCs w:val="0"/>
                <w:color w:val="000000"/>
                <w:sz w:val="16"/>
                <w:szCs w:val="16"/>
                <w:lang w:val="pt-BR" w:eastAsia="pt-BR" w:bidi="ar-SA"/>
              </w:rPr>
              <w:br/>
              <w:t>ALTA </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20BE54" w14:textId="799E8DAB"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 xml:space="preserve">O tempo médio para a resolução dos sintomas de </w:t>
            </w:r>
            <w:r w:rsidR="004B0C41">
              <w:rPr>
                <w:rFonts w:asciiTheme="minorHAnsi" w:eastAsia="Times New Roman" w:hAnsiTheme="minorHAnsi" w:cs="Calibri"/>
                <w:bCs w:val="0"/>
                <w:iCs w:val="0"/>
                <w:color w:val="000000"/>
                <w:sz w:val="16"/>
                <w:szCs w:val="16"/>
                <w:lang w:val="pt-BR" w:eastAsia="pt-BR" w:bidi="ar-SA"/>
              </w:rPr>
              <w:t>c</w:t>
            </w:r>
            <w:r w:rsidRPr="00391F0E">
              <w:rPr>
                <w:rFonts w:asciiTheme="minorHAnsi" w:eastAsia="Times New Roman" w:hAnsiTheme="minorHAnsi" w:cs="Calibri"/>
                <w:bCs w:val="0"/>
                <w:iCs w:val="0"/>
                <w:color w:val="000000"/>
                <w:sz w:val="16"/>
                <w:szCs w:val="16"/>
                <w:lang w:val="pt-BR" w:eastAsia="pt-BR" w:bidi="ar-SA"/>
              </w:rPr>
              <w:t xml:space="preserve">ovid-19 foi 4 dias mais curto no grupo </w:t>
            </w:r>
            <w:proofErr w:type="spellStart"/>
            <w:r w:rsidRPr="00391F0E">
              <w:rPr>
                <w:rFonts w:asciiTheme="minorHAnsi" w:eastAsia="Times New Roman" w:hAnsiTheme="minorHAnsi" w:cs="Calibri"/>
                <w:bCs w:val="0"/>
                <w:iCs w:val="0"/>
                <w:color w:val="000000"/>
                <w:sz w:val="16"/>
                <w:szCs w:val="16"/>
                <w:lang w:val="pt-BR" w:eastAsia="pt-BR" w:bidi="ar-SA"/>
              </w:rPr>
              <w:t>casirivimabe</w:t>
            </w:r>
            <w:proofErr w:type="spellEnd"/>
            <w:r w:rsidR="00AB0EE8" w:rsidRPr="00391F0E">
              <w:rPr>
                <w:rFonts w:asciiTheme="minorHAnsi" w:eastAsia="Times New Roman" w:hAnsiTheme="minorHAnsi" w:cs="Calibri"/>
                <w:bCs w:val="0"/>
                <w:iCs w:val="0"/>
                <w:color w:val="000000"/>
                <w:sz w:val="16"/>
                <w:szCs w:val="16"/>
                <w:lang w:val="pt-BR" w:eastAsia="pt-BR" w:bidi="ar-SA"/>
              </w:rPr>
              <w:t xml:space="preserve"> + </w:t>
            </w:r>
            <w:proofErr w:type="spellStart"/>
            <w:r w:rsidRPr="00391F0E">
              <w:rPr>
                <w:rFonts w:asciiTheme="minorHAnsi" w:eastAsia="Times New Roman" w:hAnsiTheme="minorHAnsi" w:cs="Calibri"/>
                <w:bCs w:val="0"/>
                <w:iCs w:val="0"/>
                <w:color w:val="000000"/>
                <w:sz w:val="16"/>
                <w:szCs w:val="16"/>
                <w:lang w:val="pt-BR" w:eastAsia="pt-BR" w:bidi="ar-SA"/>
              </w:rPr>
              <w:t>imdevimabe</w:t>
            </w:r>
            <w:proofErr w:type="spellEnd"/>
            <w:r w:rsidRPr="00391F0E">
              <w:rPr>
                <w:rFonts w:asciiTheme="minorHAnsi" w:eastAsia="Times New Roman" w:hAnsiTheme="minorHAnsi" w:cs="Calibri"/>
                <w:bCs w:val="0"/>
                <w:iCs w:val="0"/>
                <w:color w:val="000000"/>
                <w:sz w:val="16"/>
                <w:szCs w:val="16"/>
                <w:lang w:val="pt-BR" w:eastAsia="pt-BR" w:bidi="ar-SA"/>
              </w:rPr>
              <w:t xml:space="preserve"> em </w:t>
            </w:r>
            <w:r w:rsidR="00AB0EE8" w:rsidRPr="00391F0E">
              <w:rPr>
                <w:rFonts w:asciiTheme="minorHAnsi" w:eastAsia="Times New Roman" w:hAnsiTheme="minorHAnsi" w:cs="Calibri"/>
                <w:bCs w:val="0"/>
                <w:iCs w:val="0"/>
                <w:color w:val="000000"/>
                <w:sz w:val="16"/>
                <w:szCs w:val="16"/>
                <w:lang w:val="pt-BR" w:eastAsia="pt-BR" w:bidi="ar-SA"/>
              </w:rPr>
              <w:t>comparação</w:t>
            </w:r>
            <w:r w:rsidRPr="00391F0E">
              <w:rPr>
                <w:rFonts w:asciiTheme="minorHAnsi" w:eastAsia="Times New Roman" w:hAnsiTheme="minorHAnsi" w:cs="Calibri"/>
                <w:bCs w:val="0"/>
                <w:iCs w:val="0"/>
                <w:color w:val="000000"/>
                <w:sz w:val="16"/>
                <w:szCs w:val="16"/>
                <w:lang w:val="pt-BR" w:eastAsia="pt-BR" w:bidi="ar-SA"/>
              </w:rPr>
              <w:t xml:space="preserve"> ao placebo [10 (9 a 12) </w:t>
            </w:r>
            <w:proofErr w:type="spellStart"/>
            <w:r w:rsidRPr="00391F0E">
              <w:rPr>
                <w:rFonts w:asciiTheme="minorHAnsi" w:eastAsia="Times New Roman" w:hAnsiTheme="minorHAnsi" w:cs="Calibri"/>
                <w:bCs w:val="0"/>
                <w:iCs w:val="0"/>
                <w:color w:val="000000"/>
                <w:sz w:val="16"/>
                <w:szCs w:val="16"/>
                <w:lang w:val="pt-BR" w:eastAsia="pt-BR" w:bidi="ar-SA"/>
              </w:rPr>
              <w:t>vs</w:t>
            </w:r>
            <w:proofErr w:type="spellEnd"/>
            <w:r w:rsidRPr="00391F0E">
              <w:rPr>
                <w:rFonts w:asciiTheme="minorHAnsi" w:eastAsia="Times New Roman" w:hAnsiTheme="minorHAnsi" w:cs="Calibri"/>
                <w:bCs w:val="0"/>
                <w:iCs w:val="0"/>
                <w:color w:val="000000"/>
                <w:sz w:val="16"/>
                <w:szCs w:val="16"/>
                <w:lang w:val="pt-BR" w:eastAsia="pt-BR" w:bidi="ar-SA"/>
              </w:rPr>
              <w:t xml:space="preserve"> 14 dias (13 a 16); p &lt;0,0001].</w:t>
            </w:r>
          </w:p>
        </w:tc>
      </w:tr>
    </w:tbl>
    <w:p w14:paraId="6D55BC5F" w14:textId="77777777" w:rsidR="00477C1F" w:rsidRPr="00391F0E" w:rsidRDefault="00477C1F" w:rsidP="00391F0E">
      <w:pPr>
        <w:widowControl/>
        <w:autoSpaceDE/>
        <w:autoSpaceDN/>
        <w:spacing w:line="240" w:lineRule="auto"/>
        <w:ind w:firstLine="0"/>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IC: intervalo de confiança; RR: risco relativo; DM: diferença de média</w:t>
      </w:r>
    </w:p>
    <w:p w14:paraId="0D287888" w14:textId="77777777" w:rsidR="00477C1F" w:rsidRPr="00391F0E" w:rsidRDefault="00477C1F" w:rsidP="00391F0E">
      <w:pPr>
        <w:widowControl/>
        <w:autoSpaceDE/>
        <w:autoSpaceDN/>
        <w:spacing w:line="240" w:lineRule="auto"/>
        <w:ind w:firstLine="0"/>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000000"/>
          <w:sz w:val="16"/>
          <w:szCs w:val="16"/>
          <w:lang w:val="pt-BR" w:eastAsia="pt-BR" w:bidi="ar-SA"/>
        </w:rPr>
        <w:t>Explicações:</w:t>
      </w:r>
    </w:p>
    <w:p w14:paraId="64A4C229" w14:textId="53941F4A"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 xml:space="preserve">a. Exclusões diferenciais de eventos pós-randomização (1.040 participantes) na fase original (participantes sem fatores de risco) são desconhecidas. Estudo não realizou análise por intenção de tratar. Foi optado por não rebaixar esse domínio, pois os dados neste perfil de evidência são limitados apenas à dose de 1.200 mg da fase alterada e não a todo o conjunto de dados (1.200 mg é a dose atualmente recomendada). No entanto, a análise de sensibilidade de todo o conjunto de dados mostrou resultados semelhantes: para hospitalizações 23/2091 </w:t>
      </w:r>
      <w:proofErr w:type="spellStart"/>
      <w:r w:rsidRPr="00391F0E">
        <w:rPr>
          <w:rFonts w:asciiTheme="minorHAnsi" w:eastAsia="Times New Roman" w:hAnsiTheme="minorHAnsi" w:cs="Calibri"/>
          <w:bCs w:val="0"/>
          <w:iCs w:val="0"/>
          <w:color w:val="000000"/>
          <w:sz w:val="16"/>
          <w:szCs w:val="16"/>
          <w:lang w:val="pt-BR" w:eastAsia="pt-BR" w:bidi="ar-SA"/>
        </w:rPr>
        <w:t>vs</w:t>
      </w:r>
      <w:proofErr w:type="spellEnd"/>
      <w:r w:rsidRPr="00391F0E">
        <w:rPr>
          <w:rFonts w:asciiTheme="minorHAnsi" w:eastAsia="Times New Roman" w:hAnsiTheme="minorHAnsi" w:cs="Calibri"/>
          <w:bCs w:val="0"/>
          <w:iCs w:val="0"/>
          <w:color w:val="000000"/>
          <w:sz w:val="16"/>
          <w:szCs w:val="16"/>
          <w:lang w:val="pt-BR" w:eastAsia="pt-BR" w:bidi="ar-SA"/>
        </w:rPr>
        <w:t xml:space="preserve"> 59/1341; RR 0,25 (IC 95% 0,16, 0,4); mortes: 2/2091 </w:t>
      </w:r>
      <w:proofErr w:type="spellStart"/>
      <w:r w:rsidRPr="00391F0E">
        <w:rPr>
          <w:rFonts w:asciiTheme="minorHAnsi" w:eastAsia="Times New Roman" w:hAnsiTheme="minorHAnsi" w:cs="Calibri"/>
          <w:bCs w:val="0"/>
          <w:iCs w:val="0"/>
          <w:color w:val="000000"/>
          <w:sz w:val="16"/>
          <w:szCs w:val="16"/>
          <w:lang w:val="pt-BR" w:eastAsia="pt-BR" w:bidi="ar-SA"/>
        </w:rPr>
        <w:t>vs</w:t>
      </w:r>
      <w:proofErr w:type="spellEnd"/>
      <w:r w:rsidRPr="00391F0E">
        <w:rPr>
          <w:rFonts w:asciiTheme="minorHAnsi" w:eastAsia="Times New Roman" w:hAnsiTheme="minorHAnsi" w:cs="Calibri"/>
          <w:bCs w:val="0"/>
          <w:iCs w:val="0"/>
          <w:color w:val="000000"/>
          <w:sz w:val="16"/>
          <w:szCs w:val="16"/>
          <w:lang w:val="pt-BR" w:eastAsia="pt-BR" w:bidi="ar-SA"/>
        </w:rPr>
        <w:t xml:space="preserve"> 3/1341; RR 0,43 (IC 95% 0,08, 2,3). </w:t>
      </w:r>
    </w:p>
    <w:p w14:paraId="1FB9870C" w14:textId="77777777"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b. Pequeno número de eventos; fragilidade presente. </w:t>
      </w:r>
    </w:p>
    <w:p w14:paraId="2B7E9D45" w14:textId="77777777"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c. IC de 95% não pode excluir nenhuma diferença ou aumento da mortalidade. </w:t>
      </w:r>
    </w:p>
    <w:p w14:paraId="3364259A" w14:textId="77777777" w:rsidR="00477C1F" w:rsidRPr="00391F0E" w:rsidRDefault="00477C1F" w:rsidP="00391F0E">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d. Como o IC de 95% do RR é amplo devido a dados esparsos, a diferença de risco absoluto foi recalculada de forma independente e não com base no RR. </w:t>
      </w:r>
    </w:p>
    <w:p w14:paraId="24034E01" w14:textId="64FC68AD" w:rsidR="00477C1F" w:rsidRPr="00391F0E" w:rsidRDefault="00477C1F" w:rsidP="00391F0E">
      <w:pPr>
        <w:widowControl/>
        <w:autoSpaceDE/>
        <w:autoSpaceDN/>
        <w:spacing w:line="240" w:lineRule="auto"/>
        <w:ind w:firstLine="0"/>
        <w:jc w:val="left"/>
        <w:rPr>
          <w:rFonts w:asciiTheme="minorHAnsi" w:eastAsia="Times New Roman" w:hAnsiTheme="minorHAnsi" w:cs="Calibri"/>
          <w:bCs w:val="0"/>
          <w:iCs w:val="0"/>
          <w:color w:val="000000"/>
          <w:sz w:val="16"/>
          <w:szCs w:val="16"/>
          <w:lang w:val="pt-BR" w:eastAsia="pt-BR" w:bidi="ar-SA"/>
        </w:rPr>
      </w:pPr>
      <w:r w:rsidRPr="00391F0E">
        <w:rPr>
          <w:rFonts w:asciiTheme="minorHAnsi" w:eastAsia="Times New Roman" w:hAnsiTheme="minorHAnsi" w:cs="Calibri"/>
          <w:bCs w:val="0"/>
          <w:iCs w:val="0"/>
          <w:color w:val="000000"/>
          <w:sz w:val="16"/>
          <w:szCs w:val="16"/>
          <w:lang w:val="pt-BR" w:eastAsia="pt-BR" w:bidi="ar-SA"/>
        </w:rPr>
        <w:t xml:space="preserve">e. As hospitalizações relacionadas ao </w:t>
      </w:r>
      <w:r w:rsidR="004B0C41">
        <w:rPr>
          <w:rFonts w:asciiTheme="minorHAnsi" w:eastAsia="Times New Roman" w:hAnsiTheme="minorHAnsi" w:cs="Calibri"/>
          <w:bCs w:val="0"/>
          <w:iCs w:val="0"/>
          <w:color w:val="000000"/>
          <w:sz w:val="16"/>
          <w:szCs w:val="16"/>
          <w:lang w:val="pt-BR" w:eastAsia="pt-BR" w:bidi="ar-SA"/>
        </w:rPr>
        <w:t>covid</w:t>
      </w:r>
      <w:r w:rsidRPr="00391F0E">
        <w:rPr>
          <w:rFonts w:asciiTheme="minorHAnsi" w:eastAsia="Times New Roman" w:hAnsiTheme="minorHAnsi" w:cs="Calibri"/>
          <w:bCs w:val="0"/>
          <w:iCs w:val="0"/>
          <w:color w:val="000000"/>
          <w:sz w:val="16"/>
          <w:szCs w:val="16"/>
          <w:lang w:val="pt-BR" w:eastAsia="pt-BR" w:bidi="ar-SA"/>
        </w:rPr>
        <w:t>-19 são um desfecho substituto para admissão na UTI, ventilação mecânica e morte. Optado por não rebaixar esse domínio. </w:t>
      </w:r>
    </w:p>
    <w:p w14:paraId="2B49294D" w14:textId="48F5445E" w:rsidR="00A54D9C" w:rsidRPr="00391F0E" w:rsidRDefault="00A54D9C" w:rsidP="00391F0E">
      <w:pPr>
        <w:widowControl/>
        <w:autoSpaceDE/>
        <w:autoSpaceDN/>
        <w:spacing w:line="240" w:lineRule="auto"/>
        <w:ind w:firstLine="0"/>
        <w:rPr>
          <w:rFonts w:asciiTheme="minorHAnsi" w:eastAsia="Times New Roman" w:hAnsiTheme="minorHAnsi" w:cs="Times New Roman"/>
          <w:bCs w:val="0"/>
          <w:iCs w:val="0"/>
          <w:sz w:val="16"/>
          <w:szCs w:val="16"/>
          <w:lang w:val="pt-BR" w:eastAsia="pt-BR" w:bidi="ar-SA"/>
        </w:rPr>
      </w:pPr>
      <w:r w:rsidRPr="00391F0E">
        <w:rPr>
          <w:rFonts w:asciiTheme="minorHAnsi" w:eastAsia="Times New Roman" w:hAnsiTheme="minorHAnsi" w:cs="Calibri"/>
          <w:b/>
          <w:iCs w:val="0"/>
          <w:color w:val="000000"/>
          <w:sz w:val="16"/>
          <w:szCs w:val="16"/>
          <w:lang w:val="pt-BR" w:eastAsia="pt-BR" w:bidi="ar-SA"/>
        </w:rPr>
        <w:t>Referências:</w:t>
      </w:r>
    </w:p>
    <w:p w14:paraId="12F9ABF1" w14:textId="502E4C43" w:rsidR="00F378C5" w:rsidRPr="00941A6D" w:rsidRDefault="00906449" w:rsidP="00941A6D">
      <w:pPr>
        <w:pStyle w:val="Legenda"/>
        <w:rPr>
          <w:rFonts w:asciiTheme="minorHAnsi" w:hAnsiTheme="minorHAnsi"/>
          <w:color w:val="000000"/>
          <w:sz w:val="16"/>
          <w:lang w:val="pt-BR"/>
        </w:rPr>
      </w:pPr>
      <w:bookmarkStart w:id="89" w:name="_Ref82446565"/>
      <w:proofErr w:type="spellStart"/>
      <w:r w:rsidRPr="002C7400">
        <w:rPr>
          <w:rFonts w:asciiTheme="minorHAnsi" w:eastAsia="Times New Roman" w:hAnsiTheme="minorHAnsi" w:cs="Calibri"/>
          <w:bCs w:val="0"/>
          <w:iCs w:val="0"/>
          <w:color w:val="000000"/>
          <w:sz w:val="16"/>
          <w:szCs w:val="16"/>
          <w:lang w:val="pt-BR" w:eastAsia="pt-BR" w:bidi="ar-SA"/>
        </w:rPr>
        <w:lastRenderedPageBreak/>
        <w:t>Weinreich</w:t>
      </w:r>
      <w:proofErr w:type="spellEnd"/>
      <w:r w:rsidRPr="002C7400">
        <w:rPr>
          <w:rFonts w:asciiTheme="minorHAnsi" w:eastAsia="Times New Roman" w:hAnsiTheme="minorHAnsi" w:cs="Calibri"/>
          <w:bCs w:val="0"/>
          <w:iCs w:val="0"/>
          <w:color w:val="000000"/>
          <w:sz w:val="16"/>
          <w:szCs w:val="16"/>
          <w:lang w:val="pt-BR" w:eastAsia="pt-BR" w:bidi="ar-SA"/>
        </w:rPr>
        <w:t xml:space="preserve"> DM, </w:t>
      </w:r>
      <w:proofErr w:type="spellStart"/>
      <w:r w:rsidRPr="002C7400">
        <w:rPr>
          <w:rFonts w:asciiTheme="minorHAnsi" w:eastAsia="Times New Roman" w:hAnsiTheme="minorHAnsi" w:cs="Calibri"/>
          <w:bCs w:val="0"/>
          <w:iCs w:val="0"/>
          <w:color w:val="000000"/>
          <w:sz w:val="16"/>
          <w:szCs w:val="16"/>
          <w:lang w:val="pt-BR" w:eastAsia="pt-BR" w:bidi="ar-SA"/>
        </w:rPr>
        <w:t>Sivapalasingam</w:t>
      </w:r>
      <w:proofErr w:type="spellEnd"/>
      <w:r w:rsidRPr="002C7400">
        <w:rPr>
          <w:rFonts w:asciiTheme="minorHAnsi" w:eastAsia="Times New Roman" w:hAnsiTheme="minorHAnsi" w:cs="Calibri"/>
          <w:bCs w:val="0"/>
          <w:iCs w:val="0"/>
          <w:color w:val="000000"/>
          <w:sz w:val="16"/>
          <w:szCs w:val="16"/>
          <w:lang w:val="pt-BR" w:eastAsia="pt-BR" w:bidi="ar-SA"/>
        </w:rPr>
        <w:t xml:space="preserve"> S, Norton T, Ali S, Gao H, </w:t>
      </w:r>
      <w:proofErr w:type="spellStart"/>
      <w:r w:rsidRPr="002C7400">
        <w:rPr>
          <w:rFonts w:asciiTheme="minorHAnsi" w:eastAsia="Times New Roman" w:hAnsiTheme="minorHAnsi" w:cs="Calibri"/>
          <w:bCs w:val="0"/>
          <w:iCs w:val="0"/>
          <w:color w:val="000000"/>
          <w:sz w:val="16"/>
          <w:szCs w:val="16"/>
          <w:lang w:val="pt-BR" w:eastAsia="pt-BR" w:bidi="ar-SA"/>
        </w:rPr>
        <w:t>Bhore</w:t>
      </w:r>
      <w:proofErr w:type="spellEnd"/>
      <w:r w:rsidRPr="002C7400">
        <w:rPr>
          <w:rFonts w:asciiTheme="minorHAnsi" w:eastAsia="Times New Roman" w:hAnsiTheme="minorHAnsi" w:cs="Calibri"/>
          <w:bCs w:val="0"/>
          <w:iCs w:val="0"/>
          <w:color w:val="000000"/>
          <w:sz w:val="16"/>
          <w:szCs w:val="16"/>
          <w:lang w:val="pt-BR" w:eastAsia="pt-BR" w:bidi="ar-SA"/>
        </w:rPr>
        <w:t xml:space="preserve"> R, </w:t>
      </w:r>
      <w:proofErr w:type="spellStart"/>
      <w:r w:rsidRPr="002C7400">
        <w:rPr>
          <w:rFonts w:asciiTheme="minorHAnsi" w:eastAsia="Times New Roman" w:hAnsiTheme="minorHAnsi" w:cs="Calibri"/>
          <w:bCs w:val="0"/>
          <w:iCs w:val="0"/>
          <w:color w:val="000000"/>
          <w:sz w:val="16"/>
          <w:szCs w:val="16"/>
          <w:lang w:val="pt-BR" w:eastAsia="pt-BR" w:bidi="ar-SA"/>
        </w:rPr>
        <w:t>Xiao</w:t>
      </w:r>
      <w:proofErr w:type="spellEnd"/>
      <w:r w:rsidRPr="002C7400">
        <w:rPr>
          <w:rFonts w:asciiTheme="minorHAnsi" w:eastAsia="Times New Roman" w:hAnsiTheme="minorHAnsi" w:cs="Calibri"/>
          <w:bCs w:val="0"/>
          <w:iCs w:val="0"/>
          <w:color w:val="000000"/>
          <w:sz w:val="16"/>
          <w:szCs w:val="16"/>
          <w:lang w:val="pt-BR" w:eastAsia="pt-BR" w:bidi="ar-SA"/>
        </w:rPr>
        <w:t xml:space="preserve"> J, </w:t>
      </w:r>
      <w:proofErr w:type="spellStart"/>
      <w:r w:rsidRPr="002C7400">
        <w:rPr>
          <w:rFonts w:asciiTheme="minorHAnsi" w:eastAsia="Times New Roman" w:hAnsiTheme="minorHAnsi" w:cs="Calibri"/>
          <w:bCs w:val="0"/>
          <w:iCs w:val="0"/>
          <w:color w:val="000000"/>
          <w:sz w:val="16"/>
          <w:szCs w:val="16"/>
          <w:lang w:val="pt-BR" w:eastAsia="pt-BR" w:bidi="ar-SA"/>
        </w:rPr>
        <w:t>Hooper</w:t>
      </w:r>
      <w:proofErr w:type="spellEnd"/>
      <w:r w:rsidRPr="002C7400">
        <w:rPr>
          <w:rFonts w:asciiTheme="minorHAnsi" w:eastAsia="Times New Roman" w:hAnsiTheme="minorHAnsi" w:cs="Calibri"/>
          <w:bCs w:val="0"/>
          <w:iCs w:val="0"/>
          <w:color w:val="000000"/>
          <w:sz w:val="16"/>
          <w:szCs w:val="16"/>
          <w:lang w:val="pt-BR" w:eastAsia="pt-BR" w:bidi="ar-SA"/>
        </w:rPr>
        <w:t xml:space="preserve"> AT, Hamilton JD, </w:t>
      </w:r>
      <w:proofErr w:type="spellStart"/>
      <w:r w:rsidRPr="002C7400">
        <w:rPr>
          <w:rFonts w:asciiTheme="minorHAnsi" w:eastAsia="Times New Roman" w:hAnsiTheme="minorHAnsi" w:cs="Calibri"/>
          <w:bCs w:val="0"/>
          <w:iCs w:val="0"/>
          <w:color w:val="000000"/>
          <w:sz w:val="16"/>
          <w:szCs w:val="16"/>
          <w:lang w:val="pt-BR" w:eastAsia="pt-BR" w:bidi="ar-SA"/>
        </w:rPr>
        <w:t>Musser</w:t>
      </w:r>
      <w:proofErr w:type="spellEnd"/>
      <w:r w:rsidRPr="002C7400">
        <w:rPr>
          <w:rFonts w:asciiTheme="minorHAnsi" w:eastAsia="Times New Roman" w:hAnsiTheme="minorHAnsi" w:cs="Calibri"/>
          <w:bCs w:val="0"/>
          <w:iCs w:val="0"/>
          <w:color w:val="000000"/>
          <w:sz w:val="16"/>
          <w:szCs w:val="16"/>
          <w:lang w:val="pt-BR" w:eastAsia="pt-BR" w:bidi="ar-SA"/>
        </w:rPr>
        <w:t xml:space="preserve"> BJ, </w:t>
      </w:r>
      <w:proofErr w:type="spellStart"/>
      <w:r w:rsidRPr="002C7400">
        <w:rPr>
          <w:rFonts w:asciiTheme="minorHAnsi" w:eastAsia="Times New Roman" w:hAnsiTheme="minorHAnsi" w:cs="Calibri"/>
          <w:bCs w:val="0"/>
          <w:iCs w:val="0"/>
          <w:color w:val="000000"/>
          <w:sz w:val="16"/>
          <w:szCs w:val="16"/>
          <w:lang w:val="pt-BR" w:eastAsia="pt-BR" w:bidi="ar-SA"/>
        </w:rPr>
        <w:t>Rofail</w:t>
      </w:r>
      <w:proofErr w:type="spellEnd"/>
      <w:r w:rsidRPr="002C7400">
        <w:rPr>
          <w:rFonts w:asciiTheme="minorHAnsi" w:eastAsia="Times New Roman" w:hAnsiTheme="minorHAnsi" w:cs="Calibri"/>
          <w:bCs w:val="0"/>
          <w:iCs w:val="0"/>
          <w:color w:val="000000"/>
          <w:sz w:val="16"/>
          <w:szCs w:val="16"/>
          <w:lang w:val="pt-BR" w:eastAsia="pt-BR" w:bidi="ar-SA"/>
        </w:rPr>
        <w:t xml:space="preserve"> D, Hussein M, </w:t>
      </w:r>
      <w:proofErr w:type="spellStart"/>
      <w:r w:rsidRPr="002C7400">
        <w:rPr>
          <w:rFonts w:asciiTheme="minorHAnsi" w:eastAsia="Times New Roman" w:hAnsiTheme="minorHAnsi" w:cs="Calibri"/>
          <w:bCs w:val="0"/>
          <w:iCs w:val="0"/>
          <w:color w:val="000000"/>
          <w:sz w:val="16"/>
          <w:szCs w:val="16"/>
          <w:lang w:val="pt-BR" w:eastAsia="pt-BR" w:bidi="ar-SA"/>
        </w:rPr>
        <w:t>Im</w:t>
      </w:r>
      <w:proofErr w:type="spellEnd"/>
      <w:r w:rsidRPr="002C7400">
        <w:rPr>
          <w:rFonts w:asciiTheme="minorHAnsi" w:eastAsia="Times New Roman" w:hAnsiTheme="minorHAnsi" w:cs="Calibri"/>
          <w:bCs w:val="0"/>
          <w:iCs w:val="0"/>
          <w:color w:val="000000"/>
          <w:sz w:val="16"/>
          <w:szCs w:val="16"/>
          <w:lang w:val="pt-BR" w:eastAsia="pt-BR" w:bidi="ar-SA"/>
        </w:rPr>
        <w:t xml:space="preserve"> J, </w:t>
      </w:r>
      <w:proofErr w:type="spellStart"/>
      <w:r w:rsidRPr="002C7400">
        <w:rPr>
          <w:rFonts w:asciiTheme="minorHAnsi" w:eastAsia="Times New Roman" w:hAnsiTheme="minorHAnsi" w:cs="Calibri"/>
          <w:bCs w:val="0"/>
          <w:iCs w:val="0"/>
          <w:color w:val="000000"/>
          <w:sz w:val="16"/>
          <w:szCs w:val="16"/>
          <w:lang w:val="pt-BR" w:eastAsia="pt-BR" w:bidi="ar-SA"/>
        </w:rPr>
        <w:t>Atmodjo</w:t>
      </w:r>
      <w:proofErr w:type="spellEnd"/>
      <w:r w:rsidRPr="002C7400">
        <w:rPr>
          <w:rFonts w:asciiTheme="minorHAnsi" w:eastAsia="Times New Roman" w:hAnsiTheme="minorHAnsi" w:cs="Calibri"/>
          <w:bCs w:val="0"/>
          <w:iCs w:val="0"/>
          <w:color w:val="000000"/>
          <w:sz w:val="16"/>
          <w:szCs w:val="16"/>
          <w:lang w:val="pt-BR" w:eastAsia="pt-BR" w:bidi="ar-SA"/>
        </w:rPr>
        <w:t xml:space="preserve"> DY, Perry C, Pan C, </w:t>
      </w:r>
      <w:proofErr w:type="spellStart"/>
      <w:r w:rsidRPr="002C7400">
        <w:rPr>
          <w:rFonts w:asciiTheme="minorHAnsi" w:eastAsia="Times New Roman" w:hAnsiTheme="minorHAnsi" w:cs="Calibri"/>
          <w:bCs w:val="0"/>
          <w:iCs w:val="0"/>
          <w:color w:val="000000"/>
          <w:sz w:val="16"/>
          <w:szCs w:val="16"/>
          <w:lang w:val="pt-BR" w:eastAsia="pt-BR" w:bidi="ar-SA"/>
        </w:rPr>
        <w:t>Mahmood</w:t>
      </w:r>
      <w:proofErr w:type="spellEnd"/>
      <w:r w:rsidRPr="002C7400">
        <w:rPr>
          <w:rFonts w:asciiTheme="minorHAnsi" w:eastAsia="Times New Roman" w:hAnsiTheme="minorHAnsi" w:cs="Calibri"/>
          <w:bCs w:val="0"/>
          <w:iCs w:val="0"/>
          <w:color w:val="000000"/>
          <w:sz w:val="16"/>
          <w:szCs w:val="16"/>
          <w:lang w:val="pt-BR" w:eastAsia="pt-BR" w:bidi="ar-SA"/>
        </w:rPr>
        <w:t xml:space="preserve"> A, </w:t>
      </w:r>
      <w:proofErr w:type="spellStart"/>
      <w:r w:rsidRPr="002C7400">
        <w:rPr>
          <w:rFonts w:asciiTheme="minorHAnsi" w:eastAsia="Times New Roman" w:hAnsiTheme="minorHAnsi" w:cs="Calibri"/>
          <w:bCs w:val="0"/>
          <w:iCs w:val="0"/>
          <w:color w:val="000000"/>
          <w:sz w:val="16"/>
          <w:szCs w:val="16"/>
          <w:lang w:val="pt-BR" w:eastAsia="pt-BR" w:bidi="ar-SA"/>
        </w:rPr>
        <w:t>Hosain</w:t>
      </w:r>
      <w:proofErr w:type="spellEnd"/>
      <w:r w:rsidRPr="002C7400">
        <w:rPr>
          <w:rFonts w:asciiTheme="minorHAnsi" w:eastAsia="Times New Roman" w:hAnsiTheme="minorHAnsi" w:cs="Calibri"/>
          <w:bCs w:val="0"/>
          <w:iCs w:val="0"/>
          <w:color w:val="000000"/>
          <w:sz w:val="16"/>
          <w:szCs w:val="16"/>
          <w:lang w:val="pt-BR" w:eastAsia="pt-BR" w:bidi="ar-SA"/>
        </w:rPr>
        <w:t xml:space="preserve"> R, Davis JD, Turner KC, </w:t>
      </w:r>
      <w:proofErr w:type="spellStart"/>
      <w:r w:rsidRPr="002C7400">
        <w:rPr>
          <w:rFonts w:asciiTheme="minorHAnsi" w:eastAsia="Times New Roman" w:hAnsiTheme="minorHAnsi" w:cs="Calibri"/>
          <w:bCs w:val="0"/>
          <w:iCs w:val="0"/>
          <w:color w:val="000000"/>
          <w:sz w:val="16"/>
          <w:szCs w:val="16"/>
          <w:lang w:val="pt-BR" w:eastAsia="pt-BR" w:bidi="ar-SA"/>
        </w:rPr>
        <w:t>Baum</w:t>
      </w:r>
      <w:proofErr w:type="spellEnd"/>
      <w:r w:rsidRPr="002C7400">
        <w:rPr>
          <w:rFonts w:asciiTheme="minorHAnsi" w:eastAsia="Times New Roman" w:hAnsiTheme="minorHAnsi" w:cs="Calibri"/>
          <w:bCs w:val="0"/>
          <w:iCs w:val="0"/>
          <w:color w:val="000000"/>
          <w:sz w:val="16"/>
          <w:szCs w:val="16"/>
          <w:lang w:val="pt-BR" w:eastAsia="pt-BR" w:bidi="ar-SA"/>
        </w:rPr>
        <w:t xml:space="preserve"> A, </w:t>
      </w:r>
      <w:proofErr w:type="spellStart"/>
      <w:r w:rsidRPr="002C7400">
        <w:rPr>
          <w:rFonts w:asciiTheme="minorHAnsi" w:eastAsia="Times New Roman" w:hAnsiTheme="minorHAnsi" w:cs="Calibri"/>
          <w:bCs w:val="0"/>
          <w:iCs w:val="0"/>
          <w:color w:val="000000"/>
          <w:sz w:val="16"/>
          <w:szCs w:val="16"/>
          <w:lang w:val="pt-BR" w:eastAsia="pt-BR" w:bidi="ar-SA"/>
        </w:rPr>
        <w:t>Kyratsous</w:t>
      </w:r>
      <w:proofErr w:type="spellEnd"/>
      <w:r w:rsidRPr="002C7400">
        <w:rPr>
          <w:rFonts w:asciiTheme="minorHAnsi" w:eastAsia="Times New Roman" w:hAnsiTheme="minorHAnsi" w:cs="Calibri"/>
          <w:bCs w:val="0"/>
          <w:iCs w:val="0"/>
          <w:color w:val="000000"/>
          <w:sz w:val="16"/>
          <w:szCs w:val="16"/>
          <w:lang w:val="pt-BR" w:eastAsia="pt-BR" w:bidi="ar-SA"/>
        </w:rPr>
        <w:t xml:space="preserve"> CA, Kim Y, Cook A, </w:t>
      </w:r>
      <w:proofErr w:type="spellStart"/>
      <w:r w:rsidRPr="002C7400">
        <w:rPr>
          <w:rFonts w:asciiTheme="minorHAnsi" w:eastAsia="Times New Roman" w:hAnsiTheme="minorHAnsi" w:cs="Calibri"/>
          <w:bCs w:val="0"/>
          <w:iCs w:val="0"/>
          <w:color w:val="000000"/>
          <w:sz w:val="16"/>
          <w:szCs w:val="16"/>
          <w:lang w:val="pt-BR" w:eastAsia="pt-BR" w:bidi="ar-SA"/>
        </w:rPr>
        <w:t>Kampman</w:t>
      </w:r>
      <w:proofErr w:type="spellEnd"/>
      <w:r w:rsidRPr="002C7400">
        <w:rPr>
          <w:rFonts w:asciiTheme="minorHAnsi" w:eastAsia="Times New Roman" w:hAnsiTheme="minorHAnsi" w:cs="Calibri"/>
          <w:bCs w:val="0"/>
          <w:iCs w:val="0"/>
          <w:color w:val="000000"/>
          <w:sz w:val="16"/>
          <w:szCs w:val="16"/>
          <w:lang w:val="pt-BR" w:eastAsia="pt-BR" w:bidi="ar-SA"/>
        </w:rPr>
        <w:t xml:space="preserve"> W, Roque-Guerrero L, </w:t>
      </w:r>
      <w:proofErr w:type="spellStart"/>
      <w:r w:rsidRPr="002C7400">
        <w:rPr>
          <w:rFonts w:asciiTheme="minorHAnsi" w:eastAsia="Times New Roman" w:hAnsiTheme="minorHAnsi" w:cs="Calibri"/>
          <w:bCs w:val="0"/>
          <w:iCs w:val="0"/>
          <w:color w:val="000000"/>
          <w:sz w:val="16"/>
          <w:szCs w:val="16"/>
          <w:lang w:val="pt-BR" w:eastAsia="pt-BR" w:bidi="ar-SA"/>
        </w:rPr>
        <w:t>Acloque</w:t>
      </w:r>
      <w:proofErr w:type="spellEnd"/>
      <w:r w:rsidRPr="002C7400">
        <w:rPr>
          <w:rFonts w:asciiTheme="minorHAnsi" w:eastAsia="Times New Roman" w:hAnsiTheme="minorHAnsi" w:cs="Calibri"/>
          <w:bCs w:val="0"/>
          <w:iCs w:val="0"/>
          <w:color w:val="000000"/>
          <w:sz w:val="16"/>
          <w:szCs w:val="16"/>
          <w:lang w:val="pt-BR" w:eastAsia="pt-BR" w:bidi="ar-SA"/>
        </w:rPr>
        <w:t xml:space="preserve"> G, </w:t>
      </w:r>
      <w:proofErr w:type="spellStart"/>
      <w:r w:rsidRPr="002C7400">
        <w:rPr>
          <w:rFonts w:asciiTheme="minorHAnsi" w:eastAsia="Times New Roman" w:hAnsiTheme="minorHAnsi" w:cs="Calibri"/>
          <w:bCs w:val="0"/>
          <w:iCs w:val="0"/>
          <w:color w:val="000000"/>
          <w:sz w:val="16"/>
          <w:szCs w:val="16"/>
          <w:lang w:val="pt-BR" w:eastAsia="pt-BR" w:bidi="ar-SA"/>
        </w:rPr>
        <w:t>Aazami</w:t>
      </w:r>
      <w:proofErr w:type="spellEnd"/>
      <w:r w:rsidRPr="002C7400">
        <w:rPr>
          <w:rFonts w:asciiTheme="minorHAnsi" w:eastAsia="Times New Roman" w:hAnsiTheme="minorHAnsi" w:cs="Calibri"/>
          <w:bCs w:val="0"/>
          <w:iCs w:val="0"/>
          <w:color w:val="000000"/>
          <w:sz w:val="16"/>
          <w:szCs w:val="16"/>
          <w:lang w:val="pt-BR" w:eastAsia="pt-BR" w:bidi="ar-SA"/>
        </w:rPr>
        <w:t xml:space="preserve"> H, Cannon K, Simón-Campos JA, </w:t>
      </w:r>
      <w:proofErr w:type="spellStart"/>
      <w:r w:rsidRPr="002C7400">
        <w:rPr>
          <w:rFonts w:asciiTheme="minorHAnsi" w:eastAsia="Times New Roman" w:hAnsiTheme="minorHAnsi" w:cs="Calibri"/>
          <w:bCs w:val="0"/>
          <w:iCs w:val="0"/>
          <w:color w:val="000000"/>
          <w:sz w:val="16"/>
          <w:szCs w:val="16"/>
          <w:lang w:val="pt-BR" w:eastAsia="pt-BR" w:bidi="ar-SA"/>
        </w:rPr>
        <w:t>Bocchini</w:t>
      </w:r>
      <w:proofErr w:type="spellEnd"/>
      <w:r w:rsidRPr="002C7400">
        <w:rPr>
          <w:rFonts w:asciiTheme="minorHAnsi" w:eastAsia="Times New Roman" w:hAnsiTheme="minorHAnsi" w:cs="Calibri"/>
          <w:bCs w:val="0"/>
          <w:iCs w:val="0"/>
          <w:color w:val="000000"/>
          <w:sz w:val="16"/>
          <w:szCs w:val="16"/>
          <w:lang w:val="pt-BR" w:eastAsia="pt-BR" w:bidi="ar-SA"/>
        </w:rPr>
        <w:t xml:space="preserve"> JA, </w:t>
      </w:r>
      <w:proofErr w:type="spellStart"/>
      <w:r w:rsidRPr="002C7400">
        <w:rPr>
          <w:rFonts w:asciiTheme="minorHAnsi" w:eastAsia="Times New Roman" w:hAnsiTheme="minorHAnsi" w:cs="Calibri"/>
          <w:bCs w:val="0"/>
          <w:iCs w:val="0"/>
          <w:color w:val="000000"/>
          <w:sz w:val="16"/>
          <w:szCs w:val="16"/>
          <w:lang w:val="pt-BR" w:eastAsia="pt-BR" w:bidi="ar-SA"/>
        </w:rPr>
        <w:t>Kowal</w:t>
      </w:r>
      <w:proofErr w:type="spellEnd"/>
      <w:r w:rsidRPr="002C7400">
        <w:rPr>
          <w:rFonts w:asciiTheme="minorHAnsi" w:eastAsia="Times New Roman" w:hAnsiTheme="minorHAnsi" w:cs="Calibri"/>
          <w:bCs w:val="0"/>
          <w:iCs w:val="0"/>
          <w:color w:val="000000"/>
          <w:sz w:val="16"/>
          <w:szCs w:val="16"/>
          <w:lang w:val="pt-BR" w:eastAsia="pt-BR" w:bidi="ar-SA"/>
        </w:rPr>
        <w:t xml:space="preserve"> B, </w:t>
      </w:r>
      <w:proofErr w:type="spellStart"/>
      <w:r w:rsidRPr="002C7400">
        <w:rPr>
          <w:rFonts w:asciiTheme="minorHAnsi" w:eastAsia="Times New Roman" w:hAnsiTheme="minorHAnsi" w:cs="Calibri"/>
          <w:bCs w:val="0"/>
          <w:iCs w:val="0"/>
          <w:color w:val="000000"/>
          <w:sz w:val="16"/>
          <w:szCs w:val="16"/>
          <w:lang w:val="pt-BR" w:eastAsia="pt-BR" w:bidi="ar-SA"/>
        </w:rPr>
        <w:t>DiCioccio</w:t>
      </w:r>
      <w:proofErr w:type="spellEnd"/>
      <w:r w:rsidRPr="002C7400">
        <w:rPr>
          <w:rFonts w:asciiTheme="minorHAnsi" w:eastAsia="Times New Roman" w:hAnsiTheme="minorHAnsi" w:cs="Calibri"/>
          <w:bCs w:val="0"/>
          <w:iCs w:val="0"/>
          <w:color w:val="000000"/>
          <w:sz w:val="16"/>
          <w:szCs w:val="16"/>
          <w:lang w:val="pt-BR" w:eastAsia="pt-BR" w:bidi="ar-SA"/>
        </w:rPr>
        <w:t xml:space="preserve"> AT, Soo Y, Geba GP, </w:t>
      </w:r>
      <w:proofErr w:type="spellStart"/>
      <w:r w:rsidRPr="002C7400">
        <w:rPr>
          <w:rFonts w:asciiTheme="minorHAnsi" w:eastAsia="Times New Roman" w:hAnsiTheme="minorHAnsi" w:cs="Calibri"/>
          <w:bCs w:val="0"/>
          <w:iCs w:val="0"/>
          <w:color w:val="000000"/>
          <w:sz w:val="16"/>
          <w:szCs w:val="16"/>
          <w:lang w:val="pt-BR" w:eastAsia="pt-BR" w:bidi="ar-SA"/>
        </w:rPr>
        <w:t>Stahl</w:t>
      </w:r>
      <w:proofErr w:type="spellEnd"/>
      <w:r w:rsidRPr="002C7400">
        <w:rPr>
          <w:rFonts w:asciiTheme="minorHAnsi" w:eastAsia="Times New Roman" w:hAnsiTheme="minorHAnsi" w:cs="Calibri"/>
          <w:bCs w:val="0"/>
          <w:iCs w:val="0"/>
          <w:color w:val="000000"/>
          <w:sz w:val="16"/>
          <w:szCs w:val="16"/>
          <w:lang w:val="pt-BR" w:eastAsia="pt-BR" w:bidi="ar-SA"/>
        </w:rPr>
        <w:t xml:space="preserve"> N, </w:t>
      </w:r>
      <w:proofErr w:type="spellStart"/>
      <w:r w:rsidRPr="002C7400">
        <w:rPr>
          <w:rFonts w:asciiTheme="minorHAnsi" w:eastAsia="Times New Roman" w:hAnsiTheme="minorHAnsi" w:cs="Calibri"/>
          <w:bCs w:val="0"/>
          <w:iCs w:val="0"/>
          <w:color w:val="000000"/>
          <w:sz w:val="16"/>
          <w:szCs w:val="16"/>
          <w:lang w:val="pt-BR" w:eastAsia="pt-BR" w:bidi="ar-SA"/>
        </w:rPr>
        <w:t>Lipsich</w:t>
      </w:r>
      <w:proofErr w:type="spellEnd"/>
      <w:r w:rsidRPr="002C7400">
        <w:rPr>
          <w:rFonts w:asciiTheme="minorHAnsi" w:eastAsia="Times New Roman" w:hAnsiTheme="minorHAnsi" w:cs="Calibri"/>
          <w:bCs w:val="0"/>
          <w:iCs w:val="0"/>
          <w:color w:val="000000"/>
          <w:sz w:val="16"/>
          <w:szCs w:val="16"/>
          <w:lang w:val="pt-BR" w:eastAsia="pt-BR" w:bidi="ar-SA"/>
        </w:rPr>
        <w:t xml:space="preserve"> L, </w:t>
      </w:r>
      <w:proofErr w:type="spellStart"/>
      <w:r w:rsidRPr="002C7400">
        <w:rPr>
          <w:rFonts w:asciiTheme="minorHAnsi" w:eastAsia="Times New Roman" w:hAnsiTheme="minorHAnsi" w:cs="Calibri"/>
          <w:bCs w:val="0"/>
          <w:iCs w:val="0"/>
          <w:color w:val="000000"/>
          <w:sz w:val="16"/>
          <w:szCs w:val="16"/>
          <w:lang w:val="pt-BR" w:eastAsia="pt-BR" w:bidi="ar-SA"/>
        </w:rPr>
        <w:t>Braunstein</w:t>
      </w:r>
      <w:proofErr w:type="spellEnd"/>
      <w:r w:rsidRPr="002C7400">
        <w:rPr>
          <w:rFonts w:asciiTheme="minorHAnsi" w:eastAsia="Times New Roman" w:hAnsiTheme="minorHAnsi" w:cs="Calibri"/>
          <w:bCs w:val="0"/>
          <w:iCs w:val="0"/>
          <w:color w:val="000000"/>
          <w:sz w:val="16"/>
          <w:szCs w:val="16"/>
          <w:lang w:val="pt-BR" w:eastAsia="pt-BR" w:bidi="ar-SA"/>
        </w:rPr>
        <w:t xml:space="preserve"> N, Herman G, </w:t>
      </w:r>
      <w:proofErr w:type="spellStart"/>
      <w:r w:rsidRPr="002C7400">
        <w:rPr>
          <w:rFonts w:asciiTheme="minorHAnsi" w:eastAsia="Times New Roman" w:hAnsiTheme="minorHAnsi" w:cs="Calibri"/>
          <w:bCs w:val="0"/>
          <w:iCs w:val="0"/>
          <w:color w:val="000000"/>
          <w:sz w:val="16"/>
          <w:szCs w:val="16"/>
          <w:lang w:val="pt-BR" w:eastAsia="pt-BR" w:bidi="ar-SA"/>
        </w:rPr>
        <w:t>Yancopoulos</w:t>
      </w:r>
      <w:proofErr w:type="spellEnd"/>
      <w:r w:rsidRPr="002C7400">
        <w:rPr>
          <w:rFonts w:asciiTheme="minorHAnsi" w:eastAsia="Times New Roman" w:hAnsiTheme="minorHAnsi" w:cs="Calibri"/>
          <w:bCs w:val="0"/>
          <w:iCs w:val="0"/>
          <w:color w:val="000000"/>
          <w:sz w:val="16"/>
          <w:szCs w:val="16"/>
          <w:lang w:val="pt-BR" w:eastAsia="pt-BR" w:bidi="ar-SA"/>
        </w:rPr>
        <w:t xml:space="preserve"> GD; </w:t>
      </w:r>
      <w:proofErr w:type="spellStart"/>
      <w:r w:rsidRPr="002C7400">
        <w:rPr>
          <w:rFonts w:asciiTheme="minorHAnsi" w:eastAsia="Times New Roman" w:hAnsiTheme="minorHAnsi" w:cs="Calibri"/>
          <w:bCs w:val="0"/>
          <w:iCs w:val="0"/>
          <w:color w:val="000000"/>
          <w:sz w:val="16"/>
          <w:szCs w:val="16"/>
          <w:lang w:val="pt-BR" w:eastAsia="pt-BR" w:bidi="ar-SA"/>
        </w:rPr>
        <w:t>Trial</w:t>
      </w:r>
      <w:proofErr w:type="spellEnd"/>
      <w:r w:rsidRPr="002C7400">
        <w:rPr>
          <w:rFonts w:asciiTheme="minorHAnsi" w:eastAsia="Times New Roman" w:hAnsiTheme="minorHAnsi" w:cs="Calibri"/>
          <w:bCs w:val="0"/>
          <w:iCs w:val="0"/>
          <w:color w:val="000000"/>
          <w:sz w:val="16"/>
          <w:szCs w:val="16"/>
          <w:lang w:val="pt-BR" w:eastAsia="pt-BR" w:bidi="ar-SA"/>
        </w:rPr>
        <w:t xml:space="preserve"> </w:t>
      </w:r>
      <w:proofErr w:type="spellStart"/>
      <w:r w:rsidRPr="002C7400">
        <w:rPr>
          <w:rFonts w:asciiTheme="minorHAnsi" w:eastAsia="Times New Roman" w:hAnsiTheme="minorHAnsi" w:cs="Calibri"/>
          <w:bCs w:val="0"/>
          <w:iCs w:val="0"/>
          <w:color w:val="000000"/>
          <w:sz w:val="16"/>
          <w:szCs w:val="16"/>
          <w:lang w:val="pt-BR" w:eastAsia="pt-BR" w:bidi="ar-SA"/>
        </w:rPr>
        <w:t>Investigators</w:t>
      </w:r>
      <w:proofErr w:type="spellEnd"/>
      <w:r w:rsidRPr="002C7400">
        <w:rPr>
          <w:rFonts w:asciiTheme="minorHAnsi" w:eastAsia="Times New Roman" w:hAnsiTheme="minorHAnsi" w:cs="Calibri"/>
          <w:bCs w:val="0"/>
          <w:iCs w:val="0"/>
          <w:color w:val="000000"/>
          <w:sz w:val="16"/>
          <w:szCs w:val="16"/>
          <w:lang w:val="pt-BR" w:eastAsia="pt-BR" w:bidi="ar-SA"/>
        </w:rPr>
        <w:t xml:space="preserve">. </w:t>
      </w:r>
      <w:r w:rsidRPr="00C056FD">
        <w:rPr>
          <w:rFonts w:asciiTheme="minorHAnsi" w:eastAsia="Times New Roman" w:hAnsiTheme="minorHAnsi" w:cs="Calibri"/>
          <w:bCs w:val="0"/>
          <w:iCs w:val="0"/>
          <w:color w:val="000000"/>
          <w:sz w:val="16"/>
          <w:szCs w:val="16"/>
          <w:lang w:val="en-US" w:eastAsia="pt-BR" w:bidi="ar-SA"/>
        </w:rPr>
        <w:t xml:space="preserve">REGEN-COV Antibody Combination and Outcomes in Outpatients with Covid-19. </w:t>
      </w:r>
      <w:r w:rsidRPr="002C7400">
        <w:rPr>
          <w:rFonts w:asciiTheme="minorHAnsi" w:eastAsia="Times New Roman" w:hAnsiTheme="minorHAnsi" w:cs="Calibri"/>
          <w:bCs w:val="0"/>
          <w:iCs w:val="0"/>
          <w:color w:val="000000"/>
          <w:sz w:val="16"/>
          <w:szCs w:val="16"/>
          <w:lang w:val="pt-BR" w:eastAsia="pt-BR" w:bidi="ar-SA"/>
        </w:rPr>
        <w:t xml:space="preserve">N </w:t>
      </w:r>
      <w:proofErr w:type="spellStart"/>
      <w:r w:rsidRPr="002C7400">
        <w:rPr>
          <w:rFonts w:asciiTheme="minorHAnsi" w:eastAsia="Times New Roman" w:hAnsiTheme="minorHAnsi" w:cs="Calibri"/>
          <w:bCs w:val="0"/>
          <w:iCs w:val="0"/>
          <w:color w:val="000000"/>
          <w:sz w:val="16"/>
          <w:szCs w:val="16"/>
          <w:lang w:val="pt-BR" w:eastAsia="pt-BR" w:bidi="ar-SA"/>
        </w:rPr>
        <w:t>Engl</w:t>
      </w:r>
      <w:proofErr w:type="spellEnd"/>
      <w:r w:rsidRPr="002C7400">
        <w:rPr>
          <w:rFonts w:asciiTheme="minorHAnsi" w:eastAsia="Times New Roman" w:hAnsiTheme="minorHAnsi" w:cs="Calibri"/>
          <w:bCs w:val="0"/>
          <w:iCs w:val="0"/>
          <w:color w:val="000000"/>
          <w:sz w:val="16"/>
          <w:szCs w:val="16"/>
          <w:lang w:val="pt-BR" w:eastAsia="pt-BR" w:bidi="ar-SA"/>
        </w:rPr>
        <w:t xml:space="preserve"> J Med.</w:t>
      </w:r>
      <w:r w:rsidRPr="00941A6D">
        <w:rPr>
          <w:rFonts w:asciiTheme="minorHAnsi" w:hAnsiTheme="minorHAnsi"/>
          <w:color w:val="000000"/>
          <w:sz w:val="16"/>
          <w:lang w:val="pt-BR"/>
        </w:rPr>
        <w:t xml:space="preserve"> 2021</w:t>
      </w:r>
      <w:r w:rsidRPr="002C7400">
        <w:rPr>
          <w:rFonts w:asciiTheme="minorHAnsi" w:eastAsia="Times New Roman" w:hAnsiTheme="minorHAnsi" w:cs="Calibri"/>
          <w:bCs w:val="0"/>
          <w:iCs w:val="0"/>
          <w:color w:val="000000"/>
          <w:sz w:val="16"/>
          <w:szCs w:val="16"/>
          <w:lang w:val="pt-BR" w:eastAsia="pt-BR" w:bidi="ar-SA"/>
        </w:rPr>
        <w:t xml:space="preserve"> </w:t>
      </w:r>
      <w:proofErr w:type="spellStart"/>
      <w:r w:rsidRPr="002C7400">
        <w:rPr>
          <w:rFonts w:asciiTheme="minorHAnsi" w:eastAsia="Times New Roman" w:hAnsiTheme="minorHAnsi" w:cs="Calibri"/>
          <w:bCs w:val="0"/>
          <w:iCs w:val="0"/>
          <w:color w:val="000000"/>
          <w:sz w:val="16"/>
          <w:szCs w:val="16"/>
          <w:lang w:val="pt-BR" w:eastAsia="pt-BR" w:bidi="ar-SA"/>
        </w:rPr>
        <w:t>Sep</w:t>
      </w:r>
      <w:proofErr w:type="spellEnd"/>
      <w:r w:rsidRPr="002C7400">
        <w:rPr>
          <w:rFonts w:asciiTheme="minorHAnsi" w:eastAsia="Times New Roman" w:hAnsiTheme="minorHAnsi" w:cs="Calibri"/>
          <w:bCs w:val="0"/>
          <w:iCs w:val="0"/>
          <w:color w:val="000000"/>
          <w:sz w:val="16"/>
          <w:szCs w:val="16"/>
          <w:lang w:val="pt-BR" w:eastAsia="pt-BR" w:bidi="ar-SA"/>
        </w:rPr>
        <w:t xml:space="preserve"> 29. </w:t>
      </w:r>
      <w:proofErr w:type="spellStart"/>
      <w:r w:rsidRPr="002C7400">
        <w:rPr>
          <w:rFonts w:asciiTheme="minorHAnsi" w:eastAsia="Times New Roman" w:hAnsiTheme="minorHAnsi" w:cs="Calibri"/>
          <w:bCs w:val="0"/>
          <w:iCs w:val="0"/>
          <w:color w:val="000000"/>
          <w:sz w:val="16"/>
          <w:szCs w:val="16"/>
          <w:lang w:val="pt-BR" w:eastAsia="pt-BR" w:bidi="ar-SA"/>
        </w:rPr>
        <w:t>doi</w:t>
      </w:r>
      <w:proofErr w:type="spellEnd"/>
      <w:r w:rsidRPr="002C7400">
        <w:rPr>
          <w:rFonts w:asciiTheme="minorHAnsi" w:eastAsia="Times New Roman" w:hAnsiTheme="minorHAnsi" w:cs="Calibri"/>
          <w:bCs w:val="0"/>
          <w:iCs w:val="0"/>
          <w:color w:val="000000"/>
          <w:sz w:val="16"/>
          <w:szCs w:val="16"/>
          <w:lang w:val="pt-BR" w:eastAsia="pt-BR" w:bidi="ar-SA"/>
        </w:rPr>
        <w:t>: 10.1056/NEJMoa2108163</w:t>
      </w:r>
      <w:r w:rsidRPr="00941A6D">
        <w:rPr>
          <w:rFonts w:asciiTheme="minorHAnsi" w:hAnsiTheme="minorHAnsi"/>
          <w:color w:val="000000"/>
          <w:sz w:val="16"/>
          <w:lang w:val="pt-BR"/>
        </w:rPr>
        <w:t>.</w:t>
      </w:r>
    </w:p>
    <w:p w14:paraId="4DD98482" w14:textId="77777777" w:rsidR="002C7400" w:rsidRPr="00941A6D" w:rsidRDefault="002C7400" w:rsidP="00941A6D">
      <w:pPr>
        <w:rPr>
          <w:lang w:val="pt-BR"/>
        </w:rPr>
      </w:pPr>
    </w:p>
    <w:p w14:paraId="23BDFD48" w14:textId="371A14D9" w:rsidR="0077621D" w:rsidRPr="00517D59" w:rsidRDefault="0077621D" w:rsidP="00F378C5">
      <w:pPr>
        <w:pStyle w:val="Legenda"/>
        <w:spacing w:line="360" w:lineRule="auto"/>
        <w:rPr>
          <w:rStyle w:val="Forte"/>
          <w:rFonts w:ascii="Times New Roman" w:hAnsi="Times New Roman" w:cs="Times New Roman"/>
          <w:i/>
          <w:iCs w:val="0"/>
          <w:color w:val="44546A" w:themeColor="text2"/>
          <w:sz w:val="20"/>
          <w:szCs w:val="20"/>
        </w:rPr>
      </w:pPr>
      <w:bookmarkStart w:id="90" w:name="_Ref83370572"/>
      <w:bookmarkStart w:id="91" w:name="_Toc85187600"/>
      <w:bookmarkStart w:id="92" w:name="_Toc83373175"/>
      <w:r w:rsidRPr="00517D59">
        <w:rPr>
          <w:rStyle w:val="Forte"/>
          <w:rFonts w:ascii="Times New Roman" w:hAnsi="Times New Roman" w:cs="Times New Roman"/>
          <w:i/>
          <w:iCs w:val="0"/>
          <w:color w:val="44546A" w:themeColor="text2"/>
          <w:sz w:val="20"/>
          <w:szCs w:val="20"/>
        </w:rPr>
        <w:t xml:space="preserve">Tabela </w:t>
      </w:r>
      <w:r w:rsidRPr="00517D59">
        <w:rPr>
          <w:rStyle w:val="Forte"/>
          <w:rFonts w:ascii="Times New Roman" w:hAnsi="Times New Roman" w:cs="Times New Roman"/>
          <w:i/>
          <w:iCs w:val="0"/>
          <w:color w:val="44546A" w:themeColor="text2"/>
          <w:sz w:val="20"/>
          <w:szCs w:val="20"/>
        </w:rPr>
        <w:fldChar w:fldCharType="begin"/>
      </w:r>
      <w:r w:rsidRPr="00517D59">
        <w:rPr>
          <w:rStyle w:val="Forte"/>
          <w:rFonts w:ascii="Times New Roman" w:hAnsi="Times New Roman" w:cs="Times New Roman"/>
          <w:i/>
          <w:iCs w:val="0"/>
          <w:color w:val="44546A" w:themeColor="text2"/>
          <w:sz w:val="20"/>
          <w:szCs w:val="20"/>
        </w:rPr>
        <w:instrText xml:space="preserve"> SEQ Tabela \* ARABIC </w:instrText>
      </w:r>
      <w:r w:rsidRPr="00517D59">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10</w:t>
      </w:r>
      <w:r w:rsidRPr="00517D59">
        <w:rPr>
          <w:rStyle w:val="Forte"/>
          <w:rFonts w:ascii="Times New Roman" w:hAnsi="Times New Roman" w:cs="Times New Roman"/>
          <w:i/>
          <w:iCs w:val="0"/>
          <w:color w:val="44546A" w:themeColor="text2"/>
          <w:sz w:val="20"/>
          <w:szCs w:val="20"/>
        </w:rPr>
        <w:fldChar w:fldCharType="end"/>
      </w:r>
      <w:bookmarkEnd w:id="89"/>
      <w:bookmarkEnd w:id="90"/>
      <w:r w:rsidRPr="00517D59">
        <w:rPr>
          <w:rStyle w:val="Forte"/>
          <w:rFonts w:ascii="Times New Roman" w:hAnsi="Times New Roman" w:cs="Times New Roman"/>
          <w:i/>
          <w:iCs w:val="0"/>
          <w:color w:val="44546A" w:themeColor="text2"/>
          <w:sz w:val="20"/>
          <w:szCs w:val="20"/>
        </w:rPr>
        <w:t xml:space="preserve">. </w:t>
      </w:r>
      <w:r w:rsidR="00B0151E" w:rsidRPr="00517D59">
        <w:rPr>
          <w:rStyle w:val="Forte"/>
          <w:rFonts w:ascii="Times New Roman" w:hAnsi="Times New Roman" w:cs="Times New Roman"/>
          <w:i/>
          <w:iCs w:val="0"/>
          <w:color w:val="44546A" w:themeColor="text2"/>
          <w:sz w:val="20"/>
          <w:szCs w:val="20"/>
        </w:rPr>
        <w:t xml:space="preserve">Devemos </w:t>
      </w:r>
      <w:r w:rsidR="00512AE2" w:rsidRPr="00517D59">
        <w:rPr>
          <w:rStyle w:val="Forte"/>
          <w:rFonts w:ascii="Times New Roman" w:hAnsi="Times New Roman" w:cs="Times New Roman"/>
          <w:i/>
          <w:iCs w:val="0"/>
          <w:color w:val="44546A" w:themeColor="text2"/>
          <w:sz w:val="20"/>
          <w:szCs w:val="20"/>
        </w:rPr>
        <w:t>utilizar</w:t>
      </w:r>
      <w:r w:rsidR="00B0151E" w:rsidRPr="00517D59">
        <w:rPr>
          <w:rStyle w:val="Forte"/>
          <w:rFonts w:ascii="Times New Roman" w:hAnsi="Times New Roman" w:cs="Times New Roman"/>
          <w:i/>
          <w:iCs w:val="0"/>
          <w:color w:val="44546A" w:themeColor="text2"/>
          <w:sz w:val="20"/>
          <w:szCs w:val="20"/>
        </w:rPr>
        <w:t xml:space="preserve"> regdanvimabe comparado a placebo em pacientes com suspeita ou diagnóstico de </w:t>
      </w:r>
      <w:r w:rsidR="004B0C41" w:rsidRPr="00517D59">
        <w:rPr>
          <w:rStyle w:val="Forte"/>
          <w:rFonts w:ascii="Times New Roman" w:hAnsi="Times New Roman" w:cs="Times New Roman"/>
          <w:i/>
          <w:iCs w:val="0"/>
          <w:color w:val="44546A" w:themeColor="text2"/>
          <w:sz w:val="20"/>
          <w:szCs w:val="20"/>
        </w:rPr>
        <w:t>covid</w:t>
      </w:r>
      <w:r w:rsidR="00B0151E" w:rsidRPr="00517D59">
        <w:rPr>
          <w:rStyle w:val="Forte"/>
          <w:rFonts w:ascii="Times New Roman" w:hAnsi="Times New Roman" w:cs="Times New Roman"/>
          <w:i/>
          <w:iCs w:val="0"/>
          <w:color w:val="44546A" w:themeColor="text2"/>
          <w:sz w:val="20"/>
          <w:szCs w:val="20"/>
        </w:rPr>
        <w:t>-19</w:t>
      </w:r>
      <w:r w:rsidR="00AC1A64" w:rsidRPr="00517D59">
        <w:rPr>
          <w:rStyle w:val="Forte"/>
          <w:rFonts w:ascii="Times New Roman" w:hAnsi="Times New Roman" w:cs="Times New Roman"/>
          <w:i/>
          <w:iCs w:val="0"/>
          <w:color w:val="44546A" w:themeColor="text2"/>
          <w:sz w:val="20"/>
          <w:szCs w:val="20"/>
        </w:rPr>
        <w:t>, em tratamento ambulatorial</w:t>
      </w:r>
      <w:r w:rsidR="00B0151E" w:rsidRPr="00517D59">
        <w:rPr>
          <w:rStyle w:val="Forte"/>
          <w:rFonts w:ascii="Times New Roman" w:hAnsi="Times New Roman" w:cs="Times New Roman"/>
          <w:i/>
          <w:iCs w:val="0"/>
          <w:color w:val="44546A" w:themeColor="text2"/>
          <w:sz w:val="20"/>
          <w:szCs w:val="20"/>
        </w:rPr>
        <w:t>?</w:t>
      </w:r>
      <w:bookmarkEnd w:id="91"/>
      <w:bookmarkEnd w:id="92"/>
    </w:p>
    <w:tbl>
      <w:tblPr>
        <w:tblW w:w="5000" w:type="pct"/>
        <w:tblCellMar>
          <w:top w:w="75" w:type="dxa"/>
          <w:left w:w="75" w:type="dxa"/>
          <w:bottom w:w="75" w:type="dxa"/>
          <w:right w:w="75" w:type="dxa"/>
        </w:tblCellMar>
        <w:tblLook w:val="04A0" w:firstRow="1" w:lastRow="0" w:firstColumn="1" w:lastColumn="0" w:noHBand="0" w:noVBand="1"/>
      </w:tblPr>
      <w:tblGrid>
        <w:gridCol w:w="1271"/>
        <w:gridCol w:w="731"/>
        <w:gridCol w:w="1393"/>
        <w:gridCol w:w="1011"/>
        <w:gridCol w:w="1108"/>
        <w:gridCol w:w="1288"/>
        <w:gridCol w:w="1011"/>
        <w:gridCol w:w="1011"/>
        <w:gridCol w:w="1365"/>
        <w:gridCol w:w="1288"/>
        <w:gridCol w:w="1011"/>
        <w:gridCol w:w="1360"/>
      </w:tblGrid>
      <w:tr w:rsidR="00D41D52" w:rsidRPr="008F5DDB" w14:paraId="777AA5B1" w14:textId="77777777" w:rsidTr="00F5005A">
        <w:trPr>
          <w:tblHeader/>
        </w:trPr>
        <w:tc>
          <w:tcPr>
            <w:tcW w:w="2821" w:type="pct"/>
            <w:gridSpan w:val="7"/>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7C54542F" w14:textId="77777777" w:rsidR="00D41D52" w:rsidRPr="008F5DDB" w:rsidRDefault="00D41D52" w:rsidP="00FB3E80">
            <w:pPr>
              <w:widowControl/>
              <w:autoSpaceDE/>
              <w:autoSpaceDN/>
              <w:spacing w:line="240" w:lineRule="auto"/>
              <w:ind w:firstLine="0"/>
              <w:jc w:val="center"/>
              <w:rPr>
                <w:rFonts w:eastAsia="Times New Roman" w:cs="Calibri"/>
                <w:b/>
                <w:iCs w:val="0"/>
                <w:color w:val="FFFFFF"/>
                <w:sz w:val="16"/>
                <w:szCs w:val="16"/>
                <w:lang w:val="pt-BR" w:eastAsia="pt-BR" w:bidi="ar-SA"/>
              </w:rPr>
            </w:pPr>
            <w:r w:rsidRPr="008F5DDB">
              <w:rPr>
                <w:rFonts w:eastAsia="Times New Roman" w:cs="Calibri"/>
                <w:b/>
                <w:iCs w:val="0"/>
                <w:color w:val="FFFFFF"/>
                <w:sz w:val="16"/>
                <w:szCs w:val="16"/>
                <w:lang w:val="pt-BR" w:eastAsia="pt-BR" w:bidi="ar-SA"/>
              </w:rPr>
              <w:t>Avaliação da certeza da evidência</w:t>
            </w:r>
          </w:p>
        </w:tc>
        <w:tc>
          <w:tcPr>
            <w:tcW w:w="2179" w:type="pct"/>
            <w:gridSpan w:val="5"/>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A2E90ED" w14:textId="77777777" w:rsidR="00D41D52" w:rsidRPr="008F5DDB" w:rsidRDefault="00D41D52" w:rsidP="00FB3E80">
            <w:pPr>
              <w:widowControl/>
              <w:autoSpaceDE/>
              <w:autoSpaceDN/>
              <w:spacing w:line="240" w:lineRule="auto"/>
              <w:ind w:firstLine="0"/>
              <w:jc w:val="center"/>
              <w:rPr>
                <w:rFonts w:eastAsia="Times New Roman" w:cs="Calibri"/>
                <w:b/>
                <w:iCs w:val="0"/>
                <w:color w:val="FFFFFF"/>
                <w:sz w:val="16"/>
                <w:szCs w:val="16"/>
                <w:lang w:val="pt-BR" w:eastAsia="pt-BR" w:bidi="ar-SA"/>
              </w:rPr>
            </w:pPr>
            <w:r w:rsidRPr="008F5DDB">
              <w:rPr>
                <w:rFonts w:eastAsia="Times New Roman" w:cs="Calibri"/>
                <w:b/>
                <w:iCs w:val="0"/>
                <w:color w:val="FFFFFF"/>
                <w:sz w:val="16"/>
                <w:szCs w:val="16"/>
                <w:lang w:val="pt-BR" w:eastAsia="pt-BR" w:bidi="ar-SA"/>
              </w:rPr>
              <w:t>Sumário de Resultados</w:t>
            </w:r>
          </w:p>
        </w:tc>
      </w:tr>
      <w:tr w:rsidR="00D41D52" w:rsidRPr="008F5DDB" w14:paraId="5DEB5623" w14:textId="77777777" w:rsidTr="00F5005A">
        <w:tc>
          <w:tcPr>
            <w:tcW w:w="459"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7337016" w14:textId="77777777" w:rsidR="00D41D52" w:rsidRPr="008F5DDB" w:rsidRDefault="00D41D52" w:rsidP="00FB3E80">
            <w:pPr>
              <w:widowControl/>
              <w:autoSpaceDE/>
              <w:autoSpaceDN/>
              <w:spacing w:line="240" w:lineRule="auto"/>
              <w:ind w:firstLine="0"/>
              <w:jc w:val="center"/>
              <w:rPr>
                <w:rFonts w:eastAsia="Times New Roman" w:cs="Calibri"/>
                <w:b/>
                <w:iCs w:val="0"/>
                <w:color w:val="FFFFFF"/>
                <w:sz w:val="16"/>
                <w:szCs w:val="16"/>
                <w:lang w:val="pt-BR" w:eastAsia="pt-BR" w:bidi="ar-SA"/>
              </w:rPr>
            </w:pPr>
            <w:r w:rsidRPr="008F5DDB">
              <w:rPr>
                <w:rFonts w:eastAsia="Times New Roman" w:cs="Calibri"/>
                <w:b/>
                <w:iCs w:val="0"/>
                <w:color w:val="FFFFFF"/>
                <w:sz w:val="16"/>
                <w:szCs w:val="16"/>
                <w:lang w:val="pt-BR" w:eastAsia="pt-BR" w:bidi="ar-SA"/>
              </w:rPr>
              <w:t>Participantes</w:t>
            </w:r>
            <w:r w:rsidRPr="008F5DDB">
              <w:rPr>
                <w:rFonts w:eastAsia="Times New Roman" w:cs="Calibri"/>
                <w:b/>
                <w:iCs w:val="0"/>
                <w:color w:val="FFFFFF"/>
                <w:sz w:val="16"/>
                <w:szCs w:val="16"/>
                <w:lang w:val="pt-BR" w:eastAsia="pt-BR" w:bidi="ar-SA"/>
              </w:rPr>
              <w:br/>
              <w:t>(estudos)</w:t>
            </w:r>
            <w:r w:rsidRPr="008F5DDB">
              <w:rPr>
                <w:rFonts w:eastAsia="Times New Roman" w:cs="Calibri"/>
                <w:b/>
                <w:iCs w:val="0"/>
                <w:color w:val="FFFFFF"/>
                <w:sz w:val="16"/>
                <w:szCs w:val="16"/>
                <w:lang w:val="pt-BR" w:eastAsia="pt-BR" w:bidi="ar-SA"/>
              </w:rPr>
              <w:br/>
              <w:t>Seguimento</w:t>
            </w:r>
          </w:p>
        </w:tc>
        <w:tc>
          <w:tcPr>
            <w:tcW w:w="264"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B5FCE57" w14:textId="77777777" w:rsidR="00D41D52" w:rsidRPr="008F5DDB" w:rsidRDefault="00D41D52" w:rsidP="00FB3E80">
            <w:pPr>
              <w:widowControl/>
              <w:autoSpaceDE/>
              <w:autoSpaceDN/>
              <w:spacing w:line="240" w:lineRule="auto"/>
              <w:ind w:firstLine="0"/>
              <w:jc w:val="center"/>
              <w:rPr>
                <w:rFonts w:eastAsia="Times New Roman" w:cs="Calibri"/>
                <w:b/>
                <w:iCs w:val="0"/>
                <w:color w:val="FFFFFF"/>
                <w:sz w:val="16"/>
                <w:szCs w:val="16"/>
                <w:lang w:val="pt-BR" w:eastAsia="pt-BR" w:bidi="ar-SA"/>
              </w:rPr>
            </w:pPr>
            <w:r w:rsidRPr="008F5DDB">
              <w:rPr>
                <w:rFonts w:eastAsia="Times New Roman" w:cs="Calibri"/>
                <w:b/>
                <w:iCs w:val="0"/>
                <w:color w:val="FFFFFF"/>
                <w:sz w:val="16"/>
                <w:szCs w:val="16"/>
                <w:lang w:val="pt-BR" w:eastAsia="pt-BR" w:bidi="ar-SA"/>
              </w:rPr>
              <w:t>Risco de viés</w:t>
            </w:r>
          </w:p>
        </w:tc>
        <w:tc>
          <w:tcPr>
            <w:tcW w:w="503"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57BAAFC" w14:textId="77777777" w:rsidR="00D41D52" w:rsidRPr="008F5DDB" w:rsidRDefault="00D41D52" w:rsidP="00FB3E80">
            <w:pPr>
              <w:widowControl/>
              <w:autoSpaceDE/>
              <w:autoSpaceDN/>
              <w:spacing w:line="240" w:lineRule="auto"/>
              <w:ind w:firstLine="0"/>
              <w:jc w:val="center"/>
              <w:rPr>
                <w:rFonts w:eastAsia="Times New Roman" w:cs="Calibri"/>
                <w:b/>
                <w:iCs w:val="0"/>
                <w:color w:val="FFFFFF"/>
                <w:sz w:val="16"/>
                <w:szCs w:val="16"/>
                <w:lang w:val="pt-BR" w:eastAsia="pt-BR" w:bidi="ar-SA"/>
              </w:rPr>
            </w:pPr>
            <w:r w:rsidRPr="008F5DDB">
              <w:rPr>
                <w:rFonts w:eastAsia="Times New Roman" w:cs="Calibri"/>
                <w:b/>
                <w:iCs w:val="0"/>
                <w:color w:val="FFFFFF"/>
                <w:sz w:val="16"/>
                <w:szCs w:val="16"/>
                <w:lang w:val="pt-BR" w:eastAsia="pt-BR" w:bidi="ar-SA"/>
              </w:rPr>
              <w:t>Inconsistência</w:t>
            </w:r>
          </w:p>
        </w:tc>
        <w:tc>
          <w:tcPr>
            <w:tcW w:w="365"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45B550B" w14:textId="77777777" w:rsidR="00D41D52" w:rsidRPr="008F5DDB" w:rsidRDefault="00D41D52" w:rsidP="00FB3E80">
            <w:pPr>
              <w:widowControl/>
              <w:autoSpaceDE/>
              <w:autoSpaceDN/>
              <w:spacing w:line="240" w:lineRule="auto"/>
              <w:ind w:firstLine="0"/>
              <w:jc w:val="center"/>
              <w:rPr>
                <w:rFonts w:eastAsia="Times New Roman" w:cs="Calibri"/>
                <w:b/>
                <w:iCs w:val="0"/>
                <w:color w:val="FFFFFF"/>
                <w:sz w:val="16"/>
                <w:szCs w:val="16"/>
                <w:lang w:val="pt-BR" w:eastAsia="pt-BR" w:bidi="ar-SA"/>
              </w:rPr>
            </w:pPr>
            <w:r w:rsidRPr="008F5DDB">
              <w:rPr>
                <w:rFonts w:eastAsia="Times New Roman" w:cs="Calibri"/>
                <w:b/>
                <w:iCs w:val="0"/>
                <w:color w:val="FFFFFF"/>
                <w:sz w:val="16"/>
                <w:szCs w:val="16"/>
                <w:lang w:val="pt-BR" w:eastAsia="pt-BR" w:bidi="ar-SA"/>
              </w:rPr>
              <w:t>Evidência indireta</w:t>
            </w:r>
          </w:p>
        </w:tc>
        <w:tc>
          <w:tcPr>
            <w:tcW w:w="4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EDA7C7C" w14:textId="77777777" w:rsidR="00D41D52" w:rsidRPr="008F5DDB" w:rsidRDefault="00D41D52" w:rsidP="00FB3E80">
            <w:pPr>
              <w:widowControl/>
              <w:autoSpaceDE/>
              <w:autoSpaceDN/>
              <w:spacing w:line="240" w:lineRule="auto"/>
              <w:ind w:firstLine="0"/>
              <w:jc w:val="center"/>
              <w:rPr>
                <w:rFonts w:eastAsia="Times New Roman" w:cs="Calibri"/>
                <w:b/>
                <w:iCs w:val="0"/>
                <w:color w:val="FFFFFF"/>
                <w:sz w:val="16"/>
                <w:szCs w:val="16"/>
                <w:lang w:val="pt-BR" w:eastAsia="pt-BR" w:bidi="ar-SA"/>
              </w:rPr>
            </w:pPr>
            <w:r w:rsidRPr="008F5DDB">
              <w:rPr>
                <w:rFonts w:eastAsia="Times New Roman" w:cs="Calibri"/>
                <w:b/>
                <w:iCs w:val="0"/>
                <w:color w:val="FFFFFF"/>
                <w:sz w:val="16"/>
                <w:szCs w:val="16"/>
                <w:lang w:val="pt-BR" w:eastAsia="pt-BR" w:bidi="ar-SA"/>
              </w:rPr>
              <w:t>Imprecisão</w:t>
            </w:r>
          </w:p>
        </w:tc>
        <w:tc>
          <w:tcPr>
            <w:tcW w:w="465"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EE673B1" w14:textId="77777777" w:rsidR="00D41D52" w:rsidRPr="008F5DDB" w:rsidRDefault="00D41D52" w:rsidP="00FB3E80">
            <w:pPr>
              <w:widowControl/>
              <w:autoSpaceDE/>
              <w:autoSpaceDN/>
              <w:spacing w:line="240" w:lineRule="auto"/>
              <w:ind w:firstLine="0"/>
              <w:jc w:val="center"/>
              <w:rPr>
                <w:rFonts w:eastAsia="Times New Roman" w:cs="Calibri"/>
                <w:b/>
                <w:iCs w:val="0"/>
                <w:color w:val="FFFFFF"/>
                <w:sz w:val="16"/>
                <w:szCs w:val="16"/>
                <w:lang w:val="pt-BR" w:eastAsia="pt-BR" w:bidi="ar-SA"/>
              </w:rPr>
            </w:pPr>
            <w:r w:rsidRPr="008F5DDB">
              <w:rPr>
                <w:rFonts w:eastAsia="Times New Roman" w:cs="Calibri"/>
                <w:b/>
                <w:iCs w:val="0"/>
                <w:color w:val="FFFFFF"/>
                <w:sz w:val="16"/>
                <w:szCs w:val="16"/>
                <w:lang w:val="pt-BR" w:eastAsia="pt-BR" w:bidi="ar-SA"/>
              </w:rPr>
              <w:t>Viés de publicação</w:t>
            </w:r>
          </w:p>
        </w:tc>
        <w:tc>
          <w:tcPr>
            <w:tcW w:w="365"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9F1348E" w14:textId="77777777" w:rsidR="00D41D52" w:rsidRPr="008F5DDB" w:rsidRDefault="00D41D52" w:rsidP="00FB3E80">
            <w:pPr>
              <w:widowControl/>
              <w:autoSpaceDE/>
              <w:autoSpaceDN/>
              <w:spacing w:line="240" w:lineRule="auto"/>
              <w:ind w:firstLine="0"/>
              <w:jc w:val="center"/>
              <w:rPr>
                <w:rFonts w:eastAsia="Times New Roman" w:cs="Calibri"/>
                <w:b/>
                <w:iCs w:val="0"/>
                <w:color w:val="FFFFFF"/>
                <w:sz w:val="16"/>
                <w:szCs w:val="16"/>
                <w:lang w:val="pt-BR" w:eastAsia="pt-BR" w:bidi="ar-SA"/>
              </w:rPr>
            </w:pPr>
            <w:r w:rsidRPr="008F5DDB">
              <w:rPr>
                <w:rFonts w:eastAsia="Times New Roman" w:cs="Calibri"/>
                <w:b/>
                <w:iCs w:val="0"/>
                <w:color w:val="FFFFFF"/>
                <w:sz w:val="16"/>
                <w:szCs w:val="16"/>
                <w:lang w:val="pt-BR" w:eastAsia="pt-BR" w:bidi="ar-SA"/>
              </w:rPr>
              <w:t>Certeza da evidência</w:t>
            </w:r>
          </w:p>
        </w:tc>
        <w:tc>
          <w:tcPr>
            <w:tcW w:w="858"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579EA9A" w14:textId="77777777" w:rsidR="00D41D52" w:rsidRPr="008F5DDB" w:rsidRDefault="00D41D52" w:rsidP="00FB3E80">
            <w:pPr>
              <w:widowControl/>
              <w:autoSpaceDE/>
              <w:autoSpaceDN/>
              <w:spacing w:line="240" w:lineRule="auto"/>
              <w:ind w:firstLine="0"/>
              <w:jc w:val="center"/>
              <w:rPr>
                <w:rFonts w:eastAsia="Times New Roman" w:cs="Calibri"/>
                <w:b/>
                <w:iCs w:val="0"/>
                <w:color w:val="FFFFFF"/>
                <w:sz w:val="16"/>
                <w:szCs w:val="16"/>
                <w:lang w:val="pt-BR" w:eastAsia="pt-BR" w:bidi="ar-SA"/>
              </w:rPr>
            </w:pPr>
            <w:r w:rsidRPr="008F5DDB">
              <w:rPr>
                <w:rFonts w:eastAsia="Times New Roman" w:cs="Calibri"/>
                <w:b/>
                <w:iCs w:val="0"/>
                <w:color w:val="FFFFFF"/>
                <w:sz w:val="16"/>
                <w:szCs w:val="16"/>
                <w:lang w:val="pt-BR" w:eastAsia="pt-BR" w:bidi="ar-SA"/>
              </w:rPr>
              <w:t>Taxas de eventos do estudo (%)</w:t>
            </w:r>
          </w:p>
        </w:tc>
        <w:tc>
          <w:tcPr>
            <w:tcW w:w="465"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129E691" w14:textId="77777777" w:rsidR="00D41D52" w:rsidRPr="008F5DDB" w:rsidRDefault="00D41D52" w:rsidP="00FB3E80">
            <w:pPr>
              <w:widowControl/>
              <w:autoSpaceDE/>
              <w:autoSpaceDN/>
              <w:spacing w:line="240" w:lineRule="auto"/>
              <w:ind w:firstLine="0"/>
              <w:jc w:val="center"/>
              <w:rPr>
                <w:rFonts w:eastAsia="Times New Roman" w:cs="Calibri"/>
                <w:b/>
                <w:iCs w:val="0"/>
                <w:color w:val="FFFFFF"/>
                <w:sz w:val="16"/>
                <w:szCs w:val="16"/>
                <w:lang w:val="pt-BR" w:eastAsia="pt-BR" w:bidi="ar-SA"/>
              </w:rPr>
            </w:pPr>
            <w:r w:rsidRPr="008F5DDB">
              <w:rPr>
                <w:rFonts w:eastAsia="Times New Roman" w:cs="Calibri"/>
                <w:b/>
                <w:iCs w:val="0"/>
                <w:color w:val="FFFFFF"/>
                <w:sz w:val="16"/>
                <w:szCs w:val="16"/>
                <w:lang w:val="pt-BR" w:eastAsia="pt-BR" w:bidi="ar-SA"/>
              </w:rPr>
              <w:t>Efeito relativo</w:t>
            </w:r>
            <w:r w:rsidRPr="008F5DDB">
              <w:rPr>
                <w:rFonts w:eastAsia="Times New Roman" w:cs="Calibri"/>
                <w:b/>
                <w:iCs w:val="0"/>
                <w:color w:val="FFFFFF"/>
                <w:sz w:val="16"/>
                <w:szCs w:val="16"/>
                <w:lang w:val="pt-BR" w:eastAsia="pt-BR" w:bidi="ar-SA"/>
              </w:rPr>
              <w:br/>
              <w:t>(IC 95%)</w:t>
            </w:r>
          </w:p>
        </w:tc>
        <w:tc>
          <w:tcPr>
            <w:tcW w:w="856"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F7F3399" w14:textId="77777777" w:rsidR="00D41D52" w:rsidRPr="008F5DDB" w:rsidRDefault="00D41D52" w:rsidP="00FB3E80">
            <w:pPr>
              <w:widowControl/>
              <w:autoSpaceDE/>
              <w:autoSpaceDN/>
              <w:spacing w:line="240" w:lineRule="auto"/>
              <w:ind w:firstLine="0"/>
              <w:jc w:val="center"/>
              <w:rPr>
                <w:rFonts w:eastAsia="Times New Roman" w:cs="Calibri"/>
                <w:b/>
                <w:iCs w:val="0"/>
                <w:color w:val="FFFFFF"/>
                <w:sz w:val="16"/>
                <w:szCs w:val="16"/>
                <w:lang w:val="pt-BR" w:eastAsia="pt-BR" w:bidi="ar-SA"/>
              </w:rPr>
            </w:pPr>
            <w:r w:rsidRPr="008F5DDB">
              <w:rPr>
                <w:rFonts w:eastAsia="Times New Roman" w:cs="Calibri"/>
                <w:b/>
                <w:iCs w:val="0"/>
                <w:color w:val="FFFFFF"/>
                <w:sz w:val="16"/>
                <w:szCs w:val="16"/>
                <w:lang w:val="pt-BR" w:eastAsia="pt-BR" w:bidi="ar-SA"/>
              </w:rPr>
              <w:t>Efeitos absolutos potenciais</w:t>
            </w:r>
          </w:p>
        </w:tc>
      </w:tr>
      <w:tr w:rsidR="00D41D52" w:rsidRPr="008F5DDB" w14:paraId="5AA03843" w14:textId="77777777" w:rsidTr="00F5005A">
        <w:tc>
          <w:tcPr>
            <w:tcW w:w="459" w:type="pct"/>
            <w:vMerge/>
            <w:tcBorders>
              <w:top w:val="single" w:sz="12" w:space="0" w:color="FFFFFF"/>
              <w:left w:val="single" w:sz="12" w:space="0" w:color="FFFFFF"/>
              <w:bottom w:val="single" w:sz="12" w:space="0" w:color="FFFFFF"/>
              <w:right w:val="single" w:sz="12" w:space="0" w:color="FFFFFF"/>
            </w:tcBorders>
            <w:vAlign w:val="center"/>
            <w:hideMark/>
          </w:tcPr>
          <w:p w14:paraId="28546996" w14:textId="77777777" w:rsidR="00D41D52" w:rsidRPr="008F5DDB" w:rsidRDefault="00D41D52" w:rsidP="00FB3E80">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264" w:type="pct"/>
            <w:vMerge/>
            <w:tcBorders>
              <w:top w:val="single" w:sz="12" w:space="0" w:color="FFFFFF"/>
              <w:left w:val="single" w:sz="12" w:space="0" w:color="FFFFFF"/>
              <w:bottom w:val="single" w:sz="12" w:space="0" w:color="FFFFFF"/>
              <w:right w:val="single" w:sz="12" w:space="0" w:color="FFFFFF"/>
            </w:tcBorders>
            <w:vAlign w:val="center"/>
            <w:hideMark/>
          </w:tcPr>
          <w:p w14:paraId="49637669" w14:textId="77777777" w:rsidR="00D41D52" w:rsidRPr="008F5DDB" w:rsidRDefault="00D41D52" w:rsidP="00FB3E80">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503" w:type="pct"/>
            <w:vMerge/>
            <w:tcBorders>
              <w:top w:val="single" w:sz="12" w:space="0" w:color="FFFFFF"/>
              <w:left w:val="single" w:sz="12" w:space="0" w:color="FFFFFF"/>
              <w:bottom w:val="single" w:sz="12" w:space="0" w:color="FFFFFF"/>
              <w:right w:val="single" w:sz="12" w:space="0" w:color="FFFFFF"/>
            </w:tcBorders>
            <w:vAlign w:val="center"/>
            <w:hideMark/>
          </w:tcPr>
          <w:p w14:paraId="07C26899" w14:textId="77777777" w:rsidR="00D41D52" w:rsidRPr="008F5DDB" w:rsidRDefault="00D41D52" w:rsidP="00FB3E80">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365" w:type="pct"/>
            <w:vMerge/>
            <w:tcBorders>
              <w:top w:val="single" w:sz="12" w:space="0" w:color="FFFFFF"/>
              <w:left w:val="single" w:sz="12" w:space="0" w:color="FFFFFF"/>
              <w:bottom w:val="single" w:sz="12" w:space="0" w:color="FFFFFF"/>
              <w:right w:val="single" w:sz="12" w:space="0" w:color="FFFFFF"/>
            </w:tcBorders>
            <w:vAlign w:val="center"/>
            <w:hideMark/>
          </w:tcPr>
          <w:p w14:paraId="48336FE0" w14:textId="77777777" w:rsidR="00D41D52" w:rsidRPr="008F5DDB" w:rsidRDefault="00D41D52" w:rsidP="00FB3E80">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400" w:type="pct"/>
            <w:vMerge/>
            <w:tcBorders>
              <w:top w:val="single" w:sz="12" w:space="0" w:color="FFFFFF"/>
              <w:left w:val="single" w:sz="12" w:space="0" w:color="FFFFFF"/>
              <w:bottom w:val="single" w:sz="12" w:space="0" w:color="FFFFFF"/>
              <w:right w:val="single" w:sz="12" w:space="0" w:color="FFFFFF"/>
            </w:tcBorders>
            <w:vAlign w:val="center"/>
            <w:hideMark/>
          </w:tcPr>
          <w:p w14:paraId="7857CA59" w14:textId="77777777" w:rsidR="00D41D52" w:rsidRPr="008F5DDB" w:rsidRDefault="00D41D52" w:rsidP="00FB3E80">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465" w:type="pct"/>
            <w:vMerge/>
            <w:tcBorders>
              <w:top w:val="single" w:sz="12" w:space="0" w:color="FFFFFF"/>
              <w:left w:val="single" w:sz="12" w:space="0" w:color="FFFFFF"/>
              <w:bottom w:val="single" w:sz="12" w:space="0" w:color="FFFFFF"/>
              <w:right w:val="single" w:sz="12" w:space="0" w:color="FFFFFF"/>
            </w:tcBorders>
            <w:vAlign w:val="center"/>
            <w:hideMark/>
          </w:tcPr>
          <w:p w14:paraId="5AFAC0B3" w14:textId="77777777" w:rsidR="00D41D52" w:rsidRPr="008F5DDB" w:rsidRDefault="00D41D52" w:rsidP="00FB3E80">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365" w:type="pct"/>
            <w:vMerge/>
            <w:tcBorders>
              <w:top w:val="single" w:sz="12" w:space="0" w:color="FFFFFF"/>
              <w:left w:val="single" w:sz="12" w:space="0" w:color="FFFFFF"/>
              <w:bottom w:val="single" w:sz="12" w:space="0" w:color="FFFFFF"/>
              <w:right w:val="single" w:sz="12" w:space="0" w:color="FFFFFF"/>
            </w:tcBorders>
            <w:vAlign w:val="center"/>
            <w:hideMark/>
          </w:tcPr>
          <w:p w14:paraId="60BF8358" w14:textId="77777777" w:rsidR="00D41D52" w:rsidRPr="008F5DDB" w:rsidRDefault="00D41D52" w:rsidP="00FB3E80">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365"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E1EAB86" w14:textId="77777777" w:rsidR="00D41D52" w:rsidRPr="008F5DDB" w:rsidRDefault="00D41D52" w:rsidP="00FB3E80">
            <w:pPr>
              <w:widowControl/>
              <w:autoSpaceDE/>
              <w:autoSpaceDN/>
              <w:spacing w:line="240" w:lineRule="auto"/>
              <w:ind w:firstLine="0"/>
              <w:jc w:val="center"/>
              <w:rPr>
                <w:rFonts w:eastAsia="Times New Roman" w:cs="Calibri"/>
                <w:b/>
                <w:iCs w:val="0"/>
                <w:color w:val="FFFFFF"/>
                <w:sz w:val="16"/>
                <w:szCs w:val="16"/>
                <w:lang w:val="pt-BR" w:eastAsia="pt-BR" w:bidi="ar-SA"/>
              </w:rPr>
            </w:pPr>
            <w:r w:rsidRPr="008F5DDB">
              <w:rPr>
                <w:rFonts w:eastAsia="Times New Roman" w:cs="Calibri"/>
                <w:b/>
                <w:iCs w:val="0"/>
                <w:color w:val="FFFFFF"/>
                <w:sz w:val="16"/>
                <w:szCs w:val="16"/>
                <w:lang w:val="pt-BR" w:eastAsia="pt-BR" w:bidi="ar-SA"/>
              </w:rPr>
              <w:t>Com placebo</w:t>
            </w:r>
          </w:p>
        </w:tc>
        <w:tc>
          <w:tcPr>
            <w:tcW w:w="493"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9A70460" w14:textId="77777777" w:rsidR="00D41D52" w:rsidRPr="008F5DDB" w:rsidRDefault="00D41D52" w:rsidP="00FB3E80">
            <w:pPr>
              <w:widowControl/>
              <w:autoSpaceDE/>
              <w:autoSpaceDN/>
              <w:spacing w:line="240" w:lineRule="auto"/>
              <w:ind w:firstLine="0"/>
              <w:jc w:val="center"/>
              <w:rPr>
                <w:rFonts w:eastAsia="Times New Roman" w:cs="Calibri"/>
                <w:b/>
                <w:iCs w:val="0"/>
                <w:color w:val="FFFFFF"/>
                <w:sz w:val="16"/>
                <w:szCs w:val="16"/>
                <w:lang w:val="pt-BR" w:eastAsia="pt-BR" w:bidi="ar-SA"/>
              </w:rPr>
            </w:pPr>
            <w:r w:rsidRPr="008F5DDB">
              <w:rPr>
                <w:rFonts w:eastAsia="Times New Roman" w:cs="Calibri"/>
                <w:b/>
                <w:iCs w:val="0"/>
                <w:color w:val="FFFFFF"/>
                <w:sz w:val="16"/>
                <w:szCs w:val="16"/>
                <w:lang w:val="pt-BR" w:eastAsia="pt-BR" w:bidi="ar-SA"/>
              </w:rPr>
              <w:t xml:space="preserve">Com </w:t>
            </w:r>
            <w:proofErr w:type="spellStart"/>
            <w:r w:rsidRPr="008F5DDB">
              <w:rPr>
                <w:rFonts w:eastAsia="Times New Roman" w:cs="Calibri"/>
                <w:b/>
                <w:iCs w:val="0"/>
                <w:color w:val="FFFFFF"/>
                <w:sz w:val="16"/>
                <w:szCs w:val="16"/>
                <w:lang w:val="pt-BR" w:eastAsia="pt-BR" w:bidi="ar-SA"/>
              </w:rPr>
              <w:t>regdanvimabe</w:t>
            </w:r>
            <w:proofErr w:type="spellEnd"/>
          </w:p>
        </w:tc>
        <w:tc>
          <w:tcPr>
            <w:tcW w:w="465" w:type="pct"/>
            <w:vMerge/>
            <w:tcBorders>
              <w:top w:val="single" w:sz="12" w:space="0" w:color="FFFFFF"/>
              <w:left w:val="single" w:sz="12" w:space="0" w:color="FFFFFF"/>
              <w:bottom w:val="single" w:sz="12" w:space="0" w:color="FFFFFF"/>
              <w:right w:val="single" w:sz="12" w:space="0" w:color="FFFFFF"/>
            </w:tcBorders>
            <w:vAlign w:val="center"/>
            <w:hideMark/>
          </w:tcPr>
          <w:p w14:paraId="475FC8C4" w14:textId="77777777" w:rsidR="00D41D52" w:rsidRPr="008F5DDB" w:rsidRDefault="00D41D52" w:rsidP="00FB3E80">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365"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0A5E4A4" w14:textId="77777777" w:rsidR="00D41D52" w:rsidRPr="008F5DDB" w:rsidRDefault="00D41D52" w:rsidP="00FB3E80">
            <w:pPr>
              <w:widowControl/>
              <w:autoSpaceDE/>
              <w:autoSpaceDN/>
              <w:spacing w:line="240" w:lineRule="auto"/>
              <w:ind w:firstLine="0"/>
              <w:jc w:val="center"/>
              <w:rPr>
                <w:rFonts w:eastAsia="Times New Roman" w:cs="Calibri"/>
                <w:b/>
                <w:iCs w:val="0"/>
                <w:color w:val="FFFFFF"/>
                <w:sz w:val="16"/>
                <w:szCs w:val="16"/>
                <w:lang w:val="pt-BR" w:eastAsia="pt-BR" w:bidi="ar-SA"/>
              </w:rPr>
            </w:pPr>
            <w:r w:rsidRPr="008F5DDB">
              <w:rPr>
                <w:rFonts w:eastAsia="Times New Roman" w:cs="Calibri"/>
                <w:b/>
                <w:iCs w:val="0"/>
                <w:color w:val="FFFFFF"/>
                <w:sz w:val="16"/>
                <w:szCs w:val="16"/>
                <w:lang w:val="pt-BR" w:eastAsia="pt-BR" w:bidi="ar-SA"/>
              </w:rPr>
              <w:t>Risco com placebo</w:t>
            </w:r>
          </w:p>
        </w:tc>
        <w:tc>
          <w:tcPr>
            <w:tcW w:w="491"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7412E76" w14:textId="77777777" w:rsidR="00D41D52" w:rsidRPr="008F5DDB" w:rsidRDefault="00D41D52" w:rsidP="00FB3E80">
            <w:pPr>
              <w:widowControl/>
              <w:autoSpaceDE/>
              <w:autoSpaceDN/>
              <w:spacing w:line="240" w:lineRule="auto"/>
              <w:ind w:firstLine="0"/>
              <w:jc w:val="center"/>
              <w:rPr>
                <w:rFonts w:eastAsia="Times New Roman" w:cs="Calibri"/>
                <w:b/>
                <w:iCs w:val="0"/>
                <w:color w:val="FFFFFF"/>
                <w:sz w:val="16"/>
                <w:szCs w:val="16"/>
                <w:lang w:val="pt-BR" w:eastAsia="pt-BR" w:bidi="ar-SA"/>
              </w:rPr>
            </w:pPr>
            <w:r w:rsidRPr="008F5DDB">
              <w:rPr>
                <w:rFonts w:eastAsia="Times New Roman" w:cs="Calibri"/>
                <w:b/>
                <w:iCs w:val="0"/>
                <w:color w:val="FFFFFF"/>
                <w:sz w:val="16"/>
                <w:szCs w:val="16"/>
                <w:lang w:val="pt-BR" w:eastAsia="pt-BR" w:bidi="ar-SA"/>
              </w:rPr>
              <w:t xml:space="preserve">Diferença de risco com </w:t>
            </w:r>
            <w:proofErr w:type="spellStart"/>
            <w:r w:rsidRPr="008F5DDB">
              <w:rPr>
                <w:rFonts w:eastAsia="Times New Roman" w:cs="Calibri"/>
                <w:b/>
                <w:iCs w:val="0"/>
                <w:color w:val="FFFFFF"/>
                <w:sz w:val="16"/>
                <w:szCs w:val="16"/>
                <w:lang w:val="pt-BR" w:eastAsia="pt-BR" w:bidi="ar-SA"/>
              </w:rPr>
              <w:t>regdanvimabe</w:t>
            </w:r>
            <w:proofErr w:type="spellEnd"/>
          </w:p>
        </w:tc>
      </w:tr>
      <w:tr w:rsidR="00D41D52" w:rsidRPr="008F5DDB" w14:paraId="1254D765" w14:textId="77777777" w:rsidTr="00F5005A">
        <w:tc>
          <w:tcPr>
            <w:tcW w:w="5000" w:type="pct"/>
            <w:gridSpan w:val="12"/>
            <w:tcBorders>
              <w:top w:val="nil"/>
              <w:left w:val="nil"/>
              <w:bottom w:val="nil"/>
              <w:right w:val="nil"/>
            </w:tcBorders>
            <w:hideMark/>
          </w:tcPr>
          <w:p w14:paraId="4F9B428C" w14:textId="77777777" w:rsidR="00D41D52" w:rsidRPr="008F5DDB" w:rsidRDefault="00D41D52" w:rsidP="00FB3E80">
            <w:pPr>
              <w:widowControl/>
              <w:autoSpaceDE/>
              <w:autoSpaceDN/>
              <w:spacing w:line="240" w:lineRule="auto"/>
              <w:ind w:firstLine="0"/>
              <w:jc w:val="left"/>
              <w:rPr>
                <w:rFonts w:eastAsia="Times New Roman" w:cs="Calibri"/>
                <w:bCs w:val="0"/>
                <w:iCs w:val="0"/>
                <w:sz w:val="16"/>
                <w:szCs w:val="16"/>
                <w:lang w:val="pt-BR" w:eastAsia="pt-BR" w:bidi="ar-SA"/>
              </w:rPr>
            </w:pPr>
            <w:r w:rsidRPr="008F5DDB">
              <w:rPr>
                <w:rFonts w:eastAsia="Times New Roman" w:cs="Calibri"/>
                <w:b/>
                <w:iCs w:val="0"/>
                <w:sz w:val="16"/>
                <w:szCs w:val="16"/>
                <w:lang w:val="pt-BR" w:eastAsia="pt-BR" w:bidi="ar-SA"/>
              </w:rPr>
              <w:t>Mortalidade (seguimento: variação 14 dias para 28 dias)</w:t>
            </w:r>
          </w:p>
        </w:tc>
      </w:tr>
      <w:tr w:rsidR="00D41D52" w:rsidRPr="008F5DDB" w14:paraId="11712F8D" w14:textId="77777777" w:rsidTr="00F5005A">
        <w:tc>
          <w:tcPr>
            <w:tcW w:w="459" w:type="pct"/>
            <w:tcBorders>
              <w:top w:val="single" w:sz="6" w:space="0" w:color="000000"/>
              <w:left w:val="single" w:sz="6" w:space="0" w:color="000000"/>
              <w:bottom w:val="single" w:sz="6" w:space="0" w:color="000000"/>
              <w:right w:val="single" w:sz="6" w:space="0" w:color="000000"/>
            </w:tcBorders>
            <w:hideMark/>
          </w:tcPr>
          <w:p w14:paraId="5BD7EBB2"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223</w:t>
            </w:r>
            <w:r w:rsidRPr="008F5DDB">
              <w:rPr>
                <w:rFonts w:eastAsia="Times New Roman" w:cs="Calibri"/>
                <w:bCs w:val="0"/>
                <w:iCs w:val="0"/>
                <w:sz w:val="16"/>
                <w:szCs w:val="16"/>
                <w:lang w:val="pt-BR" w:eastAsia="pt-BR" w:bidi="ar-SA"/>
              </w:rPr>
              <w:br/>
              <w:t xml:space="preserve">(2 </w:t>
            </w:r>
            <w:proofErr w:type="spellStart"/>
            <w:r w:rsidRPr="008F5DDB">
              <w:rPr>
                <w:rFonts w:eastAsia="Times New Roman" w:cs="Calibri"/>
                <w:bCs w:val="0"/>
                <w:iCs w:val="0"/>
                <w:sz w:val="16"/>
                <w:szCs w:val="16"/>
                <w:lang w:val="pt-BR" w:eastAsia="pt-BR" w:bidi="ar-SA"/>
              </w:rPr>
              <w:t>ECRs</w:t>
            </w:r>
            <w:proofErr w:type="spellEnd"/>
            <w:r w:rsidRPr="008F5DDB">
              <w:rPr>
                <w:rFonts w:eastAsia="Times New Roman" w:cs="Calibri"/>
                <w:bCs w:val="0"/>
                <w:iCs w:val="0"/>
                <w:sz w:val="16"/>
                <w:szCs w:val="16"/>
                <w:lang w:val="pt-BR" w:eastAsia="pt-BR" w:bidi="ar-SA"/>
              </w:rPr>
              <w:t>)</w:t>
            </w:r>
          </w:p>
        </w:tc>
        <w:tc>
          <w:tcPr>
            <w:tcW w:w="264" w:type="pct"/>
            <w:tcBorders>
              <w:top w:val="single" w:sz="6" w:space="0" w:color="000000"/>
              <w:left w:val="single" w:sz="6" w:space="0" w:color="000000"/>
              <w:bottom w:val="single" w:sz="6" w:space="0" w:color="000000"/>
              <w:right w:val="single" w:sz="6" w:space="0" w:color="000000"/>
            </w:tcBorders>
            <w:hideMark/>
          </w:tcPr>
          <w:p w14:paraId="0579F9BD"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503" w:type="pct"/>
            <w:tcBorders>
              <w:top w:val="single" w:sz="6" w:space="0" w:color="000000"/>
              <w:left w:val="single" w:sz="6" w:space="0" w:color="000000"/>
              <w:bottom w:val="single" w:sz="6" w:space="0" w:color="000000"/>
              <w:right w:val="single" w:sz="6" w:space="0" w:color="000000"/>
            </w:tcBorders>
            <w:hideMark/>
          </w:tcPr>
          <w:p w14:paraId="336E749E"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365" w:type="pct"/>
            <w:tcBorders>
              <w:top w:val="single" w:sz="6" w:space="0" w:color="000000"/>
              <w:left w:val="single" w:sz="6" w:space="0" w:color="000000"/>
              <w:bottom w:val="single" w:sz="6" w:space="0" w:color="000000"/>
              <w:right w:val="single" w:sz="6" w:space="0" w:color="000000"/>
            </w:tcBorders>
            <w:hideMark/>
          </w:tcPr>
          <w:p w14:paraId="2F7CAAA4"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5CAB15DD"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 xml:space="preserve">muito </w:t>
            </w:r>
            <w:proofErr w:type="spellStart"/>
            <w:r w:rsidRPr="008F5DDB">
              <w:rPr>
                <w:rFonts w:eastAsia="Times New Roman" w:cs="Calibri"/>
                <w:bCs w:val="0"/>
                <w:iCs w:val="0"/>
                <w:sz w:val="16"/>
                <w:szCs w:val="16"/>
                <w:lang w:val="pt-BR" w:eastAsia="pt-BR" w:bidi="ar-SA"/>
              </w:rPr>
              <w:t>grave</w:t>
            </w:r>
            <w:r w:rsidRPr="008F5DDB">
              <w:rPr>
                <w:rFonts w:eastAsia="Times New Roman" w:cs="Calibri"/>
                <w:bCs w:val="0"/>
                <w:iCs w:val="0"/>
                <w:sz w:val="16"/>
                <w:szCs w:val="16"/>
                <w:vertAlign w:val="superscript"/>
                <w:lang w:val="pt-BR" w:eastAsia="pt-BR" w:bidi="ar-SA"/>
              </w:rPr>
              <w:t>a</w:t>
            </w:r>
            <w:proofErr w:type="spellEnd"/>
          </w:p>
        </w:tc>
        <w:tc>
          <w:tcPr>
            <w:tcW w:w="465" w:type="pct"/>
            <w:tcBorders>
              <w:top w:val="single" w:sz="6" w:space="0" w:color="000000"/>
              <w:left w:val="single" w:sz="6" w:space="0" w:color="000000"/>
              <w:bottom w:val="single" w:sz="6" w:space="0" w:color="000000"/>
              <w:right w:val="single" w:sz="6" w:space="0" w:color="000000"/>
            </w:tcBorders>
            <w:hideMark/>
          </w:tcPr>
          <w:p w14:paraId="2A72B9A5"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nenhum</w:t>
            </w:r>
          </w:p>
        </w:tc>
        <w:tc>
          <w:tcPr>
            <w:tcW w:w="365" w:type="pct"/>
            <w:tcBorders>
              <w:top w:val="single" w:sz="6" w:space="0" w:color="000000"/>
              <w:left w:val="single" w:sz="6" w:space="0" w:color="000000"/>
              <w:bottom w:val="single" w:sz="6" w:space="0" w:color="000000"/>
              <w:right w:val="single" w:sz="6" w:space="0" w:color="000000"/>
            </w:tcBorders>
            <w:hideMark/>
          </w:tcPr>
          <w:p w14:paraId="0E48BA2C"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ascii="Cambria Math" w:eastAsia="Times New Roman" w:hAnsi="Cambria Math" w:cs="Cambria Math"/>
                <w:bCs w:val="0"/>
                <w:iCs w:val="0"/>
                <w:sz w:val="16"/>
                <w:szCs w:val="16"/>
                <w:lang w:val="pt-BR" w:eastAsia="pt-BR" w:bidi="ar-SA"/>
              </w:rPr>
              <w:t>⨁⨁◯◯</w:t>
            </w:r>
            <w:r w:rsidRPr="008F5DDB">
              <w:rPr>
                <w:rFonts w:eastAsia="Times New Roman" w:cs="Calibri"/>
                <w:bCs w:val="0"/>
                <w:iCs w:val="0"/>
                <w:sz w:val="16"/>
                <w:szCs w:val="16"/>
                <w:lang w:val="pt-BR" w:eastAsia="pt-BR" w:bidi="ar-SA"/>
              </w:rPr>
              <w:br/>
              <w:t>Baixa</w:t>
            </w:r>
          </w:p>
        </w:tc>
        <w:tc>
          <w:tcPr>
            <w:tcW w:w="365" w:type="pct"/>
            <w:tcBorders>
              <w:top w:val="single" w:sz="6" w:space="0" w:color="000000"/>
              <w:left w:val="single" w:sz="6" w:space="0" w:color="000000"/>
              <w:bottom w:val="single" w:sz="6" w:space="0" w:color="000000"/>
              <w:right w:val="single" w:sz="6" w:space="0" w:color="000000"/>
            </w:tcBorders>
            <w:hideMark/>
          </w:tcPr>
          <w:p w14:paraId="171AEB8D"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 xml:space="preserve">0/113 (0,0%) </w:t>
            </w:r>
          </w:p>
        </w:tc>
        <w:tc>
          <w:tcPr>
            <w:tcW w:w="493" w:type="pct"/>
            <w:tcBorders>
              <w:top w:val="single" w:sz="6" w:space="0" w:color="000000"/>
              <w:left w:val="single" w:sz="6" w:space="0" w:color="000000"/>
              <w:bottom w:val="single" w:sz="6" w:space="0" w:color="000000"/>
              <w:right w:val="single" w:sz="6" w:space="0" w:color="000000"/>
            </w:tcBorders>
            <w:hideMark/>
          </w:tcPr>
          <w:p w14:paraId="7ECB3139"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 xml:space="preserve">0/110 (0,0%) </w:t>
            </w:r>
          </w:p>
        </w:tc>
        <w:tc>
          <w:tcPr>
            <w:tcW w:w="465" w:type="pct"/>
            <w:tcBorders>
              <w:top w:val="single" w:sz="6" w:space="0" w:color="000000"/>
              <w:left w:val="single" w:sz="6" w:space="0" w:color="000000"/>
              <w:bottom w:val="single" w:sz="6" w:space="0" w:color="000000"/>
              <w:right w:val="single" w:sz="6" w:space="0" w:color="000000"/>
            </w:tcBorders>
            <w:hideMark/>
          </w:tcPr>
          <w:p w14:paraId="542C4FF7"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estimável</w:t>
            </w:r>
          </w:p>
        </w:tc>
        <w:tc>
          <w:tcPr>
            <w:tcW w:w="365" w:type="pct"/>
            <w:tcBorders>
              <w:top w:val="single" w:sz="6" w:space="0" w:color="000000"/>
              <w:left w:val="single" w:sz="6" w:space="0" w:color="000000"/>
              <w:bottom w:val="single" w:sz="6" w:space="0" w:color="000000"/>
              <w:right w:val="single" w:sz="6" w:space="0" w:color="000000"/>
            </w:tcBorders>
            <w:hideMark/>
          </w:tcPr>
          <w:p w14:paraId="4304A51A"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0 por 1.000</w:t>
            </w:r>
          </w:p>
        </w:tc>
        <w:tc>
          <w:tcPr>
            <w:tcW w:w="491" w:type="pct"/>
            <w:tcBorders>
              <w:top w:val="single" w:sz="6" w:space="0" w:color="000000"/>
              <w:left w:val="single" w:sz="6" w:space="0" w:color="000000"/>
              <w:bottom w:val="single" w:sz="6" w:space="0" w:color="000000"/>
              <w:right w:val="single" w:sz="6" w:space="0" w:color="000000"/>
            </w:tcBorders>
            <w:hideMark/>
          </w:tcPr>
          <w:p w14:paraId="243E9F47"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p>
        </w:tc>
      </w:tr>
      <w:tr w:rsidR="00D41D52" w:rsidRPr="008F5DDB" w14:paraId="509F96FF" w14:textId="77777777" w:rsidTr="00F5005A">
        <w:tc>
          <w:tcPr>
            <w:tcW w:w="5000" w:type="pct"/>
            <w:gridSpan w:val="12"/>
            <w:tcBorders>
              <w:top w:val="nil"/>
              <w:left w:val="nil"/>
              <w:bottom w:val="nil"/>
              <w:right w:val="nil"/>
            </w:tcBorders>
            <w:hideMark/>
          </w:tcPr>
          <w:p w14:paraId="3E39F603" w14:textId="77777777" w:rsidR="00D41D52" w:rsidRPr="008F5DDB" w:rsidRDefault="00D41D52" w:rsidP="00FB3E80">
            <w:pPr>
              <w:widowControl/>
              <w:autoSpaceDE/>
              <w:autoSpaceDN/>
              <w:spacing w:line="240" w:lineRule="auto"/>
              <w:ind w:firstLine="0"/>
              <w:jc w:val="left"/>
              <w:rPr>
                <w:rFonts w:eastAsia="Times New Roman" w:cs="Calibri"/>
                <w:bCs w:val="0"/>
                <w:iCs w:val="0"/>
                <w:sz w:val="16"/>
                <w:szCs w:val="16"/>
                <w:lang w:val="pt-BR" w:eastAsia="pt-BR" w:bidi="ar-SA"/>
              </w:rPr>
            </w:pPr>
            <w:r w:rsidRPr="008F5DDB">
              <w:rPr>
                <w:rFonts w:eastAsia="Times New Roman" w:cs="Calibri"/>
                <w:b/>
                <w:iCs w:val="0"/>
                <w:sz w:val="16"/>
                <w:szCs w:val="16"/>
                <w:lang w:val="pt-BR" w:eastAsia="pt-BR" w:bidi="ar-SA"/>
              </w:rPr>
              <w:t>Hospitalização (seguimento: média 28 dias)</w:t>
            </w:r>
          </w:p>
        </w:tc>
      </w:tr>
      <w:tr w:rsidR="00D41D52" w:rsidRPr="008F5DDB" w14:paraId="10023BD5" w14:textId="77777777" w:rsidTr="00F5005A">
        <w:tc>
          <w:tcPr>
            <w:tcW w:w="459" w:type="pct"/>
            <w:tcBorders>
              <w:top w:val="single" w:sz="6" w:space="0" w:color="000000"/>
              <w:left w:val="single" w:sz="6" w:space="0" w:color="000000"/>
              <w:bottom w:val="single" w:sz="6" w:space="0" w:color="000000"/>
              <w:right w:val="single" w:sz="6" w:space="0" w:color="000000"/>
            </w:tcBorders>
            <w:hideMark/>
          </w:tcPr>
          <w:p w14:paraId="1570A089"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204</w:t>
            </w:r>
            <w:r w:rsidRPr="008F5DDB">
              <w:rPr>
                <w:rFonts w:eastAsia="Times New Roman" w:cs="Calibri"/>
                <w:bCs w:val="0"/>
                <w:iCs w:val="0"/>
                <w:sz w:val="16"/>
                <w:szCs w:val="16"/>
                <w:lang w:val="pt-BR" w:eastAsia="pt-BR" w:bidi="ar-SA"/>
              </w:rPr>
              <w:br/>
              <w:t>(1 ECR)</w:t>
            </w:r>
          </w:p>
        </w:tc>
        <w:tc>
          <w:tcPr>
            <w:tcW w:w="264" w:type="pct"/>
            <w:tcBorders>
              <w:top w:val="single" w:sz="6" w:space="0" w:color="000000"/>
              <w:left w:val="single" w:sz="6" w:space="0" w:color="000000"/>
              <w:bottom w:val="single" w:sz="6" w:space="0" w:color="000000"/>
              <w:right w:val="single" w:sz="6" w:space="0" w:color="000000"/>
            </w:tcBorders>
            <w:hideMark/>
          </w:tcPr>
          <w:p w14:paraId="1CCB70D4"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503" w:type="pct"/>
            <w:tcBorders>
              <w:top w:val="single" w:sz="6" w:space="0" w:color="000000"/>
              <w:left w:val="single" w:sz="6" w:space="0" w:color="000000"/>
              <w:bottom w:val="single" w:sz="6" w:space="0" w:color="000000"/>
              <w:right w:val="single" w:sz="6" w:space="0" w:color="000000"/>
            </w:tcBorders>
            <w:hideMark/>
          </w:tcPr>
          <w:p w14:paraId="43B42C50"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365" w:type="pct"/>
            <w:tcBorders>
              <w:top w:val="single" w:sz="6" w:space="0" w:color="000000"/>
              <w:left w:val="single" w:sz="6" w:space="0" w:color="000000"/>
              <w:bottom w:val="single" w:sz="6" w:space="0" w:color="000000"/>
              <w:right w:val="single" w:sz="6" w:space="0" w:color="000000"/>
            </w:tcBorders>
            <w:hideMark/>
          </w:tcPr>
          <w:p w14:paraId="7214D4D9"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2436763B"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 xml:space="preserve">muito </w:t>
            </w:r>
            <w:proofErr w:type="spellStart"/>
            <w:r w:rsidRPr="008F5DDB">
              <w:rPr>
                <w:rFonts w:eastAsia="Times New Roman" w:cs="Calibri"/>
                <w:bCs w:val="0"/>
                <w:iCs w:val="0"/>
                <w:sz w:val="16"/>
                <w:szCs w:val="16"/>
                <w:lang w:val="pt-BR" w:eastAsia="pt-BR" w:bidi="ar-SA"/>
              </w:rPr>
              <w:t>grave</w:t>
            </w:r>
            <w:r w:rsidRPr="008F5DDB">
              <w:rPr>
                <w:rFonts w:eastAsia="Times New Roman" w:cs="Calibri"/>
                <w:bCs w:val="0"/>
                <w:iCs w:val="0"/>
                <w:sz w:val="16"/>
                <w:szCs w:val="16"/>
                <w:vertAlign w:val="superscript"/>
                <w:lang w:val="pt-BR" w:eastAsia="pt-BR" w:bidi="ar-SA"/>
              </w:rPr>
              <w:t>b</w:t>
            </w:r>
            <w:proofErr w:type="spellEnd"/>
          </w:p>
        </w:tc>
        <w:tc>
          <w:tcPr>
            <w:tcW w:w="465" w:type="pct"/>
            <w:tcBorders>
              <w:top w:val="single" w:sz="6" w:space="0" w:color="000000"/>
              <w:left w:val="single" w:sz="6" w:space="0" w:color="000000"/>
              <w:bottom w:val="single" w:sz="6" w:space="0" w:color="000000"/>
              <w:right w:val="single" w:sz="6" w:space="0" w:color="000000"/>
            </w:tcBorders>
            <w:hideMark/>
          </w:tcPr>
          <w:p w14:paraId="58627067"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nenhum</w:t>
            </w:r>
          </w:p>
        </w:tc>
        <w:tc>
          <w:tcPr>
            <w:tcW w:w="365" w:type="pct"/>
            <w:tcBorders>
              <w:top w:val="single" w:sz="6" w:space="0" w:color="000000"/>
              <w:left w:val="single" w:sz="6" w:space="0" w:color="000000"/>
              <w:bottom w:val="single" w:sz="6" w:space="0" w:color="000000"/>
              <w:right w:val="single" w:sz="6" w:space="0" w:color="000000"/>
            </w:tcBorders>
            <w:hideMark/>
          </w:tcPr>
          <w:p w14:paraId="537EF762"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ascii="Cambria Math" w:eastAsia="Times New Roman" w:hAnsi="Cambria Math" w:cs="Cambria Math"/>
                <w:bCs w:val="0"/>
                <w:iCs w:val="0"/>
                <w:sz w:val="16"/>
                <w:szCs w:val="16"/>
                <w:lang w:val="pt-BR" w:eastAsia="pt-BR" w:bidi="ar-SA"/>
              </w:rPr>
              <w:t>⨁⨁◯◯</w:t>
            </w:r>
            <w:r w:rsidRPr="008F5DDB">
              <w:rPr>
                <w:rFonts w:eastAsia="Times New Roman" w:cs="Calibri"/>
                <w:bCs w:val="0"/>
                <w:iCs w:val="0"/>
                <w:sz w:val="16"/>
                <w:szCs w:val="16"/>
                <w:lang w:val="pt-BR" w:eastAsia="pt-BR" w:bidi="ar-SA"/>
              </w:rPr>
              <w:br/>
              <w:t>Baixa</w:t>
            </w:r>
          </w:p>
        </w:tc>
        <w:tc>
          <w:tcPr>
            <w:tcW w:w="365" w:type="pct"/>
            <w:tcBorders>
              <w:top w:val="single" w:sz="6" w:space="0" w:color="000000"/>
              <w:left w:val="single" w:sz="6" w:space="0" w:color="000000"/>
              <w:bottom w:val="single" w:sz="6" w:space="0" w:color="000000"/>
              <w:right w:val="single" w:sz="6" w:space="0" w:color="000000"/>
            </w:tcBorders>
            <w:hideMark/>
          </w:tcPr>
          <w:p w14:paraId="48E54DE2"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 xml:space="preserve">9/103 (8,7%) </w:t>
            </w:r>
          </w:p>
        </w:tc>
        <w:tc>
          <w:tcPr>
            <w:tcW w:w="493" w:type="pct"/>
            <w:tcBorders>
              <w:top w:val="single" w:sz="6" w:space="0" w:color="000000"/>
              <w:left w:val="single" w:sz="6" w:space="0" w:color="000000"/>
              <w:bottom w:val="single" w:sz="6" w:space="0" w:color="000000"/>
              <w:right w:val="single" w:sz="6" w:space="0" w:color="000000"/>
            </w:tcBorders>
            <w:hideMark/>
          </w:tcPr>
          <w:p w14:paraId="1FE9A46E"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 xml:space="preserve">4/101 (4,0%) </w:t>
            </w:r>
          </w:p>
        </w:tc>
        <w:tc>
          <w:tcPr>
            <w:tcW w:w="465" w:type="pct"/>
            <w:tcBorders>
              <w:top w:val="single" w:sz="6" w:space="0" w:color="000000"/>
              <w:left w:val="single" w:sz="6" w:space="0" w:color="000000"/>
              <w:bottom w:val="single" w:sz="6" w:space="0" w:color="000000"/>
              <w:right w:val="single" w:sz="6" w:space="0" w:color="000000"/>
            </w:tcBorders>
            <w:hideMark/>
          </w:tcPr>
          <w:p w14:paraId="6155D4D1"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
                <w:iCs w:val="0"/>
                <w:sz w:val="16"/>
                <w:szCs w:val="16"/>
                <w:lang w:val="pt-BR" w:eastAsia="pt-BR" w:bidi="ar-SA"/>
              </w:rPr>
              <w:t>RR 0,45</w:t>
            </w:r>
            <w:r w:rsidRPr="008F5DDB">
              <w:rPr>
                <w:rFonts w:eastAsia="Times New Roman" w:cs="Calibri"/>
                <w:bCs w:val="0"/>
                <w:iCs w:val="0"/>
                <w:sz w:val="16"/>
                <w:szCs w:val="16"/>
                <w:lang w:val="pt-BR" w:eastAsia="pt-BR" w:bidi="ar-SA"/>
              </w:rPr>
              <w:br/>
              <w:t>(0,14 para 1,42)</w:t>
            </w:r>
          </w:p>
        </w:tc>
        <w:tc>
          <w:tcPr>
            <w:tcW w:w="365" w:type="pct"/>
            <w:tcBorders>
              <w:top w:val="single" w:sz="6" w:space="0" w:color="000000"/>
              <w:left w:val="single" w:sz="6" w:space="0" w:color="000000"/>
              <w:bottom w:val="single" w:sz="6" w:space="0" w:color="000000"/>
              <w:right w:val="single" w:sz="6" w:space="0" w:color="000000"/>
            </w:tcBorders>
            <w:hideMark/>
          </w:tcPr>
          <w:p w14:paraId="34D2535B"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87 por 1.000</w:t>
            </w:r>
          </w:p>
        </w:tc>
        <w:tc>
          <w:tcPr>
            <w:tcW w:w="491" w:type="pct"/>
            <w:tcBorders>
              <w:top w:val="single" w:sz="6" w:space="0" w:color="000000"/>
              <w:left w:val="single" w:sz="6" w:space="0" w:color="000000"/>
              <w:bottom w:val="single" w:sz="6" w:space="0" w:color="000000"/>
              <w:right w:val="single" w:sz="6" w:space="0" w:color="000000"/>
            </w:tcBorders>
            <w:hideMark/>
          </w:tcPr>
          <w:p w14:paraId="03D4A673"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
                <w:iCs w:val="0"/>
                <w:sz w:val="16"/>
                <w:szCs w:val="16"/>
                <w:lang w:val="pt-BR" w:eastAsia="pt-BR" w:bidi="ar-SA"/>
              </w:rPr>
              <w:t>48 menos por 1,000</w:t>
            </w:r>
            <w:r w:rsidRPr="008F5DDB">
              <w:rPr>
                <w:rFonts w:eastAsia="Times New Roman" w:cs="Calibri"/>
                <w:bCs w:val="0"/>
                <w:iCs w:val="0"/>
                <w:sz w:val="16"/>
                <w:szCs w:val="16"/>
                <w:lang w:val="pt-BR" w:eastAsia="pt-BR" w:bidi="ar-SA"/>
              </w:rPr>
              <w:br/>
              <w:t>(de 75 menos para 37 mais)</w:t>
            </w:r>
          </w:p>
        </w:tc>
      </w:tr>
      <w:tr w:rsidR="00D41D52" w:rsidRPr="008F5DDB" w14:paraId="5814C5FC" w14:textId="77777777" w:rsidTr="00F5005A">
        <w:tc>
          <w:tcPr>
            <w:tcW w:w="5000" w:type="pct"/>
            <w:gridSpan w:val="12"/>
            <w:tcBorders>
              <w:top w:val="nil"/>
              <w:left w:val="nil"/>
              <w:bottom w:val="nil"/>
              <w:right w:val="nil"/>
            </w:tcBorders>
            <w:hideMark/>
          </w:tcPr>
          <w:p w14:paraId="40BE1ABE" w14:textId="77777777" w:rsidR="00D41D52" w:rsidRPr="008F5DDB" w:rsidRDefault="00D41D52" w:rsidP="00FB3E80">
            <w:pPr>
              <w:widowControl/>
              <w:autoSpaceDE/>
              <w:autoSpaceDN/>
              <w:spacing w:line="240" w:lineRule="auto"/>
              <w:ind w:firstLine="0"/>
              <w:jc w:val="left"/>
              <w:rPr>
                <w:rFonts w:eastAsia="Times New Roman" w:cs="Calibri"/>
                <w:bCs w:val="0"/>
                <w:iCs w:val="0"/>
                <w:sz w:val="16"/>
                <w:szCs w:val="16"/>
                <w:lang w:val="pt-BR" w:eastAsia="pt-BR" w:bidi="ar-SA"/>
              </w:rPr>
            </w:pPr>
            <w:r w:rsidRPr="008F5DDB">
              <w:rPr>
                <w:rFonts w:eastAsia="Times New Roman" w:cs="Calibri"/>
                <w:b/>
                <w:iCs w:val="0"/>
                <w:sz w:val="16"/>
                <w:szCs w:val="16"/>
                <w:lang w:val="pt-BR" w:eastAsia="pt-BR" w:bidi="ar-SA"/>
              </w:rPr>
              <w:t>Melhora clínica (seguimento: variação 14 dias para 28 dias)</w:t>
            </w:r>
          </w:p>
        </w:tc>
      </w:tr>
      <w:tr w:rsidR="00D41D52" w:rsidRPr="008F5DDB" w14:paraId="5954C7BA" w14:textId="77777777" w:rsidTr="00F5005A">
        <w:tc>
          <w:tcPr>
            <w:tcW w:w="459" w:type="pct"/>
            <w:tcBorders>
              <w:top w:val="single" w:sz="6" w:space="0" w:color="000000"/>
              <w:left w:val="single" w:sz="6" w:space="0" w:color="000000"/>
              <w:bottom w:val="single" w:sz="6" w:space="0" w:color="000000"/>
              <w:right w:val="single" w:sz="6" w:space="0" w:color="000000"/>
            </w:tcBorders>
            <w:hideMark/>
          </w:tcPr>
          <w:p w14:paraId="2FFC4205"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212</w:t>
            </w:r>
            <w:r w:rsidRPr="008F5DDB">
              <w:rPr>
                <w:rFonts w:eastAsia="Times New Roman" w:cs="Calibri"/>
                <w:bCs w:val="0"/>
                <w:iCs w:val="0"/>
                <w:sz w:val="16"/>
                <w:szCs w:val="16"/>
                <w:lang w:val="pt-BR" w:eastAsia="pt-BR" w:bidi="ar-SA"/>
              </w:rPr>
              <w:br/>
              <w:t xml:space="preserve">(2 </w:t>
            </w:r>
            <w:proofErr w:type="spellStart"/>
            <w:r w:rsidRPr="008F5DDB">
              <w:rPr>
                <w:rFonts w:eastAsia="Times New Roman" w:cs="Calibri"/>
                <w:bCs w:val="0"/>
                <w:iCs w:val="0"/>
                <w:sz w:val="16"/>
                <w:szCs w:val="16"/>
                <w:lang w:val="pt-BR" w:eastAsia="pt-BR" w:bidi="ar-SA"/>
              </w:rPr>
              <w:t>ECRs</w:t>
            </w:r>
            <w:proofErr w:type="spellEnd"/>
            <w:r w:rsidRPr="008F5DDB">
              <w:rPr>
                <w:rFonts w:eastAsia="Times New Roman" w:cs="Calibri"/>
                <w:bCs w:val="0"/>
                <w:iCs w:val="0"/>
                <w:sz w:val="16"/>
                <w:szCs w:val="16"/>
                <w:lang w:val="pt-BR" w:eastAsia="pt-BR" w:bidi="ar-SA"/>
              </w:rPr>
              <w:t>)</w:t>
            </w:r>
          </w:p>
        </w:tc>
        <w:tc>
          <w:tcPr>
            <w:tcW w:w="264" w:type="pct"/>
            <w:tcBorders>
              <w:top w:val="single" w:sz="6" w:space="0" w:color="000000"/>
              <w:left w:val="single" w:sz="6" w:space="0" w:color="000000"/>
              <w:bottom w:val="single" w:sz="6" w:space="0" w:color="000000"/>
              <w:right w:val="single" w:sz="6" w:space="0" w:color="000000"/>
            </w:tcBorders>
            <w:hideMark/>
          </w:tcPr>
          <w:p w14:paraId="7B7D7BC0"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proofErr w:type="spellStart"/>
            <w:r w:rsidRPr="008F5DDB">
              <w:rPr>
                <w:rFonts w:eastAsia="Times New Roman" w:cs="Calibri"/>
                <w:bCs w:val="0"/>
                <w:iCs w:val="0"/>
                <w:sz w:val="16"/>
                <w:szCs w:val="16"/>
                <w:lang w:val="pt-BR" w:eastAsia="pt-BR" w:bidi="ar-SA"/>
              </w:rPr>
              <w:t>grave</w:t>
            </w:r>
            <w:r w:rsidRPr="008F5DDB">
              <w:rPr>
                <w:rFonts w:eastAsia="Times New Roman" w:cs="Calibri"/>
                <w:bCs w:val="0"/>
                <w:iCs w:val="0"/>
                <w:sz w:val="16"/>
                <w:szCs w:val="16"/>
                <w:vertAlign w:val="superscript"/>
                <w:lang w:val="pt-BR" w:eastAsia="pt-BR" w:bidi="ar-SA"/>
              </w:rPr>
              <w:t>c</w:t>
            </w:r>
            <w:proofErr w:type="spellEnd"/>
          </w:p>
        </w:tc>
        <w:tc>
          <w:tcPr>
            <w:tcW w:w="503" w:type="pct"/>
            <w:tcBorders>
              <w:top w:val="single" w:sz="6" w:space="0" w:color="000000"/>
              <w:left w:val="single" w:sz="6" w:space="0" w:color="000000"/>
              <w:bottom w:val="single" w:sz="6" w:space="0" w:color="000000"/>
              <w:right w:val="single" w:sz="6" w:space="0" w:color="000000"/>
            </w:tcBorders>
            <w:hideMark/>
          </w:tcPr>
          <w:p w14:paraId="18016EF6"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365" w:type="pct"/>
            <w:tcBorders>
              <w:top w:val="single" w:sz="6" w:space="0" w:color="000000"/>
              <w:left w:val="single" w:sz="6" w:space="0" w:color="000000"/>
              <w:bottom w:val="single" w:sz="6" w:space="0" w:color="000000"/>
              <w:right w:val="single" w:sz="6" w:space="0" w:color="000000"/>
            </w:tcBorders>
            <w:hideMark/>
          </w:tcPr>
          <w:p w14:paraId="0A0A90BD"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525F4D12"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proofErr w:type="spellStart"/>
            <w:r w:rsidRPr="008F5DDB">
              <w:rPr>
                <w:rFonts w:eastAsia="Times New Roman" w:cs="Calibri"/>
                <w:bCs w:val="0"/>
                <w:iCs w:val="0"/>
                <w:sz w:val="16"/>
                <w:szCs w:val="16"/>
                <w:lang w:val="pt-BR" w:eastAsia="pt-BR" w:bidi="ar-SA"/>
              </w:rPr>
              <w:t>grave</w:t>
            </w:r>
            <w:r w:rsidRPr="008F5DDB">
              <w:rPr>
                <w:rFonts w:eastAsia="Times New Roman" w:cs="Calibri"/>
                <w:bCs w:val="0"/>
                <w:iCs w:val="0"/>
                <w:sz w:val="16"/>
                <w:szCs w:val="16"/>
                <w:vertAlign w:val="superscript"/>
                <w:lang w:val="pt-BR" w:eastAsia="pt-BR" w:bidi="ar-SA"/>
              </w:rPr>
              <w:t>d</w:t>
            </w:r>
            <w:proofErr w:type="spellEnd"/>
          </w:p>
        </w:tc>
        <w:tc>
          <w:tcPr>
            <w:tcW w:w="465" w:type="pct"/>
            <w:tcBorders>
              <w:top w:val="single" w:sz="6" w:space="0" w:color="000000"/>
              <w:left w:val="single" w:sz="6" w:space="0" w:color="000000"/>
              <w:bottom w:val="single" w:sz="6" w:space="0" w:color="000000"/>
              <w:right w:val="single" w:sz="6" w:space="0" w:color="000000"/>
            </w:tcBorders>
            <w:hideMark/>
          </w:tcPr>
          <w:p w14:paraId="2D1C7E09"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nenhum</w:t>
            </w:r>
          </w:p>
        </w:tc>
        <w:tc>
          <w:tcPr>
            <w:tcW w:w="365" w:type="pct"/>
            <w:tcBorders>
              <w:top w:val="single" w:sz="6" w:space="0" w:color="000000"/>
              <w:left w:val="single" w:sz="6" w:space="0" w:color="000000"/>
              <w:bottom w:val="single" w:sz="6" w:space="0" w:color="000000"/>
              <w:right w:val="single" w:sz="6" w:space="0" w:color="000000"/>
            </w:tcBorders>
            <w:hideMark/>
          </w:tcPr>
          <w:p w14:paraId="391BF896"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ascii="Cambria Math" w:eastAsia="Times New Roman" w:hAnsi="Cambria Math" w:cs="Cambria Math"/>
                <w:bCs w:val="0"/>
                <w:iCs w:val="0"/>
                <w:sz w:val="16"/>
                <w:szCs w:val="16"/>
                <w:lang w:val="pt-BR" w:eastAsia="pt-BR" w:bidi="ar-SA"/>
              </w:rPr>
              <w:t>⨁⨁◯◯</w:t>
            </w:r>
            <w:r w:rsidRPr="008F5DDB">
              <w:rPr>
                <w:rFonts w:eastAsia="Times New Roman" w:cs="Calibri"/>
                <w:bCs w:val="0"/>
                <w:iCs w:val="0"/>
                <w:sz w:val="16"/>
                <w:szCs w:val="16"/>
                <w:lang w:val="pt-BR" w:eastAsia="pt-BR" w:bidi="ar-SA"/>
              </w:rPr>
              <w:br/>
              <w:t>Baixa</w:t>
            </w:r>
          </w:p>
        </w:tc>
        <w:tc>
          <w:tcPr>
            <w:tcW w:w="2179" w:type="pct"/>
            <w:gridSpan w:val="5"/>
            <w:tcBorders>
              <w:top w:val="single" w:sz="6" w:space="0" w:color="000000"/>
              <w:left w:val="single" w:sz="6" w:space="0" w:color="000000"/>
              <w:bottom w:val="single" w:sz="6" w:space="0" w:color="000000"/>
              <w:right w:val="single" w:sz="6" w:space="0" w:color="000000"/>
            </w:tcBorders>
            <w:hideMark/>
          </w:tcPr>
          <w:p w14:paraId="011C59C1" w14:textId="77777777" w:rsidR="00D41D52" w:rsidRPr="008F5DDB" w:rsidRDefault="00D41D52" w:rsidP="00FB3E80">
            <w:pPr>
              <w:widowControl/>
              <w:autoSpaceDE/>
              <w:autoSpaceDN/>
              <w:spacing w:line="240" w:lineRule="auto"/>
              <w:ind w:firstLine="0"/>
              <w:jc w:val="left"/>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E</w:t>
            </w:r>
            <w:r>
              <w:rPr>
                <w:rFonts w:eastAsia="Times New Roman" w:cs="Calibri"/>
                <w:bCs w:val="0"/>
                <w:iCs w:val="0"/>
                <w:sz w:val="16"/>
                <w:szCs w:val="16"/>
                <w:lang w:val="pt-BR" w:eastAsia="pt-BR" w:bidi="ar-SA"/>
              </w:rPr>
              <w:t>OM</w:t>
            </w:r>
            <w:r w:rsidRPr="008F5DDB">
              <w:rPr>
                <w:rFonts w:eastAsia="Times New Roman" w:cs="Calibri"/>
                <w:bCs w:val="0"/>
                <w:iCs w:val="0"/>
                <w:sz w:val="16"/>
                <w:szCs w:val="16"/>
                <w:lang w:val="pt-BR" w:eastAsia="pt-BR" w:bidi="ar-SA"/>
              </w:rPr>
              <w:t xml:space="preserve"> et al., 2021: A mediana do tempo para melhora clínica (avaliada por meio da ausência de sintomas reportados pelos pacientes) foi de 5,35 dias (IC 95% 3,97 a 6,78) nos pacientes que receberam </w:t>
            </w:r>
            <w:proofErr w:type="spellStart"/>
            <w:r w:rsidRPr="008F5DDB">
              <w:rPr>
                <w:rFonts w:eastAsia="Times New Roman" w:cs="Calibri"/>
                <w:bCs w:val="0"/>
                <w:iCs w:val="0"/>
                <w:sz w:val="16"/>
                <w:szCs w:val="16"/>
                <w:lang w:val="pt-BR" w:eastAsia="pt-BR" w:bidi="ar-SA"/>
              </w:rPr>
              <w:t>regdanvimabe</w:t>
            </w:r>
            <w:proofErr w:type="spellEnd"/>
            <w:r w:rsidRPr="008F5DDB">
              <w:rPr>
                <w:rFonts w:eastAsia="Times New Roman" w:cs="Calibri"/>
                <w:bCs w:val="0"/>
                <w:iCs w:val="0"/>
                <w:sz w:val="16"/>
                <w:szCs w:val="16"/>
                <w:lang w:val="pt-BR" w:eastAsia="pt-BR" w:bidi="ar-SA"/>
              </w:rPr>
              <w:t xml:space="preserve"> 40 mg/kg e de 8,77 dias (IC 95% 6,72 a 11,73) no grupo placebo (desfecho avaliado até o dia 14). A razão entre as medianas foi de 1,56 (IC 95% 1,11 a 2,20). A proporção de pacientes que atingiram a melhora clínica no dia 14 foi de 76,8% nos pacientes que usaram </w:t>
            </w:r>
            <w:proofErr w:type="spellStart"/>
            <w:r w:rsidRPr="008F5DDB">
              <w:rPr>
                <w:rFonts w:eastAsia="Times New Roman" w:cs="Calibri"/>
                <w:bCs w:val="0"/>
                <w:iCs w:val="0"/>
                <w:sz w:val="16"/>
                <w:szCs w:val="16"/>
                <w:lang w:val="pt-BR" w:eastAsia="pt-BR" w:bidi="ar-SA"/>
              </w:rPr>
              <w:t>regdanvimabe</w:t>
            </w:r>
            <w:proofErr w:type="spellEnd"/>
            <w:r w:rsidRPr="008F5DDB">
              <w:rPr>
                <w:rFonts w:eastAsia="Times New Roman" w:cs="Calibri"/>
                <w:bCs w:val="0"/>
                <w:iCs w:val="0"/>
                <w:sz w:val="16"/>
                <w:szCs w:val="16"/>
                <w:lang w:val="pt-BR" w:eastAsia="pt-BR" w:bidi="ar-SA"/>
              </w:rPr>
              <w:t xml:space="preserve"> 40 mg/kg (n/N = 73/95) e 63,3% no grupo placebo (n/N = 62/98)</w:t>
            </w:r>
            <w:r>
              <w:rPr>
                <w:rFonts w:eastAsia="Times New Roman" w:cs="Calibri"/>
                <w:bCs w:val="0"/>
                <w:iCs w:val="0"/>
                <w:sz w:val="16"/>
                <w:szCs w:val="16"/>
                <w:lang w:val="pt-BR" w:eastAsia="pt-BR" w:bidi="ar-SA"/>
              </w:rPr>
              <w:t>.</w:t>
            </w:r>
            <w:r w:rsidRPr="008F5DDB">
              <w:rPr>
                <w:rFonts w:eastAsia="Times New Roman" w:cs="Calibri"/>
                <w:bCs w:val="0"/>
                <w:iCs w:val="0"/>
                <w:sz w:val="16"/>
                <w:szCs w:val="16"/>
                <w:lang w:val="pt-BR" w:eastAsia="pt-BR" w:bidi="ar-SA"/>
              </w:rPr>
              <w:t xml:space="preserve"> No dia 28, a proporção foi de 87,4% (n/N = 83/95) vs. 71,4% (n/N = 70/98) no grupo placebo.</w:t>
            </w:r>
          </w:p>
          <w:p w14:paraId="37ABEAA0" w14:textId="77777777" w:rsidR="00D41D52" w:rsidRPr="008F5DDB" w:rsidRDefault="00D41D52" w:rsidP="00FB3E80">
            <w:pPr>
              <w:widowControl/>
              <w:autoSpaceDE/>
              <w:autoSpaceDN/>
              <w:spacing w:line="240" w:lineRule="auto"/>
              <w:ind w:firstLine="0"/>
              <w:jc w:val="left"/>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 xml:space="preserve">Kim et al., 2021: A média do tempo para melhora clínica (avaliada por meio da ausência de sintomas ou sintomas leves reportados pelos pacientes) foi de 3,21 ± 3,24 dias nos pacientes que receberam </w:t>
            </w:r>
            <w:proofErr w:type="spellStart"/>
            <w:r w:rsidRPr="008F5DDB">
              <w:rPr>
                <w:rFonts w:eastAsia="Times New Roman" w:cs="Calibri"/>
                <w:bCs w:val="0"/>
                <w:iCs w:val="0"/>
                <w:sz w:val="16"/>
                <w:szCs w:val="16"/>
                <w:lang w:val="pt-BR" w:eastAsia="pt-BR" w:bidi="ar-SA"/>
              </w:rPr>
              <w:t>regdanvimabe</w:t>
            </w:r>
            <w:proofErr w:type="spellEnd"/>
            <w:r w:rsidRPr="008F5DDB">
              <w:rPr>
                <w:rFonts w:eastAsia="Times New Roman" w:cs="Calibri"/>
                <w:bCs w:val="0"/>
                <w:iCs w:val="0"/>
                <w:sz w:val="16"/>
                <w:szCs w:val="16"/>
                <w:lang w:val="pt-BR" w:eastAsia="pt-BR" w:bidi="ar-SA"/>
              </w:rPr>
              <w:t xml:space="preserve"> 40 mg/kg e de 5,25 ± 6,73 dias no grupo placebo (desfecho avaliado até o dia 14). </w:t>
            </w:r>
          </w:p>
        </w:tc>
      </w:tr>
      <w:tr w:rsidR="00D41D52" w:rsidRPr="008F5DDB" w14:paraId="3B261BCC" w14:textId="77777777" w:rsidTr="00F5005A">
        <w:tc>
          <w:tcPr>
            <w:tcW w:w="5000" w:type="pct"/>
            <w:gridSpan w:val="12"/>
            <w:tcBorders>
              <w:top w:val="nil"/>
              <w:left w:val="nil"/>
              <w:bottom w:val="nil"/>
              <w:right w:val="nil"/>
            </w:tcBorders>
            <w:hideMark/>
          </w:tcPr>
          <w:p w14:paraId="247F1A71" w14:textId="77777777" w:rsidR="00D41D52" w:rsidRPr="008F5DDB" w:rsidRDefault="00D41D52" w:rsidP="00FB3E80">
            <w:pPr>
              <w:widowControl/>
              <w:autoSpaceDE/>
              <w:autoSpaceDN/>
              <w:spacing w:line="240" w:lineRule="auto"/>
              <w:ind w:firstLine="0"/>
              <w:jc w:val="left"/>
              <w:rPr>
                <w:rFonts w:eastAsia="Times New Roman" w:cs="Calibri"/>
                <w:bCs w:val="0"/>
                <w:iCs w:val="0"/>
                <w:sz w:val="16"/>
                <w:szCs w:val="16"/>
                <w:lang w:val="pt-BR" w:eastAsia="pt-BR" w:bidi="ar-SA"/>
              </w:rPr>
            </w:pPr>
            <w:r w:rsidRPr="008F5DDB">
              <w:rPr>
                <w:rFonts w:eastAsia="Times New Roman" w:cs="Calibri"/>
                <w:b/>
                <w:iCs w:val="0"/>
                <w:sz w:val="16"/>
                <w:szCs w:val="16"/>
                <w:lang w:val="pt-BR" w:eastAsia="pt-BR" w:bidi="ar-SA"/>
              </w:rPr>
              <w:t>Ventilação mecânica (seguimento: média 28 dias)</w:t>
            </w:r>
          </w:p>
        </w:tc>
      </w:tr>
      <w:tr w:rsidR="00D41D52" w:rsidRPr="008F5DDB" w14:paraId="7D6880EE" w14:textId="77777777" w:rsidTr="00F5005A">
        <w:tc>
          <w:tcPr>
            <w:tcW w:w="459" w:type="pct"/>
            <w:tcBorders>
              <w:top w:val="single" w:sz="6" w:space="0" w:color="000000"/>
              <w:left w:val="single" w:sz="6" w:space="0" w:color="000000"/>
              <w:bottom w:val="single" w:sz="6" w:space="0" w:color="000000"/>
              <w:right w:val="single" w:sz="6" w:space="0" w:color="000000"/>
            </w:tcBorders>
            <w:hideMark/>
          </w:tcPr>
          <w:p w14:paraId="4005242C"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lastRenderedPageBreak/>
              <w:t>204</w:t>
            </w:r>
            <w:r w:rsidRPr="008F5DDB">
              <w:rPr>
                <w:rFonts w:eastAsia="Times New Roman" w:cs="Calibri"/>
                <w:bCs w:val="0"/>
                <w:iCs w:val="0"/>
                <w:sz w:val="16"/>
                <w:szCs w:val="16"/>
                <w:lang w:val="pt-BR" w:eastAsia="pt-BR" w:bidi="ar-SA"/>
              </w:rPr>
              <w:br/>
              <w:t>(1 ECR)</w:t>
            </w:r>
          </w:p>
        </w:tc>
        <w:tc>
          <w:tcPr>
            <w:tcW w:w="264" w:type="pct"/>
            <w:tcBorders>
              <w:top w:val="single" w:sz="6" w:space="0" w:color="000000"/>
              <w:left w:val="single" w:sz="6" w:space="0" w:color="000000"/>
              <w:bottom w:val="single" w:sz="6" w:space="0" w:color="000000"/>
              <w:right w:val="single" w:sz="6" w:space="0" w:color="000000"/>
            </w:tcBorders>
            <w:hideMark/>
          </w:tcPr>
          <w:p w14:paraId="20497544"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503" w:type="pct"/>
            <w:tcBorders>
              <w:top w:val="single" w:sz="6" w:space="0" w:color="000000"/>
              <w:left w:val="single" w:sz="6" w:space="0" w:color="000000"/>
              <w:bottom w:val="single" w:sz="6" w:space="0" w:color="000000"/>
              <w:right w:val="single" w:sz="6" w:space="0" w:color="000000"/>
            </w:tcBorders>
            <w:hideMark/>
          </w:tcPr>
          <w:p w14:paraId="3D247DE8"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365" w:type="pct"/>
            <w:tcBorders>
              <w:top w:val="single" w:sz="6" w:space="0" w:color="000000"/>
              <w:left w:val="single" w:sz="6" w:space="0" w:color="000000"/>
              <w:bottom w:val="single" w:sz="6" w:space="0" w:color="000000"/>
              <w:right w:val="single" w:sz="6" w:space="0" w:color="000000"/>
            </w:tcBorders>
            <w:hideMark/>
          </w:tcPr>
          <w:p w14:paraId="3BFEFCB5"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403173E9"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 xml:space="preserve">muito </w:t>
            </w:r>
            <w:proofErr w:type="spellStart"/>
            <w:r w:rsidRPr="008F5DDB">
              <w:rPr>
                <w:rFonts w:eastAsia="Times New Roman" w:cs="Calibri"/>
                <w:bCs w:val="0"/>
                <w:iCs w:val="0"/>
                <w:sz w:val="16"/>
                <w:szCs w:val="16"/>
                <w:lang w:val="pt-BR" w:eastAsia="pt-BR" w:bidi="ar-SA"/>
              </w:rPr>
              <w:t>grave</w:t>
            </w:r>
            <w:r w:rsidRPr="008F5DDB">
              <w:rPr>
                <w:rFonts w:eastAsia="Times New Roman" w:cs="Calibri"/>
                <w:bCs w:val="0"/>
                <w:iCs w:val="0"/>
                <w:sz w:val="16"/>
                <w:szCs w:val="16"/>
                <w:vertAlign w:val="superscript"/>
                <w:lang w:val="pt-BR" w:eastAsia="pt-BR" w:bidi="ar-SA"/>
              </w:rPr>
              <w:t>a</w:t>
            </w:r>
            <w:proofErr w:type="spellEnd"/>
          </w:p>
        </w:tc>
        <w:tc>
          <w:tcPr>
            <w:tcW w:w="465" w:type="pct"/>
            <w:tcBorders>
              <w:top w:val="single" w:sz="6" w:space="0" w:color="000000"/>
              <w:left w:val="single" w:sz="6" w:space="0" w:color="000000"/>
              <w:bottom w:val="single" w:sz="6" w:space="0" w:color="000000"/>
              <w:right w:val="single" w:sz="6" w:space="0" w:color="000000"/>
            </w:tcBorders>
            <w:hideMark/>
          </w:tcPr>
          <w:p w14:paraId="44388869"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nenhum</w:t>
            </w:r>
          </w:p>
        </w:tc>
        <w:tc>
          <w:tcPr>
            <w:tcW w:w="365" w:type="pct"/>
            <w:tcBorders>
              <w:top w:val="single" w:sz="6" w:space="0" w:color="000000"/>
              <w:left w:val="single" w:sz="6" w:space="0" w:color="000000"/>
              <w:bottom w:val="single" w:sz="6" w:space="0" w:color="000000"/>
              <w:right w:val="single" w:sz="6" w:space="0" w:color="000000"/>
            </w:tcBorders>
            <w:hideMark/>
          </w:tcPr>
          <w:p w14:paraId="47D60B05"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ascii="Cambria Math" w:eastAsia="Times New Roman" w:hAnsi="Cambria Math" w:cs="Cambria Math"/>
                <w:bCs w:val="0"/>
                <w:iCs w:val="0"/>
                <w:sz w:val="16"/>
                <w:szCs w:val="16"/>
                <w:lang w:val="pt-BR" w:eastAsia="pt-BR" w:bidi="ar-SA"/>
              </w:rPr>
              <w:t>⨁⨁◯◯</w:t>
            </w:r>
            <w:r w:rsidRPr="008F5DDB">
              <w:rPr>
                <w:rFonts w:eastAsia="Times New Roman" w:cs="Calibri"/>
                <w:bCs w:val="0"/>
                <w:iCs w:val="0"/>
                <w:sz w:val="16"/>
                <w:szCs w:val="16"/>
                <w:lang w:val="pt-BR" w:eastAsia="pt-BR" w:bidi="ar-SA"/>
              </w:rPr>
              <w:br/>
              <w:t>Baixa</w:t>
            </w:r>
          </w:p>
        </w:tc>
        <w:tc>
          <w:tcPr>
            <w:tcW w:w="365" w:type="pct"/>
            <w:tcBorders>
              <w:top w:val="single" w:sz="6" w:space="0" w:color="000000"/>
              <w:left w:val="single" w:sz="6" w:space="0" w:color="000000"/>
              <w:bottom w:val="single" w:sz="6" w:space="0" w:color="000000"/>
              <w:right w:val="single" w:sz="6" w:space="0" w:color="000000"/>
            </w:tcBorders>
            <w:hideMark/>
          </w:tcPr>
          <w:p w14:paraId="7971A7B6"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 xml:space="preserve">0/103 (0,0%) </w:t>
            </w:r>
          </w:p>
        </w:tc>
        <w:tc>
          <w:tcPr>
            <w:tcW w:w="493" w:type="pct"/>
            <w:tcBorders>
              <w:top w:val="single" w:sz="6" w:space="0" w:color="000000"/>
              <w:left w:val="single" w:sz="6" w:space="0" w:color="000000"/>
              <w:bottom w:val="single" w:sz="6" w:space="0" w:color="000000"/>
              <w:right w:val="single" w:sz="6" w:space="0" w:color="000000"/>
            </w:tcBorders>
            <w:hideMark/>
          </w:tcPr>
          <w:p w14:paraId="183BFCB6"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 xml:space="preserve">0/101 (0,0%) </w:t>
            </w:r>
          </w:p>
        </w:tc>
        <w:tc>
          <w:tcPr>
            <w:tcW w:w="465" w:type="pct"/>
            <w:tcBorders>
              <w:top w:val="single" w:sz="6" w:space="0" w:color="000000"/>
              <w:left w:val="single" w:sz="6" w:space="0" w:color="000000"/>
              <w:bottom w:val="single" w:sz="6" w:space="0" w:color="000000"/>
              <w:right w:val="single" w:sz="6" w:space="0" w:color="000000"/>
            </w:tcBorders>
            <w:hideMark/>
          </w:tcPr>
          <w:p w14:paraId="505A94E1"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estimável</w:t>
            </w:r>
          </w:p>
        </w:tc>
        <w:tc>
          <w:tcPr>
            <w:tcW w:w="365" w:type="pct"/>
            <w:tcBorders>
              <w:top w:val="single" w:sz="6" w:space="0" w:color="000000"/>
              <w:left w:val="single" w:sz="6" w:space="0" w:color="000000"/>
              <w:bottom w:val="single" w:sz="6" w:space="0" w:color="000000"/>
              <w:right w:val="single" w:sz="6" w:space="0" w:color="000000"/>
            </w:tcBorders>
            <w:hideMark/>
          </w:tcPr>
          <w:p w14:paraId="3E0E4F82"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0 por 1.000</w:t>
            </w:r>
          </w:p>
        </w:tc>
        <w:tc>
          <w:tcPr>
            <w:tcW w:w="491" w:type="pct"/>
            <w:tcBorders>
              <w:top w:val="single" w:sz="6" w:space="0" w:color="000000"/>
              <w:left w:val="single" w:sz="6" w:space="0" w:color="000000"/>
              <w:bottom w:val="single" w:sz="6" w:space="0" w:color="000000"/>
              <w:right w:val="single" w:sz="6" w:space="0" w:color="000000"/>
            </w:tcBorders>
            <w:hideMark/>
          </w:tcPr>
          <w:p w14:paraId="460D0AEA"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p>
        </w:tc>
      </w:tr>
      <w:tr w:rsidR="00D41D52" w:rsidRPr="008F5DDB" w14:paraId="521293B6" w14:textId="77777777" w:rsidTr="00F5005A">
        <w:tc>
          <w:tcPr>
            <w:tcW w:w="5000" w:type="pct"/>
            <w:gridSpan w:val="12"/>
            <w:tcBorders>
              <w:top w:val="nil"/>
              <w:left w:val="nil"/>
              <w:bottom w:val="nil"/>
              <w:right w:val="nil"/>
            </w:tcBorders>
            <w:hideMark/>
          </w:tcPr>
          <w:p w14:paraId="2D272711" w14:textId="77777777" w:rsidR="00D41D52" w:rsidRPr="008F5DDB" w:rsidRDefault="00D41D52" w:rsidP="00FB3E80">
            <w:pPr>
              <w:widowControl/>
              <w:autoSpaceDE/>
              <w:autoSpaceDN/>
              <w:spacing w:line="240" w:lineRule="auto"/>
              <w:ind w:firstLine="0"/>
              <w:jc w:val="left"/>
              <w:rPr>
                <w:rFonts w:eastAsia="Times New Roman" w:cs="Calibri"/>
                <w:bCs w:val="0"/>
                <w:iCs w:val="0"/>
                <w:sz w:val="16"/>
                <w:szCs w:val="16"/>
                <w:lang w:val="pt-BR" w:eastAsia="pt-BR" w:bidi="ar-SA"/>
              </w:rPr>
            </w:pPr>
            <w:r w:rsidRPr="008F5DDB">
              <w:rPr>
                <w:rFonts w:eastAsia="Times New Roman" w:cs="Calibri"/>
                <w:b/>
                <w:iCs w:val="0"/>
                <w:sz w:val="16"/>
                <w:szCs w:val="16"/>
                <w:lang w:val="pt-BR" w:eastAsia="pt-BR" w:bidi="ar-SA"/>
              </w:rPr>
              <w:t>Eventos adversos (seguimento: variação 14 dias para 28 dias)</w:t>
            </w:r>
          </w:p>
        </w:tc>
      </w:tr>
      <w:tr w:rsidR="00D41D52" w:rsidRPr="008F5DDB" w14:paraId="0A370E11" w14:textId="77777777" w:rsidTr="00F5005A">
        <w:tc>
          <w:tcPr>
            <w:tcW w:w="459" w:type="pct"/>
            <w:tcBorders>
              <w:top w:val="single" w:sz="6" w:space="0" w:color="000000"/>
              <w:left w:val="single" w:sz="6" w:space="0" w:color="000000"/>
              <w:bottom w:val="single" w:sz="6" w:space="0" w:color="000000"/>
              <w:right w:val="single" w:sz="6" w:space="0" w:color="000000"/>
            </w:tcBorders>
            <w:hideMark/>
          </w:tcPr>
          <w:p w14:paraId="2DB99378"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223</w:t>
            </w:r>
            <w:r w:rsidRPr="008F5DDB">
              <w:rPr>
                <w:rFonts w:eastAsia="Times New Roman" w:cs="Calibri"/>
                <w:bCs w:val="0"/>
                <w:iCs w:val="0"/>
                <w:sz w:val="16"/>
                <w:szCs w:val="16"/>
                <w:lang w:val="pt-BR" w:eastAsia="pt-BR" w:bidi="ar-SA"/>
              </w:rPr>
              <w:br/>
              <w:t xml:space="preserve">(2 </w:t>
            </w:r>
            <w:proofErr w:type="spellStart"/>
            <w:r w:rsidRPr="008F5DDB">
              <w:rPr>
                <w:rFonts w:eastAsia="Times New Roman" w:cs="Calibri"/>
                <w:bCs w:val="0"/>
                <w:iCs w:val="0"/>
                <w:sz w:val="16"/>
                <w:szCs w:val="16"/>
                <w:lang w:val="pt-BR" w:eastAsia="pt-BR" w:bidi="ar-SA"/>
              </w:rPr>
              <w:t>ECRs</w:t>
            </w:r>
            <w:proofErr w:type="spellEnd"/>
            <w:r w:rsidRPr="008F5DDB">
              <w:rPr>
                <w:rFonts w:eastAsia="Times New Roman" w:cs="Calibri"/>
                <w:bCs w:val="0"/>
                <w:iCs w:val="0"/>
                <w:sz w:val="16"/>
                <w:szCs w:val="16"/>
                <w:lang w:val="pt-BR" w:eastAsia="pt-BR" w:bidi="ar-SA"/>
              </w:rPr>
              <w:t>)</w:t>
            </w:r>
          </w:p>
        </w:tc>
        <w:tc>
          <w:tcPr>
            <w:tcW w:w="264" w:type="pct"/>
            <w:tcBorders>
              <w:top w:val="single" w:sz="6" w:space="0" w:color="000000"/>
              <w:left w:val="single" w:sz="6" w:space="0" w:color="000000"/>
              <w:bottom w:val="single" w:sz="6" w:space="0" w:color="000000"/>
              <w:right w:val="single" w:sz="6" w:space="0" w:color="000000"/>
            </w:tcBorders>
            <w:hideMark/>
          </w:tcPr>
          <w:p w14:paraId="435B4114"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503" w:type="pct"/>
            <w:tcBorders>
              <w:top w:val="single" w:sz="6" w:space="0" w:color="000000"/>
              <w:left w:val="single" w:sz="6" w:space="0" w:color="000000"/>
              <w:bottom w:val="single" w:sz="6" w:space="0" w:color="000000"/>
              <w:right w:val="single" w:sz="6" w:space="0" w:color="000000"/>
            </w:tcBorders>
            <w:hideMark/>
          </w:tcPr>
          <w:p w14:paraId="1EDC77FB"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365" w:type="pct"/>
            <w:tcBorders>
              <w:top w:val="single" w:sz="6" w:space="0" w:color="000000"/>
              <w:left w:val="single" w:sz="6" w:space="0" w:color="000000"/>
              <w:bottom w:val="single" w:sz="6" w:space="0" w:color="000000"/>
              <w:right w:val="single" w:sz="6" w:space="0" w:color="000000"/>
            </w:tcBorders>
            <w:hideMark/>
          </w:tcPr>
          <w:p w14:paraId="0AF39840"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3E248E57"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proofErr w:type="spellStart"/>
            <w:r w:rsidRPr="008F5DDB">
              <w:rPr>
                <w:rFonts w:eastAsia="Times New Roman" w:cs="Calibri"/>
                <w:bCs w:val="0"/>
                <w:iCs w:val="0"/>
                <w:sz w:val="16"/>
                <w:szCs w:val="16"/>
                <w:lang w:val="pt-BR" w:eastAsia="pt-BR" w:bidi="ar-SA"/>
              </w:rPr>
              <w:t>grave</w:t>
            </w:r>
            <w:r w:rsidRPr="008F5DDB">
              <w:rPr>
                <w:rFonts w:eastAsia="Times New Roman" w:cs="Calibri"/>
                <w:bCs w:val="0"/>
                <w:iCs w:val="0"/>
                <w:sz w:val="16"/>
                <w:szCs w:val="16"/>
                <w:vertAlign w:val="superscript"/>
                <w:lang w:val="pt-BR" w:eastAsia="pt-BR" w:bidi="ar-SA"/>
              </w:rPr>
              <w:t>b</w:t>
            </w:r>
            <w:proofErr w:type="spellEnd"/>
          </w:p>
        </w:tc>
        <w:tc>
          <w:tcPr>
            <w:tcW w:w="465" w:type="pct"/>
            <w:tcBorders>
              <w:top w:val="single" w:sz="6" w:space="0" w:color="000000"/>
              <w:left w:val="single" w:sz="6" w:space="0" w:color="000000"/>
              <w:bottom w:val="single" w:sz="6" w:space="0" w:color="000000"/>
              <w:right w:val="single" w:sz="6" w:space="0" w:color="000000"/>
            </w:tcBorders>
            <w:hideMark/>
          </w:tcPr>
          <w:p w14:paraId="1B757733"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nenhum</w:t>
            </w:r>
          </w:p>
        </w:tc>
        <w:tc>
          <w:tcPr>
            <w:tcW w:w="365" w:type="pct"/>
            <w:tcBorders>
              <w:top w:val="single" w:sz="6" w:space="0" w:color="000000"/>
              <w:left w:val="single" w:sz="6" w:space="0" w:color="000000"/>
              <w:bottom w:val="single" w:sz="6" w:space="0" w:color="000000"/>
              <w:right w:val="single" w:sz="6" w:space="0" w:color="000000"/>
            </w:tcBorders>
            <w:hideMark/>
          </w:tcPr>
          <w:p w14:paraId="046A9FF8"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ascii="Cambria Math" w:eastAsia="Times New Roman" w:hAnsi="Cambria Math" w:cs="Cambria Math"/>
                <w:bCs w:val="0"/>
                <w:iCs w:val="0"/>
                <w:sz w:val="16"/>
                <w:szCs w:val="16"/>
                <w:lang w:val="pt-BR" w:eastAsia="pt-BR" w:bidi="ar-SA"/>
              </w:rPr>
              <w:t>⨁⨁⨁◯</w:t>
            </w:r>
            <w:r w:rsidRPr="008F5DDB">
              <w:rPr>
                <w:rFonts w:eastAsia="Times New Roman" w:cs="Calibri"/>
                <w:bCs w:val="0"/>
                <w:iCs w:val="0"/>
                <w:sz w:val="16"/>
                <w:szCs w:val="16"/>
                <w:lang w:val="pt-BR" w:eastAsia="pt-BR" w:bidi="ar-SA"/>
              </w:rPr>
              <w:br/>
              <w:t>Moderada</w:t>
            </w:r>
          </w:p>
        </w:tc>
        <w:tc>
          <w:tcPr>
            <w:tcW w:w="365" w:type="pct"/>
            <w:tcBorders>
              <w:top w:val="single" w:sz="6" w:space="0" w:color="000000"/>
              <w:left w:val="single" w:sz="6" w:space="0" w:color="000000"/>
              <w:bottom w:val="single" w:sz="6" w:space="0" w:color="000000"/>
              <w:right w:val="single" w:sz="6" w:space="0" w:color="000000"/>
            </w:tcBorders>
            <w:hideMark/>
          </w:tcPr>
          <w:p w14:paraId="0987A8AA"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 xml:space="preserve">35/113 (31,0%) </w:t>
            </w:r>
          </w:p>
        </w:tc>
        <w:tc>
          <w:tcPr>
            <w:tcW w:w="493" w:type="pct"/>
            <w:tcBorders>
              <w:top w:val="single" w:sz="6" w:space="0" w:color="000000"/>
              <w:left w:val="single" w:sz="6" w:space="0" w:color="000000"/>
              <w:bottom w:val="single" w:sz="6" w:space="0" w:color="000000"/>
              <w:right w:val="single" w:sz="6" w:space="0" w:color="000000"/>
            </w:tcBorders>
            <w:hideMark/>
          </w:tcPr>
          <w:p w14:paraId="345E44BF"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 xml:space="preserve">35/110 (3180%) </w:t>
            </w:r>
          </w:p>
        </w:tc>
        <w:tc>
          <w:tcPr>
            <w:tcW w:w="465" w:type="pct"/>
            <w:tcBorders>
              <w:top w:val="single" w:sz="6" w:space="0" w:color="000000"/>
              <w:left w:val="single" w:sz="6" w:space="0" w:color="000000"/>
              <w:bottom w:val="single" w:sz="6" w:space="0" w:color="000000"/>
              <w:right w:val="single" w:sz="6" w:space="0" w:color="000000"/>
            </w:tcBorders>
            <w:hideMark/>
          </w:tcPr>
          <w:p w14:paraId="1F8015B3"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
                <w:iCs w:val="0"/>
                <w:sz w:val="16"/>
                <w:szCs w:val="16"/>
                <w:lang w:val="pt-BR" w:eastAsia="pt-BR" w:bidi="ar-SA"/>
              </w:rPr>
              <w:t>RR 1,05</w:t>
            </w:r>
            <w:r w:rsidRPr="008F5DDB">
              <w:rPr>
                <w:rFonts w:eastAsia="Times New Roman" w:cs="Calibri"/>
                <w:bCs w:val="0"/>
                <w:iCs w:val="0"/>
                <w:sz w:val="16"/>
                <w:szCs w:val="16"/>
                <w:lang w:val="pt-BR" w:eastAsia="pt-BR" w:bidi="ar-SA"/>
              </w:rPr>
              <w:br/>
              <w:t>(0,61 para 1,82)</w:t>
            </w:r>
          </w:p>
        </w:tc>
        <w:tc>
          <w:tcPr>
            <w:tcW w:w="365" w:type="pct"/>
            <w:tcBorders>
              <w:top w:val="single" w:sz="6" w:space="0" w:color="000000"/>
              <w:left w:val="single" w:sz="6" w:space="0" w:color="000000"/>
              <w:bottom w:val="single" w:sz="6" w:space="0" w:color="000000"/>
              <w:right w:val="single" w:sz="6" w:space="0" w:color="000000"/>
            </w:tcBorders>
            <w:hideMark/>
          </w:tcPr>
          <w:p w14:paraId="0FCD445B"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310 por 1.000</w:t>
            </w:r>
          </w:p>
        </w:tc>
        <w:tc>
          <w:tcPr>
            <w:tcW w:w="491" w:type="pct"/>
            <w:tcBorders>
              <w:top w:val="single" w:sz="6" w:space="0" w:color="000000"/>
              <w:left w:val="single" w:sz="6" w:space="0" w:color="000000"/>
              <w:bottom w:val="single" w:sz="6" w:space="0" w:color="000000"/>
              <w:right w:val="single" w:sz="6" w:space="0" w:color="000000"/>
            </w:tcBorders>
            <w:hideMark/>
          </w:tcPr>
          <w:p w14:paraId="50C3FFBE"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
                <w:iCs w:val="0"/>
                <w:sz w:val="16"/>
                <w:szCs w:val="16"/>
                <w:lang w:val="pt-BR" w:eastAsia="pt-BR" w:bidi="ar-SA"/>
              </w:rPr>
              <w:t>15 mais por 1.000</w:t>
            </w:r>
            <w:r w:rsidRPr="008F5DDB">
              <w:rPr>
                <w:rFonts w:eastAsia="Times New Roman" w:cs="Calibri"/>
                <w:bCs w:val="0"/>
                <w:iCs w:val="0"/>
                <w:sz w:val="16"/>
                <w:szCs w:val="16"/>
                <w:lang w:val="pt-BR" w:eastAsia="pt-BR" w:bidi="ar-SA"/>
              </w:rPr>
              <w:br/>
              <w:t>(de 121 menos para 254 mais)</w:t>
            </w:r>
          </w:p>
        </w:tc>
      </w:tr>
      <w:tr w:rsidR="00D41D52" w:rsidRPr="008F5DDB" w14:paraId="523A5B14" w14:textId="77777777" w:rsidTr="00F5005A">
        <w:tc>
          <w:tcPr>
            <w:tcW w:w="5000" w:type="pct"/>
            <w:gridSpan w:val="12"/>
            <w:tcBorders>
              <w:top w:val="nil"/>
              <w:left w:val="nil"/>
              <w:bottom w:val="nil"/>
              <w:right w:val="nil"/>
            </w:tcBorders>
            <w:hideMark/>
          </w:tcPr>
          <w:p w14:paraId="7D23672E" w14:textId="77777777" w:rsidR="00D41D52" w:rsidRPr="008F5DDB" w:rsidRDefault="00D41D52" w:rsidP="00FB3E80">
            <w:pPr>
              <w:widowControl/>
              <w:autoSpaceDE/>
              <w:autoSpaceDN/>
              <w:spacing w:line="240" w:lineRule="auto"/>
              <w:ind w:firstLine="0"/>
              <w:jc w:val="left"/>
              <w:rPr>
                <w:rFonts w:eastAsia="Times New Roman" w:cs="Calibri"/>
                <w:bCs w:val="0"/>
                <w:iCs w:val="0"/>
                <w:sz w:val="16"/>
                <w:szCs w:val="16"/>
                <w:lang w:val="pt-BR" w:eastAsia="pt-BR" w:bidi="ar-SA"/>
              </w:rPr>
            </w:pPr>
            <w:r w:rsidRPr="008F5DDB">
              <w:rPr>
                <w:rFonts w:eastAsia="Times New Roman" w:cs="Calibri"/>
                <w:b/>
                <w:iCs w:val="0"/>
                <w:sz w:val="16"/>
                <w:szCs w:val="16"/>
                <w:lang w:val="pt-BR" w:eastAsia="pt-BR" w:bidi="ar-SA"/>
              </w:rPr>
              <w:t>Eventos adversos graves (seguimento: variação 14 dias para 28 dias)</w:t>
            </w:r>
          </w:p>
        </w:tc>
      </w:tr>
      <w:tr w:rsidR="00D41D52" w:rsidRPr="008F5DDB" w14:paraId="5DC7D357" w14:textId="77777777" w:rsidTr="00F5005A">
        <w:tc>
          <w:tcPr>
            <w:tcW w:w="459" w:type="pct"/>
            <w:tcBorders>
              <w:top w:val="single" w:sz="6" w:space="0" w:color="000000"/>
              <w:left w:val="single" w:sz="6" w:space="0" w:color="000000"/>
              <w:bottom w:val="single" w:sz="6" w:space="0" w:color="000000"/>
              <w:right w:val="single" w:sz="6" w:space="0" w:color="000000"/>
            </w:tcBorders>
            <w:hideMark/>
          </w:tcPr>
          <w:p w14:paraId="23C4E26A"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212</w:t>
            </w:r>
            <w:r w:rsidRPr="008F5DDB">
              <w:rPr>
                <w:rFonts w:eastAsia="Times New Roman" w:cs="Calibri"/>
                <w:bCs w:val="0"/>
                <w:iCs w:val="0"/>
                <w:sz w:val="16"/>
                <w:szCs w:val="16"/>
                <w:lang w:val="pt-BR" w:eastAsia="pt-BR" w:bidi="ar-SA"/>
              </w:rPr>
              <w:br/>
              <w:t xml:space="preserve">(2 </w:t>
            </w:r>
            <w:proofErr w:type="spellStart"/>
            <w:r w:rsidRPr="008F5DDB">
              <w:rPr>
                <w:rFonts w:eastAsia="Times New Roman" w:cs="Calibri"/>
                <w:bCs w:val="0"/>
                <w:iCs w:val="0"/>
                <w:sz w:val="16"/>
                <w:szCs w:val="16"/>
                <w:lang w:val="pt-BR" w:eastAsia="pt-BR" w:bidi="ar-SA"/>
              </w:rPr>
              <w:t>ECRs</w:t>
            </w:r>
            <w:proofErr w:type="spellEnd"/>
            <w:r w:rsidRPr="008F5DDB">
              <w:rPr>
                <w:rFonts w:eastAsia="Times New Roman" w:cs="Calibri"/>
                <w:bCs w:val="0"/>
                <w:iCs w:val="0"/>
                <w:sz w:val="16"/>
                <w:szCs w:val="16"/>
                <w:lang w:val="pt-BR" w:eastAsia="pt-BR" w:bidi="ar-SA"/>
              </w:rPr>
              <w:t>)</w:t>
            </w:r>
          </w:p>
        </w:tc>
        <w:tc>
          <w:tcPr>
            <w:tcW w:w="264" w:type="pct"/>
            <w:tcBorders>
              <w:top w:val="single" w:sz="6" w:space="0" w:color="000000"/>
              <w:left w:val="single" w:sz="6" w:space="0" w:color="000000"/>
              <w:bottom w:val="single" w:sz="6" w:space="0" w:color="000000"/>
              <w:right w:val="single" w:sz="6" w:space="0" w:color="000000"/>
            </w:tcBorders>
            <w:hideMark/>
          </w:tcPr>
          <w:p w14:paraId="532EAF4F"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503" w:type="pct"/>
            <w:tcBorders>
              <w:top w:val="single" w:sz="6" w:space="0" w:color="000000"/>
              <w:left w:val="single" w:sz="6" w:space="0" w:color="000000"/>
              <w:bottom w:val="single" w:sz="6" w:space="0" w:color="000000"/>
              <w:right w:val="single" w:sz="6" w:space="0" w:color="000000"/>
            </w:tcBorders>
            <w:hideMark/>
          </w:tcPr>
          <w:p w14:paraId="41084962"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365" w:type="pct"/>
            <w:tcBorders>
              <w:top w:val="single" w:sz="6" w:space="0" w:color="000000"/>
              <w:left w:val="single" w:sz="6" w:space="0" w:color="000000"/>
              <w:bottom w:val="single" w:sz="6" w:space="0" w:color="000000"/>
              <w:right w:val="single" w:sz="6" w:space="0" w:color="000000"/>
            </w:tcBorders>
            <w:hideMark/>
          </w:tcPr>
          <w:p w14:paraId="75F40CB7"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2E98B9B3"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 xml:space="preserve">muito </w:t>
            </w:r>
            <w:proofErr w:type="spellStart"/>
            <w:r w:rsidRPr="008F5DDB">
              <w:rPr>
                <w:rFonts w:eastAsia="Times New Roman" w:cs="Calibri"/>
                <w:bCs w:val="0"/>
                <w:iCs w:val="0"/>
                <w:sz w:val="16"/>
                <w:szCs w:val="16"/>
                <w:lang w:val="pt-BR" w:eastAsia="pt-BR" w:bidi="ar-SA"/>
              </w:rPr>
              <w:t>grave</w:t>
            </w:r>
            <w:r w:rsidRPr="008F5DDB">
              <w:rPr>
                <w:rFonts w:eastAsia="Times New Roman" w:cs="Calibri"/>
                <w:bCs w:val="0"/>
                <w:iCs w:val="0"/>
                <w:sz w:val="16"/>
                <w:szCs w:val="16"/>
                <w:vertAlign w:val="superscript"/>
                <w:lang w:val="pt-BR" w:eastAsia="pt-BR" w:bidi="ar-SA"/>
              </w:rPr>
              <w:t>e</w:t>
            </w:r>
            <w:proofErr w:type="spellEnd"/>
          </w:p>
        </w:tc>
        <w:tc>
          <w:tcPr>
            <w:tcW w:w="465" w:type="pct"/>
            <w:tcBorders>
              <w:top w:val="single" w:sz="6" w:space="0" w:color="000000"/>
              <w:left w:val="single" w:sz="6" w:space="0" w:color="000000"/>
              <w:bottom w:val="single" w:sz="6" w:space="0" w:color="000000"/>
              <w:right w:val="single" w:sz="6" w:space="0" w:color="000000"/>
            </w:tcBorders>
            <w:hideMark/>
          </w:tcPr>
          <w:p w14:paraId="3418CD30"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nenhum</w:t>
            </w:r>
          </w:p>
        </w:tc>
        <w:tc>
          <w:tcPr>
            <w:tcW w:w="365" w:type="pct"/>
            <w:tcBorders>
              <w:top w:val="single" w:sz="6" w:space="0" w:color="000000"/>
              <w:left w:val="single" w:sz="6" w:space="0" w:color="000000"/>
              <w:bottom w:val="single" w:sz="6" w:space="0" w:color="000000"/>
              <w:right w:val="single" w:sz="6" w:space="0" w:color="000000"/>
            </w:tcBorders>
            <w:hideMark/>
          </w:tcPr>
          <w:p w14:paraId="36847704"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ascii="Cambria Math" w:eastAsia="Times New Roman" w:hAnsi="Cambria Math" w:cs="Cambria Math"/>
                <w:bCs w:val="0"/>
                <w:iCs w:val="0"/>
                <w:sz w:val="16"/>
                <w:szCs w:val="16"/>
                <w:lang w:val="pt-BR" w:eastAsia="pt-BR" w:bidi="ar-SA"/>
              </w:rPr>
              <w:t>⨁⨁◯◯</w:t>
            </w:r>
            <w:r w:rsidRPr="008F5DDB">
              <w:rPr>
                <w:rFonts w:eastAsia="Times New Roman" w:cs="Calibri"/>
                <w:bCs w:val="0"/>
                <w:iCs w:val="0"/>
                <w:sz w:val="16"/>
                <w:szCs w:val="16"/>
                <w:lang w:val="pt-BR" w:eastAsia="pt-BR" w:bidi="ar-SA"/>
              </w:rPr>
              <w:br/>
              <w:t>Baixa</w:t>
            </w:r>
          </w:p>
        </w:tc>
        <w:tc>
          <w:tcPr>
            <w:tcW w:w="365" w:type="pct"/>
            <w:tcBorders>
              <w:top w:val="single" w:sz="6" w:space="0" w:color="000000"/>
              <w:left w:val="single" w:sz="6" w:space="0" w:color="000000"/>
              <w:bottom w:val="single" w:sz="6" w:space="0" w:color="000000"/>
              <w:right w:val="single" w:sz="6" w:space="0" w:color="000000"/>
            </w:tcBorders>
            <w:hideMark/>
          </w:tcPr>
          <w:p w14:paraId="12D6A05C"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 xml:space="preserve">1/113 (0,9%) </w:t>
            </w:r>
          </w:p>
        </w:tc>
        <w:tc>
          <w:tcPr>
            <w:tcW w:w="493" w:type="pct"/>
            <w:tcBorders>
              <w:top w:val="single" w:sz="6" w:space="0" w:color="000000"/>
              <w:left w:val="single" w:sz="6" w:space="0" w:color="000000"/>
              <w:bottom w:val="single" w:sz="6" w:space="0" w:color="000000"/>
              <w:right w:val="single" w:sz="6" w:space="0" w:color="000000"/>
            </w:tcBorders>
            <w:hideMark/>
          </w:tcPr>
          <w:p w14:paraId="4ED29CF9"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 xml:space="preserve">3/110 (2,8%) </w:t>
            </w:r>
          </w:p>
        </w:tc>
        <w:tc>
          <w:tcPr>
            <w:tcW w:w="465" w:type="pct"/>
            <w:tcBorders>
              <w:top w:val="single" w:sz="6" w:space="0" w:color="000000"/>
              <w:left w:val="single" w:sz="6" w:space="0" w:color="000000"/>
              <w:bottom w:val="single" w:sz="6" w:space="0" w:color="000000"/>
              <w:right w:val="single" w:sz="6" w:space="0" w:color="000000"/>
            </w:tcBorders>
            <w:hideMark/>
          </w:tcPr>
          <w:p w14:paraId="00DCD51A"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
                <w:iCs w:val="0"/>
                <w:sz w:val="16"/>
                <w:szCs w:val="16"/>
                <w:lang w:val="pt-BR" w:eastAsia="pt-BR" w:bidi="ar-SA"/>
              </w:rPr>
              <w:t>RR 1,80</w:t>
            </w:r>
            <w:r w:rsidRPr="008F5DDB">
              <w:rPr>
                <w:rFonts w:eastAsia="Times New Roman" w:cs="Calibri"/>
                <w:bCs w:val="0"/>
                <w:iCs w:val="0"/>
                <w:sz w:val="16"/>
                <w:szCs w:val="16"/>
                <w:lang w:val="pt-BR" w:eastAsia="pt-BR" w:bidi="ar-SA"/>
              </w:rPr>
              <w:br/>
              <w:t>(0,31 para 10,39)</w:t>
            </w:r>
          </w:p>
        </w:tc>
        <w:tc>
          <w:tcPr>
            <w:tcW w:w="365" w:type="pct"/>
            <w:tcBorders>
              <w:top w:val="single" w:sz="6" w:space="0" w:color="000000"/>
              <w:left w:val="single" w:sz="6" w:space="0" w:color="000000"/>
              <w:bottom w:val="single" w:sz="6" w:space="0" w:color="000000"/>
              <w:right w:val="single" w:sz="6" w:space="0" w:color="000000"/>
            </w:tcBorders>
            <w:hideMark/>
          </w:tcPr>
          <w:p w14:paraId="32E7F55A"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Cs w:val="0"/>
                <w:iCs w:val="0"/>
                <w:sz w:val="16"/>
                <w:szCs w:val="16"/>
                <w:lang w:val="pt-BR" w:eastAsia="pt-BR" w:bidi="ar-SA"/>
              </w:rPr>
              <w:t>9 por 1.000</w:t>
            </w:r>
          </w:p>
        </w:tc>
        <w:tc>
          <w:tcPr>
            <w:tcW w:w="491" w:type="pct"/>
            <w:tcBorders>
              <w:top w:val="single" w:sz="6" w:space="0" w:color="000000"/>
              <w:left w:val="single" w:sz="6" w:space="0" w:color="000000"/>
              <w:bottom w:val="single" w:sz="6" w:space="0" w:color="000000"/>
              <w:right w:val="single" w:sz="6" w:space="0" w:color="000000"/>
            </w:tcBorders>
            <w:hideMark/>
          </w:tcPr>
          <w:p w14:paraId="07BC4C4D" w14:textId="77777777" w:rsidR="00D41D52" w:rsidRPr="008F5DDB" w:rsidRDefault="00D41D52" w:rsidP="00FB3E80">
            <w:pPr>
              <w:widowControl/>
              <w:autoSpaceDE/>
              <w:autoSpaceDN/>
              <w:spacing w:line="240" w:lineRule="auto"/>
              <w:ind w:firstLine="0"/>
              <w:jc w:val="center"/>
              <w:rPr>
                <w:rFonts w:eastAsia="Times New Roman" w:cs="Calibri"/>
                <w:bCs w:val="0"/>
                <w:iCs w:val="0"/>
                <w:sz w:val="16"/>
                <w:szCs w:val="16"/>
                <w:lang w:val="pt-BR" w:eastAsia="pt-BR" w:bidi="ar-SA"/>
              </w:rPr>
            </w:pPr>
            <w:r w:rsidRPr="008F5DDB">
              <w:rPr>
                <w:rFonts w:eastAsia="Times New Roman" w:cs="Calibri"/>
                <w:b/>
                <w:iCs w:val="0"/>
                <w:sz w:val="16"/>
                <w:szCs w:val="16"/>
                <w:lang w:val="pt-BR" w:eastAsia="pt-BR" w:bidi="ar-SA"/>
              </w:rPr>
              <w:t>8 mais por 1.000</w:t>
            </w:r>
            <w:r w:rsidRPr="008F5DDB">
              <w:rPr>
                <w:rFonts w:eastAsia="Times New Roman" w:cs="Calibri"/>
                <w:bCs w:val="0"/>
                <w:iCs w:val="0"/>
                <w:sz w:val="16"/>
                <w:szCs w:val="16"/>
                <w:lang w:val="pt-BR" w:eastAsia="pt-BR" w:bidi="ar-SA"/>
              </w:rPr>
              <w:br/>
              <w:t>(de 7 menos para 89 mais)</w:t>
            </w:r>
          </w:p>
        </w:tc>
      </w:tr>
    </w:tbl>
    <w:p w14:paraId="2FB63678" w14:textId="77777777" w:rsidR="00D41D52" w:rsidRDefault="00D41D52" w:rsidP="00331A29">
      <w:pPr>
        <w:spacing w:line="240" w:lineRule="auto"/>
        <w:ind w:firstLine="0"/>
        <w:rPr>
          <w:b/>
          <w:color w:val="000000"/>
          <w:sz w:val="16"/>
        </w:rPr>
      </w:pPr>
    </w:p>
    <w:p w14:paraId="3C77D30B" w14:textId="4917C390" w:rsidR="008F5DDB" w:rsidRPr="00331A29" w:rsidRDefault="008F5DDB" w:rsidP="00331A29">
      <w:pPr>
        <w:spacing w:line="240" w:lineRule="auto"/>
        <w:ind w:firstLine="0"/>
        <w:rPr>
          <w:color w:val="000000"/>
          <w:sz w:val="16"/>
        </w:rPr>
      </w:pPr>
      <w:r w:rsidRPr="00331A29">
        <w:rPr>
          <w:b/>
          <w:color w:val="000000"/>
          <w:sz w:val="16"/>
        </w:rPr>
        <w:t xml:space="preserve">IC 95%: </w:t>
      </w:r>
      <w:r w:rsidRPr="00331A29">
        <w:rPr>
          <w:color w:val="000000"/>
          <w:sz w:val="16"/>
        </w:rPr>
        <w:t xml:space="preserve">intervalo de confiança de 95%; </w:t>
      </w:r>
      <w:r w:rsidRPr="00331A29">
        <w:rPr>
          <w:b/>
          <w:color w:val="000000"/>
          <w:sz w:val="16"/>
        </w:rPr>
        <w:t>RR:</w:t>
      </w:r>
      <w:r w:rsidRPr="00331A29">
        <w:rPr>
          <w:color w:val="000000"/>
          <w:sz w:val="16"/>
        </w:rPr>
        <w:t xml:space="preserve"> risco relativo.</w:t>
      </w:r>
    </w:p>
    <w:p w14:paraId="5BE831C6" w14:textId="77777777" w:rsidR="008F5DDB" w:rsidRPr="00331A29" w:rsidRDefault="008F5DDB" w:rsidP="00331A29">
      <w:pPr>
        <w:spacing w:line="240" w:lineRule="auto"/>
        <w:ind w:firstLine="0"/>
        <w:rPr>
          <w:sz w:val="16"/>
        </w:rPr>
      </w:pPr>
      <w:r w:rsidRPr="00331A29">
        <w:rPr>
          <w:b/>
          <w:color w:val="000000"/>
          <w:sz w:val="16"/>
        </w:rPr>
        <w:t>Explicações:</w:t>
      </w:r>
    </w:p>
    <w:p w14:paraId="75CA5E88" w14:textId="53658237" w:rsidR="008F5DDB" w:rsidRPr="00331A29" w:rsidRDefault="008F5DDB" w:rsidP="00C056FD">
      <w:pPr>
        <w:spacing w:line="240" w:lineRule="auto"/>
        <w:ind w:firstLine="0"/>
        <w:rPr>
          <w:color w:val="000000"/>
          <w:sz w:val="16"/>
        </w:rPr>
      </w:pPr>
      <w:r w:rsidRPr="00331A29">
        <w:rPr>
          <w:color w:val="000000"/>
          <w:sz w:val="16"/>
        </w:rPr>
        <w:t>a. Ausência de eventos.</w:t>
      </w:r>
    </w:p>
    <w:p w14:paraId="6F996CEE" w14:textId="7841697E" w:rsidR="008F5DDB" w:rsidRPr="00331A29" w:rsidRDefault="008F5DDB" w:rsidP="00C056FD">
      <w:pPr>
        <w:spacing w:line="240" w:lineRule="auto"/>
        <w:ind w:firstLine="0"/>
        <w:rPr>
          <w:color w:val="000000"/>
          <w:sz w:val="16"/>
        </w:rPr>
      </w:pPr>
      <w:r w:rsidRPr="00331A29">
        <w:rPr>
          <w:color w:val="000000"/>
          <w:sz w:val="16"/>
        </w:rPr>
        <w:t>b. Pequeno número de eventos e intervalo de confiança amplo, abrangendo risco e benefício.</w:t>
      </w:r>
    </w:p>
    <w:p w14:paraId="6BF4EB75" w14:textId="00790E19" w:rsidR="008F5DDB" w:rsidRPr="00331A29" w:rsidRDefault="008F5DDB" w:rsidP="00C056FD">
      <w:pPr>
        <w:spacing w:line="240" w:lineRule="auto"/>
        <w:ind w:firstLine="0"/>
        <w:rPr>
          <w:color w:val="000000"/>
          <w:sz w:val="16"/>
        </w:rPr>
      </w:pPr>
      <w:r w:rsidRPr="00331A29">
        <w:rPr>
          <w:color w:val="000000"/>
          <w:sz w:val="16"/>
        </w:rPr>
        <w:t>c. Desfecho avaliado subjetivamente.</w:t>
      </w:r>
    </w:p>
    <w:p w14:paraId="2DF9D13B" w14:textId="77777777" w:rsidR="008F5DDB" w:rsidRPr="00032E27" w:rsidRDefault="008F5DDB" w:rsidP="00C056FD">
      <w:pPr>
        <w:spacing w:line="240" w:lineRule="auto"/>
        <w:ind w:firstLine="0"/>
        <w:rPr>
          <w:rFonts w:eastAsia="Times New Roman" w:cs="Calibri"/>
          <w:color w:val="000000"/>
          <w:sz w:val="16"/>
          <w:szCs w:val="16"/>
        </w:rPr>
      </w:pPr>
      <w:r w:rsidRPr="00331A29">
        <w:rPr>
          <w:color w:val="000000"/>
          <w:sz w:val="16"/>
        </w:rPr>
        <w:t xml:space="preserve">d. </w:t>
      </w:r>
      <w:r w:rsidRPr="00032E27">
        <w:rPr>
          <w:rFonts w:eastAsia="Times New Roman" w:cs="Calibri"/>
          <w:color w:val="000000"/>
          <w:sz w:val="16"/>
          <w:szCs w:val="16"/>
        </w:rPr>
        <w:t>Amostra pequena.</w:t>
      </w:r>
    </w:p>
    <w:p w14:paraId="5615E235" w14:textId="3F1E8A5B" w:rsidR="00AF35DC" w:rsidRPr="00331A29" w:rsidRDefault="008F5DDB" w:rsidP="008F5DDB">
      <w:pPr>
        <w:spacing w:line="240" w:lineRule="auto"/>
        <w:ind w:firstLine="0"/>
        <w:rPr>
          <w:color w:val="000000"/>
          <w:sz w:val="16"/>
        </w:rPr>
      </w:pPr>
      <w:r w:rsidRPr="00032E27">
        <w:rPr>
          <w:rFonts w:eastAsia="Times New Roman" w:cs="Calibri"/>
          <w:color w:val="000000"/>
          <w:sz w:val="16"/>
          <w:szCs w:val="16"/>
        </w:rPr>
        <w:t xml:space="preserve">e. </w:t>
      </w:r>
      <w:r w:rsidRPr="00331A29">
        <w:rPr>
          <w:color w:val="000000"/>
          <w:sz w:val="16"/>
        </w:rPr>
        <w:t>Pequeno número de eventos.</w:t>
      </w:r>
    </w:p>
    <w:p w14:paraId="3050EF5E" w14:textId="77777777" w:rsidR="008F5DDB" w:rsidRPr="00331A29" w:rsidRDefault="008F5DDB" w:rsidP="00331A29">
      <w:pPr>
        <w:spacing w:line="240" w:lineRule="auto"/>
        <w:ind w:firstLine="0"/>
        <w:rPr>
          <w:color w:val="000000"/>
          <w:sz w:val="16"/>
        </w:rPr>
      </w:pPr>
    </w:p>
    <w:p w14:paraId="56C6B7CC" w14:textId="77777777" w:rsidR="008F5DDB" w:rsidRPr="00D72999" w:rsidRDefault="008F5DDB" w:rsidP="008F5DDB">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r w:rsidRPr="00D72999">
        <w:rPr>
          <w:rFonts w:asciiTheme="minorHAnsi" w:eastAsia="Times New Roman" w:hAnsiTheme="minorHAnsi" w:cs="Calibri"/>
          <w:b/>
          <w:iCs w:val="0"/>
          <w:color w:val="000000"/>
          <w:sz w:val="16"/>
          <w:szCs w:val="16"/>
          <w:lang w:val="pt-BR" w:eastAsia="pt-BR" w:bidi="ar-SA"/>
        </w:rPr>
        <w:t>Referências:</w:t>
      </w:r>
    </w:p>
    <w:p w14:paraId="2085E36E" w14:textId="2BFBBECB" w:rsidR="008F5DDB" w:rsidRDefault="008F5DDB" w:rsidP="008F5DDB">
      <w:pPr>
        <w:spacing w:line="240" w:lineRule="auto"/>
        <w:ind w:firstLine="0"/>
        <w:rPr>
          <w:rFonts w:asciiTheme="minorHAnsi" w:eastAsia="Times New Roman" w:hAnsiTheme="minorHAnsi" w:cs="Calibri"/>
          <w:bCs w:val="0"/>
          <w:iCs w:val="0"/>
          <w:color w:val="000000"/>
          <w:sz w:val="16"/>
          <w:szCs w:val="16"/>
          <w:lang w:val="en-US" w:eastAsia="pt-BR" w:bidi="ar-SA"/>
        </w:rPr>
      </w:pPr>
      <w:proofErr w:type="spellStart"/>
      <w:r w:rsidRPr="00981076">
        <w:rPr>
          <w:rFonts w:asciiTheme="minorHAnsi" w:eastAsia="Times New Roman" w:hAnsiTheme="minorHAnsi" w:cs="Calibri"/>
          <w:bCs w:val="0"/>
          <w:iCs w:val="0"/>
          <w:color w:val="000000"/>
          <w:sz w:val="16"/>
          <w:szCs w:val="16"/>
          <w:lang w:val="pt-BR" w:eastAsia="pt-BR" w:bidi="ar-SA"/>
        </w:rPr>
        <w:t>Joong</w:t>
      </w:r>
      <w:proofErr w:type="spellEnd"/>
      <w:r w:rsidRPr="00981076">
        <w:rPr>
          <w:rFonts w:asciiTheme="minorHAnsi" w:eastAsia="Times New Roman" w:hAnsiTheme="minorHAnsi" w:cs="Calibri"/>
          <w:bCs w:val="0"/>
          <w:iCs w:val="0"/>
          <w:color w:val="000000"/>
          <w:sz w:val="16"/>
          <w:szCs w:val="16"/>
          <w:lang w:val="pt-BR" w:eastAsia="pt-BR" w:bidi="ar-SA"/>
        </w:rPr>
        <w:t xml:space="preserve"> </w:t>
      </w:r>
      <w:proofErr w:type="spellStart"/>
      <w:r w:rsidRPr="00981076">
        <w:rPr>
          <w:rFonts w:asciiTheme="minorHAnsi" w:eastAsia="Times New Roman" w:hAnsiTheme="minorHAnsi" w:cs="Calibri"/>
          <w:bCs w:val="0"/>
          <w:iCs w:val="0"/>
          <w:color w:val="000000"/>
          <w:sz w:val="16"/>
          <w:szCs w:val="16"/>
          <w:lang w:val="pt-BR" w:eastAsia="pt-BR" w:bidi="ar-SA"/>
        </w:rPr>
        <w:t>Sik</w:t>
      </w:r>
      <w:proofErr w:type="spellEnd"/>
      <w:r w:rsidRPr="00981076">
        <w:rPr>
          <w:rFonts w:asciiTheme="minorHAnsi" w:eastAsia="Times New Roman" w:hAnsiTheme="minorHAnsi" w:cs="Calibri"/>
          <w:bCs w:val="0"/>
          <w:iCs w:val="0"/>
          <w:color w:val="000000"/>
          <w:sz w:val="16"/>
          <w:szCs w:val="16"/>
          <w:lang w:val="pt-BR" w:eastAsia="pt-BR" w:bidi="ar-SA"/>
        </w:rPr>
        <w:t xml:space="preserve"> E, Michael I, Anca S-C, et al. </w:t>
      </w:r>
      <w:r w:rsidRPr="001A2098">
        <w:rPr>
          <w:rFonts w:asciiTheme="minorHAnsi" w:eastAsia="Times New Roman" w:hAnsiTheme="minorHAnsi" w:cs="Calibri"/>
          <w:bCs w:val="0"/>
          <w:iCs w:val="0"/>
          <w:color w:val="000000"/>
          <w:sz w:val="16"/>
          <w:szCs w:val="16"/>
          <w:lang w:val="en-US" w:eastAsia="pt-BR" w:bidi="ar-SA"/>
        </w:rPr>
        <w:t xml:space="preserve">Efficacy and safety of CT-P59 plus standard of care: a phase 2/3 randomized, double-blind, placebo-controlled trial in outpatients with mild-to-moderate SARS-CoV-2 infection. Research Square 2021 </w:t>
      </w:r>
      <w:proofErr w:type="spellStart"/>
      <w:r w:rsidRPr="001A2098">
        <w:rPr>
          <w:rFonts w:asciiTheme="minorHAnsi" w:eastAsia="Times New Roman" w:hAnsiTheme="minorHAnsi" w:cs="Calibri"/>
          <w:bCs w:val="0"/>
          <w:iCs w:val="0"/>
          <w:color w:val="000000"/>
          <w:sz w:val="16"/>
          <w:szCs w:val="16"/>
          <w:lang w:val="en-US" w:eastAsia="pt-BR" w:bidi="ar-SA"/>
        </w:rPr>
        <w:t>doi</w:t>
      </w:r>
      <w:proofErr w:type="spellEnd"/>
      <w:r w:rsidRPr="001A2098">
        <w:rPr>
          <w:rFonts w:asciiTheme="minorHAnsi" w:eastAsia="Times New Roman" w:hAnsiTheme="minorHAnsi" w:cs="Calibri"/>
          <w:bCs w:val="0"/>
          <w:iCs w:val="0"/>
          <w:color w:val="000000"/>
          <w:sz w:val="16"/>
          <w:szCs w:val="16"/>
          <w:lang w:val="en-US" w:eastAsia="pt-BR" w:bidi="ar-SA"/>
        </w:rPr>
        <w:t>: 10.21203/rs.3.rs-296518/v1</w:t>
      </w:r>
    </w:p>
    <w:p w14:paraId="73D33CD2" w14:textId="297B1259" w:rsidR="008F5DDB" w:rsidRPr="001A2098" w:rsidRDefault="008F5DDB" w:rsidP="008F5DDB">
      <w:pPr>
        <w:spacing w:line="240" w:lineRule="auto"/>
        <w:ind w:firstLine="0"/>
        <w:rPr>
          <w:rFonts w:asciiTheme="minorHAnsi" w:eastAsia="Times New Roman" w:hAnsiTheme="minorHAnsi" w:cs="Calibri"/>
          <w:bCs w:val="0"/>
          <w:iCs w:val="0"/>
          <w:color w:val="000000"/>
          <w:sz w:val="16"/>
          <w:szCs w:val="16"/>
          <w:lang w:val="en-US" w:eastAsia="pt-BR" w:bidi="ar-SA"/>
        </w:rPr>
      </w:pPr>
      <w:r w:rsidRPr="008F5DDB">
        <w:rPr>
          <w:rFonts w:asciiTheme="minorHAnsi" w:eastAsia="Times New Roman" w:hAnsiTheme="minorHAnsi" w:cs="Calibri"/>
          <w:color w:val="000000"/>
          <w:sz w:val="16"/>
          <w:szCs w:val="16"/>
          <w:lang w:val="en-US" w:eastAsia="pt-BR"/>
        </w:rPr>
        <w:t xml:space="preserve">Kim JY, Jang YR, Hong JH, </w:t>
      </w:r>
      <w:r>
        <w:rPr>
          <w:rFonts w:asciiTheme="minorHAnsi" w:eastAsia="Times New Roman" w:hAnsiTheme="minorHAnsi" w:cs="Calibri"/>
          <w:color w:val="000000"/>
          <w:sz w:val="16"/>
          <w:szCs w:val="16"/>
          <w:lang w:val="en-US" w:eastAsia="pt-BR"/>
        </w:rPr>
        <w:t xml:space="preserve">et al. </w:t>
      </w:r>
      <w:r w:rsidRPr="008F5DDB">
        <w:rPr>
          <w:rFonts w:asciiTheme="minorHAnsi" w:eastAsia="Times New Roman" w:hAnsiTheme="minorHAnsi" w:cs="Calibri"/>
          <w:color w:val="000000"/>
          <w:sz w:val="16"/>
          <w:szCs w:val="16"/>
          <w:lang w:val="en-US" w:eastAsia="pt-BR"/>
        </w:rPr>
        <w:t xml:space="preserve">Safety, Virologic Efficacy, and Pharmacokinetics of CT-P59, a Neutralizing Monoclonal Antibody Against SARS-CoV-2 Spike Receptor-Binding Protein: Two Randomized, Placebo-Controlled, Phase I Studies in Healthy Individuals and Patients </w:t>
      </w:r>
      <w:proofErr w:type="gramStart"/>
      <w:r w:rsidRPr="008F5DDB">
        <w:rPr>
          <w:rFonts w:asciiTheme="minorHAnsi" w:eastAsia="Times New Roman" w:hAnsiTheme="minorHAnsi" w:cs="Calibri"/>
          <w:color w:val="000000"/>
          <w:sz w:val="16"/>
          <w:szCs w:val="16"/>
          <w:lang w:val="en-US" w:eastAsia="pt-BR"/>
        </w:rPr>
        <w:t>With</w:t>
      </w:r>
      <w:proofErr w:type="gramEnd"/>
      <w:r w:rsidRPr="008F5DDB">
        <w:rPr>
          <w:rFonts w:asciiTheme="minorHAnsi" w:eastAsia="Times New Roman" w:hAnsiTheme="minorHAnsi" w:cs="Calibri"/>
          <w:color w:val="000000"/>
          <w:sz w:val="16"/>
          <w:szCs w:val="16"/>
          <w:lang w:val="en-US" w:eastAsia="pt-BR"/>
        </w:rPr>
        <w:t xml:space="preserve"> Mild SARS-CoV-2 Infection. Clin </w:t>
      </w:r>
      <w:proofErr w:type="spellStart"/>
      <w:r w:rsidRPr="008F5DDB">
        <w:rPr>
          <w:rFonts w:asciiTheme="minorHAnsi" w:eastAsia="Times New Roman" w:hAnsiTheme="minorHAnsi" w:cs="Calibri"/>
          <w:color w:val="000000"/>
          <w:sz w:val="16"/>
          <w:szCs w:val="16"/>
          <w:lang w:val="en-US" w:eastAsia="pt-BR"/>
        </w:rPr>
        <w:t>Ther</w:t>
      </w:r>
      <w:proofErr w:type="spellEnd"/>
      <w:r w:rsidRPr="008F5DDB">
        <w:rPr>
          <w:rFonts w:asciiTheme="minorHAnsi" w:eastAsia="Times New Roman" w:hAnsiTheme="minorHAnsi" w:cs="Calibri"/>
          <w:color w:val="000000"/>
          <w:sz w:val="16"/>
          <w:szCs w:val="16"/>
          <w:lang w:val="en-US" w:eastAsia="pt-BR"/>
        </w:rPr>
        <w:t xml:space="preserve">. 2021 Aug </w:t>
      </w:r>
      <w:proofErr w:type="gramStart"/>
      <w:r w:rsidRPr="008F5DDB">
        <w:rPr>
          <w:rFonts w:asciiTheme="minorHAnsi" w:eastAsia="Times New Roman" w:hAnsiTheme="minorHAnsi" w:cs="Calibri"/>
          <w:color w:val="000000"/>
          <w:sz w:val="16"/>
          <w:szCs w:val="16"/>
          <w:lang w:val="en-US" w:eastAsia="pt-BR"/>
        </w:rPr>
        <w:t>23:S</w:t>
      </w:r>
      <w:proofErr w:type="gramEnd"/>
      <w:r w:rsidRPr="008F5DDB">
        <w:rPr>
          <w:rFonts w:asciiTheme="minorHAnsi" w:eastAsia="Times New Roman" w:hAnsiTheme="minorHAnsi" w:cs="Calibri"/>
          <w:color w:val="000000"/>
          <w:sz w:val="16"/>
          <w:szCs w:val="16"/>
          <w:lang w:val="en-US" w:eastAsia="pt-BR"/>
        </w:rPr>
        <w:t xml:space="preserve">0149-2918(21)00308-8. </w:t>
      </w:r>
      <w:proofErr w:type="spellStart"/>
      <w:r w:rsidRPr="008F5DDB">
        <w:rPr>
          <w:rFonts w:asciiTheme="minorHAnsi" w:eastAsia="Times New Roman" w:hAnsiTheme="minorHAnsi" w:cs="Calibri"/>
          <w:color w:val="000000"/>
          <w:sz w:val="16"/>
          <w:szCs w:val="16"/>
          <w:lang w:val="en-US" w:eastAsia="pt-BR"/>
        </w:rPr>
        <w:t>doi</w:t>
      </w:r>
      <w:proofErr w:type="spellEnd"/>
      <w:r w:rsidRPr="008F5DDB">
        <w:rPr>
          <w:rFonts w:asciiTheme="minorHAnsi" w:eastAsia="Times New Roman" w:hAnsiTheme="minorHAnsi" w:cs="Calibri"/>
          <w:color w:val="000000"/>
          <w:sz w:val="16"/>
          <w:szCs w:val="16"/>
          <w:lang w:val="en-US" w:eastAsia="pt-BR"/>
        </w:rPr>
        <w:t>: 10.1016/j.clinthera.2021.08.009.</w:t>
      </w:r>
    </w:p>
    <w:p w14:paraId="4B72B007" w14:textId="22213677" w:rsidR="008F5DDB" w:rsidRPr="001A2098" w:rsidRDefault="008F5DDB" w:rsidP="008F5DDB">
      <w:pPr>
        <w:spacing w:line="240" w:lineRule="auto"/>
        <w:ind w:firstLine="0"/>
        <w:rPr>
          <w:rFonts w:asciiTheme="minorHAnsi" w:eastAsia="Times New Roman" w:hAnsiTheme="minorHAnsi" w:cs="Calibri"/>
          <w:bCs w:val="0"/>
          <w:iCs w:val="0"/>
          <w:color w:val="000000"/>
          <w:sz w:val="16"/>
          <w:szCs w:val="16"/>
          <w:lang w:val="en-US" w:eastAsia="pt-BR" w:bidi="ar-SA"/>
        </w:rPr>
      </w:pPr>
      <w:proofErr w:type="spellStart"/>
      <w:r w:rsidRPr="001A2098">
        <w:rPr>
          <w:rFonts w:asciiTheme="minorHAnsi" w:eastAsia="Times New Roman" w:hAnsiTheme="minorHAnsi" w:cs="Calibri"/>
          <w:bCs w:val="0"/>
          <w:iCs w:val="0"/>
          <w:color w:val="000000"/>
          <w:sz w:val="16"/>
          <w:szCs w:val="16"/>
          <w:lang w:val="en-US" w:eastAsia="pt-BR" w:bidi="ar-SA"/>
        </w:rPr>
        <w:t>Celltrion</w:t>
      </w:r>
      <w:proofErr w:type="spellEnd"/>
      <w:r w:rsidRPr="001A2098">
        <w:rPr>
          <w:rFonts w:asciiTheme="minorHAnsi" w:eastAsia="Times New Roman" w:hAnsiTheme="minorHAnsi" w:cs="Calibri"/>
          <w:bCs w:val="0"/>
          <w:iCs w:val="0"/>
          <w:color w:val="000000"/>
          <w:sz w:val="16"/>
          <w:szCs w:val="16"/>
          <w:lang w:val="en-US" w:eastAsia="pt-BR" w:bidi="ar-SA"/>
        </w:rPr>
        <w:t xml:space="preserve"> announces positive top-line results from global Phase III trial of </w:t>
      </w:r>
      <w:proofErr w:type="spellStart"/>
      <w:r w:rsidRPr="001A2098">
        <w:rPr>
          <w:rFonts w:asciiTheme="minorHAnsi" w:eastAsia="Times New Roman" w:hAnsiTheme="minorHAnsi" w:cs="Calibri"/>
          <w:bCs w:val="0"/>
          <w:iCs w:val="0"/>
          <w:color w:val="000000"/>
          <w:sz w:val="16"/>
          <w:szCs w:val="16"/>
          <w:lang w:val="en-US" w:eastAsia="pt-BR" w:bidi="ar-SA"/>
        </w:rPr>
        <w:t>regdanvimab</w:t>
      </w:r>
      <w:proofErr w:type="spellEnd"/>
      <w:r w:rsidRPr="001A2098">
        <w:rPr>
          <w:rFonts w:asciiTheme="minorHAnsi" w:eastAsia="Times New Roman" w:hAnsiTheme="minorHAnsi" w:cs="Calibri"/>
          <w:bCs w:val="0"/>
          <w:iCs w:val="0"/>
          <w:color w:val="000000"/>
          <w:sz w:val="16"/>
          <w:szCs w:val="16"/>
          <w:lang w:val="en-US" w:eastAsia="pt-BR" w:bidi="ar-SA"/>
        </w:rPr>
        <w:t xml:space="preserve"> (CT-P59), an anti-COVID-19 monoclonal antibody treatment 2021 [Available from: </w:t>
      </w:r>
      <w:r w:rsidR="006333CB">
        <w:fldChar w:fldCharType="begin"/>
      </w:r>
      <w:r w:rsidR="006333CB" w:rsidRPr="00CF0B1E">
        <w:rPr>
          <w:lang w:val="en-US"/>
        </w:rPr>
        <w:instrText xml:space="preserve"> HYPERLINK "https://www.celltrionhealthcare.com/en-us/board/newsdetail?modify_key=498&amp;pagenumber=1&amp;keyword=&amp;keyword_type=" </w:instrText>
      </w:r>
      <w:r w:rsidR="006333CB">
        <w:fldChar w:fldCharType="separate"/>
      </w:r>
      <w:r w:rsidRPr="001A2098">
        <w:rPr>
          <w:rStyle w:val="Hyperlink"/>
          <w:rFonts w:asciiTheme="minorHAnsi" w:eastAsia="Times New Roman" w:hAnsiTheme="minorHAnsi" w:cs="Calibri"/>
          <w:bCs w:val="0"/>
          <w:iCs w:val="0"/>
          <w:sz w:val="16"/>
          <w:szCs w:val="16"/>
          <w:lang w:val="en-US" w:eastAsia="pt-BR" w:bidi="ar-SA"/>
        </w:rPr>
        <w:t>https://www.celltrionhealthcare.com/en-us/board/newsdetail?modify_key=498&amp;pagenumber=1&amp;keyword=&amp;keyword_type=</w:t>
      </w:r>
      <w:r w:rsidR="006333CB">
        <w:rPr>
          <w:rStyle w:val="Hyperlink"/>
          <w:rFonts w:asciiTheme="minorHAnsi" w:eastAsia="Times New Roman" w:hAnsiTheme="minorHAnsi" w:cs="Calibri"/>
          <w:bCs w:val="0"/>
          <w:iCs w:val="0"/>
          <w:sz w:val="16"/>
          <w:szCs w:val="16"/>
          <w:lang w:val="en-US" w:eastAsia="pt-BR" w:bidi="ar-SA"/>
        </w:rPr>
        <w:fldChar w:fldCharType="end"/>
      </w:r>
      <w:r w:rsidRPr="001A2098">
        <w:rPr>
          <w:rFonts w:asciiTheme="minorHAnsi" w:eastAsia="Times New Roman" w:hAnsiTheme="minorHAnsi" w:cs="Calibri"/>
          <w:bCs w:val="0"/>
          <w:iCs w:val="0"/>
          <w:color w:val="000000"/>
          <w:sz w:val="16"/>
          <w:szCs w:val="16"/>
          <w:lang w:val="en-US" w:eastAsia="pt-BR" w:bidi="ar-SA"/>
        </w:rPr>
        <w:t xml:space="preserve">. </w:t>
      </w:r>
    </w:p>
    <w:p w14:paraId="09C3C805" w14:textId="3B55AED8" w:rsidR="00A321B1" w:rsidRDefault="00A321B1" w:rsidP="00F378C5">
      <w:pPr>
        <w:pStyle w:val="Legenda"/>
        <w:spacing w:line="360" w:lineRule="auto"/>
        <w:rPr>
          <w:szCs w:val="22"/>
          <w:lang w:val="en-US"/>
        </w:rPr>
      </w:pPr>
      <w:bookmarkStart w:id="93" w:name="_Ref82442584"/>
      <w:bookmarkStart w:id="94" w:name="_Ref83370585"/>
      <w:bookmarkStart w:id="95" w:name="_Toc85187601"/>
      <w:bookmarkStart w:id="96" w:name="_Toc83373176"/>
    </w:p>
    <w:p w14:paraId="61217174" w14:textId="5B0A58F0" w:rsidR="00517D59" w:rsidRDefault="00517D59" w:rsidP="00517D59">
      <w:pPr>
        <w:rPr>
          <w:lang w:val="en-US"/>
        </w:rPr>
      </w:pPr>
    </w:p>
    <w:p w14:paraId="3702DB4F" w14:textId="77777777" w:rsidR="00517D59" w:rsidRPr="00517D59" w:rsidRDefault="00517D59" w:rsidP="00517D59">
      <w:pPr>
        <w:rPr>
          <w:lang w:val="en-US"/>
        </w:rPr>
      </w:pPr>
    </w:p>
    <w:p w14:paraId="32874CAD" w14:textId="77777777" w:rsidR="00A321B1" w:rsidRPr="00A321B1" w:rsidRDefault="00A321B1" w:rsidP="00A321B1">
      <w:pPr>
        <w:rPr>
          <w:lang w:val="en-US"/>
        </w:rPr>
      </w:pPr>
    </w:p>
    <w:p w14:paraId="6A4FFC7F" w14:textId="163E6312" w:rsidR="00764868" w:rsidRPr="00517D59" w:rsidRDefault="00764868" w:rsidP="00F378C5">
      <w:pPr>
        <w:pStyle w:val="Legenda"/>
        <w:spacing w:line="360" w:lineRule="auto"/>
        <w:rPr>
          <w:rStyle w:val="Forte"/>
          <w:rFonts w:ascii="Times New Roman" w:hAnsi="Times New Roman" w:cs="Times New Roman"/>
          <w:i/>
          <w:iCs w:val="0"/>
          <w:color w:val="44546A" w:themeColor="text2"/>
        </w:rPr>
      </w:pPr>
      <w:bookmarkStart w:id="97" w:name="_Ref86248178"/>
      <w:r w:rsidRPr="00517D59">
        <w:rPr>
          <w:rStyle w:val="Forte"/>
          <w:rFonts w:ascii="Times New Roman" w:hAnsi="Times New Roman" w:cs="Times New Roman"/>
          <w:i/>
          <w:iCs w:val="0"/>
          <w:color w:val="44546A" w:themeColor="text2"/>
        </w:rPr>
        <w:lastRenderedPageBreak/>
        <w:t xml:space="preserve">Tabela </w:t>
      </w:r>
      <w:r w:rsidRPr="00517D59">
        <w:rPr>
          <w:rStyle w:val="Forte"/>
          <w:rFonts w:ascii="Times New Roman" w:hAnsi="Times New Roman" w:cs="Times New Roman"/>
          <w:i/>
          <w:iCs w:val="0"/>
          <w:color w:val="44546A" w:themeColor="text2"/>
        </w:rPr>
        <w:fldChar w:fldCharType="begin"/>
      </w:r>
      <w:r w:rsidRPr="00517D59">
        <w:rPr>
          <w:rStyle w:val="Forte"/>
          <w:rFonts w:ascii="Times New Roman" w:hAnsi="Times New Roman" w:cs="Times New Roman"/>
          <w:i/>
          <w:iCs w:val="0"/>
          <w:color w:val="44546A" w:themeColor="text2"/>
        </w:rPr>
        <w:instrText xml:space="preserve"> SEQ Tabela \* ARABIC </w:instrText>
      </w:r>
      <w:r w:rsidRPr="00517D59">
        <w:rPr>
          <w:rStyle w:val="Forte"/>
          <w:rFonts w:ascii="Times New Roman" w:hAnsi="Times New Roman" w:cs="Times New Roman"/>
          <w:i/>
          <w:iCs w:val="0"/>
          <w:color w:val="44546A" w:themeColor="text2"/>
        </w:rPr>
        <w:fldChar w:fldCharType="separate"/>
      </w:r>
      <w:r w:rsidR="00597221">
        <w:rPr>
          <w:rStyle w:val="Forte"/>
          <w:rFonts w:ascii="Times New Roman" w:hAnsi="Times New Roman" w:cs="Times New Roman"/>
          <w:i/>
          <w:iCs w:val="0"/>
          <w:noProof/>
          <w:color w:val="44546A" w:themeColor="text2"/>
        </w:rPr>
        <w:t>11</w:t>
      </w:r>
      <w:r w:rsidRPr="00517D59">
        <w:rPr>
          <w:rStyle w:val="Forte"/>
          <w:rFonts w:ascii="Times New Roman" w:hAnsi="Times New Roman" w:cs="Times New Roman"/>
          <w:i/>
          <w:iCs w:val="0"/>
          <w:color w:val="44546A" w:themeColor="text2"/>
        </w:rPr>
        <w:fldChar w:fldCharType="end"/>
      </w:r>
      <w:bookmarkEnd w:id="93"/>
      <w:bookmarkEnd w:id="94"/>
      <w:bookmarkEnd w:id="97"/>
      <w:r w:rsidRPr="00517D59">
        <w:rPr>
          <w:rStyle w:val="Forte"/>
          <w:rFonts w:ascii="Times New Roman" w:hAnsi="Times New Roman" w:cs="Times New Roman"/>
          <w:i/>
          <w:iCs w:val="0"/>
          <w:color w:val="44546A" w:themeColor="text2"/>
        </w:rPr>
        <w:t xml:space="preserve">. Devemos utilizar sotrovimabe comparado a placebo em pacientes com suspeita ou diagnóstico de </w:t>
      </w:r>
      <w:r w:rsidR="004B0C41" w:rsidRPr="00517D59">
        <w:rPr>
          <w:rStyle w:val="Forte"/>
          <w:rFonts w:ascii="Times New Roman" w:hAnsi="Times New Roman" w:cs="Times New Roman"/>
          <w:i/>
          <w:iCs w:val="0"/>
          <w:color w:val="44546A" w:themeColor="text2"/>
        </w:rPr>
        <w:t>covid</w:t>
      </w:r>
      <w:r w:rsidRPr="00517D59">
        <w:rPr>
          <w:rStyle w:val="Forte"/>
          <w:rFonts w:ascii="Times New Roman" w:hAnsi="Times New Roman" w:cs="Times New Roman"/>
          <w:i/>
          <w:iCs w:val="0"/>
          <w:color w:val="44546A" w:themeColor="text2"/>
        </w:rPr>
        <w:t>-19</w:t>
      </w:r>
      <w:r w:rsidR="00AC1A64" w:rsidRPr="00517D59">
        <w:rPr>
          <w:rStyle w:val="Forte"/>
          <w:rFonts w:ascii="Times New Roman" w:hAnsi="Times New Roman" w:cs="Times New Roman"/>
          <w:i/>
          <w:iCs w:val="0"/>
          <w:color w:val="44546A" w:themeColor="text2"/>
        </w:rPr>
        <w:t>, em tratamento ambulatorial</w:t>
      </w:r>
      <w:r w:rsidRPr="00517D59">
        <w:rPr>
          <w:rStyle w:val="Forte"/>
          <w:rFonts w:ascii="Times New Roman" w:hAnsi="Times New Roman" w:cs="Times New Roman"/>
          <w:i/>
          <w:iCs w:val="0"/>
          <w:color w:val="44546A" w:themeColor="text2"/>
        </w:rPr>
        <w:t>?</w:t>
      </w:r>
      <w:bookmarkEnd w:id="95"/>
      <w:bookmarkEnd w:id="96"/>
    </w:p>
    <w:tbl>
      <w:tblPr>
        <w:tblW w:w="13878" w:type="dxa"/>
        <w:tblInd w:w="-15" w:type="dxa"/>
        <w:tblCellMar>
          <w:top w:w="15" w:type="dxa"/>
          <w:left w:w="15" w:type="dxa"/>
          <w:bottom w:w="15" w:type="dxa"/>
          <w:right w:w="15" w:type="dxa"/>
        </w:tblCellMar>
        <w:tblLook w:val="04A0" w:firstRow="1" w:lastRow="0" w:firstColumn="1" w:lastColumn="0" w:noHBand="0" w:noVBand="1"/>
      </w:tblPr>
      <w:tblGrid>
        <w:gridCol w:w="1103"/>
        <w:gridCol w:w="865"/>
        <w:gridCol w:w="1172"/>
        <w:gridCol w:w="1178"/>
        <w:gridCol w:w="1042"/>
        <w:gridCol w:w="774"/>
        <w:gridCol w:w="1350"/>
        <w:gridCol w:w="1024"/>
        <w:gridCol w:w="1272"/>
        <w:gridCol w:w="985"/>
        <w:gridCol w:w="1153"/>
        <w:gridCol w:w="1960"/>
      </w:tblGrid>
      <w:tr w:rsidR="00764868" w:rsidRPr="000D1BD1" w14:paraId="02D88041" w14:textId="77777777" w:rsidTr="008573EC">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19967FBD"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FFFFFF"/>
                <w:sz w:val="16"/>
                <w:szCs w:val="16"/>
                <w:lang w:val="pt-BR" w:eastAsia="pt-BR" w:bidi="ar-SA"/>
              </w:rPr>
              <w:t>Avaliação da certeza da evidência </w:t>
            </w:r>
          </w:p>
        </w:tc>
        <w:tc>
          <w:tcPr>
            <w:tcW w:w="0" w:type="auto"/>
            <w:gridSpan w:val="5"/>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3DAF22D8"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FFFFFF"/>
                <w:sz w:val="16"/>
                <w:szCs w:val="16"/>
                <w:lang w:val="pt-BR" w:eastAsia="pt-BR" w:bidi="ar-SA"/>
              </w:rPr>
              <w:t>Sumário de Resultados </w:t>
            </w:r>
          </w:p>
        </w:tc>
      </w:tr>
      <w:tr w:rsidR="00D31B1E" w:rsidRPr="000D1BD1" w14:paraId="7C49C4F1" w14:textId="77777777" w:rsidTr="008573E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46BCF18A"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FFFFFF"/>
                <w:sz w:val="16"/>
                <w:szCs w:val="16"/>
                <w:lang w:val="pt-BR" w:eastAsia="pt-BR" w:bidi="ar-SA"/>
              </w:rPr>
              <w:t xml:space="preserve">Participantes </w:t>
            </w:r>
            <w:r w:rsidRPr="000D1BD1">
              <w:rPr>
                <w:rFonts w:asciiTheme="minorHAnsi" w:eastAsia="Times New Roman" w:hAnsiTheme="minorHAnsi"/>
                <w:b/>
                <w:iCs w:val="0"/>
                <w:color w:val="FFFFFF"/>
                <w:sz w:val="16"/>
                <w:szCs w:val="16"/>
                <w:lang w:val="pt-BR" w:eastAsia="pt-BR" w:bidi="ar-SA"/>
              </w:rPr>
              <w:br/>
              <w:t>(estudos)</w:t>
            </w:r>
            <w:r w:rsidRPr="000D1BD1">
              <w:rPr>
                <w:rFonts w:asciiTheme="minorHAnsi" w:eastAsia="Times New Roman" w:hAnsiTheme="minorHAnsi"/>
                <w:b/>
                <w:iCs w:val="0"/>
                <w:color w:val="FFFFFF"/>
                <w:sz w:val="16"/>
                <w:szCs w:val="16"/>
                <w:lang w:val="pt-BR" w:eastAsia="pt-BR" w:bidi="ar-SA"/>
              </w:rPr>
              <w:br/>
              <w:t>Seguimento </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598B1041"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FFFFFF"/>
                <w:sz w:val="16"/>
                <w:szCs w:val="16"/>
                <w:lang w:val="pt-BR" w:eastAsia="pt-BR" w:bidi="ar-SA"/>
              </w:rPr>
              <w:t>Risco de viés</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46FB6547"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FFFFFF"/>
                <w:sz w:val="16"/>
                <w:szCs w:val="16"/>
                <w:lang w:val="pt-BR" w:eastAsia="pt-BR" w:bidi="ar-SA"/>
              </w:rPr>
              <w:t>Inconsistência</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35694290"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FFFFFF"/>
                <w:sz w:val="16"/>
                <w:szCs w:val="16"/>
                <w:lang w:val="pt-BR" w:eastAsia="pt-BR" w:bidi="ar-SA"/>
              </w:rPr>
              <w:t>Evidência indireta</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222B6C20"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FFFFFF"/>
                <w:sz w:val="16"/>
                <w:szCs w:val="16"/>
                <w:lang w:val="pt-BR" w:eastAsia="pt-BR" w:bidi="ar-SA"/>
              </w:rPr>
              <w:t>Imprecisão</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76DFCAFC"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FFFFFF"/>
                <w:sz w:val="16"/>
                <w:szCs w:val="16"/>
                <w:lang w:val="pt-BR" w:eastAsia="pt-BR" w:bidi="ar-SA"/>
              </w:rPr>
              <w:t>Outros</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027B0AB4"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FFFFFF"/>
                <w:sz w:val="16"/>
                <w:szCs w:val="16"/>
                <w:lang w:val="pt-BR" w:eastAsia="pt-BR" w:bidi="ar-SA"/>
              </w:rPr>
              <w:t>Certeza da evidência</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45565742"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FFFFFF"/>
                <w:sz w:val="16"/>
                <w:szCs w:val="16"/>
                <w:lang w:val="pt-BR" w:eastAsia="pt-BR" w:bidi="ar-SA"/>
              </w:rPr>
              <w:t>Taxas de eventos do estudo (%)</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1C5E5DD7"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FFFFFF"/>
                <w:sz w:val="16"/>
                <w:szCs w:val="16"/>
                <w:lang w:val="pt-BR" w:eastAsia="pt-BR" w:bidi="ar-SA"/>
              </w:rPr>
              <w:t>Efeito relativo</w:t>
            </w:r>
            <w:r w:rsidRPr="000D1BD1">
              <w:rPr>
                <w:rFonts w:asciiTheme="minorHAnsi" w:eastAsia="Times New Roman" w:hAnsiTheme="minorHAnsi"/>
                <w:b/>
                <w:iCs w:val="0"/>
                <w:color w:val="FFFFFF"/>
                <w:sz w:val="16"/>
                <w:szCs w:val="16"/>
                <w:lang w:val="pt-BR" w:eastAsia="pt-BR" w:bidi="ar-SA"/>
              </w:rPr>
              <w:br/>
              <w:t>(IC 95%)</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6B42C9EF"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FFFFFF"/>
                <w:sz w:val="16"/>
                <w:szCs w:val="16"/>
                <w:lang w:val="pt-BR" w:eastAsia="pt-BR" w:bidi="ar-SA"/>
              </w:rPr>
              <w:t>Efeitos absolutos potenciais</w:t>
            </w:r>
          </w:p>
        </w:tc>
      </w:tr>
      <w:tr w:rsidR="00E9745B" w:rsidRPr="000D1BD1" w14:paraId="2CF560DA" w14:textId="77777777" w:rsidTr="008573E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51539C7" w14:textId="77777777" w:rsidR="00764868" w:rsidRPr="000D1BD1" w:rsidRDefault="00764868"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A56543F" w14:textId="77777777" w:rsidR="00764868" w:rsidRPr="000D1BD1" w:rsidRDefault="00764868"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2CEABD45" w14:textId="77777777" w:rsidR="00764868" w:rsidRPr="000D1BD1" w:rsidRDefault="00764868"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446BC560" w14:textId="77777777" w:rsidR="00764868" w:rsidRPr="000D1BD1" w:rsidRDefault="00764868"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757FCE63" w14:textId="77777777" w:rsidR="00764868" w:rsidRPr="000D1BD1" w:rsidRDefault="00764868"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431D95FD" w14:textId="77777777" w:rsidR="00764868" w:rsidRPr="000D1BD1" w:rsidRDefault="00764868"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610FE5A6" w14:textId="77777777" w:rsidR="00764868" w:rsidRPr="000D1BD1" w:rsidRDefault="00764868"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39E9E9DF"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FFFFFF"/>
                <w:sz w:val="16"/>
                <w:szCs w:val="16"/>
                <w:lang w:val="pt-BR" w:eastAsia="pt-BR" w:bidi="ar-SA"/>
              </w:rPr>
              <w:t>Com 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5DBDDE4F"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FFFFFF"/>
                <w:sz w:val="16"/>
                <w:szCs w:val="16"/>
                <w:lang w:val="pt-BR" w:eastAsia="pt-BR" w:bidi="ar-SA"/>
              </w:rPr>
              <w:t xml:space="preserve">Com </w:t>
            </w:r>
            <w:proofErr w:type="spellStart"/>
            <w:r w:rsidRPr="000D1BD1">
              <w:rPr>
                <w:rFonts w:asciiTheme="minorHAnsi" w:eastAsia="Times New Roman" w:hAnsiTheme="minorHAnsi"/>
                <w:b/>
                <w:iCs w:val="0"/>
                <w:color w:val="FFFFFF"/>
                <w:sz w:val="16"/>
                <w:szCs w:val="16"/>
                <w:lang w:val="pt-BR" w:eastAsia="pt-BR" w:bidi="ar-SA"/>
              </w:rPr>
              <w:t>Sotrovimabe</w:t>
            </w:r>
            <w:proofErr w:type="spellEnd"/>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580675C8" w14:textId="77777777" w:rsidR="00764868" w:rsidRPr="000D1BD1" w:rsidRDefault="00764868"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0AE167E1"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FFFFFF"/>
                <w:sz w:val="16"/>
                <w:szCs w:val="16"/>
                <w:lang w:val="pt-BR" w:eastAsia="pt-BR" w:bidi="ar-SA"/>
              </w:rPr>
              <w:t>Risco com 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045ADDA3"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FFFFFF"/>
                <w:sz w:val="16"/>
                <w:szCs w:val="16"/>
                <w:lang w:val="pt-BR" w:eastAsia="pt-BR" w:bidi="ar-SA"/>
              </w:rPr>
              <w:t xml:space="preserve">Diferença de risco com </w:t>
            </w:r>
            <w:proofErr w:type="spellStart"/>
            <w:r w:rsidRPr="000D1BD1">
              <w:rPr>
                <w:rFonts w:asciiTheme="minorHAnsi" w:eastAsia="Times New Roman" w:hAnsiTheme="minorHAnsi"/>
                <w:b/>
                <w:iCs w:val="0"/>
                <w:color w:val="FFFFFF"/>
                <w:sz w:val="16"/>
                <w:szCs w:val="16"/>
                <w:lang w:val="pt-BR" w:eastAsia="pt-BR" w:bidi="ar-SA"/>
              </w:rPr>
              <w:t>Sotrovimabe</w:t>
            </w:r>
            <w:proofErr w:type="spellEnd"/>
          </w:p>
        </w:tc>
      </w:tr>
      <w:tr w:rsidR="00764868" w:rsidRPr="000D1BD1" w14:paraId="4D2666BF" w14:textId="77777777" w:rsidTr="008573EC">
        <w:tc>
          <w:tcPr>
            <w:tcW w:w="0" w:type="auto"/>
            <w:gridSpan w:val="12"/>
            <w:tcBorders>
              <w:top w:val="single" w:sz="12" w:space="0" w:color="FFFFFF"/>
              <w:bottom w:val="single" w:sz="6" w:space="0" w:color="000000"/>
            </w:tcBorders>
            <w:tcMar>
              <w:top w:w="0" w:type="dxa"/>
              <w:left w:w="115" w:type="dxa"/>
              <w:bottom w:w="0" w:type="dxa"/>
              <w:right w:w="115" w:type="dxa"/>
            </w:tcMar>
            <w:hideMark/>
          </w:tcPr>
          <w:p w14:paraId="5C914C3B" w14:textId="77777777" w:rsidR="00764868" w:rsidRPr="000D1BD1" w:rsidRDefault="00764868"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000000"/>
                <w:sz w:val="16"/>
                <w:szCs w:val="16"/>
                <w:lang w:val="pt-BR" w:eastAsia="pt-BR" w:bidi="ar-SA"/>
              </w:rPr>
              <w:t>Hospitalização (&gt; 24 horas por qualquer causa) ou óbito (seguimento: média 29 dias)</w:t>
            </w:r>
          </w:p>
        </w:tc>
      </w:tr>
      <w:tr w:rsidR="003006B3" w:rsidRPr="000D1BD1" w14:paraId="68AB5AE8" w14:textId="77777777" w:rsidTr="008573E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5409C21"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583</w:t>
            </w:r>
            <w:r w:rsidRPr="000D1BD1">
              <w:rPr>
                <w:rFonts w:asciiTheme="minorHAnsi" w:hAnsiTheme="minorHAnsi" w:cs="Calibri"/>
                <w:sz w:val="16"/>
                <w:szCs w:val="16"/>
              </w:rPr>
              <w:br/>
              <w:t>(1 ECR)</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AB289A9"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E57F2E9"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F0E984E"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DF5C2FF"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 xml:space="preserve">grave </w:t>
            </w:r>
            <w:r w:rsidRPr="000D1BD1">
              <w:rPr>
                <w:rFonts w:asciiTheme="minorHAnsi" w:hAnsiTheme="minorHAnsi" w:cs="Calibri"/>
                <w:sz w:val="16"/>
                <w:szCs w:val="16"/>
                <w:vertAlign w:val="superscript"/>
              </w:rPr>
              <w:t>a</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846A899"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nenhum</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9BEC802"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Cambria Math" w:eastAsia="Cambria Math" w:hAnsi="Cambria Math" w:cs="Cambria Math"/>
                <w:sz w:val="16"/>
                <w:szCs w:val="16"/>
              </w:rPr>
              <w:t>⨁⨁⨁</w:t>
            </w:r>
            <w:r w:rsidRPr="000D1BD1">
              <w:rPr>
                <w:rFonts w:ascii="Cambria Math" w:eastAsia="MS Gothic" w:hAnsi="Cambria Math" w:cs="Cambria Math"/>
                <w:sz w:val="16"/>
                <w:szCs w:val="16"/>
              </w:rPr>
              <w:t>◯</w:t>
            </w:r>
            <w:r w:rsidRPr="000D1BD1">
              <w:rPr>
                <w:rFonts w:asciiTheme="minorHAnsi" w:hAnsiTheme="minorHAnsi" w:cs="Calibri"/>
                <w:sz w:val="16"/>
                <w:szCs w:val="16"/>
              </w:rPr>
              <w:br/>
              <w:t>MODERADA</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70BA0B5"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21/292 (7,2%)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4213180" w14:textId="77777777" w:rsidR="00764868" w:rsidRPr="000D1BD1" w:rsidRDefault="00764868" w:rsidP="008573EC">
            <w:pPr>
              <w:spacing w:line="240" w:lineRule="auto"/>
              <w:ind w:firstLine="0"/>
              <w:jc w:val="center"/>
              <w:rPr>
                <w:rFonts w:asciiTheme="minorHAnsi" w:hAnsiTheme="minorHAnsi" w:cs="Calibri"/>
                <w:sz w:val="16"/>
                <w:szCs w:val="16"/>
              </w:rPr>
            </w:pPr>
            <w:r w:rsidRPr="000D1BD1">
              <w:rPr>
                <w:rFonts w:asciiTheme="minorHAnsi" w:hAnsiTheme="minorHAnsi" w:cs="Calibri"/>
                <w:sz w:val="16"/>
                <w:szCs w:val="16"/>
              </w:rPr>
              <w:t>3/291 (1,0%)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874A4C9"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b/>
                <w:sz w:val="16"/>
                <w:szCs w:val="16"/>
              </w:rPr>
              <w:t>RR 0,15</w:t>
            </w:r>
            <w:r w:rsidRPr="000D1BD1">
              <w:rPr>
                <w:rFonts w:asciiTheme="minorHAnsi" w:hAnsiTheme="minorHAnsi" w:cs="Calibri"/>
                <w:sz w:val="16"/>
                <w:szCs w:val="16"/>
              </w:rPr>
              <w:br/>
              <w:t>(0,04 a 0,56)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DE29015"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72 por 1.000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7BE4008"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b/>
                <w:sz w:val="16"/>
                <w:szCs w:val="16"/>
              </w:rPr>
              <w:t>61 menos por 1.000</w:t>
            </w:r>
            <w:r w:rsidRPr="000D1BD1">
              <w:rPr>
                <w:rFonts w:asciiTheme="minorHAnsi" w:hAnsiTheme="minorHAnsi" w:cs="Calibri"/>
                <w:sz w:val="16"/>
                <w:szCs w:val="16"/>
              </w:rPr>
              <w:br/>
              <w:t>(de 69 menos para 32 menos)</w:t>
            </w:r>
          </w:p>
        </w:tc>
      </w:tr>
      <w:tr w:rsidR="00764868" w:rsidRPr="000D1BD1" w14:paraId="6379FF2C" w14:textId="77777777" w:rsidTr="008573EC">
        <w:tc>
          <w:tcPr>
            <w:tcW w:w="0" w:type="auto"/>
            <w:gridSpan w:val="12"/>
            <w:tcBorders>
              <w:top w:val="single" w:sz="6" w:space="0" w:color="000000"/>
              <w:bottom w:val="single" w:sz="6" w:space="0" w:color="000000"/>
            </w:tcBorders>
            <w:tcMar>
              <w:top w:w="0" w:type="dxa"/>
              <w:left w:w="115" w:type="dxa"/>
              <w:bottom w:w="0" w:type="dxa"/>
              <w:right w:w="115" w:type="dxa"/>
            </w:tcMar>
            <w:vAlign w:val="center"/>
            <w:hideMark/>
          </w:tcPr>
          <w:p w14:paraId="10CB549F" w14:textId="77777777" w:rsidR="00764868" w:rsidRPr="000D1BD1" w:rsidRDefault="00764868"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000000"/>
                <w:sz w:val="16"/>
                <w:szCs w:val="16"/>
                <w:lang w:val="pt-BR" w:eastAsia="pt-BR" w:bidi="ar-SA"/>
              </w:rPr>
              <w:t xml:space="preserve">Mortalidade (seguimento: média 29 </w:t>
            </w:r>
            <w:proofErr w:type="gramStart"/>
            <w:r w:rsidRPr="000D1BD1">
              <w:rPr>
                <w:rFonts w:asciiTheme="minorHAnsi" w:eastAsia="Times New Roman" w:hAnsiTheme="minorHAnsi"/>
                <w:b/>
                <w:iCs w:val="0"/>
                <w:color w:val="000000"/>
                <w:sz w:val="16"/>
                <w:szCs w:val="16"/>
                <w:lang w:val="pt-BR" w:eastAsia="pt-BR" w:bidi="ar-SA"/>
              </w:rPr>
              <w:t>dias)*</w:t>
            </w:r>
            <w:proofErr w:type="gramEnd"/>
          </w:p>
        </w:tc>
      </w:tr>
      <w:tr w:rsidR="003006B3" w:rsidRPr="000D1BD1" w14:paraId="20988459" w14:textId="77777777" w:rsidTr="008573E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A3F29A7"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583</w:t>
            </w:r>
            <w:r w:rsidRPr="000D1BD1">
              <w:rPr>
                <w:rFonts w:asciiTheme="minorHAnsi" w:hAnsiTheme="minorHAnsi" w:cs="Calibri"/>
                <w:sz w:val="16"/>
                <w:szCs w:val="16"/>
              </w:rPr>
              <w:br/>
              <w:t>(1 ECR)</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42DD05F"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C9FAB26"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4759418"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DBF148B"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 xml:space="preserve">muito grave </w:t>
            </w:r>
            <w:r w:rsidRPr="000D1BD1">
              <w:rPr>
                <w:rFonts w:asciiTheme="minorHAnsi" w:hAnsiTheme="minorHAnsi" w:cs="Calibri"/>
                <w:sz w:val="16"/>
                <w:szCs w:val="16"/>
                <w:vertAlign w:val="superscript"/>
              </w:rPr>
              <w:t>b</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683D856"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nenhum</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B0F2BCA"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Cambria Math" w:eastAsia="Cambria Math" w:hAnsi="Cambria Math" w:cs="Cambria Math"/>
                <w:sz w:val="16"/>
                <w:szCs w:val="16"/>
              </w:rPr>
              <w:t>⨁⨁</w:t>
            </w:r>
            <w:r w:rsidRPr="000D1BD1">
              <w:rPr>
                <w:rFonts w:ascii="Cambria Math" w:eastAsia="MS Gothic" w:hAnsi="Cambria Math" w:cs="Cambria Math"/>
                <w:sz w:val="16"/>
                <w:szCs w:val="16"/>
              </w:rPr>
              <w:t>◯◯</w:t>
            </w:r>
            <w:r w:rsidRPr="000D1BD1">
              <w:rPr>
                <w:rFonts w:asciiTheme="minorHAnsi" w:hAnsiTheme="minorHAnsi" w:cs="Calibri"/>
                <w:sz w:val="16"/>
                <w:szCs w:val="16"/>
              </w:rPr>
              <w:br/>
              <w:t>BAIXA</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00FC856"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1/292 (0,3%)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88570EC" w14:textId="77777777" w:rsidR="00764868" w:rsidRPr="000D1BD1" w:rsidRDefault="00764868" w:rsidP="008573EC">
            <w:pPr>
              <w:spacing w:line="240" w:lineRule="auto"/>
              <w:ind w:firstLine="0"/>
              <w:jc w:val="center"/>
              <w:rPr>
                <w:rFonts w:asciiTheme="minorHAnsi" w:hAnsiTheme="minorHAnsi" w:cs="Calibri"/>
                <w:sz w:val="16"/>
                <w:szCs w:val="16"/>
              </w:rPr>
            </w:pPr>
            <w:r w:rsidRPr="000D1BD1">
              <w:rPr>
                <w:rFonts w:asciiTheme="minorHAnsi" w:hAnsiTheme="minorHAnsi" w:cs="Calibri"/>
                <w:sz w:val="16"/>
                <w:szCs w:val="16"/>
              </w:rPr>
              <w:t>0/291 (0,0%)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249D3F2"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b/>
                <w:sz w:val="16"/>
                <w:szCs w:val="16"/>
              </w:rPr>
              <w:t>RR 0,33</w:t>
            </w:r>
            <w:r w:rsidRPr="000D1BD1">
              <w:rPr>
                <w:rFonts w:asciiTheme="minorHAnsi" w:hAnsiTheme="minorHAnsi" w:cs="Calibri"/>
                <w:sz w:val="16"/>
                <w:szCs w:val="16"/>
              </w:rPr>
              <w:br/>
              <w:t>(0,01 a 8,18)</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554A5F6"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3 por 1.000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B6F86F1"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b/>
                <w:sz w:val="16"/>
                <w:szCs w:val="16"/>
              </w:rPr>
              <w:t>2 menos por 1.000</w:t>
            </w:r>
            <w:r w:rsidRPr="000D1BD1">
              <w:rPr>
                <w:rFonts w:asciiTheme="minorHAnsi" w:hAnsiTheme="minorHAnsi" w:cs="Calibri"/>
                <w:sz w:val="16"/>
                <w:szCs w:val="16"/>
              </w:rPr>
              <w:br/>
              <w:t>(de 3 menos para 25 mais)</w:t>
            </w:r>
          </w:p>
        </w:tc>
      </w:tr>
      <w:tr w:rsidR="00764868" w:rsidRPr="000D1BD1" w14:paraId="0218D29C" w14:textId="77777777" w:rsidTr="008573EC">
        <w:tc>
          <w:tcPr>
            <w:tcW w:w="0" w:type="auto"/>
            <w:gridSpan w:val="12"/>
            <w:tcBorders>
              <w:top w:val="single" w:sz="6" w:space="0" w:color="000000"/>
              <w:bottom w:val="single" w:sz="6" w:space="0" w:color="000000"/>
            </w:tcBorders>
            <w:tcMar>
              <w:top w:w="0" w:type="dxa"/>
              <w:left w:w="115" w:type="dxa"/>
              <w:bottom w:w="0" w:type="dxa"/>
              <w:right w:w="115" w:type="dxa"/>
            </w:tcMar>
            <w:vAlign w:val="center"/>
            <w:hideMark/>
          </w:tcPr>
          <w:p w14:paraId="161A1809" w14:textId="77777777" w:rsidR="00764868" w:rsidRPr="000D1BD1" w:rsidRDefault="00764868"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000000"/>
                <w:sz w:val="16"/>
                <w:szCs w:val="16"/>
                <w:lang w:val="pt-BR" w:eastAsia="pt-BR" w:bidi="ar-SA"/>
              </w:rPr>
              <w:t>Progressão da doença (uso de O</w:t>
            </w:r>
            <w:r w:rsidRPr="000D1BD1">
              <w:rPr>
                <w:rFonts w:asciiTheme="minorHAnsi" w:eastAsia="Times New Roman" w:hAnsiTheme="minorHAnsi"/>
                <w:b/>
                <w:iCs w:val="0"/>
                <w:color w:val="000000"/>
                <w:sz w:val="16"/>
                <w:szCs w:val="16"/>
                <w:vertAlign w:val="subscript"/>
                <w:lang w:val="pt-BR" w:eastAsia="pt-BR" w:bidi="ar-SA"/>
              </w:rPr>
              <w:t>2</w:t>
            </w:r>
            <w:r w:rsidRPr="000D1BD1">
              <w:rPr>
                <w:rFonts w:asciiTheme="minorHAnsi" w:eastAsia="Times New Roman" w:hAnsiTheme="minorHAnsi"/>
                <w:b/>
                <w:iCs w:val="0"/>
                <w:color w:val="000000"/>
                <w:sz w:val="16"/>
                <w:szCs w:val="16"/>
                <w:lang w:val="pt-BR" w:eastAsia="pt-BR" w:bidi="ar-SA"/>
              </w:rPr>
              <w:t xml:space="preserve"> suplementar) (seguimento: média 29 </w:t>
            </w:r>
            <w:proofErr w:type="gramStart"/>
            <w:r w:rsidRPr="000D1BD1">
              <w:rPr>
                <w:rFonts w:asciiTheme="minorHAnsi" w:eastAsia="Times New Roman" w:hAnsiTheme="minorHAnsi"/>
                <w:b/>
                <w:iCs w:val="0"/>
                <w:color w:val="000000"/>
                <w:sz w:val="16"/>
                <w:szCs w:val="16"/>
                <w:lang w:val="pt-BR" w:eastAsia="pt-BR" w:bidi="ar-SA"/>
              </w:rPr>
              <w:t>dias)*</w:t>
            </w:r>
            <w:proofErr w:type="gramEnd"/>
          </w:p>
        </w:tc>
      </w:tr>
      <w:tr w:rsidR="003006B3" w:rsidRPr="000D1BD1" w14:paraId="03423FEE" w14:textId="77777777" w:rsidTr="008573E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D546D23"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583</w:t>
            </w:r>
            <w:r w:rsidRPr="000D1BD1">
              <w:rPr>
                <w:rFonts w:asciiTheme="minorHAnsi" w:hAnsiTheme="minorHAnsi" w:cs="Calibri"/>
                <w:sz w:val="16"/>
                <w:szCs w:val="16"/>
              </w:rPr>
              <w:br/>
              <w:t>(1 ECR)</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EB8F9C"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9F157D6"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C38754"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B9282"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 xml:space="preserve">grave </w:t>
            </w:r>
            <w:r w:rsidRPr="000D1BD1">
              <w:rPr>
                <w:rFonts w:asciiTheme="minorHAnsi" w:hAnsiTheme="minorHAnsi" w:cs="Calibri"/>
                <w:sz w:val="16"/>
                <w:szCs w:val="16"/>
                <w:vertAlign w:val="superscript"/>
              </w:rPr>
              <w:t>a</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4A05BC5"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nenhum</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6ED668B"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cs="Cambria Math"/>
                <w:bCs w:val="0"/>
                <w:iCs w:val="0"/>
                <w:color w:val="000000"/>
                <w:sz w:val="16"/>
                <w:szCs w:val="16"/>
                <w:lang w:val="pt-BR" w:eastAsia="pt-BR" w:bidi="ar-SA"/>
              </w:rPr>
            </w:pPr>
            <w:r w:rsidRPr="000D1BD1">
              <w:rPr>
                <w:rFonts w:ascii="Cambria Math" w:eastAsia="Cambria Math" w:hAnsi="Cambria Math" w:cs="Cambria Math"/>
                <w:sz w:val="16"/>
                <w:szCs w:val="16"/>
              </w:rPr>
              <w:t>⨁⨁⨁</w:t>
            </w:r>
            <w:r w:rsidRPr="000D1BD1">
              <w:rPr>
                <w:rFonts w:ascii="Cambria Math" w:eastAsia="MS Gothic" w:hAnsi="Cambria Math" w:cs="Cambria Math"/>
                <w:sz w:val="16"/>
                <w:szCs w:val="16"/>
              </w:rPr>
              <w:t>◯</w:t>
            </w:r>
            <w:r w:rsidRPr="000D1BD1">
              <w:rPr>
                <w:rFonts w:asciiTheme="minorHAnsi" w:hAnsiTheme="minorHAnsi" w:cs="Calibri"/>
                <w:sz w:val="16"/>
                <w:szCs w:val="16"/>
              </w:rPr>
              <w:br/>
              <w:t>MODERADA</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C838B08"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19/292 (6,5%)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D799603" w14:textId="77777777" w:rsidR="00764868" w:rsidRPr="000D1BD1" w:rsidRDefault="00764868" w:rsidP="008573EC">
            <w:pPr>
              <w:spacing w:line="240" w:lineRule="auto"/>
              <w:ind w:firstLine="0"/>
              <w:jc w:val="center"/>
              <w:rPr>
                <w:rFonts w:asciiTheme="minorHAnsi" w:hAnsiTheme="minorHAnsi" w:cs="Calibri"/>
                <w:sz w:val="16"/>
                <w:szCs w:val="16"/>
              </w:rPr>
            </w:pPr>
            <w:r w:rsidRPr="000D1BD1">
              <w:rPr>
                <w:rFonts w:asciiTheme="minorHAnsi" w:hAnsiTheme="minorHAnsi" w:cs="Calibri"/>
                <w:sz w:val="16"/>
                <w:szCs w:val="16"/>
              </w:rPr>
              <w:t>2/291 (0,7%)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C7CBE56"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
                <w:iCs w:val="0"/>
                <w:color w:val="000000"/>
                <w:sz w:val="16"/>
                <w:szCs w:val="16"/>
                <w:lang w:val="pt-BR" w:eastAsia="pt-BR" w:bidi="ar-SA"/>
              </w:rPr>
            </w:pPr>
            <w:r w:rsidRPr="000D1BD1">
              <w:rPr>
                <w:rFonts w:asciiTheme="minorHAnsi" w:hAnsiTheme="minorHAnsi" w:cs="Calibri"/>
                <w:b/>
                <w:sz w:val="16"/>
                <w:szCs w:val="16"/>
              </w:rPr>
              <w:t>RR 0,11</w:t>
            </w:r>
            <w:r w:rsidRPr="000D1BD1">
              <w:rPr>
                <w:rFonts w:asciiTheme="minorHAnsi" w:hAnsiTheme="minorHAnsi" w:cs="Calibri"/>
                <w:sz w:val="16"/>
                <w:szCs w:val="16"/>
              </w:rPr>
              <w:br/>
              <w:t>(0,02 a 0,45)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89EF3DC"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65 por 1.000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4FE1A42"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
                <w:iCs w:val="0"/>
                <w:color w:val="000000"/>
                <w:sz w:val="16"/>
                <w:szCs w:val="16"/>
                <w:lang w:val="pt-BR" w:eastAsia="pt-BR" w:bidi="ar-SA"/>
              </w:rPr>
            </w:pPr>
            <w:r w:rsidRPr="000D1BD1">
              <w:rPr>
                <w:rFonts w:asciiTheme="minorHAnsi" w:hAnsiTheme="minorHAnsi" w:cs="Calibri"/>
                <w:b/>
                <w:sz w:val="16"/>
                <w:szCs w:val="16"/>
              </w:rPr>
              <w:t>58 menos por 1.000</w:t>
            </w:r>
            <w:r w:rsidRPr="000D1BD1">
              <w:rPr>
                <w:rFonts w:asciiTheme="minorHAnsi" w:hAnsiTheme="minorHAnsi" w:cs="Calibri"/>
                <w:sz w:val="16"/>
                <w:szCs w:val="16"/>
              </w:rPr>
              <w:br/>
              <w:t>(de 64 menos para 36 menos)</w:t>
            </w:r>
          </w:p>
        </w:tc>
      </w:tr>
      <w:tr w:rsidR="00764868" w:rsidRPr="000D1BD1" w14:paraId="212B5378" w14:textId="77777777" w:rsidTr="008573EC">
        <w:trPr>
          <w:trHeight w:val="269"/>
        </w:trPr>
        <w:tc>
          <w:tcPr>
            <w:tcW w:w="0" w:type="auto"/>
            <w:gridSpan w:val="12"/>
            <w:tcBorders>
              <w:top w:val="single" w:sz="4" w:space="0" w:color="000000"/>
              <w:bottom w:val="single" w:sz="6" w:space="0" w:color="000000"/>
            </w:tcBorders>
            <w:tcMar>
              <w:top w:w="0" w:type="dxa"/>
              <w:left w:w="115" w:type="dxa"/>
              <w:bottom w:w="0" w:type="dxa"/>
              <w:right w:w="115" w:type="dxa"/>
            </w:tcMar>
            <w:hideMark/>
          </w:tcPr>
          <w:p w14:paraId="1F9B3ACB" w14:textId="77777777" w:rsidR="00764868" w:rsidRPr="000D1BD1" w:rsidRDefault="00764868"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000000"/>
                <w:sz w:val="16"/>
                <w:szCs w:val="16"/>
                <w:lang w:val="pt-BR" w:eastAsia="pt-BR" w:bidi="ar-SA"/>
              </w:rPr>
              <w:t xml:space="preserve">Necessidade de ventilação mecânica (seguimento: média 29 </w:t>
            </w:r>
            <w:proofErr w:type="gramStart"/>
            <w:r w:rsidRPr="000D1BD1">
              <w:rPr>
                <w:rFonts w:asciiTheme="minorHAnsi" w:eastAsia="Times New Roman" w:hAnsiTheme="minorHAnsi"/>
                <w:b/>
                <w:iCs w:val="0"/>
                <w:color w:val="000000"/>
                <w:sz w:val="16"/>
                <w:szCs w:val="16"/>
                <w:lang w:val="pt-BR" w:eastAsia="pt-BR" w:bidi="ar-SA"/>
              </w:rPr>
              <w:t>dias)*</w:t>
            </w:r>
            <w:proofErr w:type="gramEnd"/>
          </w:p>
        </w:tc>
      </w:tr>
      <w:tr w:rsidR="003006B3" w:rsidRPr="000D1BD1" w14:paraId="0AE8D5CC" w14:textId="77777777" w:rsidTr="008573E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62DE548"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583</w:t>
            </w:r>
            <w:r w:rsidRPr="000D1BD1">
              <w:rPr>
                <w:rFonts w:asciiTheme="minorHAnsi" w:hAnsiTheme="minorHAnsi" w:cs="Calibri"/>
                <w:sz w:val="16"/>
                <w:szCs w:val="16"/>
              </w:rPr>
              <w:br/>
              <w:t>(1 ECR)</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9C1C7F4"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A20E2D0"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AAA131C"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hideMark/>
          </w:tcPr>
          <w:p w14:paraId="69AC194C"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 xml:space="preserve">muito grave </w:t>
            </w:r>
            <w:r w:rsidRPr="000D1BD1">
              <w:rPr>
                <w:rFonts w:asciiTheme="minorHAnsi" w:hAnsiTheme="minorHAnsi" w:cs="Calibri"/>
                <w:sz w:val="16"/>
                <w:szCs w:val="16"/>
                <w:vertAlign w:val="superscript"/>
              </w:rPr>
              <w:t>b</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A5369D4"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nenhum</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D0FAF1A"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Cambria Math" w:eastAsia="Cambria Math" w:hAnsi="Cambria Math" w:cs="Cambria Math"/>
                <w:sz w:val="16"/>
                <w:szCs w:val="16"/>
              </w:rPr>
              <w:t>⨁⨁</w:t>
            </w:r>
            <w:r w:rsidRPr="000D1BD1">
              <w:rPr>
                <w:rFonts w:ascii="Cambria Math" w:eastAsia="MS Gothic" w:hAnsi="Cambria Math" w:cs="Cambria Math"/>
                <w:sz w:val="16"/>
                <w:szCs w:val="16"/>
              </w:rPr>
              <w:t>◯◯</w:t>
            </w:r>
            <w:r w:rsidRPr="000D1BD1">
              <w:rPr>
                <w:rFonts w:asciiTheme="minorHAnsi" w:hAnsiTheme="minorHAnsi" w:cs="Calibri"/>
                <w:sz w:val="16"/>
                <w:szCs w:val="16"/>
              </w:rPr>
              <w:br/>
              <w:t>BAIXA</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DBD3E0E"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2/292 (0,7%)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0026F1D" w14:textId="77777777" w:rsidR="00764868" w:rsidRPr="000D1BD1" w:rsidRDefault="00764868" w:rsidP="008573EC">
            <w:pPr>
              <w:spacing w:line="240" w:lineRule="auto"/>
              <w:ind w:firstLine="0"/>
              <w:jc w:val="center"/>
              <w:rPr>
                <w:rFonts w:asciiTheme="minorHAnsi" w:hAnsiTheme="minorHAnsi" w:cs="Calibri"/>
                <w:sz w:val="16"/>
                <w:szCs w:val="16"/>
              </w:rPr>
            </w:pPr>
            <w:r w:rsidRPr="000D1BD1">
              <w:rPr>
                <w:rFonts w:asciiTheme="minorHAnsi" w:hAnsiTheme="minorHAnsi" w:cs="Calibri"/>
                <w:sz w:val="16"/>
                <w:szCs w:val="16"/>
              </w:rPr>
              <w:t>0/291 (0,0%)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86D5EB5"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b/>
                <w:sz w:val="16"/>
                <w:szCs w:val="16"/>
              </w:rPr>
              <w:t>RR 0,20</w:t>
            </w:r>
            <w:r w:rsidRPr="000D1BD1">
              <w:rPr>
                <w:rFonts w:asciiTheme="minorHAnsi" w:hAnsiTheme="minorHAnsi" w:cs="Calibri"/>
                <w:sz w:val="16"/>
                <w:szCs w:val="16"/>
              </w:rPr>
              <w:br/>
              <w:t>(0,01 a 4,16)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6D74849"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sz w:val="16"/>
                <w:szCs w:val="16"/>
              </w:rPr>
              <w:t>7 por 1.000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BFCC39A"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0D1BD1">
              <w:rPr>
                <w:rFonts w:asciiTheme="minorHAnsi" w:hAnsiTheme="minorHAnsi" w:cs="Calibri"/>
                <w:b/>
                <w:sz w:val="16"/>
                <w:szCs w:val="16"/>
              </w:rPr>
              <w:t>5 menos por 1.000</w:t>
            </w:r>
            <w:r w:rsidRPr="000D1BD1">
              <w:rPr>
                <w:rFonts w:asciiTheme="minorHAnsi" w:hAnsiTheme="minorHAnsi" w:cs="Calibri"/>
                <w:sz w:val="16"/>
                <w:szCs w:val="16"/>
              </w:rPr>
              <w:br/>
              <w:t>(de 7 menos para 22 mais)</w:t>
            </w:r>
          </w:p>
        </w:tc>
      </w:tr>
      <w:tr w:rsidR="00764868" w:rsidRPr="000D1BD1" w14:paraId="474658DF" w14:textId="77777777" w:rsidTr="008573EC">
        <w:trPr>
          <w:trHeight w:val="269"/>
        </w:trPr>
        <w:tc>
          <w:tcPr>
            <w:tcW w:w="0" w:type="auto"/>
            <w:gridSpan w:val="12"/>
            <w:tcBorders>
              <w:top w:val="single" w:sz="6" w:space="0" w:color="000000"/>
              <w:bottom w:val="single" w:sz="6" w:space="0" w:color="000000"/>
            </w:tcBorders>
            <w:tcMar>
              <w:top w:w="0" w:type="dxa"/>
              <w:left w:w="115" w:type="dxa"/>
              <w:bottom w:w="0" w:type="dxa"/>
              <w:right w:w="115" w:type="dxa"/>
            </w:tcMar>
            <w:hideMark/>
          </w:tcPr>
          <w:p w14:paraId="215EA756" w14:textId="77777777" w:rsidR="00764868" w:rsidRPr="000D1BD1" w:rsidRDefault="00764868"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000000"/>
                <w:sz w:val="16"/>
                <w:szCs w:val="16"/>
                <w:lang w:val="pt-BR" w:eastAsia="pt-BR" w:bidi="ar-SA"/>
              </w:rPr>
              <w:t xml:space="preserve">Eventos adversos (seguimento: média 29 </w:t>
            </w:r>
            <w:proofErr w:type="gramStart"/>
            <w:r w:rsidRPr="000D1BD1">
              <w:rPr>
                <w:rFonts w:asciiTheme="minorHAnsi" w:eastAsia="Times New Roman" w:hAnsiTheme="minorHAnsi"/>
                <w:b/>
                <w:iCs w:val="0"/>
                <w:color w:val="000000"/>
                <w:sz w:val="16"/>
                <w:szCs w:val="16"/>
                <w:lang w:val="pt-BR" w:eastAsia="pt-BR" w:bidi="ar-SA"/>
              </w:rPr>
              <w:t>dias)*</w:t>
            </w:r>
            <w:proofErr w:type="gramEnd"/>
          </w:p>
        </w:tc>
      </w:tr>
      <w:tr w:rsidR="003006B3" w:rsidRPr="000D1BD1" w14:paraId="4D552FCE" w14:textId="77777777" w:rsidTr="008573E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0CC398D"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eastAsia="pt-BR" w:bidi="ar-SA"/>
              </w:rPr>
            </w:pPr>
            <w:r w:rsidRPr="000D1BD1">
              <w:rPr>
                <w:rFonts w:asciiTheme="minorHAnsi" w:hAnsiTheme="minorHAnsi" w:cs="Calibri"/>
                <w:sz w:val="16"/>
                <w:szCs w:val="16"/>
              </w:rPr>
              <w:t>868</w:t>
            </w:r>
            <w:r w:rsidRPr="000D1BD1">
              <w:rPr>
                <w:rFonts w:asciiTheme="minorHAnsi" w:hAnsiTheme="minorHAnsi" w:cs="Calibri"/>
                <w:sz w:val="16"/>
                <w:szCs w:val="16"/>
              </w:rPr>
              <w:br/>
              <w:t>(1 ECR)</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5C8CE8E"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3A912FF"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84AB2AD"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4B58239"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 xml:space="preserve">grave </w:t>
            </w:r>
            <w:r w:rsidRPr="000D1BD1">
              <w:rPr>
                <w:rFonts w:asciiTheme="minorHAnsi" w:hAnsiTheme="minorHAnsi" w:cs="Calibri"/>
                <w:sz w:val="16"/>
                <w:szCs w:val="16"/>
                <w:vertAlign w:val="superscript"/>
              </w:rPr>
              <w:t>c</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251835A"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nenhum</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C28C17A"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cs="Cambria Math"/>
                <w:bCs w:val="0"/>
                <w:iCs w:val="0"/>
                <w:color w:val="000000"/>
                <w:sz w:val="16"/>
                <w:szCs w:val="16"/>
                <w:lang w:val="pt-BR" w:eastAsia="pt-BR" w:bidi="ar-SA"/>
              </w:rPr>
            </w:pPr>
            <w:r w:rsidRPr="000D1BD1">
              <w:rPr>
                <w:rFonts w:ascii="Cambria Math" w:eastAsia="Cambria Math" w:hAnsi="Cambria Math" w:cs="Cambria Math"/>
                <w:sz w:val="16"/>
                <w:szCs w:val="16"/>
              </w:rPr>
              <w:t>⨁⨁⨁</w:t>
            </w:r>
            <w:r w:rsidRPr="000D1BD1">
              <w:rPr>
                <w:rFonts w:ascii="Cambria Math" w:eastAsia="MS Gothic" w:hAnsi="Cambria Math" w:cs="Cambria Math"/>
                <w:sz w:val="16"/>
                <w:szCs w:val="16"/>
              </w:rPr>
              <w:t>◯</w:t>
            </w:r>
            <w:r w:rsidRPr="000D1BD1">
              <w:rPr>
                <w:rFonts w:asciiTheme="minorHAnsi" w:hAnsiTheme="minorHAnsi" w:cs="Calibri"/>
                <w:sz w:val="16"/>
                <w:szCs w:val="16"/>
              </w:rPr>
              <w:br/>
              <w:t xml:space="preserve">MODERADA </w:t>
            </w:r>
            <w:r w:rsidRPr="000D1BD1">
              <w:rPr>
                <w:rFonts w:asciiTheme="minorHAnsi" w:hAnsiTheme="minorHAnsi" w:cs="Calibri"/>
                <w:sz w:val="16"/>
                <w:szCs w:val="16"/>
                <w:vertAlign w:val="superscript"/>
              </w:rPr>
              <w:t>d</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2933E7D"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85/438 (19,4%)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5D0FABC"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73/430 (17,0%)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D2FB00D"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
                <w:iCs w:val="0"/>
                <w:color w:val="000000"/>
                <w:sz w:val="16"/>
                <w:szCs w:val="16"/>
                <w:lang w:val="pt-BR" w:eastAsia="pt-BR" w:bidi="ar-SA"/>
              </w:rPr>
            </w:pPr>
            <w:r w:rsidRPr="000D1BD1">
              <w:rPr>
                <w:rFonts w:asciiTheme="minorHAnsi" w:hAnsiTheme="minorHAnsi" w:cs="Calibri"/>
                <w:b/>
                <w:sz w:val="16"/>
                <w:szCs w:val="16"/>
              </w:rPr>
              <w:t>RR 0,87</w:t>
            </w:r>
            <w:r w:rsidRPr="000D1BD1">
              <w:rPr>
                <w:rFonts w:asciiTheme="minorHAnsi" w:hAnsiTheme="minorHAnsi" w:cs="Calibri"/>
                <w:sz w:val="16"/>
                <w:szCs w:val="16"/>
              </w:rPr>
              <w:br/>
              <w:t>(0,66 a 1,16)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981AD93"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194 por 1.000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EECCBDA"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
                <w:iCs w:val="0"/>
                <w:color w:val="000000"/>
                <w:sz w:val="16"/>
                <w:szCs w:val="16"/>
                <w:lang w:val="pt-BR" w:eastAsia="pt-BR" w:bidi="ar-SA"/>
              </w:rPr>
            </w:pPr>
            <w:r w:rsidRPr="000D1BD1">
              <w:rPr>
                <w:rFonts w:asciiTheme="minorHAnsi" w:hAnsiTheme="minorHAnsi" w:cs="Calibri"/>
                <w:b/>
                <w:sz w:val="16"/>
                <w:szCs w:val="16"/>
              </w:rPr>
              <w:t>25 menos por 1.000</w:t>
            </w:r>
            <w:r w:rsidRPr="000D1BD1">
              <w:rPr>
                <w:rFonts w:asciiTheme="minorHAnsi" w:hAnsiTheme="minorHAnsi" w:cs="Calibri"/>
                <w:sz w:val="16"/>
                <w:szCs w:val="16"/>
              </w:rPr>
              <w:br/>
              <w:t>(de 66 menos para 31 mais)</w:t>
            </w:r>
          </w:p>
        </w:tc>
      </w:tr>
      <w:tr w:rsidR="00764868" w:rsidRPr="000D1BD1" w14:paraId="2274EE77" w14:textId="77777777" w:rsidTr="008573EC">
        <w:trPr>
          <w:trHeight w:val="269"/>
        </w:trPr>
        <w:tc>
          <w:tcPr>
            <w:tcW w:w="0" w:type="auto"/>
            <w:gridSpan w:val="12"/>
            <w:tcBorders>
              <w:top w:val="single" w:sz="6" w:space="0" w:color="000000"/>
              <w:bottom w:val="single" w:sz="6" w:space="0" w:color="000000"/>
            </w:tcBorders>
            <w:tcMar>
              <w:top w:w="0" w:type="dxa"/>
              <w:left w:w="115" w:type="dxa"/>
              <w:bottom w:w="0" w:type="dxa"/>
              <w:right w:w="115" w:type="dxa"/>
            </w:tcMar>
            <w:hideMark/>
          </w:tcPr>
          <w:p w14:paraId="5817C1DC" w14:textId="77777777" w:rsidR="00764868" w:rsidRPr="000D1BD1" w:rsidRDefault="00764868"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r w:rsidRPr="000D1BD1">
              <w:rPr>
                <w:rFonts w:asciiTheme="minorHAnsi" w:eastAsia="Times New Roman" w:hAnsiTheme="minorHAnsi"/>
                <w:b/>
                <w:iCs w:val="0"/>
                <w:color w:val="000000"/>
                <w:sz w:val="16"/>
                <w:szCs w:val="16"/>
                <w:lang w:val="pt-BR" w:eastAsia="pt-BR" w:bidi="ar-SA"/>
              </w:rPr>
              <w:t xml:space="preserve">Eventos adversos graves (seguimento: média 29 </w:t>
            </w:r>
            <w:proofErr w:type="gramStart"/>
            <w:r w:rsidRPr="000D1BD1">
              <w:rPr>
                <w:rFonts w:asciiTheme="minorHAnsi" w:eastAsia="Times New Roman" w:hAnsiTheme="minorHAnsi"/>
                <w:b/>
                <w:iCs w:val="0"/>
                <w:color w:val="000000"/>
                <w:sz w:val="16"/>
                <w:szCs w:val="16"/>
                <w:lang w:val="pt-BR" w:eastAsia="pt-BR" w:bidi="ar-SA"/>
              </w:rPr>
              <w:t>dias)*</w:t>
            </w:r>
            <w:proofErr w:type="gramEnd"/>
          </w:p>
        </w:tc>
      </w:tr>
      <w:tr w:rsidR="003006B3" w:rsidRPr="000D1BD1" w14:paraId="2AA6DBB5" w14:textId="77777777" w:rsidTr="008573E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ED0107"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868</w:t>
            </w:r>
            <w:r w:rsidRPr="000D1BD1">
              <w:rPr>
                <w:rFonts w:asciiTheme="minorHAnsi" w:hAnsiTheme="minorHAnsi" w:cs="Calibri"/>
                <w:sz w:val="16"/>
                <w:szCs w:val="16"/>
              </w:rPr>
              <w:br/>
              <w:t>(1 ECR)</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14D536A"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85FCAC"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53B335E"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não grave</w:t>
            </w:r>
          </w:p>
        </w:tc>
        <w:tc>
          <w:tcPr>
            <w:tcW w:w="0" w:type="auto"/>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3B2E71AB"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 xml:space="preserve">grave </w:t>
            </w:r>
            <w:r w:rsidRPr="000D1BD1">
              <w:rPr>
                <w:rFonts w:asciiTheme="minorHAnsi" w:hAnsiTheme="minorHAnsi" w:cs="Calibri"/>
                <w:sz w:val="16"/>
                <w:szCs w:val="16"/>
                <w:vertAlign w:val="superscript"/>
              </w:rPr>
              <w:t>a</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FCB82C3"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nenhum</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D646448"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cs="Cambria Math"/>
                <w:bCs w:val="0"/>
                <w:iCs w:val="0"/>
                <w:color w:val="000000"/>
                <w:sz w:val="16"/>
                <w:szCs w:val="16"/>
                <w:lang w:val="pt-BR" w:eastAsia="pt-BR" w:bidi="ar-SA"/>
              </w:rPr>
            </w:pPr>
            <w:r w:rsidRPr="000D1BD1">
              <w:rPr>
                <w:rFonts w:ascii="Cambria Math" w:eastAsia="Cambria Math" w:hAnsi="Cambria Math" w:cs="Cambria Math"/>
                <w:sz w:val="16"/>
                <w:szCs w:val="16"/>
              </w:rPr>
              <w:t>⨁⨁⨁</w:t>
            </w:r>
            <w:r w:rsidRPr="000D1BD1">
              <w:rPr>
                <w:rFonts w:ascii="Cambria Math" w:eastAsia="MS Gothic" w:hAnsi="Cambria Math" w:cs="Cambria Math"/>
                <w:sz w:val="16"/>
                <w:szCs w:val="16"/>
              </w:rPr>
              <w:t>◯</w:t>
            </w:r>
            <w:r w:rsidRPr="000D1BD1">
              <w:rPr>
                <w:rFonts w:asciiTheme="minorHAnsi" w:hAnsiTheme="minorHAnsi" w:cs="Calibri"/>
                <w:sz w:val="16"/>
                <w:szCs w:val="16"/>
              </w:rPr>
              <w:br/>
              <w:t xml:space="preserve">MODERADA </w:t>
            </w:r>
            <w:r w:rsidRPr="000D1BD1">
              <w:rPr>
                <w:rFonts w:asciiTheme="minorHAnsi" w:hAnsiTheme="minorHAnsi" w:cs="Calibri"/>
                <w:sz w:val="16"/>
                <w:szCs w:val="16"/>
                <w:vertAlign w:val="superscript"/>
              </w:rPr>
              <w:t>e</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F67F84B"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26/438 (5,9%)</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2AD42CA" w14:textId="77777777" w:rsidR="00764868" w:rsidRPr="000D1BD1" w:rsidRDefault="00764868" w:rsidP="008573EC">
            <w:pPr>
              <w:spacing w:line="240" w:lineRule="auto"/>
              <w:ind w:firstLine="0"/>
              <w:jc w:val="center"/>
              <w:rPr>
                <w:rFonts w:asciiTheme="minorHAnsi" w:hAnsiTheme="minorHAnsi" w:cs="Calibri"/>
                <w:sz w:val="16"/>
                <w:szCs w:val="16"/>
              </w:rPr>
            </w:pPr>
            <w:r w:rsidRPr="000D1BD1">
              <w:rPr>
                <w:rFonts w:asciiTheme="minorHAnsi" w:hAnsiTheme="minorHAnsi" w:cs="Calibri"/>
                <w:sz w:val="16"/>
                <w:szCs w:val="16"/>
              </w:rPr>
              <w:t>7/430 (1,6%)</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BE82EA7"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
                <w:iCs w:val="0"/>
                <w:color w:val="000000"/>
                <w:sz w:val="16"/>
                <w:szCs w:val="16"/>
                <w:lang w:val="pt-BR" w:eastAsia="pt-BR" w:bidi="ar-SA"/>
              </w:rPr>
            </w:pPr>
            <w:r w:rsidRPr="000D1BD1">
              <w:rPr>
                <w:rFonts w:asciiTheme="minorHAnsi" w:hAnsiTheme="minorHAnsi" w:cs="Calibri"/>
                <w:b/>
                <w:sz w:val="16"/>
                <w:szCs w:val="16"/>
              </w:rPr>
              <w:t>RR 0,27</w:t>
            </w:r>
            <w:r w:rsidRPr="000D1BD1">
              <w:rPr>
                <w:rFonts w:asciiTheme="minorHAnsi" w:hAnsiTheme="minorHAnsi" w:cs="Calibri"/>
                <w:sz w:val="16"/>
                <w:szCs w:val="16"/>
              </w:rPr>
              <w:br/>
              <w:t>(0,12 a 0,63)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5528C65"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0D1BD1">
              <w:rPr>
                <w:rFonts w:asciiTheme="minorHAnsi" w:hAnsiTheme="minorHAnsi" w:cs="Calibri"/>
                <w:sz w:val="16"/>
                <w:szCs w:val="16"/>
              </w:rPr>
              <w:t>59 por 1.000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AE0BC5B" w14:textId="77777777" w:rsidR="00764868" w:rsidRPr="000D1BD1" w:rsidRDefault="00764868" w:rsidP="008573EC">
            <w:pPr>
              <w:widowControl/>
              <w:autoSpaceDE/>
              <w:autoSpaceDN/>
              <w:spacing w:line="240" w:lineRule="auto"/>
              <w:ind w:firstLine="0"/>
              <w:jc w:val="center"/>
              <w:rPr>
                <w:rFonts w:asciiTheme="minorHAnsi" w:eastAsia="Times New Roman" w:hAnsiTheme="minorHAnsi"/>
                <w:b/>
                <w:iCs w:val="0"/>
                <w:color w:val="000000"/>
                <w:sz w:val="16"/>
                <w:szCs w:val="16"/>
                <w:lang w:val="pt-BR" w:eastAsia="pt-BR" w:bidi="ar-SA"/>
              </w:rPr>
            </w:pPr>
            <w:r w:rsidRPr="000D1BD1">
              <w:rPr>
                <w:rFonts w:asciiTheme="minorHAnsi" w:hAnsiTheme="minorHAnsi" w:cs="Calibri"/>
                <w:b/>
                <w:sz w:val="16"/>
                <w:szCs w:val="16"/>
              </w:rPr>
              <w:t>43 menos por 1.000</w:t>
            </w:r>
            <w:r w:rsidRPr="000D1BD1">
              <w:rPr>
                <w:rFonts w:asciiTheme="minorHAnsi" w:hAnsiTheme="minorHAnsi" w:cs="Calibri"/>
                <w:sz w:val="16"/>
                <w:szCs w:val="16"/>
              </w:rPr>
              <w:br/>
              <w:t>(de 52 menos para 22 menos)</w:t>
            </w:r>
          </w:p>
        </w:tc>
      </w:tr>
    </w:tbl>
    <w:p w14:paraId="5E4770C4" w14:textId="77777777" w:rsidR="00764868" w:rsidRPr="000D1BD1" w:rsidRDefault="00764868" w:rsidP="00764868">
      <w:pPr>
        <w:widowControl/>
        <w:autoSpaceDE/>
        <w:autoSpaceDN/>
        <w:spacing w:line="240" w:lineRule="auto"/>
        <w:ind w:firstLine="0"/>
        <w:jc w:val="left"/>
        <w:rPr>
          <w:rFonts w:asciiTheme="minorHAnsi" w:eastAsia="Times New Roman" w:hAnsiTheme="minorHAnsi" w:cs="Calibri"/>
          <w:bCs w:val="0"/>
          <w:iCs w:val="0"/>
          <w:color w:val="000000"/>
          <w:sz w:val="16"/>
          <w:szCs w:val="16"/>
          <w:lang w:val="pt-BR" w:eastAsia="pt-BR" w:bidi="ar-SA"/>
        </w:rPr>
      </w:pPr>
      <w:r w:rsidRPr="000D1BD1">
        <w:rPr>
          <w:rFonts w:asciiTheme="minorHAnsi" w:eastAsia="Times New Roman" w:hAnsiTheme="minorHAnsi" w:cs="Calibri"/>
          <w:b/>
          <w:iCs w:val="0"/>
          <w:color w:val="000000"/>
          <w:sz w:val="16"/>
          <w:szCs w:val="16"/>
          <w:lang w:val="pt-BR" w:eastAsia="pt-BR" w:bidi="ar-SA"/>
        </w:rPr>
        <w:t xml:space="preserve">IC 95%: </w:t>
      </w:r>
      <w:r w:rsidRPr="000D1BD1">
        <w:rPr>
          <w:rFonts w:asciiTheme="minorHAnsi" w:eastAsia="Times New Roman" w:hAnsiTheme="minorHAnsi" w:cs="Calibri"/>
          <w:bCs w:val="0"/>
          <w:iCs w:val="0"/>
          <w:color w:val="000000"/>
          <w:sz w:val="16"/>
          <w:szCs w:val="16"/>
          <w:lang w:val="pt-BR" w:eastAsia="pt-BR" w:bidi="ar-SA"/>
        </w:rPr>
        <w:t xml:space="preserve">intervalo de confiança de 95%; </w:t>
      </w:r>
      <w:r w:rsidRPr="000D1BD1">
        <w:rPr>
          <w:rFonts w:asciiTheme="minorHAnsi" w:eastAsia="Times New Roman" w:hAnsiTheme="minorHAnsi" w:cs="Calibri"/>
          <w:b/>
          <w:iCs w:val="0"/>
          <w:color w:val="000000"/>
          <w:sz w:val="16"/>
          <w:szCs w:val="16"/>
          <w:lang w:val="pt-BR" w:eastAsia="pt-BR" w:bidi="ar-SA"/>
        </w:rPr>
        <w:t>RR:</w:t>
      </w:r>
      <w:r w:rsidRPr="000D1BD1">
        <w:rPr>
          <w:rFonts w:asciiTheme="minorHAnsi" w:eastAsia="Times New Roman" w:hAnsiTheme="minorHAnsi" w:cs="Calibri"/>
          <w:bCs w:val="0"/>
          <w:iCs w:val="0"/>
          <w:color w:val="000000"/>
          <w:sz w:val="16"/>
          <w:szCs w:val="16"/>
          <w:lang w:val="pt-BR" w:eastAsia="pt-BR" w:bidi="ar-SA"/>
        </w:rPr>
        <w:t xml:space="preserve"> risco relativo.</w:t>
      </w:r>
    </w:p>
    <w:p w14:paraId="75BDEA03" w14:textId="77777777" w:rsidR="00764868" w:rsidRPr="000D1BD1" w:rsidRDefault="00764868" w:rsidP="00764868">
      <w:pPr>
        <w:widowControl/>
        <w:autoSpaceDE/>
        <w:autoSpaceDN/>
        <w:spacing w:line="240" w:lineRule="auto"/>
        <w:ind w:firstLine="0"/>
        <w:jc w:val="left"/>
        <w:rPr>
          <w:rFonts w:asciiTheme="minorHAnsi" w:eastAsia="Times New Roman" w:hAnsiTheme="minorHAnsi" w:cs="Calibri"/>
          <w:bCs w:val="0"/>
          <w:iCs w:val="0"/>
          <w:color w:val="000000"/>
          <w:sz w:val="16"/>
          <w:szCs w:val="16"/>
          <w:lang w:val="pt-BR" w:eastAsia="pt-BR" w:bidi="ar-SA"/>
        </w:rPr>
      </w:pPr>
      <w:r w:rsidRPr="000D1BD1">
        <w:rPr>
          <w:rFonts w:asciiTheme="minorHAnsi" w:eastAsia="Times New Roman" w:hAnsiTheme="minorHAnsi" w:cs="Calibri"/>
          <w:bCs w:val="0"/>
          <w:iCs w:val="0"/>
          <w:color w:val="000000"/>
          <w:sz w:val="16"/>
          <w:szCs w:val="16"/>
          <w:lang w:val="pt-BR" w:eastAsia="pt-BR" w:bidi="ar-SA"/>
        </w:rPr>
        <w:t>* Efeito relativo estimado com base nos resultados apresentados pelo artigo.</w:t>
      </w:r>
    </w:p>
    <w:p w14:paraId="11C77AFD" w14:textId="77777777" w:rsidR="00764868" w:rsidRPr="000D1BD1" w:rsidRDefault="00764868" w:rsidP="00764868">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r w:rsidRPr="000D1BD1">
        <w:rPr>
          <w:rFonts w:asciiTheme="minorHAnsi" w:eastAsia="Times New Roman" w:hAnsiTheme="minorHAnsi" w:cs="Calibri"/>
          <w:b/>
          <w:iCs w:val="0"/>
          <w:color w:val="000000"/>
          <w:sz w:val="16"/>
          <w:szCs w:val="16"/>
          <w:lang w:val="pt-BR" w:eastAsia="pt-BR" w:bidi="ar-SA"/>
        </w:rPr>
        <w:t>Explicações:</w:t>
      </w:r>
    </w:p>
    <w:p w14:paraId="2CC6062A" w14:textId="77777777" w:rsidR="00764868" w:rsidRPr="000D1BD1" w:rsidRDefault="00764868" w:rsidP="00764868">
      <w:pPr>
        <w:spacing w:line="240" w:lineRule="auto"/>
        <w:ind w:firstLine="0"/>
        <w:rPr>
          <w:rFonts w:asciiTheme="minorHAnsi" w:eastAsia="Times New Roman" w:hAnsiTheme="minorHAnsi" w:cs="Calibri"/>
          <w:bCs w:val="0"/>
          <w:iCs w:val="0"/>
          <w:color w:val="000000"/>
          <w:sz w:val="16"/>
          <w:szCs w:val="16"/>
          <w:lang w:val="pt-BR" w:eastAsia="pt-BR" w:bidi="ar-SA"/>
        </w:rPr>
      </w:pPr>
      <w:r w:rsidRPr="000D1BD1">
        <w:rPr>
          <w:rFonts w:asciiTheme="minorHAnsi" w:eastAsia="Times New Roman" w:hAnsiTheme="minorHAnsi" w:cs="Calibri"/>
          <w:bCs w:val="0"/>
          <w:iCs w:val="0"/>
          <w:color w:val="000000"/>
          <w:sz w:val="16"/>
          <w:szCs w:val="16"/>
          <w:lang w:val="pt-BR" w:eastAsia="pt-BR" w:bidi="ar-SA"/>
        </w:rPr>
        <w:t xml:space="preserve">a. Pequeno número de eventos. </w:t>
      </w:r>
    </w:p>
    <w:p w14:paraId="43E75352" w14:textId="77777777" w:rsidR="00764868" w:rsidRPr="000D1BD1" w:rsidRDefault="00764868" w:rsidP="00764868">
      <w:pPr>
        <w:spacing w:line="240" w:lineRule="auto"/>
        <w:ind w:firstLine="0"/>
        <w:rPr>
          <w:rFonts w:asciiTheme="minorHAnsi" w:eastAsia="Times New Roman" w:hAnsiTheme="minorHAnsi" w:cs="Calibri"/>
          <w:bCs w:val="0"/>
          <w:iCs w:val="0"/>
          <w:color w:val="000000"/>
          <w:sz w:val="16"/>
          <w:szCs w:val="16"/>
          <w:lang w:val="pt-BR" w:eastAsia="pt-BR" w:bidi="ar-SA"/>
        </w:rPr>
      </w:pPr>
      <w:r w:rsidRPr="000D1BD1">
        <w:rPr>
          <w:rFonts w:asciiTheme="minorHAnsi" w:eastAsia="Times New Roman" w:hAnsiTheme="minorHAnsi" w:cs="Calibri"/>
          <w:bCs w:val="0"/>
          <w:iCs w:val="0"/>
          <w:color w:val="000000"/>
          <w:sz w:val="16"/>
          <w:szCs w:val="16"/>
          <w:lang w:val="pt-BR" w:eastAsia="pt-BR" w:bidi="ar-SA"/>
        </w:rPr>
        <w:t xml:space="preserve">b. Pequeno número de eventos e intervalo de confiança é amplo, abrangendo risco e benefício. </w:t>
      </w:r>
    </w:p>
    <w:p w14:paraId="1C74575E" w14:textId="77777777" w:rsidR="00764868" w:rsidRPr="000D1BD1" w:rsidRDefault="00764868" w:rsidP="00764868">
      <w:pPr>
        <w:spacing w:line="240" w:lineRule="auto"/>
        <w:ind w:firstLine="0"/>
        <w:rPr>
          <w:rFonts w:asciiTheme="minorHAnsi" w:eastAsia="Times New Roman" w:hAnsiTheme="minorHAnsi" w:cs="Calibri"/>
          <w:bCs w:val="0"/>
          <w:iCs w:val="0"/>
          <w:color w:val="000000"/>
          <w:sz w:val="16"/>
          <w:szCs w:val="16"/>
          <w:lang w:val="pt-BR" w:eastAsia="pt-BR" w:bidi="ar-SA"/>
        </w:rPr>
      </w:pPr>
      <w:r w:rsidRPr="000D1BD1">
        <w:rPr>
          <w:rFonts w:asciiTheme="minorHAnsi" w:eastAsia="Times New Roman" w:hAnsiTheme="minorHAnsi" w:cs="Calibri"/>
          <w:bCs w:val="0"/>
          <w:iCs w:val="0"/>
          <w:color w:val="000000"/>
          <w:sz w:val="16"/>
          <w:szCs w:val="16"/>
          <w:lang w:val="pt-BR" w:eastAsia="pt-BR" w:bidi="ar-SA"/>
        </w:rPr>
        <w:t xml:space="preserve">c. Intervalo de confiança amplo, abrangendo risco e benefício. </w:t>
      </w:r>
    </w:p>
    <w:p w14:paraId="36487E2D" w14:textId="77777777" w:rsidR="00764868" w:rsidRPr="000D1BD1" w:rsidRDefault="00764868" w:rsidP="00764868">
      <w:pPr>
        <w:spacing w:line="240" w:lineRule="auto"/>
        <w:ind w:firstLine="0"/>
        <w:rPr>
          <w:rFonts w:asciiTheme="minorHAnsi" w:eastAsia="Times New Roman" w:hAnsiTheme="minorHAnsi" w:cs="Calibri"/>
          <w:bCs w:val="0"/>
          <w:iCs w:val="0"/>
          <w:color w:val="000000"/>
          <w:sz w:val="16"/>
          <w:szCs w:val="16"/>
          <w:lang w:val="pt-BR" w:eastAsia="pt-BR" w:bidi="ar-SA"/>
        </w:rPr>
      </w:pPr>
      <w:r w:rsidRPr="000D1BD1">
        <w:rPr>
          <w:rFonts w:asciiTheme="minorHAnsi" w:eastAsia="Times New Roman" w:hAnsiTheme="minorHAnsi" w:cs="Calibri"/>
          <w:bCs w:val="0"/>
          <w:iCs w:val="0"/>
          <w:color w:val="000000"/>
          <w:sz w:val="16"/>
          <w:szCs w:val="16"/>
          <w:lang w:val="pt-BR" w:eastAsia="pt-BR" w:bidi="ar-SA"/>
        </w:rPr>
        <w:t xml:space="preserve">d. Os principais eventos adversos foram diarreia (6 pacientes do grupo </w:t>
      </w:r>
      <w:proofErr w:type="spellStart"/>
      <w:r w:rsidRPr="000D1BD1">
        <w:rPr>
          <w:rFonts w:asciiTheme="minorHAnsi" w:eastAsia="Times New Roman" w:hAnsiTheme="minorHAnsi" w:cs="Calibri"/>
          <w:bCs w:val="0"/>
          <w:iCs w:val="0"/>
          <w:color w:val="000000"/>
          <w:sz w:val="16"/>
          <w:szCs w:val="16"/>
          <w:lang w:val="pt-BR" w:eastAsia="pt-BR" w:bidi="ar-SA"/>
        </w:rPr>
        <w:t>sotrovimabe</w:t>
      </w:r>
      <w:proofErr w:type="spellEnd"/>
      <w:r w:rsidRPr="000D1BD1">
        <w:rPr>
          <w:rFonts w:asciiTheme="minorHAnsi" w:eastAsia="Times New Roman" w:hAnsiTheme="minorHAnsi" w:cs="Calibri"/>
          <w:bCs w:val="0"/>
          <w:iCs w:val="0"/>
          <w:color w:val="000000"/>
          <w:sz w:val="16"/>
          <w:szCs w:val="16"/>
          <w:lang w:val="pt-BR" w:eastAsia="pt-BR" w:bidi="ar-SA"/>
        </w:rPr>
        <w:t xml:space="preserve"> vs. 3 pacientes do grupo placebo) e reações relacionadas à infusão do medicamento (ocorrência de 1% em ambos os grupos). </w:t>
      </w:r>
    </w:p>
    <w:p w14:paraId="161D53B3" w14:textId="1B6BCF4E" w:rsidR="00764868" w:rsidRPr="000D1BD1" w:rsidRDefault="00764868" w:rsidP="00764868">
      <w:pPr>
        <w:spacing w:line="240" w:lineRule="auto"/>
        <w:ind w:firstLine="0"/>
        <w:rPr>
          <w:rFonts w:asciiTheme="minorHAnsi" w:eastAsia="Times New Roman" w:hAnsiTheme="minorHAnsi" w:cs="Calibri"/>
          <w:bCs w:val="0"/>
          <w:iCs w:val="0"/>
          <w:color w:val="000000"/>
          <w:sz w:val="16"/>
          <w:szCs w:val="16"/>
          <w:lang w:val="pt-BR" w:eastAsia="pt-BR" w:bidi="ar-SA"/>
        </w:rPr>
      </w:pPr>
      <w:r w:rsidRPr="000D1BD1">
        <w:rPr>
          <w:rFonts w:asciiTheme="minorHAnsi" w:eastAsia="Times New Roman" w:hAnsiTheme="minorHAnsi" w:cs="Calibri"/>
          <w:bCs w:val="0"/>
          <w:iCs w:val="0"/>
          <w:color w:val="000000"/>
          <w:sz w:val="16"/>
          <w:szCs w:val="16"/>
          <w:lang w:val="pt-BR" w:eastAsia="pt-BR" w:bidi="ar-SA"/>
        </w:rPr>
        <w:t xml:space="preserve">e. A maioria dos eventos adversos graves foram hospitalizações por causas relacionadas à </w:t>
      </w:r>
      <w:r w:rsidR="004B0C41">
        <w:rPr>
          <w:rFonts w:asciiTheme="minorHAnsi" w:eastAsia="Times New Roman" w:hAnsiTheme="minorHAnsi" w:cs="Calibri"/>
          <w:bCs w:val="0"/>
          <w:iCs w:val="0"/>
          <w:color w:val="000000"/>
          <w:sz w:val="16"/>
          <w:szCs w:val="16"/>
          <w:lang w:val="pt-BR" w:eastAsia="pt-BR" w:bidi="ar-SA"/>
        </w:rPr>
        <w:t>covid</w:t>
      </w:r>
      <w:r w:rsidRPr="000D1BD1">
        <w:rPr>
          <w:rFonts w:asciiTheme="minorHAnsi" w:eastAsia="Times New Roman" w:hAnsiTheme="minorHAnsi" w:cs="Calibri"/>
          <w:bCs w:val="0"/>
          <w:iCs w:val="0"/>
          <w:color w:val="000000"/>
          <w:sz w:val="16"/>
          <w:szCs w:val="16"/>
          <w:lang w:val="pt-BR" w:eastAsia="pt-BR" w:bidi="ar-SA"/>
        </w:rPr>
        <w:t xml:space="preserve">-19. Nenhum evento grave foi considerado associado ao uso de </w:t>
      </w:r>
      <w:proofErr w:type="spellStart"/>
      <w:r w:rsidRPr="000D1BD1">
        <w:rPr>
          <w:rFonts w:asciiTheme="minorHAnsi" w:eastAsia="Times New Roman" w:hAnsiTheme="minorHAnsi" w:cs="Calibri"/>
          <w:bCs w:val="0"/>
          <w:iCs w:val="0"/>
          <w:color w:val="000000"/>
          <w:sz w:val="16"/>
          <w:szCs w:val="16"/>
          <w:lang w:val="pt-BR" w:eastAsia="pt-BR" w:bidi="ar-SA"/>
        </w:rPr>
        <w:t>sotrovimabe</w:t>
      </w:r>
      <w:proofErr w:type="spellEnd"/>
      <w:r w:rsidRPr="000D1BD1">
        <w:rPr>
          <w:rFonts w:asciiTheme="minorHAnsi" w:eastAsia="Times New Roman" w:hAnsiTheme="minorHAnsi" w:cs="Calibri"/>
          <w:bCs w:val="0"/>
          <w:iCs w:val="0"/>
          <w:color w:val="000000"/>
          <w:sz w:val="16"/>
          <w:szCs w:val="16"/>
          <w:lang w:val="pt-BR" w:eastAsia="pt-BR" w:bidi="ar-SA"/>
        </w:rPr>
        <w:t xml:space="preserve">.  </w:t>
      </w:r>
    </w:p>
    <w:p w14:paraId="7E20BB36" w14:textId="77777777" w:rsidR="00764868" w:rsidRPr="001A2098" w:rsidRDefault="00764868" w:rsidP="00764868">
      <w:pPr>
        <w:widowControl/>
        <w:autoSpaceDE/>
        <w:autoSpaceDN/>
        <w:spacing w:line="240" w:lineRule="auto"/>
        <w:ind w:firstLine="0"/>
        <w:jc w:val="left"/>
        <w:rPr>
          <w:rFonts w:asciiTheme="minorHAnsi" w:eastAsia="Times New Roman" w:hAnsiTheme="minorHAnsi" w:cs="Times New Roman"/>
          <w:bCs w:val="0"/>
          <w:iCs w:val="0"/>
          <w:sz w:val="16"/>
          <w:szCs w:val="16"/>
          <w:lang w:val="en-US" w:eastAsia="pt-BR" w:bidi="ar-SA"/>
        </w:rPr>
      </w:pPr>
      <w:proofErr w:type="spellStart"/>
      <w:r w:rsidRPr="001A2098">
        <w:rPr>
          <w:rFonts w:asciiTheme="minorHAnsi" w:eastAsia="Times New Roman" w:hAnsiTheme="minorHAnsi" w:cs="Calibri"/>
          <w:b/>
          <w:iCs w:val="0"/>
          <w:color w:val="000000"/>
          <w:sz w:val="16"/>
          <w:szCs w:val="16"/>
          <w:lang w:val="en-US" w:eastAsia="pt-BR" w:bidi="ar-SA"/>
        </w:rPr>
        <w:t>Referências</w:t>
      </w:r>
      <w:proofErr w:type="spellEnd"/>
      <w:r w:rsidRPr="001A2098">
        <w:rPr>
          <w:rFonts w:asciiTheme="minorHAnsi" w:eastAsia="Times New Roman" w:hAnsiTheme="minorHAnsi" w:cs="Calibri"/>
          <w:b/>
          <w:iCs w:val="0"/>
          <w:color w:val="000000"/>
          <w:sz w:val="16"/>
          <w:szCs w:val="16"/>
          <w:lang w:val="en-US" w:eastAsia="pt-BR" w:bidi="ar-SA"/>
        </w:rPr>
        <w:t>:</w:t>
      </w:r>
    </w:p>
    <w:p w14:paraId="48BB07DE" w14:textId="6F332CD9" w:rsidR="00764868" w:rsidRPr="001A2098" w:rsidRDefault="00E93883" w:rsidP="00764868">
      <w:pPr>
        <w:spacing w:line="240" w:lineRule="auto"/>
        <w:ind w:firstLine="0"/>
        <w:rPr>
          <w:rFonts w:asciiTheme="minorHAnsi" w:eastAsia="Times New Roman" w:hAnsiTheme="minorHAnsi" w:cs="Calibri"/>
          <w:bCs w:val="0"/>
          <w:iCs w:val="0"/>
          <w:color w:val="000000"/>
          <w:sz w:val="16"/>
          <w:szCs w:val="16"/>
          <w:lang w:val="en-US" w:eastAsia="pt-BR" w:bidi="ar-SA"/>
        </w:rPr>
      </w:pPr>
      <w:r w:rsidRPr="001A2098">
        <w:rPr>
          <w:rFonts w:asciiTheme="minorHAnsi" w:eastAsia="Times New Roman" w:hAnsiTheme="minorHAnsi" w:cs="Calibri"/>
          <w:bCs w:val="0"/>
          <w:iCs w:val="0"/>
          <w:color w:val="000000"/>
          <w:sz w:val="16"/>
          <w:szCs w:val="16"/>
          <w:lang w:val="en-US" w:eastAsia="pt-BR" w:bidi="ar-SA"/>
        </w:rPr>
        <w:lastRenderedPageBreak/>
        <w:t xml:space="preserve">GSK and </w:t>
      </w:r>
      <w:proofErr w:type="spellStart"/>
      <w:r w:rsidRPr="001A2098">
        <w:rPr>
          <w:rFonts w:asciiTheme="minorHAnsi" w:eastAsia="Times New Roman" w:hAnsiTheme="minorHAnsi" w:cs="Calibri"/>
          <w:bCs w:val="0"/>
          <w:iCs w:val="0"/>
          <w:color w:val="000000"/>
          <w:sz w:val="16"/>
          <w:szCs w:val="16"/>
          <w:lang w:val="en-US" w:eastAsia="pt-BR" w:bidi="ar-SA"/>
        </w:rPr>
        <w:t>Vir</w:t>
      </w:r>
      <w:proofErr w:type="spellEnd"/>
      <w:r w:rsidRPr="001A2098">
        <w:rPr>
          <w:rFonts w:asciiTheme="minorHAnsi" w:eastAsia="Times New Roman" w:hAnsiTheme="minorHAnsi" w:cs="Calibri"/>
          <w:bCs w:val="0"/>
          <w:iCs w:val="0"/>
          <w:color w:val="000000"/>
          <w:sz w:val="16"/>
          <w:szCs w:val="16"/>
          <w:lang w:val="en-US" w:eastAsia="pt-BR" w:bidi="ar-SA"/>
        </w:rPr>
        <w:t xml:space="preserve"> Biotechnology announce continuing progress of the COMET clinical development </w:t>
      </w:r>
      <w:proofErr w:type="spellStart"/>
      <w:r w:rsidRPr="001A2098">
        <w:rPr>
          <w:rFonts w:asciiTheme="minorHAnsi" w:eastAsia="Times New Roman" w:hAnsiTheme="minorHAnsi" w:cs="Calibri"/>
          <w:bCs w:val="0"/>
          <w:iCs w:val="0"/>
          <w:color w:val="000000"/>
          <w:sz w:val="16"/>
          <w:szCs w:val="16"/>
          <w:lang w:val="en-US" w:eastAsia="pt-BR" w:bidi="ar-SA"/>
        </w:rPr>
        <w:t>programme</w:t>
      </w:r>
      <w:proofErr w:type="spellEnd"/>
      <w:r w:rsidRPr="001A2098">
        <w:rPr>
          <w:rFonts w:asciiTheme="minorHAnsi" w:eastAsia="Times New Roman" w:hAnsiTheme="minorHAnsi" w:cs="Calibri"/>
          <w:bCs w:val="0"/>
          <w:iCs w:val="0"/>
          <w:color w:val="000000"/>
          <w:sz w:val="16"/>
          <w:szCs w:val="16"/>
          <w:lang w:val="en-US" w:eastAsia="pt-BR" w:bidi="ar-SA"/>
        </w:rPr>
        <w:t xml:space="preserve"> for </w:t>
      </w:r>
      <w:proofErr w:type="spellStart"/>
      <w:r w:rsidRPr="001A2098">
        <w:rPr>
          <w:rFonts w:asciiTheme="minorHAnsi" w:eastAsia="Times New Roman" w:hAnsiTheme="minorHAnsi" w:cs="Calibri"/>
          <w:bCs w:val="0"/>
          <w:iCs w:val="0"/>
          <w:color w:val="000000"/>
          <w:sz w:val="16"/>
          <w:szCs w:val="16"/>
          <w:lang w:val="en-US" w:eastAsia="pt-BR" w:bidi="ar-SA"/>
        </w:rPr>
        <w:t>sotrovimab</w:t>
      </w:r>
      <w:proofErr w:type="spellEnd"/>
      <w:r w:rsidRPr="001A2098">
        <w:rPr>
          <w:rFonts w:asciiTheme="minorHAnsi" w:eastAsia="Times New Roman" w:hAnsiTheme="minorHAnsi" w:cs="Calibri"/>
          <w:bCs w:val="0"/>
          <w:iCs w:val="0"/>
          <w:color w:val="000000"/>
          <w:sz w:val="16"/>
          <w:szCs w:val="16"/>
          <w:lang w:val="en-US" w:eastAsia="pt-BR" w:bidi="ar-SA"/>
        </w:rPr>
        <w:t xml:space="preserve"> 2021 [Available from: </w:t>
      </w:r>
      <w:r w:rsidR="006333CB">
        <w:fldChar w:fldCharType="begin"/>
      </w:r>
      <w:r w:rsidR="006333CB" w:rsidRPr="00CF0B1E">
        <w:rPr>
          <w:lang w:val="en-US"/>
        </w:rPr>
        <w:instrText xml:space="preserve"> HYPERLINK "https://www.gsk.com/en-gb/media/press-releases/gsk-and-vir-biotechnology-announce-continuing-progress-of-the-comet-clinical-development-programme-for-sotrovimab/" </w:instrText>
      </w:r>
      <w:r w:rsidR="006333CB">
        <w:fldChar w:fldCharType="separate"/>
      </w:r>
      <w:r w:rsidRPr="001A2098">
        <w:rPr>
          <w:rStyle w:val="Hyperlink"/>
          <w:rFonts w:asciiTheme="minorHAnsi" w:eastAsia="Times New Roman" w:hAnsiTheme="minorHAnsi" w:cs="Calibri"/>
          <w:bCs w:val="0"/>
          <w:iCs w:val="0"/>
          <w:sz w:val="16"/>
          <w:szCs w:val="16"/>
          <w:lang w:val="en-US" w:eastAsia="pt-BR" w:bidi="ar-SA"/>
        </w:rPr>
        <w:t>https://www.gsk.com/en-gb/media/press-releases/gsk-and-vir-biotechnology-announce-continuing-progress-of-the-comet-clinical-development-programme-for-sotrovimab/</w:t>
      </w:r>
      <w:r w:rsidR="006333CB">
        <w:rPr>
          <w:rStyle w:val="Hyperlink"/>
          <w:rFonts w:asciiTheme="minorHAnsi" w:eastAsia="Times New Roman" w:hAnsiTheme="minorHAnsi" w:cs="Calibri"/>
          <w:bCs w:val="0"/>
          <w:iCs w:val="0"/>
          <w:sz w:val="16"/>
          <w:szCs w:val="16"/>
          <w:lang w:val="en-US" w:eastAsia="pt-BR" w:bidi="ar-SA"/>
        </w:rPr>
        <w:fldChar w:fldCharType="end"/>
      </w:r>
      <w:r w:rsidRPr="001A2098">
        <w:rPr>
          <w:rFonts w:asciiTheme="minorHAnsi" w:eastAsia="Times New Roman" w:hAnsiTheme="minorHAnsi" w:cs="Calibri"/>
          <w:bCs w:val="0"/>
          <w:iCs w:val="0"/>
          <w:color w:val="000000"/>
          <w:sz w:val="16"/>
          <w:szCs w:val="16"/>
          <w:lang w:val="en-US" w:eastAsia="pt-BR" w:bidi="ar-SA"/>
        </w:rPr>
        <w:t xml:space="preserve">. </w:t>
      </w:r>
    </w:p>
    <w:p w14:paraId="4482D5C7" w14:textId="77777777" w:rsidR="00764868" w:rsidRPr="001A2098" w:rsidRDefault="00764868" w:rsidP="000D1BD1">
      <w:pPr>
        <w:spacing w:line="240" w:lineRule="auto"/>
        <w:ind w:firstLine="0"/>
        <w:rPr>
          <w:rFonts w:asciiTheme="minorHAnsi" w:eastAsia="Times New Roman" w:hAnsiTheme="minorHAnsi" w:cs="Calibri"/>
          <w:bCs w:val="0"/>
          <w:iCs w:val="0"/>
          <w:color w:val="000000"/>
          <w:sz w:val="16"/>
          <w:szCs w:val="16"/>
          <w:lang w:val="en-US" w:eastAsia="pt-BR" w:bidi="ar-SA"/>
        </w:rPr>
      </w:pPr>
    </w:p>
    <w:p w14:paraId="154518AD" w14:textId="77777777" w:rsidR="0077621D" w:rsidRPr="001A2098" w:rsidRDefault="0077621D" w:rsidP="000D1BD1">
      <w:pPr>
        <w:spacing w:line="240" w:lineRule="auto"/>
        <w:ind w:firstLine="0"/>
        <w:rPr>
          <w:rFonts w:asciiTheme="minorHAnsi" w:eastAsia="Times New Roman" w:hAnsiTheme="minorHAnsi" w:cs="Calibri"/>
          <w:bCs w:val="0"/>
          <w:iCs w:val="0"/>
          <w:color w:val="000000"/>
          <w:sz w:val="16"/>
          <w:szCs w:val="16"/>
          <w:lang w:val="en-US" w:eastAsia="pt-BR" w:bidi="ar-SA"/>
        </w:rPr>
      </w:pPr>
    </w:p>
    <w:p w14:paraId="53A52522" w14:textId="77777777" w:rsidR="0077621D" w:rsidRPr="001A2098" w:rsidRDefault="0077621D" w:rsidP="0077621D">
      <w:pPr>
        <w:spacing w:after="40" w:line="240" w:lineRule="auto"/>
        <w:ind w:firstLine="0"/>
        <w:rPr>
          <w:rFonts w:eastAsia="Times New Roman" w:cs="Calibri"/>
          <w:bCs w:val="0"/>
          <w:iCs w:val="0"/>
          <w:color w:val="000000"/>
          <w:sz w:val="18"/>
          <w:szCs w:val="18"/>
          <w:lang w:val="en-US" w:eastAsia="pt-BR" w:bidi="ar-SA"/>
        </w:rPr>
      </w:pPr>
    </w:p>
    <w:p w14:paraId="3F57DF48" w14:textId="0D4C6819" w:rsidR="00D9539B" w:rsidRPr="001A2098" w:rsidRDefault="00D9539B" w:rsidP="00D9539B">
      <w:pPr>
        <w:rPr>
          <w:lang w:val="en-US"/>
        </w:rPr>
        <w:sectPr w:rsidR="00D9539B" w:rsidRPr="001A2098" w:rsidSect="00477C1F">
          <w:pgSz w:w="16838" w:h="11906" w:orient="landscape"/>
          <w:pgMar w:top="1701" w:right="1542" w:bottom="1701" w:left="1418" w:header="709" w:footer="709" w:gutter="0"/>
          <w:cols w:space="720"/>
        </w:sectPr>
      </w:pPr>
    </w:p>
    <w:p w14:paraId="09472DB9" w14:textId="77A5A6FF" w:rsidR="009374ED" w:rsidRPr="00517D59" w:rsidRDefault="009374ED" w:rsidP="00E56538">
      <w:pPr>
        <w:pStyle w:val="Ttulo5"/>
        <w:rPr>
          <w:rFonts w:ascii="Times New Roman" w:hAnsi="Times New Roman" w:cs="Times New Roman"/>
          <w:sz w:val="24"/>
          <w:szCs w:val="24"/>
        </w:rPr>
      </w:pPr>
      <w:r w:rsidRPr="00517D59">
        <w:rPr>
          <w:rFonts w:ascii="Times New Roman" w:hAnsi="Times New Roman" w:cs="Times New Roman"/>
          <w:sz w:val="24"/>
          <w:szCs w:val="24"/>
        </w:rPr>
        <w:lastRenderedPageBreak/>
        <w:t>Tabela para tomada de decisão (Evidence to Decision table</w:t>
      </w:r>
      <w:r w:rsidR="00B0151E" w:rsidRPr="00517D59">
        <w:rPr>
          <w:rFonts w:ascii="Times New Roman" w:hAnsi="Times New Roman" w:cs="Times New Roman"/>
          <w:sz w:val="24"/>
          <w:szCs w:val="24"/>
        </w:rPr>
        <w:t xml:space="preserve"> </w:t>
      </w:r>
      <w:r w:rsidR="00B84A5F" w:rsidRPr="00517D59">
        <w:rPr>
          <w:rFonts w:ascii="Times New Roman" w:hAnsi="Times New Roman" w:cs="Times New Roman"/>
          <w:sz w:val="24"/>
          <w:szCs w:val="24"/>
        </w:rPr>
        <w:t>–</w:t>
      </w:r>
      <w:r w:rsidRPr="00517D59">
        <w:rPr>
          <w:rFonts w:ascii="Times New Roman" w:hAnsi="Times New Roman" w:cs="Times New Roman"/>
          <w:sz w:val="24"/>
          <w:szCs w:val="24"/>
        </w:rPr>
        <w:t xml:space="preserve"> EtD)</w:t>
      </w:r>
      <w:r w:rsidR="00B84A5F" w:rsidRPr="00517D59">
        <w:rPr>
          <w:rFonts w:ascii="Times New Roman" w:hAnsi="Times New Roman" w:cs="Times New Roman"/>
          <w:sz w:val="24"/>
          <w:szCs w:val="24"/>
        </w:rPr>
        <w:t>:</w:t>
      </w:r>
    </w:p>
    <w:p w14:paraId="0000027A" w14:textId="77777777" w:rsidR="00AA4B48" w:rsidRPr="00E56538" w:rsidRDefault="00AA4B48">
      <w:pPr>
        <w:rPr>
          <w:sz w:val="12"/>
          <w:szCs w:val="12"/>
        </w:rPr>
      </w:pPr>
    </w:p>
    <w:p w14:paraId="5B8B9FE2" w14:textId="6E4B870E" w:rsidR="00837E87" w:rsidRPr="00517D59" w:rsidRDefault="00837E87" w:rsidP="00F378C5">
      <w:pPr>
        <w:pStyle w:val="Legenda"/>
        <w:rPr>
          <w:rStyle w:val="Forte"/>
          <w:rFonts w:ascii="Times New Roman" w:hAnsi="Times New Roman" w:cs="Times New Roman"/>
          <w:i/>
          <w:iCs w:val="0"/>
          <w:color w:val="44546A" w:themeColor="text2"/>
          <w:sz w:val="20"/>
          <w:szCs w:val="20"/>
        </w:rPr>
      </w:pPr>
      <w:bookmarkStart w:id="98" w:name="_Ref83370663"/>
      <w:bookmarkStart w:id="99" w:name="_Toc83373177"/>
      <w:bookmarkStart w:id="100" w:name="_Toc85187602"/>
      <w:r w:rsidRPr="00517D59">
        <w:rPr>
          <w:rStyle w:val="Forte"/>
          <w:rFonts w:ascii="Times New Roman" w:hAnsi="Times New Roman" w:cs="Times New Roman"/>
          <w:i/>
          <w:iCs w:val="0"/>
          <w:color w:val="44546A" w:themeColor="text2"/>
          <w:sz w:val="20"/>
          <w:szCs w:val="20"/>
        </w:rPr>
        <w:t xml:space="preserve">Tabela </w:t>
      </w:r>
      <w:r w:rsidRPr="00517D59">
        <w:rPr>
          <w:rStyle w:val="Forte"/>
          <w:rFonts w:ascii="Times New Roman" w:hAnsi="Times New Roman" w:cs="Times New Roman"/>
          <w:i/>
          <w:iCs w:val="0"/>
          <w:color w:val="44546A" w:themeColor="text2"/>
          <w:sz w:val="20"/>
          <w:szCs w:val="20"/>
        </w:rPr>
        <w:fldChar w:fldCharType="begin"/>
      </w:r>
      <w:r w:rsidRPr="00517D59">
        <w:rPr>
          <w:rStyle w:val="Forte"/>
          <w:rFonts w:ascii="Times New Roman" w:hAnsi="Times New Roman" w:cs="Times New Roman"/>
          <w:i/>
          <w:iCs w:val="0"/>
          <w:color w:val="44546A" w:themeColor="text2"/>
          <w:sz w:val="20"/>
          <w:szCs w:val="20"/>
        </w:rPr>
        <w:instrText xml:space="preserve"> SEQ Tabela \* ARABIC </w:instrText>
      </w:r>
      <w:r w:rsidRPr="00517D59">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12</w:t>
      </w:r>
      <w:r w:rsidRPr="00517D59">
        <w:rPr>
          <w:rStyle w:val="Forte"/>
          <w:rFonts w:ascii="Times New Roman" w:hAnsi="Times New Roman" w:cs="Times New Roman"/>
          <w:i/>
          <w:iCs w:val="0"/>
          <w:color w:val="44546A" w:themeColor="text2"/>
          <w:sz w:val="20"/>
          <w:szCs w:val="20"/>
        </w:rPr>
        <w:fldChar w:fldCharType="end"/>
      </w:r>
      <w:bookmarkEnd w:id="98"/>
      <w:r w:rsidRPr="00517D59">
        <w:rPr>
          <w:rStyle w:val="Forte"/>
          <w:rFonts w:ascii="Times New Roman" w:hAnsi="Times New Roman" w:cs="Times New Roman"/>
          <w:i/>
          <w:iCs w:val="0"/>
          <w:color w:val="44546A" w:themeColor="text2"/>
          <w:sz w:val="20"/>
          <w:szCs w:val="20"/>
        </w:rPr>
        <w:t xml:space="preserve">. Processo de tomada de decisão referente ao uso de </w:t>
      </w:r>
      <w:bookmarkEnd w:id="99"/>
      <w:r w:rsidR="00A7648A" w:rsidRPr="00517D59">
        <w:rPr>
          <w:rStyle w:val="Forte"/>
          <w:rFonts w:ascii="Times New Roman" w:hAnsi="Times New Roman" w:cs="Times New Roman"/>
          <w:i/>
          <w:iCs w:val="0"/>
          <w:color w:val="44546A" w:themeColor="text2"/>
          <w:sz w:val="20"/>
          <w:szCs w:val="20"/>
        </w:rPr>
        <w:t>anticorpos monoclonais</w:t>
      </w:r>
      <w:r w:rsidR="007E6258" w:rsidRPr="00517D59">
        <w:rPr>
          <w:rStyle w:val="Forte"/>
          <w:rFonts w:ascii="Times New Roman" w:hAnsi="Times New Roman" w:cs="Times New Roman"/>
          <w:i/>
          <w:iCs w:val="0"/>
          <w:color w:val="44546A" w:themeColor="text2"/>
          <w:sz w:val="20"/>
          <w:szCs w:val="20"/>
        </w:rPr>
        <w:t xml:space="preserve"> </w:t>
      </w:r>
      <w:r w:rsidRPr="00517D59">
        <w:rPr>
          <w:rStyle w:val="Forte"/>
          <w:rFonts w:ascii="Times New Roman" w:hAnsi="Times New Roman" w:cs="Times New Roman"/>
          <w:i/>
          <w:iCs w:val="0"/>
          <w:color w:val="44546A" w:themeColor="text2"/>
          <w:sz w:val="20"/>
          <w:szCs w:val="20"/>
        </w:rPr>
        <w:t>no</w:t>
      </w:r>
      <w:bookmarkStart w:id="101" w:name="_Toc83373178"/>
      <w:r w:rsidRPr="00517D59">
        <w:rPr>
          <w:rStyle w:val="Forte"/>
          <w:rFonts w:ascii="Times New Roman" w:hAnsi="Times New Roman" w:cs="Times New Roman"/>
          <w:i/>
          <w:iCs w:val="0"/>
          <w:color w:val="44546A" w:themeColor="text2"/>
          <w:sz w:val="20"/>
          <w:szCs w:val="20"/>
        </w:rPr>
        <w:t xml:space="preserve"> tratamento de pacientes com suspeita ou diagnóstico de covid-19</w:t>
      </w:r>
      <w:r w:rsidR="007E6258" w:rsidRPr="00517D59">
        <w:rPr>
          <w:rStyle w:val="Forte"/>
          <w:rFonts w:ascii="Times New Roman" w:hAnsi="Times New Roman" w:cs="Times New Roman"/>
          <w:i/>
          <w:iCs w:val="0"/>
          <w:color w:val="44546A" w:themeColor="text2"/>
          <w:sz w:val="20"/>
          <w:szCs w:val="20"/>
        </w:rPr>
        <w:t>, em tratamento ambula</w:t>
      </w:r>
      <w:r w:rsidR="00A71F4C" w:rsidRPr="00517D59">
        <w:rPr>
          <w:rStyle w:val="Forte"/>
          <w:rFonts w:ascii="Times New Roman" w:hAnsi="Times New Roman" w:cs="Times New Roman"/>
          <w:i/>
          <w:iCs w:val="0"/>
          <w:color w:val="44546A" w:themeColor="text2"/>
          <w:sz w:val="20"/>
          <w:szCs w:val="20"/>
        </w:rPr>
        <w:t>torial</w:t>
      </w:r>
      <w:r w:rsidRPr="00517D59">
        <w:rPr>
          <w:rStyle w:val="Forte"/>
          <w:rFonts w:ascii="Times New Roman" w:hAnsi="Times New Roman" w:cs="Times New Roman"/>
          <w:i/>
          <w:iCs w:val="0"/>
          <w:color w:val="44546A" w:themeColor="text2"/>
          <w:sz w:val="20"/>
          <w:szCs w:val="20"/>
        </w:rPr>
        <w:t>.</w:t>
      </w:r>
      <w:bookmarkEnd w:id="100"/>
      <w:bookmarkEnd w:id="101"/>
    </w:p>
    <w:tbl>
      <w:tblPr>
        <w:tblW w:w="0" w:type="auto"/>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1509"/>
        <w:gridCol w:w="5299"/>
      </w:tblGrid>
      <w:tr w:rsidR="006C7CB1" w:rsidRPr="00517D59" w14:paraId="04885078" w14:textId="77777777" w:rsidTr="003718E8">
        <w:trPr>
          <w:trHeight w:val="585"/>
        </w:trPr>
        <w:tc>
          <w:tcPr>
            <w:tcW w:w="0" w:type="auto"/>
            <w:shd w:val="clear" w:color="auto" w:fill="D9D9D9" w:themeFill="background1" w:themeFillShade="D9"/>
            <w:tcMar>
              <w:top w:w="100" w:type="dxa"/>
              <w:left w:w="100" w:type="dxa"/>
              <w:bottom w:w="100" w:type="dxa"/>
              <w:right w:w="100" w:type="dxa"/>
            </w:tcMar>
            <w:hideMark/>
          </w:tcPr>
          <w:p w14:paraId="168194DE" w14:textId="77777777" w:rsidR="00837E87" w:rsidRPr="00517D59" w:rsidRDefault="00837E87" w:rsidP="00A71F4C">
            <w:pPr>
              <w:widowControl/>
              <w:autoSpaceDE/>
              <w:autoSpaceDN/>
              <w:spacing w:before="60" w:after="60" w:line="240" w:lineRule="auto"/>
              <w:ind w:firstLine="0"/>
              <w:jc w:val="left"/>
              <w:rPr>
                <w:rFonts w:ascii="Times New Roman" w:hAnsi="Times New Roman" w:cs="Times New Roman"/>
                <w:b/>
                <w:sz w:val="20"/>
                <w:szCs w:val="20"/>
                <w:lang w:val="pt-BR"/>
              </w:rPr>
            </w:pPr>
            <w:r w:rsidRPr="00517D59">
              <w:rPr>
                <w:rFonts w:ascii="Times New Roman" w:hAnsi="Times New Roman" w:cs="Times New Roman"/>
                <w:b/>
                <w:color w:val="000000"/>
                <w:sz w:val="20"/>
                <w:szCs w:val="20"/>
                <w:lang w:val="pt-BR"/>
              </w:rPr>
              <w:t xml:space="preserve">Item da </w:t>
            </w:r>
            <w:proofErr w:type="spellStart"/>
            <w:r w:rsidRPr="00517D59">
              <w:rPr>
                <w:rFonts w:ascii="Times New Roman" w:hAnsi="Times New Roman" w:cs="Times New Roman"/>
                <w:b/>
                <w:color w:val="000000"/>
                <w:sz w:val="20"/>
                <w:szCs w:val="20"/>
                <w:lang w:val="pt-BR"/>
              </w:rPr>
              <w:t>EtD</w:t>
            </w:r>
            <w:proofErr w:type="spellEnd"/>
          </w:p>
        </w:tc>
        <w:tc>
          <w:tcPr>
            <w:tcW w:w="0" w:type="auto"/>
            <w:shd w:val="clear" w:color="auto" w:fill="D9D9D9" w:themeFill="background1" w:themeFillShade="D9"/>
            <w:tcMar>
              <w:top w:w="100" w:type="dxa"/>
              <w:left w:w="100" w:type="dxa"/>
              <w:bottom w:w="100" w:type="dxa"/>
              <w:right w:w="100" w:type="dxa"/>
            </w:tcMar>
            <w:hideMark/>
          </w:tcPr>
          <w:p w14:paraId="0438D47B" w14:textId="77777777" w:rsidR="00837E87" w:rsidRPr="00517D59" w:rsidRDefault="00837E87" w:rsidP="00A71F4C">
            <w:pPr>
              <w:widowControl/>
              <w:autoSpaceDE/>
              <w:autoSpaceDN/>
              <w:spacing w:before="60" w:after="60" w:line="240" w:lineRule="auto"/>
              <w:ind w:firstLine="0"/>
              <w:jc w:val="left"/>
              <w:rPr>
                <w:rFonts w:ascii="Times New Roman" w:hAnsi="Times New Roman" w:cs="Times New Roman"/>
                <w:b/>
                <w:sz w:val="20"/>
                <w:szCs w:val="20"/>
                <w:lang w:val="pt-BR"/>
              </w:rPr>
            </w:pPr>
            <w:r w:rsidRPr="00517D59">
              <w:rPr>
                <w:rFonts w:ascii="Times New Roman" w:hAnsi="Times New Roman" w:cs="Times New Roman"/>
                <w:b/>
                <w:color w:val="000000"/>
                <w:sz w:val="20"/>
                <w:szCs w:val="20"/>
                <w:lang w:val="pt-BR"/>
              </w:rPr>
              <w:t>Julgamento dos painelistas</w:t>
            </w:r>
          </w:p>
        </w:tc>
        <w:tc>
          <w:tcPr>
            <w:tcW w:w="0" w:type="auto"/>
            <w:shd w:val="clear" w:color="auto" w:fill="D9D9D9" w:themeFill="background1" w:themeFillShade="D9"/>
            <w:tcMar>
              <w:top w:w="100" w:type="dxa"/>
              <w:left w:w="100" w:type="dxa"/>
              <w:bottom w:w="100" w:type="dxa"/>
              <w:right w:w="100" w:type="dxa"/>
            </w:tcMar>
            <w:hideMark/>
          </w:tcPr>
          <w:p w14:paraId="133C1F45" w14:textId="77777777" w:rsidR="00837E87" w:rsidRPr="00517D59" w:rsidRDefault="00837E87" w:rsidP="00A71F4C">
            <w:pPr>
              <w:widowControl/>
              <w:autoSpaceDE/>
              <w:autoSpaceDN/>
              <w:spacing w:before="60" w:after="60" w:line="240" w:lineRule="auto"/>
              <w:ind w:firstLine="0"/>
              <w:jc w:val="left"/>
              <w:rPr>
                <w:rFonts w:ascii="Times New Roman" w:hAnsi="Times New Roman" w:cs="Times New Roman"/>
                <w:b/>
                <w:sz w:val="20"/>
                <w:szCs w:val="20"/>
                <w:lang w:val="pt-BR"/>
              </w:rPr>
            </w:pPr>
            <w:r w:rsidRPr="00517D59">
              <w:rPr>
                <w:rFonts w:ascii="Times New Roman" w:hAnsi="Times New Roman" w:cs="Times New Roman"/>
                <w:b/>
                <w:color w:val="000000"/>
                <w:sz w:val="20"/>
                <w:szCs w:val="20"/>
                <w:lang w:val="pt-BR"/>
              </w:rPr>
              <w:t>Justificativa</w:t>
            </w:r>
          </w:p>
        </w:tc>
      </w:tr>
      <w:tr w:rsidR="0027596A" w:rsidRPr="00517D59" w14:paraId="2C2F5992" w14:textId="77777777" w:rsidTr="00A71F4C">
        <w:tc>
          <w:tcPr>
            <w:tcW w:w="0" w:type="auto"/>
            <w:tcMar>
              <w:top w:w="100" w:type="dxa"/>
              <w:left w:w="100" w:type="dxa"/>
              <w:bottom w:w="100" w:type="dxa"/>
              <w:right w:w="100" w:type="dxa"/>
            </w:tcMar>
            <w:hideMark/>
          </w:tcPr>
          <w:p w14:paraId="7C83BA1F" w14:textId="77777777" w:rsidR="00837E87" w:rsidRPr="00517D59" w:rsidRDefault="00837E87" w:rsidP="00A71F4C">
            <w:pPr>
              <w:widowControl/>
              <w:autoSpaceDE/>
              <w:autoSpaceDN/>
              <w:spacing w:before="60" w:after="60" w:line="240" w:lineRule="auto"/>
              <w:ind w:firstLine="0"/>
              <w:jc w:val="left"/>
              <w:rPr>
                <w:rFonts w:ascii="Times New Roman" w:hAnsi="Times New Roman" w:cs="Times New Roman"/>
                <w:b/>
                <w:sz w:val="20"/>
                <w:szCs w:val="20"/>
                <w:lang w:val="pt-BR"/>
              </w:rPr>
            </w:pPr>
            <w:r w:rsidRPr="00517D59">
              <w:rPr>
                <w:rFonts w:ascii="Times New Roman" w:hAnsi="Times New Roman" w:cs="Times New Roman"/>
                <w:b/>
                <w:color w:val="000000"/>
                <w:sz w:val="20"/>
                <w:szCs w:val="20"/>
                <w:lang w:val="pt-BR"/>
              </w:rPr>
              <w:t>Benefícios:</w:t>
            </w:r>
          </w:p>
        </w:tc>
        <w:tc>
          <w:tcPr>
            <w:tcW w:w="0" w:type="auto"/>
            <w:tcMar>
              <w:top w:w="100" w:type="dxa"/>
              <w:left w:w="100" w:type="dxa"/>
              <w:bottom w:w="100" w:type="dxa"/>
              <w:right w:w="100" w:type="dxa"/>
            </w:tcMar>
            <w:hideMark/>
          </w:tcPr>
          <w:p w14:paraId="64882FBF" w14:textId="186FC1FE" w:rsidR="00837E87" w:rsidRPr="00517D59" w:rsidRDefault="00FD6D16" w:rsidP="00A71F4C">
            <w:pPr>
              <w:widowControl/>
              <w:autoSpaceDE/>
              <w:autoSpaceDN/>
              <w:spacing w:before="60" w:after="60" w:line="240" w:lineRule="auto"/>
              <w:ind w:firstLine="0"/>
              <w:jc w:val="left"/>
              <w:rPr>
                <w:rFonts w:ascii="Times New Roman" w:hAnsi="Times New Roman" w:cs="Times New Roman"/>
                <w:sz w:val="20"/>
                <w:szCs w:val="20"/>
                <w:lang w:val="pt-BR"/>
              </w:rPr>
            </w:pPr>
            <w:r w:rsidRPr="00517D59">
              <w:rPr>
                <w:rFonts w:ascii="Times New Roman" w:hAnsi="Times New Roman" w:cs="Times New Roman"/>
                <w:color w:val="000000"/>
                <w:sz w:val="20"/>
                <w:szCs w:val="20"/>
                <w:lang w:val="pt-BR"/>
              </w:rPr>
              <w:t>Pequeno</w:t>
            </w:r>
          </w:p>
        </w:tc>
        <w:tc>
          <w:tcPr>
            <w:tcW w:w="0" w:type="auto"/>
            <w:tcMar>
              <w:top w:w="100" w:type="dxa"/>
              <w:left w:w="100" w:type="dxa"/>
              <w:bottom w:w="100" w:type="dxa"/>
              <w:right w:w="100" w:type="dxa"/>
            </w:tcMar>
            <w:hideMark/>
          </w:tcPr>
          <w:p w14:paraId="54EDBB82" w14:textId="22C67355" w:rsidR="00837E87" w:rsidRPr="00517D59" w:rsidRDefault="004D0636" w:rsidP="003718E8">
            <w:pPr>
              <w:widowControl/>
              <w:autoSpaceDE/>
              <w:autoSpaceDN/>
              <w:spacing w:before="60" w:after="60" w:line="240" w:lineRule="auto"/>
              <w:ind w:firstLine="0"/>
              <w:rPr>
                <w:rFonts w:ascii="Times New Roman" w:eastAsia="Times New Roman" w:hAnsi="Times New Roman" w:cs="Times New Roman"/>
                <w:bCs w:val="0"/>
                <w:iCs w:val="0"/>
                <w:color w:val="000000"/>
                <w:sz w:val="20"/>
                <w:szCs w:val="20"/>
                <w:lang w:val="pt-BR" w:eastAsia="pt-BR" w:bidi="ar-SA"/>
              </w:rPr>
            </w:pPr>
            <w:proofErr w:type="spellStart"/>
            <w:r w:rsidRPr="00517D59">
              <w:rPr>
                <w:rFonts w:ascii="Times New Roman" w:eastAsia="Times New Roman" w:hAnsi="Times New Roman" w:cs="Times New Roman"/>
                <w:bCs w:val="0"/>
                <w:iCs w:val="0"/>
                <w:color w:val="000000"/>
                <w:sz w:val="20"/>
                <w:szCs w:val="20"/>
                <w:lang w:val="pt-BR" w:eastAsia="pt-BR" w:bidi="ar-SA"/>
              </w:rPr>
              <w:t>Ba</w:t>
            </w:r>
            <w:r w:rsidR="00910653" w:rsidRPr="00517D59">
              <w:rPr>
                <w:rFonts w:ascii="Times New Roman" w:eastAsia="Times New Roman" w:hAnsi="Times New Roman" w:cs="Times New Roman"/>
                <w:bCs w:val="0"/>
                <w:iCs w:val="0"/>
                <w:color w:val="000000"/>
                <w:sz w:val="20"/>
                <w:szCs w:val="20"/>
                <w:lang w:val="pt-BR" w:eastAsia="pt-BR" w:bidi="ar-SA"/>
              </w:rPr>
              <w:t>n</w:t>
            </w:r>
            <w:r w:rsidRPr="00517D59">
              <w:rPr>
                <w:rFonts w:ascii="Times New Roman" w:eastAsia="Times New Roman" w:hAnsi="Times New Roman" w:cs="Times New Roman"/>
                <w:bCs w:val="0"/>
                <w:iCs w:val="0"/>
                <w:color w:val="000000"/>
                <w:sz w:val="20"/>
                <w:szCs w:val="20"/>
                <w:lang w:val="pt-BR" w:eastAsia="pt-BR" w:bidi="ar-SA"/>
              </w:rPr>
              <w:t>lanivimabe+etesimabe</w:t>
            </w:r>
            <w:proofErr w:type="spellEnd"/>
            <w:r w:rsidRPr="00517D59">
              <w:rPr>
                <w:rFonts w:ascii="Times New Roman" w:eastAsia="Times New Roman" w:hAnsi="Times New Roman" w:cs="Times New Roman"/>
                <w:bCs w:val="0"/>
                <w:iCs w:val="0"/>
                <w:color w:val="000000"/>
                <w:sz w:val="20"/>
                <w:szCs w:val="20"/>
                <w:lang w:val="pt-BR" w:eastAsia="pt-BR" w:bidi="ar-SA"/>
              </w:rPr>
              <w:t xml:space="preserve">, </w:t>
            </w:r>
            <w:proofErr w:type="spellStart"/>
            <w:r w:rsidRPr="00517D59">
              <w:rPr>
                <w:rFonts w:ascii="Times New Roman" w:eastAsia="Times New Roman" w:hAnsi="Times New Roman" w:cs="Times New Roman"/>
                <w:bCs w:val="0"/>
                <w:iCs w:val="0"/>
                <w:color w:val="000000"/>
                <w:sz w:val="20"/>
                <w:szCs w:val="20"/>
                <w:lang w:val="pt-BR" w:eastAsia="pt-BR" w:bidi="ar-SA"/>
              </w:rPr>
              <w:t>Casirivimabe</w:t>
            </w:r>
            <w:proofErr w:type="spellEnd"/>
            <w:r w:rsidRPr="00517D59">
              <w:rPr>
                <w:rFonts w:ascii="Times New Roman" w:eastAsia="Times New Roman" w:hAnsi="Times New Roman" w:cs="Times New Roman"/>
                <w:bCs w:val="0"/>
                <w:iCs w:val="0"/>
                <w:color w:val="000000"/>
                <w:sz w:val="20"/>
                <w:szCs w:val="20"/>
                <w:lang w:val="pt-BR" w:eastAsia="pt-BR" w:bidi="ar-SA"/>
              </w:rPr>
              <w:t xml:space="preserve"> + </w:t>
            </w:r>
            <w:proofErr w:type="spellStart"/>
            <w:r w:rsidRPr="00517D59">
              <w:rPr>
                <w:rFonts w:ascii="Times New Roman" w:eastAsia="Times New Roman" w:hAnsi="Times New Roman" w:cs="Times New Roman"/>
                <w:bCs w:val="0"/>
                <w:iCs w:val="0"/>
                <w:color w:val="000000"/>
                <w:sz w:val="20"/>
                <w:szCs w:val="20"/>
                <w:lang w:val="pt-BR" w:eastAsia="pt-BR" w:bidi="ar-SA"/>
              </w:rPr>
              <w:t>i</w:t>
            </w:r>
            <w:r w:rsidR="00DF6EAB" w:rsidRPr="00517D59">
              <w:rPr>
                <w:rFonts w:ascii="Times New Roman" w:eastAsia="Times New Roman" w:hAnsi="Times New Roman" w:cs="Times New Roman"/>
                <w:bCs w:val="0"/>
                <w:iCs w:val="0"/>
                <w:color w:val="000000"/>
                <w:sz w:val="20"/>
                <w:szCs w:val="20"/>
                <w:lang w:val="pt-BR" w:eastAsia="pt-BR" w:bidi="ar-SA"/>
              </w:rPr>
              <w:t>n</w:t>
            </w:r>
            <w:r w:rsidRPr="00517D59">
              <w:rPr>
                <w:rFonts w:ascii="Times New Roman" w:eastAsia="Times New Roman" w:hAnsi="Times New Roman" w:cs="Times New Roman"/>
                <w:bCs w:val="0"/>
                <w:iCs w:val="0"/>
                <w:color w:val="000000"/>
                <w:sz w:val="20"/>
                <w:szCs w:val="20"/>
                <w:lang w:val="pt-BR" w:eastAsia="pt-BR" w:bidi="ar-SA"/>
              </w:rPr>
              <w:t>devimabe</w:t>
            </w:r>
            <w:proofErr w:type="spellEnd"/>
            <w:r w:rsidRPr="00517D59">
              <w:rPr>
                <w:rFonts w:ascii="Times New Roman" w:eastAsia="Times New Roman" w:hAnsi="Times New Roman" w:cs="Times New Roman"/>
                <w:bCs w:val="0"/>
                <w:iCs w:val="0"/>
                <w:color w:val="000000"/>
                <w:sz w:val="20"/>
                <w:szCs w:val="20"/>
                <w:lang w:val="pt-BR" w:eastAsia="pt-BR" w:bidi="ar-SA"/>
              </w:rPr>
              <w:t xml:space="preserve"> e </w:t>
            </w:r>
            <w:proofErr w:type="spellStart"/>
            <w:r w:rsidRPr="00517D59">
              <w:rPr>
                <w:rFonts w:ascii="Times New Roman" w:eastAsia="Times New Roman" w:hAnsi="Times New Roman" w:cs="Times New Roman"/>
                <w:bCs w:val="0"/>
                <w:iCs w:val="0"/>
                <w:color w:val="000000"/>
                <w:sz w:val="20"/>
                <w:szCs w:val="20"/>
                <w:lang w:val="pt-BR" w:eastAsia="pt-BR" w:bidi="ar-SA"/>
              </w:rPr>
              <w:t>Sotrovimabe</w:t>
            </w:r>
            <w:proofErr w:type="spellEnd"/>
            <w:r w:rsidRPr="00517D59">
              <w:rPr>
                <w:rFonts w:ascii="Times New Roman" w:eastAsia="Times New Roman" w:hAnsi="Times New Roman" w:cs="Times New Roman"/>
                <w:bCs w:val="0"/>
                <w:iCs w:val="0"/>
                <w:color w:val="000000"/>
                <w:sz w:val="20"/>
                <w:szCs w:val="20"/>
                <w:lang w:val="pt-BR" w:eastAsia="pt-BR" w:bidi="ar-SA"/>
              </w:rPr>
              <w:t xml:space="preserve">: </w:t>
            </w:r>
            <w:r w:rsidR="00837E87" w:rsidRPr="00517D59">
              <w:rPr>
                <w:rFonts w:ascii="Times New Roman" w:eastAsia="Times New Roman" w:hAnsi="Times New Roman" w:cs="Times New Roman"/>
                <w:bCs w:val="0"/>
                <w:iCs w:val="0"/>
                <w:color w:val="000000"/>
                <w:sz w:val="20"/>
                <w:szCs w:val="20"/>
                <w:lang w:val="pt-BR" w:eastAsia="pt-BR" w:bidi="ar-SA"/>
              </w:rPr>
              <w:t>A maioria dos painelistas julgou que o benefício</w:t>
            </w:r>
            <w:r w:rsidR="00FD6D16" w:rsidRPr="00517D59">
              <w:rPr>
                <w:rFonts w:ascii="Times New Roman" w:eastAsia="Times New Roman" w:hAnsi="Times New Roman" w:cs="Times New Roman"/>
                <w:bCs w:val="0"/>
                <w:iCs w:val="0"/>
                <w:color w:val="000000"/>
                <w:sz w:val="20"/>
                <w:szCs w:val="20"/>
                <w:lang w:val="pt-BR" w:eastAsia="pt-BR" w:bidi="ar-SA"/>
              </w:rPr>
              <w:t xml:space="preserve"> é</w:t>
            </w:r>
            <w:r w:rsidR="00837E87" w:rsidRPr="00517D59">
              <w:rPr>
                <w:rFonts w:ascii="Times New Roman" w:eastAsia="Times New Roman" w:hAnsi="Times New Roman" w:cs="Times New Roman"/>
                <w:bCs w:val="0"/>
                <w:iCs w:val="0"/>
                <w:color w:val="000000"/>
                <w:sz w:val="20"/>
                <w:szCs w:val="20"/>
                <w:lang w:val="pt-BR" w:eastAsia="pt-BR" w:bidi="ar-SA"/>
              </w:rPr>
              <w:t xml:space="preserve"> pequeno.  </w:t>
            </w:r>
          </w:p>
          <w:p w14:paraId="579C8F39" w14:textId="7FF089F0" w:rsidR="004D0636" w:rsidRPr="00517D59" w:rsidRDefault="004D0636" w:rsidP="00910653">
            <w:pPr>
              <w:widowControl/>
              <w:autoSpaceDE/>
              <w:autoSpaceDN/>
              <w:spacing w:before="60" w:after="60" w:line="240" w:lineRule="auto"/>
              <w:ind w:firstLine="0"/>
              <w:rPr>
                <w:rFonts w:ascii="Times New Roman" w:hAnsi="Times New Roman" w:cs="Times New Roman"/>
                <w:sz w:val="20"/>
                <w:szCs w:val="20"/>
                <w:lang w:val="pt-BR"/>
              </w:rPr>
            </w:pPr>
            <w:proofErr w:type="spellStart"/>
            <w:r w:rsidRPr="00517D59">
              <w:rPr>
                <w:rFonts w:ascii="Times New Roman" w:eastAsia="Times New Roman" w:hAnsi="Times New Roman" w:cs="Times New Roman"/>
                <w:bCs w:val="0"/>
                <w:iCs w:val="0"/>
                <w:sz w:val="20"/>
                <w:szCs w:val="20"/>
                <w:lang w:val="pt-BR" w:eastAsia="pt-BR" w:bidi="ar-SA"/>
              </w:rPr>
              <w:t>Regdanvimabe</w:t>
            </w:r>
            <w:proofErr w:type="spellEnd"/>
            <w:r w:rsidRPr="00517D59">
              <w:rPr>
                <w:rFonts w:ascii="Times New Roman" w:eastAsia="Times New Roman" w:hAnsi="Times New Roman" w:cs="Times New Roman"/>
                <w:bCs w:val="0"/>
                <w:iCs w:val="0"/>
                <w:color w:val="000000"/>
                <w:sz w:val="20"/>
                <w:szCs w:val="20"/>
                <w:lang w:val="pt-BR" w:eastAsia="pt-BR" w:bidi="ar-SA"/>
              </w:rPr>
              <w:t xml:space="preserve">: </w:t>
            </w:r>
            <w:r w:rsidRPr="00517D59">
              <w:rPr>
                <w:rFonts w:ascii="Times New Roman" w:hAnsi="Times New Roman" w:cs="Times New Roman"/>
                <w:color w:val="000000"/>
                <w:sz w:val="20"/>
                <w:szCs w:val="20"/>
                <w:lang w:val="pt-BR"/>
              </w:rPr>
              <w:t>O entendimento da maioria dos painelistas foi de que o benefício apresentado foi pequeno, com alguns direcionando para moderado.</w:t>
            </w:r>
          </w:p>
        </w:tc>
      </w:tr>
      <w:tr w:rsidR="0027596A" w:rsidRPr="00517D59" w14:paraId="49AAD2F5" w14:textId="77777777" w:rsidTr="00A71F4C">
        <w:tc>
          <w:tcPr>
            <w:tcW w:w="0" w:type="auto"/>
            <w:tcMar>
              <w:top w:w="100" w:type="dxa"/>
              <w:left w:w="100" w:type="dxa"/>
              <w:bottom w:w="100" w:type="dxa"/>
              <w:right w:w="100" w:type="dxa"/>
            </w:tcMar>
            <w:hideMark/>
          </w:tcPr>
          <w:p w14:paraId="2F8C040A" w14:textId="77777777" w:rsidR="00837E87" w:rsidRPr="00517D59" w:rsidRDefault="00837E87" w:rsidP="001A684E">
            <w:pPr>
              <w:widowControl/>
              <w:autoSpaceDE/>
              <w:autoSpaceDN/>
              <w:spacing w:before="60" w:after="60" w:line="240" w:lineRule="auto"/>
              <w:ind w:firstLine="0"/>
              <w:jc w:val="left"/>
              <w:rPr>
                <w:rFonts w:ascii="Times New Roman" w:hAnsi="Times New Roman" w:cs="Times New Roman"/>
                <w:b/>
                <w:sz w:val="20"/>
                <w:szCs w:val="20"/>
                <w:lang w:val="pt-BR"/>
              </w:rPr>
            </w:pPr>
            <w:r w:rsidRPr="00517D59">
              <w:rPr>
                <w:rFonts w:ascii="Times New Roman" w:hAnsi="Times New Roman" w:cs="Times New Roman"/>
                <w:b/>
                <w:color w:val="000000"/>
                <w:sz w:val="20"/>
                <w:szCs w:val="20"/>
                <w:lang w:val="pt-BR"/>
              </w:rPr>
              <w:t>Riscos:</w:t>
            </w:r>
          </w:p>
        </w:tc>
        <w:tc>
          <w:tcPr>
            <w:tcW w:w="0" w:type="auto"/>
            <w:tcMar>
              <w:top w:w="100" w:type="dxa"/>
              <w:left w:w="100" w:type="dxa"/>
              <w:bottom w:w="100" w:type="dxa"/>
              <w:right w:w="100" w:type="dxa"/>
            </w:tcMar>
            <w:hideMark/>
          </w:tcPr>
          <w:p w14:paraId="2983D0D8" w14:textId="77777777" w:rsidR="00837E87" w:rsidRPr="00517D59" w:rsidRDefault="00837E87" w:rsidP="001A684E">
            <w:pPr>
              <w:widowControl/>
              <w:autoSpaceDE/>
              <w:autoSpaceDN/>
              <w:spacing w:before="60" w:after="60" w:line="240" w:lineRule="auto"/>
              <w:ind w:firstLine="0"/>
              <w:jc w:val="left"/>
              <w:rPr>
                <w:rFonts w:ascii="Times New Roman" w:hAnsi="Times New Roman" w:cs="Times New Roman"/>
                <w:sz w:val="20"/>
                <w:szCs w:val="20"/>
                <w:lang w:val="pt-BR"/>
              </w:rPr>
            </w:pPr>
            <w:r w:rsidRPr="00517D59">
              <w:rPr>
                <w:rFonts w:ascii="Times New Roman" w:hAnsi="Times New Roman" w:cs="Times New Roman"/>
                <w:color w:val="000000"/>
                <w:sz w:val="20"/>
                <w:szCs w:val="20"/>
                <w:lang w:val="pt-BR"/>
              </w:rPr>
              <w:t>Sem relevância clínica</w:t>
            </w:r>
          </w:p>
        </w:tc>
        <w:tc>
          <w:tcPr>
            <w:tcW w:w="0" w:type="auto"/>
            <w:tcMar>
              <w:top w:w="100" w:type="dxa"/>
              <w:left w:w="100" w:type="dxa"/>
              <w:bottom w:w="100" w:type="dxa"/>
              <w:right w:w="100" w:type="dxa"/>
            </w:tcMar>
            <w:hideMark/>
          </w:tcPr>
          <w:p w14:paraId="40EFC6CF" w14:textId="40902952" w:rsidR="00837E87" w:rsidRPr="00517D59" w:rsidRDefault="00837E87" w:rsidP="001A684E">
            <w:pPr>
              <w:widowControl/>
              <w:autoSpaceDE/>
              <w:autoSpaceDN/>
              <w:spacing w:before="60" w:after="60" w:line="240" w:lineRule="auto"/>
              <w:ind w:firstLine="0"/>
              <w:rPr>
                <w:rFonts w:ascii="Times New Roman" w:hAnsi="Times New Roman" w:cs="Times New Roman"/>
                <w:sz w:val="20"/>
                <w:szCs w:val="20"/>
                <w:lang w:val="pt-BR"/>
              </w:rPr>
            </w:pPr>
            <w:r w:rsidRPr="00517D59">
              <w:rPr>
                <w:rFonts w:ascii="Times New Roman" w:hAnsi="Times New Roman" w:cs="Times New Roman"/>
                <w:color w:val="000000"/>
                <w:sz w:val="20"/>
                <w:szCs w:val="20"/>
                <w:lang w:val="pt-BR"/>
              </w:rPr>
              <w:t xml:space="preserve">A maioria dos painelistas considera </w:t>
            </w:r>
            <w:r w:rsidRPr="00517D59">
              <w:rPr>
                <w:rFonts w:ascii="Times New Roman" w:eastAsia="Times New Roman" w:hAnsi="Times New Roman" w:cs="Times New Roman"/>
                <w:bCs w:val="0"/>
                <w:iCs w:val="0"/>
                <w:color w:val="000000"/>
                <w:sz w:val="20"/>
                <w:szCs w:val="20"/>
                <w:lang w:val="pt-BR" w:eastAsia="pt-BR" w:bidi="ar-SA"/>
              </w:rPr>
              <w:t>o</w:t>
            </w:r>
            <w:r w:rsidR="004D0636" w:rsidRPr="00517D59">
              <w:rPr>
                <w:rFonts w:ascii="Times New Roman" w:eastAsia="Times New Roman" w:hAnsi="Times New Roman" w:cs="Times New Roman"/>
                <w:bCs w:val="0"/>
                <w:iCs w:val="0"/>
                <w:color w:val="000000"/>
                <w:sz w:val="20"/>
                <w:szCs w:val="20"/>
                <w:lang w:val="pt-BR" w:eastAsia="pt-BR" w:bidi="ar-SA"/>
              </w:rPr>
              <w:t>s</w:t>
            </w:r>
            <w:r w:rsidRPr="00517D59">
              <w:rPr>
                <w:rFonts w:ascii="Times New Roman" w:eastAsia="Times New Roman" w:hAnsi="Times New Roman" w:cs="Times New Roman"/>
                <w:bCs w:val="0"/>
                <w:iCs w:val="0"/>
                <w:color w:val="000000"/>
                <w:sz w:val="20"/>
                <w:szCs w:val="20"/>
                <w:lang w:val="pt-BR" w:eastAsia="pt-BR" w:bidi="ar-SA"/>
              </w:rPr>
              <w:t xml:space="preserve"> medicamento</w:t>
            </w:r>
            <w:r w:rsidR="004D0636" w:rsidRPr="00517D59">
              <w:rPr>
                <w:rFonts w:ascii="Times New Roman" w:eastAsia="Times New Roman" w:hAnsi="Times New Roman" w:cs="Times New Roman"/>
                <w:bCs w:val="0"/>
                <w:iCs w:val="0"/>
                <w:color w:val="000000"/>
                <w:sz w:val="20"/>
                <w:szCs w:val="20"/>
                <w:lang w:val="pt-BR" w:eastAsia="pt-BR" w:bidi="ar-SA"/>
              </w:rPr>
              <w:t>s</w:t>
            </w:r>
            <w:r w:rsidRPr="00517D59">
              <w:rPr>
                <w:rFonts w:ascii="Times New Roman" w:hAnsi="Times New Roman" w:cs="Times New Roman"/>
                <w:color w:val="000000"/>
                <w:sz w:val="20"/>
                <w:szCs w:val="20"/>
                <w:lang w:val="pt-BR"/>
              </w:rPr>
              <w:t xml:space="preserve"> bem tolerado, com os riscos sendo relativamente baixos, </w:t>
            </w:r>
            <w:r w:rsidRPr="00517D59">
              <w:rPr>
                <w:rFonts w:ascii="Times New Roman" w:eastAsia="Times New Roman" w:hAnsi="Times New Roman" w:cs="Times New Roman"/>
                <w:bCs w:val="0"/>
                <w:iCs w:val="0"/>
                <w:color w:val="000000"/>
                <w:sz w:val="20"/>
                <w:szCs w:val="20"/>
                <w:lang w:val="pt-BR" w:eastAsia="pt-BR" w:bidi="ar-SA"/>
              </w:rPr>
              <w:t>e</w:t>
            </w:r>
            <w:r w:rsidRPr="00517D59">
              <w:rPr>
                <w:rFonts w:ascii="Times New Roman" w:hAnsi="Times New Roman" w:cs="Times New Roman"/>
                <w:color w:val="000000"/>
                <w:sz w:val="20"/>
                <w:szCs w:val="20"/>
                <w:lang w:val="pt-BR"/>
              </w:rPr>
              <w:t xml:space="preserve"> a relevância clínica ausente ou pequena.</w:t>
            </w:r>
          </w:p>
        </w:tc>
      </w:tr>
      <w:tr w:rsidR="0027596A" w:rsidRPr="00517D59" w14:paraId="1F273017" w14:textId="77777777" w:rsidTr="00A71F4C">
        <w:tc>
          <w:tcPr>
            <w:tcW w:w="0" w:type="auto"/>
            <w:tcMar>
              <w:top w:w="100" w:type="dxa"/>
              <w:left w:w="100" w:type="dxa"/>
              <w:bottom w:w="100" w:type="dxa"/>
              <w:right w:w="100" w:type="dxa"/>
            </w:tcMar>
            <w:hideMark/>
          </w:tcPr>
          <w:p w14:paraId="396BE017" w14:textId="77777777" w:rsidR="00837E87" w:rsidRPr="00517D59" w:rsidRDefault="00837E87" w:rsidP="00A907B5">
            <w:pPr>
              <w:widowControl/>
              <w:autoSpaceDE/>
              <w:autoSpaceDN/>
              <w:spacing w:before="60" w:after="60" w:line="240" w:lineRule="auto"/>
              <w:ind w:firstLine="0"/>
              <w:jc w:val="left"/>
              <w:rPr>
                <w:rFonts w:ascii="Times New Roman" w:hAnsi="Times New Roman" w:cs="Times New Roman"/>
                <w:b/>
                <w:sz w:val="20"/>
                <w:szCs w:val="20"/>
                <w:lang w:val="pt-BR"/>
              </w:rPr>
            </w:pPr>
            <w:r w:rsidRPr="00517D59">
              <w:rPr>
                <w:rFonts w:ascii="Times New Roman" w:hAnsi="Times New Roman" w:cs="Times New Roman"/>
                <w:b/>
                <w:color w:val="000000"/>
                <w:sz w:val="20"/>
                <w:szCs w:val="20"/>
                <w:lang w:val="pt-BR"/>
              </w:rPr>
              <w:t>Balanço dos riscos e benefícios:</w:t>
            </w:r>
          </w:p>
        </w:tc>
        <w:tc>
          <w:tcPr>
            <w:tcW w:w="0" w:type="auto"/>
            <w:tcMar>
              <w:top w:w="100" w:type="dxa"/>
              <w:left w:w="100" w:type="dxa"/>
              <w:bottom w:w="100" w:type="dxa"/>
              <w:right w:w="100" w:type="dxa"/>
            </w:tcMar>
            <w:hideMark/>
          </w:tcPr>
          <w:p w14:paraId="7A809916" w14:textId="77777777" w:rsidR="00837E87" w:rsidRPr="00517D59" w:rsidRDefault="00837E87" w:rsidP="00A907B5">
            <w:pPr>
              <w:widowControl/>
              <w:autoSpaceDE/>
              <w:autoSpaceDN/>
              <w:spacing w:before="60" w:after="60" w:line="240" w:lineRule="auto"/>
              <w:ind w:firstLine="0"/>
              <w:jc w:val="left"/>
              <w:rPr>
                <w:rFonts w:ascii="Times New Roman" w:hAnsi="Times New Roman" w:cs="Times New Roman"/>
                <w:sz w:val="20"/>
                <w:szCs w:val="20"/>
                <w:lang w:val="pt-BR"/>
              </w:rPr>
            </w:pPr>
            <w:r w:rsidRPr="00517D59">
              <w:rPr>
                <w:rFonts w:ascii="Times New Roman" w:hAnsi="Times New Roman" w:cs="Times New Roman"/>
                <w:color w:val="000000"/>
                <w:sz w:val="20"/>
                <w:szCs w:val="20"/>
                <w:lang w:val="pt-BR"/>
              </w:rPr>
              <w:t>Provavelmente favorece</w:t>
            </w:r>
          </w:p>
        </w:tc>
        <w:tc>
          <w:tcPr>
            <w:tcW w:w="0" w:type="auto"/>
            <w:tcMar>
              <w:top w:w="100" w:type="dxa"/>
              <w:left w:w="100" w:type="dxa"/>
              <w:bottom w:w="100" w:type="dxa"/>
              <w:right w:w="100" w:type="dxa"/>
            </w:tcMar>
            <w:hideMark/>
          </w:tcPr>
          <w:p w14:paraId="327DCCD1" w14:textId="62F3F0EB" w:rsidR="00837E87" w:rsidRPr="00517D59" w:rsidRDefault="00837E87" w:rsidP="00A907B5">
            <w:pPr>
              <w:widowControl/>
              <w:autoSpaceDE/>
              <w:autoSpaceDN/>
              <w:spacing w:before="60" w:after="60" w:line="240" w:lineRule="auto"/>
              <w:ind w:firstLine="0"/>
              <w:rPr>
                <w:rFonts w:ascii="Times New Roman" w:hAnsi="Times New Roman" w:cs="Times New Roman"/>
                <w:sz w:val="20"/>
                <w:szCs w:val="20"/>
                <w:lang w:val="pt-BR"/>
              </w:rPr>
            </w:pPr>
            <w:r w:rsidRPr="00517D59">
              <w:rPr>
                <w:rFonts w:ascii="Times New Roman" w:eastAsia="Times New Roman" w:hAnsi="Times New Roman" w:cs="Times New Roman"/>
                <w:bCs w:val="0"/>
                <w:iCs w:val="0"/>
                <w:color w:val="000000"/>
                <w:sz w:val="20"/>
                <w:szCs w:val="20"/>
                <w:lang w:val="pt-BR" w:eastAsia="pt-BR" w:bidi="ar-SA"/>
              </w:rPr>
              <w:t>-</w:t>
            </w:r>
          </w:p>
        </w:tc>
      </w:tr>
      <w:tr w:rsidR="00DB7C8B" w:rsidRPr="00517D59" w14:paraId="693BE91C" w14:textId="77777777" w:rsidTr="00A71F4C">
        <w:tc>
          <w:tcPr>
            <w:tcW w:w="0" w:type="auto"/>
            <w:shd w:val="clear" w:color="auto" w:fill="auto"/>
            <w:tcMar>
              <w:top w:w="100" w:type="dxa"/>
              <w:left w:w="100" w:type="dxa"/>
              <w:bottom w:w="100" w:type="dxa"/>
              <w:right w:w="100" w:type="dxa"/>
            </w:tcMar>
            <w:hideMark/>
          </w:tcPr>
          <w:p w14:paraId="3D6CA4BE" w14:textId="17C99667" w:rsidR="00DB7C8B" w:rsidRPr="00517D59" w:rsidRDefault="00DB7C8B" w:rsidP="00A907B5">
            <w:pPr>
              <w:widowControl/>
              <w:autoSpaceDE/>
              <w:autoSpaceDN/>
              <w:spacing w:before="60" w:after="60" w:line="240" w:lineRule="auto"/>
              <w:ind w:firstLine="0"/>
              <w:jc w:val="left"/>
              <w:rPr>
                <w:rFonts w:ascii="Times New Roman" w:hAnsi="Times New Roman" w:cs="Times New Roman"/>
                <w:b/>
                <w:sz w:val="20"/>
                <w:szCs w:val="20"/>
                <w:lang w:val="pt-BR"/>
              </w:rPr>
            </w:pPr>
            <w:r w:rsidRPr="00517D59">
              <w:rPr>
                <w:rFonts w:ascii="Times New Roman" w:hAnsi="Times New Roman" w:cs="Times New Roman"/>
                <w:b/>
                <w:color w:val="000000"/>
                <w:sz w:val="20"/>
                <w:szCs w:val="20"/>
                <w:lang w:val="pt-BR"/>
              </w:rPr>
              <w:t>Certeza da evidência:</w:t>
            </w:r>
          </w:p>
        </w:tc>
        <w:tc>
          <w:tcPr>
            <w:tcW w:w="0" w:type="auto"/>
            <w:shd w:val="clear" w:color="auto" w:fill="auto"/>
            <w:tcMar>
              <w:top w:w="100" w:type="dxa"/>
              <w:left w:w="100" w:type="dxa"/>
              <w:bottom w:w="100" w:type="dxa"/>
              <w:right w:w="100" w:type="dxa"/>
            </w:tcMar>
            <w:hideMark/>
          </w:tcPr>
          <w:p w14:paraId="0BF8E452" w14:textId="095AE3FB" w:rsidR="00DB7C8B" w:rsidRPr="00517D59" w:rsidRDefault="00DB7C8B" w:rsidP="00A907B5">
            <w:pPr>
              <w:widowControl/>
              <w:autoSpaceDE/>
              <w:autoSpaceDN/>
              <w:spacing w:before="60" w:after="60" w:line="240" w:lineRule="auto"/>
              <w:ind w:firstLine="0"/>
              <w:jc w:val="left"/>
              <w:rPr>
                <w:rFonts w:ascii="Times New Roman" w:hAnsi="Times New Roman" w:cs="Times New Roman"/>
                <w:sz w:val="20"/>
                <w:szCs w:val="20"/>
                <w:lang w:val="pt-BR"/>
              </w:rPr>
            </w:pPr>
            <w:r w:rsidRPr="00517D59">
              <w:rPr>
                <w:rFonts w:ascii="Times New Roman" w:eastAsia="Times New Roman" w:hAnsi="Times New Roman" w:cs="Times New Roman"/>
                <w:bCs w:val="0"/>
                <w:iCs w:val="0"/>
                <w:color w:val="000000"/>
                <w:sz w:val="20"/>
                <w:szCs w:val="20"/>
                <w:lang w:val="pt-BR" w:eastAsia="pt-BR" w:bidi="ar-SA"/>
              </w:rPr>
              <w:t>Baixa</w:t>
            </w:r>
          </w:p>
        </w:tc>
        <w:tc>
          <w:tcPr>
            <w:tcW w:w="0" w:type="auto"/>
            <w:shd w:val="clear" w:color="auto" w:fill="auto"/>
            <w:tcMar>
              <w:top w:w="100" w:type="dxa"/>
              <w:left w:w="100" w:type="dxa"/>
              <w:bottom w:w="100" w:type="dxa"/>
              <w:right w:w="100" w:type="dxa"/>
            </w:tcMar>
            <w:hideMark/>
          </w:tcPr>
          <w:p w14:paraId="1487D3F0" w14:textId="7EE8CF00" w:rsidR="00DB7C8B" w:rsidRPr="00517D59" w:rsidRDefault="00DB7C8B" w:rsidP="003718E8">
            <w:pPr>
              <w:widowControl/>
              <w:autoSpaceDE/>
              <w:autoSpaceDN/>
              <w:spacing w:before="60" w:after="60" w:line="240" w:lineRule="auto"/>
              <w:ind w:firstLine="0"/>
              <w:rPr>
                <w:rFonts w:ascii="Times New Roman" w:eastAsia="Times New Roman" w:hAnsi="Times New Roman" w:cs="Times New Roman"/>
                <w:bCs w:val="0"/>
                <w:iCs w:val="0"/>
                <w:color w:val="000000"/>
                <w:sz w:val="20"/>
                <w:szCs w:val="20"/>
                <w:lang w:val="pt-BR" w:eastAsia="pt-BR" w:bidi="ar-SA"/>
              </w:rPr>
            </w:pPr>
            <w:proofErr w:type="spellStart"/>
            <w:r w:rsidRPr="00517D59">
              <w:rPr>
                <w:rFonts w:ascii="Times New Roman" w:eastAsia="Times New Roman" w:hAnsi="Times New Roman" w:cs="Times New Roman"/>
                <w:bCs w:val="0"/>
                <w:iCs w:val="0"/>
                <w:color w:val="000000"/>
                <w:sz w:val="20"/>
                <w:szCs w:val="20"/>
                <w:lang w:val="pt-BR" w:eastAsia="pt-BR" w:bidi="ar-SA"/>
              </w:rPr>
              <w:t>Ba</w:t>
            </w:r>
            <w:r w:rsidR="001A684E" w:rsidRPr="00517D59">
              <w:rPr>
                <w:rFonts w:ascii="Times New Roman" w:eastAsia="Times New Roman" w:hAnsi="Times New Roman" w:cs="Times New Roman"/>
                <w:bCs w:val="0"/>
                <w:iCs w:val="0"/>
                <w:color w:val="000000"/>
                <w:sz w:val="20"/>
                <w:szCs w:val="20"/>
                <w:lang w:val="pt-BR" w:eastAsia="pt-BR" w:bidi="ar-SA"/>
              </w:rPr>
              <w:t>n</w:t>
            </w:r>
            <w:r w:rsidRPr="00517D59">
              <w:rPr>
                <w:rFonts w:ascii="Times New Roman" w:eastAsia="Times New Roman" w:hAnsi="Times New Roman" w:cs="Times New Roman"/>
                <w:bCs w:val="0"/>
                <w:iCs w:val="0"/>
                <w:color w:val="000000"/>
                <w:sz w:val="20"/>
                <w:szCs w:val="20"/>
                <w:lang w:val="pt-BR" w:eastAsia="pt-BR" w:bidi="ar-SA"/>
              </w:rPr>
              <w:t>lanivimabe+etesimabe</w:t>
            </w:r>
            <w:proofErr w:type="spellEnd"/>
          </w:p>
          <w:p w14:paraId="665BC25A" w14:textId="44693E4C" w:rsidR="00DB7C8B" w:rsidRPr="00517D59" w:rsidRDefault="00DB7C8B" w:rsidP="00A907B5">
            <w:pPr>
              <w:widowControl/>
              <w:autoSpaceDE/>
              <w:autoSpaceDN/>
              <w:spacing w:before="60" w:after="60" w:line="240" w:lineRule="auto"/>
              <w:ind w:firstLine="0"/>
              <w:rPr>
                <w:rFonts w:ascii="Times New Roman" w:hAnsi="Times New Roman" w:cs="Times New Roman"/>
                <w:sz w:val="20"/>
                <w:szCs w:val="20"/>
                <w:lang w:val="pt-BR"/>
              </w:rPr>
            </w:pPr>
          </w:p>
        </w:tc>
      </w:tr>
      <w:tr w:rsidR="00DB7C8B" w:rsidRPr="00517D59" w14:paraId="145C4DED" w14:textId="77777777" w:rsidTr="00870A04">
        <w:tc>
          <w:tcPr>
            <w:tcW w:w="0" w:type="auto"/>
            <w:shd w:val="clear" w:color="auto" w:fill="auto"/>
            <w:tcMar>
              <w:top w:w="100" w:type="dxa"/>
              <w:left w:w="100" w:type="dxa"/>
              <w:bottom w:w="100" w:type="dxa"/>
              <w:right w:w="100" w:type="dxa"/>
            </w:tcMar>
          </w:tcPr>
          <w:p w14:paraId="24E739C4" w14:textId="77777777" w:rsidR="00DB7C8B" w:rsidRPr="00517D59" w:rsidRDefault="00DB7C8B" w:rsidP="003718E8">
            <w:pPr>
              <w:widowControl/>
              <w:autoSpaceDE/>
              <w:autoSpaceDN/>
              <w:spacing w:before="60" w:after="60" w:line="240" w:lineRule="auto"/>
              <w:ind w:firstLine="0"/>
              <w:jc w:val="left"/>
              <w:rPr>
                <w:rFonts w:ascii="Times New Roman" w:eastAsia="Times New Roman" w:hAnsi="Times New Roman" w:cs="Times New Roman"/>
                <w:b/>
                <w:iCs w:val="0"/>
                <w:color w:val="000000"/>
                <w:sz w:val="20"/>
                <w:szCs w:val="20"/>
                <w:lang w:val="pt-BR" w:eastAsia="pt-BR" w:bidi="ar-SA"/>
              </w:rPr>
            </w:pPr>
          </w:p>
        </w:tc>
        <w:tc>
          <w:tcPr>
            <w:tcW w:w="0" w:type="auto"/>
            <w:shd w:val="clear" w:color="auto" w:fill="auto"/>
            <w:tcMar>
              <w:top w:w="100" w:type="dxa"/>
              <w:left w:w="100" w:type="dxa"/>
              <w:bottom w:w="100" w:type="dxa"/>
              <w:right w:w="100" w:type="dxa"/>
            </w:tcMar>
          </w:tcPr>
          <w:p w14:paraId="559FD9E3" w14:textId="73B50C01" w:rsidR="00DB7C8B" w:rsidRPr="00517D59" w:rsidRDefault="00DB7C8B" w:rsidP="003718E8">
            <w:pPr>
              <w:widowControl/>
              <w:autoSpaceDE/>
              <w:autoSpaceDN/>
              <w:spacing w:before="60" w:after="60" w:line="240" w:lineRule="auto"/>
              <w:ind w:firstLine="0"/>
              <w:jc w:val="left"/>
              <w:rPr>
                <w:rFonts w:ascii="Times New Roman" w:eastAsia="Times New Roman" w:hAnsi="Times New Roman" w:cs="Times New Roman"/>
                <w:bCs w:val="0"/>
                <w:iCs w:val="0"/>
                <w:color w:val="000000"/>
                <w:sz w:val="20"/>
                <w:szCs w:val="20"/>
                <w:lang w:val="pt-BR" w:eastAsia="pt-BR" w:bidi="ar-SA"/>
              </w:rPr>
            </w:pPr>
            <w:r w:rsidRPr="00517D59">
              <w:rPr>
                <w:rFonts w:ascii="Times New Roman" w:eastAsia="Times New Roman" w:hAnsi="Times New Roman" w:cs="Times New Roman"/>
                <w:bCs w:val="0"/>
                <w:iCs w:val="0"/>
                <w:color w:val="000000"/>
                <w:sz w:val="20"/>
                <w:szCs w:val="20"/>
                <w:lang w:val="pt-BR" w:eastAsia="pt-BR" w:bidi="ar-SA"/>
              </w:rPr>
              <w:t>Moderada</w:t>
            </w:r>
          </w:p>
        </w:tc>
        <w:tc>
          <w:tcPr>
            <w:tcW w:w="0" w:type="auto"/>
            <w:shd w:val="clear" w:color="auto" w:fill="auto"/>
            <w:tcMar>
              <w:top w:w="100" w:type="dxa"/>
              <w:left w:w="100" w:type="dxa"/>
              <w:bottom w:w="100" w:type="dxa"/>
              <w:right w:w="100" w:type="dxa"/>
            </w:tcMar>
          </w:tcPr>
          <w:p w14:paraId="7076B074" w14:textId="510C9ED9" w:rsidR="00DB7C8B" w:rsidRPr="00517D59" w:rsidRDefault="00DB7C8B" w:rsidP="003718E8">
            <w:pPr>
              <w:widowControl/>
              <w:autoSpaceDE/>
              <w:autoSpaceDN/>
              <w:spacing w:before="60" w:after="60" w:line="240" w:lineRule="auto"/>
              <w:ind w:firstLine="0"/>
              <w:rPr>
                <w:rFonts w:ascii="Times New Roman" w:eastAsia="Times New Roman" w:hAnsi="Times New Roman" w:cs="Times New Roman"/>
                <w:bCs w:val="0"/>
                <w:iCs w:val="0"/>
                <w:color w:val="000000"/>
                <w:sz w:val="20"/>
                <w:szCs w:val="20"/>
                <w:lang w:val="pt-BR" w:eastAsia="pt-BR" w:bidi="ar-SA"/>
              </w:rPr>
            </w:pPr>
            <w:proofErr w:type="spellStart"/>
            <w:r w:rsidRPr="00517D59">
              <w:rPr>
                <w:rFonts w:ascii="Times New Roman" w:eastAsia="Times New Roman" w:hAnsi="Times New Roman" w:cs="Times New Roman"/>
                <w:bCs w:val="0"/>
                <w:iCs w:val="0"/>
                <w:color w:val="000000"/>
                <w:sz w:val="20"/>
                <w:szCs w:val="20"/>
                <w:lang w:val="pt-BR" w:eastAsia="pt-BR" w:bidi="ar-SA"/>
              </w:rPr>
              <w:t>Casirivimabe</w:t>
            </w:r>
            <w:proofErr w:type="spellEnd"/>
            <w:r w:rsidRPr="00517D59">
              <w:rPr>
                <w:rFonts w:ascii="Times New Roman" w:eastAsia="Times New Roman" w:hAnsi="Times New Roman" w:cs="Times New Roman"/>
                <w:bCs w:val="0"/>
                <w:iCs w:val="0"/>
                <w:color w:val="000000"/>
                <w:sz w:val="20"/>
                <w:szCs w:val="20"/>
                <w:lang w:val="pt-BR" w:eastAsia="pt-BR" w:bidi="ar-SA"/>
              </w:rPr>
              <w:t xml:space="preserve"> + </w:t>
            </w:r>
            <w:proofErr w:type="spellStart"/>
            <w:r w:rsidRPr="00517D59">
              <w:rPr>
                <w:rFonts w:ascii="Times New Roman" w:eastAsia="Times New Roman" w:hAnsi="Times New Roman" w:cs="Times New Roman"/>
                <w:bCs w:val="0"/>
                <w:iCs w:val="0"/>
                <w:color w:val="000000"/>
                <w:sz w:val="20"/>
                <w:szCs w:val="20"/>
                <w:lang w:val="pt-BR" w:eastAsia="pt-BR" w:bidi="ar-SA"/>
              </w:rPr>
              <w:t>i</w:t>
            </w:r>
            <w:r w:rsidR="001A684E" w:rsidRPr="00517D59">
              <w:rPr>
                <w:rFonts w:ascii="Times New Roman" w:eastAsia="Times New Roman" w:hAnsi="Times New Roman" w:cs="Times New Roman"/>
                <w:bCs w:val="0"/>
                <w:iCs w:val="0"/>
                <w:color w:val="000000"/>
                <w:sz w:val="20"/>
                <w:szCs w:val="20"/>
                <w:lang w:val="pt-BR" w:eastAsia="pt-BR" w:bidi="ar-SA"/>
              </w:rPr>
              <w:t>n</w:t>
            </w:r>
            <w:r w:rsidRPr="00517D59">
              <w:rPr>
                <w:rFonts w:ascii="Times New Roman" w:eastAsia="Times New Roman" w:hAnsi="Times New Roman" w:cs="Times New Roman"/>
                <w:bCs w:val="0"/>
                <w:iCs w:val="0"/>
                <w:color w:val="000000"/>
                <w:sz w:val="20"/>
                <w:szCs w:val="20"/>
                <w:lang w:val="pt-BR" w:eastAsia="pt-BR" w:bidi="ar-SA"/>
              </w:rPr>
              <w:t>devimabe</w:t>
            </w:r>
            <w:proofErr w:type="spellEnd"/>
            <w:r w:rsidRPr="00517D59">
              <w:rPr>
                <w:rFonts w:ascii="Times New Roman" w:eastAsia="Times New Roman" w:hAnsi="Times New Roman" w:cs="Times New Roman"/>
                <w:bCs w:val="0"/>
                <w:iCs w:val="0"/>
                <w:color w:val="000000"/>
                <w:sz w:val="20"/>
                <w:szCs w:val="20"/>
                <w:lang w:val="pt-BR" w:eastAsia="pt-BR" w:bidi="ar-SA"/>
              </w:rPr>
              <w:t xml:space="preserve">, </w:t>
            </w:r>
            <w:proofErr w:type="spellStart"/>
            <w:r w:rsidRPr="00517D59">
              <w:rPr>
                <w:rFonts w:ascii="Times New Roman" w:eastAsia="Times New Roman" w:hAnsi="Times New Roman" w:cs="Times New Roman"/>
                <w:bCs w:val="0"/>
                <w:iCs w:val="0"/>
                <w:sz w:val="20"/>
                <w:szCs w:val="20"/>
                <w:lang w:val="pt-BR" w:eastAsia="pt-BR" w:bidi="ar-SA"/>
              </w:rPr>
              <w:t>Regdanvimabe</w:t>
            </w:r>
            <w:proofErr w:type="spellEnd"/>
            <w:r w:rsidRPr="00517D59">
              <w:rPr>
                <w:rFonts w:ascii="Times New Roman" w:eastAsia="Times New Roman" w:hAnsi="Times New Roman" w:cs="Times New Roman"/>
                <w:bCs w:val="0"/>
                <w:iCs w:val="0"/>
                <w:sz w:val="20"/>
                <w:szCs w:val="20"/>
                <w:lang w:val="pt-BR" w:eastAsia="pt-BR" w:bidi="ar-SA"/>
              </w:rPr>
              <w:t xml:space="preserve"> e </w:t>
            </w:r>
            <w:proofErr w:type="spellStart"/>
            <w:r w:rsidRPr="00517D59">
              <w:rPr>
                <w:rFonts w:ascii="Times New Roman" w:eastAsia="Times New Roman" w:hAnsi="Times New Roman" w:cs="Times New Roman"/>
                <w:bCs w:val="0"/>
                <w:iCs w:val="0"/>
                <w:color w:val="000000"/>
                <w:sz w:val="20"/>
                <w:szCs w:val="20"/>
                <w:lang w:val="pt-BR" w:eastAsia="pt-BR" w:bidi="ar-SA"/>
              </w:rPr>
              <w:t>Sotrovimabe</w:t>
            </w:r>
            <w:proofErr w:type="spellEnd"/>
          </w:p>
        </w:tc>
      </w:tr>
      <w:tr w:rsidR="0027596A" w:rsidRPr="00517D59" w14:paraId="46C49E93" w14:textId="77777777" w:rsidTr="001A684E">
        <w:tc>
          <w:tcPr>
            <w:tcW w:w="0" w:type="auto"/>
            <w:tcMar>
              <w:top w:w="100" w:type="dxa"/>
              <w:left w:w="100" w:type="dxa"/>
              <w:bottom w:w="100" w:type="dxa"/>
              <w:right w:w="100" w:type="dxa"/>
            </w:tcMar>
            <w:hideMark/>
          </w:tcPr>
          <w:p w14:paraId="3A6ABF06" w14:textId="77777777" w:rsidR="00837E87" w:rsidRPr="00517D59" w:rsidRDefault="00837E87" w:rsidP="00A907B5">
            <w:pPr>
              <w:widowControl/>
              <w:autoSpaceDE/>
              <w:autoSpaceDN/>
              <w:spacing w:before="60" w:after="60" w:line="240" w:lineRule="auto"/>
              <w:ind w:firstLine="0"/>
              <w:jc w:val="left"/>
              <w:rPr>
                <w:rFonts w:ascii="Times New Roman" w:hAnsi="Times New Roman" w:cs="Times New Roman"/>
                <w:b/>
                <w:sz w:val="20"/>
                <w:szCs w:val="20"/>
                <w:lang w:val="pt-BR"/>
              </w:rPr>
            </w:pPr>
            <w:r w:rsidRPr="00517D59">
              <w:rPr>
                <w:rFonts w:ascii="Times New Roman" w:hAnsi="Times New Roman" w:cs="Times New Roman"/>
                <w:b/>
                <w:color w:val="000000"/>
                <w:sz w:val="20"/>
                <w:szCs w:val="20"/>
                <w:lang w:val="pt-BR"/>
              </w:rPr>
              <w:t>Custos:</w:t>
            </w:r>
          </w:p>
        </w:tc>
        <w:tc>
          <w:tcPr>
            <w:tcW w:w="0" w:type="auto"/>
            <w:tcMar>
              <w:top w:w="100" w:type="dxa"/>
              <w:left w:w="100" w:type="dxa"/>
              <w:bottom w:w="100" w:type="dxa"/>
              <w:right w:w="100" w:type="dxa"/>
            </w:tcMar>
            <w:hideMark/>
          </w:tcPr>
          <w:p w14:paraId="2C2F1994" w14:textId="6C36DDC5" w:rsidR="00837E87" w:rsidRPr="00517D59" w:rsidRDefault="00837E87" w:rsidP="001A684E">
            <w:pPr>
              <w:widowControl/>
              <w:autoSpaceDE/>
              <w:autoSpaceDN/>
              <w:spacing w:before="60" w:after="60" w:line="240" w:lineRule="auto"/>
              <w:ind w:firstLine="0"/>
              <w:jc w:val="left"/>
              <w:rPr>
                <w:rFonts w:ascii="Times New Roman" w:hAnsi="Times New Roman" w:cs="Times New Roman"/>
                <w:sz w:val="20"/>
                <w:szCs w:val="20"/>
                <w:lang w:val="pt-BR"/>
              </w:rPr>
            </w:pPr>
            <w:r w:rsidRPr="00517D59">
              <w:rPr>
                <w:rFonts w:ascii="Times New Roman" w:eastAsia="Times New Roman" w:hAnsi="Times New Roman" w:cs="Times New Roman"/>
                <w:bCs w:val="0"/>
                <w:iCs w:val="0"/>
                <w:color w:val="000000"/>
                <w:sz w:val="20"/>
                <w:szCs w:val="20"/>
                <w:lang w:val="pt-BR" w:eastAsia="pt-BR" w:bidi="ar-SA"/>
              </w:rPr>
              <w:t>Custo grande</w:t>
            </w:r>
          </w:p>
        </w:tc>
        <w:tc>
          <w:tcPr>
            <w:tcW w:w="0" w:type="auto"/>
            <w:tcMar>
              <w:top w:w="100" w:type="dxa"/>
              <w:left w:w="100" w:type="dxa"/>
              <w:bottom w:w="100" w:type="dxa"/>
              <w:right w:w="100" w:type="dxa"/>
            </w:tcMar>
            <w:hideMark/>
          </w:tcPr>
          <w:p w14:paraId="0DEFC6E3" w14:textId="286C51A0" w:rsidR="00837E87" w:rsidRPr="00517D59" w:rsidRDefault="0027596A" w:rsidP="003718E8">
            <w:pPr>
              <w:widowControl/>
              <w:autoSpaceDE/>
              <w:autoSpaceDN/>
              <w:spacing w:before="60" w:after="60" w:line="240" w:lineRule="auto"/>
              <w:ind w:firstLine="0"/>
              <w:rPr>
                <w:rFonts w:ascii="Times New Roman" w:eastAsia="Times New Roman" w:hAnsi="Times New Roman" w:cs="Times New Roman"/>
                <w:bCs w:val="0"/>
                <w:iCs w:val="0"/>
                <w:color w:val="000000"/>
                <w:sz w:val="20"/>
                <w:szCs w:val="20"/>
                <w:lang w:val="pt-BR" w:eastAsia="pt-BR" w:bidi="ar-SA"/>
              </w:rPr>
            </w:pPr>
            <w:proofErr w:type="spellStart"/>
            <w:r w:rsidRPr="00517D59">
              <w:rPr>
                <w:rFonts w:ascii="Times New Roman" w:eastAsia="Times New Roman" w:hAnsi="Times New Roman" w:cs="Times New Roman"/>
                <w:bCs w:val="0"/>
                <w:iCs w:val="0"/>
                <w:color w:val="000000"/>
                <w:sz w:val="20"/>
                <w:szCs w:val="20"/>
                <w:lang w:val="pt-BR" w:eastAsia="pt-BR" w:bidi="ar-SA"/>
              </w:rPr>
              <w:t>Ba</w:t>
            </w:r>
            <w:r w:rsidR="001A684E" w:rsidRPr="00517D59">
              <w:rPr>
                <w:rFonts w:ascii="Times New Roman" w:eastAsia="Times New Roman" w:hAnsi="Times New Roman" w:cs="Times New Roman"/>
                <w:bCs w:val="0"/>
                <w:iCs w:val="0"/>
                <w:color w:val="000000"/>
                <w:sz w:val="20"/>
                <w:szCs w:val="20"/>
                <w:lang w:val="pt-BR" w:eastAsia="pt-BR" w:bidi="ar-SA"/>
              </w:rPr>
              <w:t>n</w:t>
            </w:r>
            <w:r w:rsidRPr="00517D59">
              <w:rPr>
                <w:rFonts w:ascii="Times New Roman" w:eastAsia="Times New Roman" w:hAnsi="Times New Roman" w:cs="Times New Roman"/>
                <w:bCs w:val="0"/>
                <w:iCs w:val="0"/>
                <w:color w:val="000000"/>
                <w:sz w:val="20"/>
                <w:szCs w:val="20"/>
                <w:lang w:val="pt-BR" w:eastAsia="pt-BR" w:bidi="ar-SA"/>
              </w:rPr>
              <w:t>lanivimabe+etesimabe</w:t>
            </w:r>
            <w:proofErr w:type="spellEnd"/>
            <w:r w:rsidRPr="00517D59">
              <w:rPr>
                <w:rFonts w:ascii="Times New Roman" w:eastAsia="Times New Roman" w:hAnsi="Times New Roman" w:cs="Times New Roman"/>
                <w:bCs w:val="0"/>
                <w:iCs w:val="0"/>
                <w:color w:val="000000"/>
                <w:sz w:val="20"/>
                <w:szCs w:val="20"/>
                <w:lang w:val="pt-BR" w:eastAsia="pt-BR" w:bidi="ar-SA"/>
              </w:rPr>
              <w:t xml:space="preserve">: </w:t>
            </w:r>
            <w:r w:rsidR="00837E87" w:rsidRPr="00517D59">
              <w:rPr>
                <w:rFonts w:ascii="Times New Roman" w:eastAsia="Times New Roman" w:hAnsi="Times New Roman" w:cs="Times New Roman"/>
                <w:bCs w:val="0"/>
                <w:iCs w:val="0"/>
                <w:color w:val="000000"/>
                <w:sz w:val="20"/>
                <w:szCs w:val="20"/>
                <w:lang w:val="pt-BR" w:eastAsia="pt-BR" w:bidi="ar-SA"/>
              </w:rPr>
              <w:t xml:space="preserve">Preço do tratamento por paciente (1 ampola de </w:t>
            </w:r>
            <w:proofErr w:type="spellStart"/>
            <w:r w:rsidR="00837E87" w:rsidRPr="00517D59">
              <w:rPr>
                <w:rFonts w:ascii="Times New Roman" w:eastAsia="Times New Roman" w:hAnsi="Times New Roman" w:cs="Times New Roman"/>
                <w:bCs w:val="0"/>
                <w:iCs w:val="0"/>
                <w:color w:val="000000"/>
                <w:sz w:val="20"/>
                <w:szCs w:val="20"/>
                <w:lang w:val="pt-BR" w:eastAsia="pt-BR" w:bidi="ar-SA"/>
              </w:rPr>
              <w:t>bamlanivimabe</w:t>
            </w:r>
            <w:proofErr w:type="spellEnd"/>
            <w:r w:rsidR="00837E87" w:rsidRPr="00517D59">
              <w:rPr>
                <w:rFonts w:ascii="Times New Roman" w:eastAsia="Times New Roman" w:hAnsi="Times New Roman" w:cs="Times New Roman"/>
                <w:bCs w:val="0"/>
                <w:iCs w:val="0"/>
                <w:color w:val="000000"/>
                <w:sz w:val="20"/>
                <w:szCs w:val="20"/>
                <w:lang w:val="pt-BR" w:eastAsia="pt-BR" w:bidi="ar-SA"/>
              </w:rPr>
              <w:t xml:space="preserve"> 700 mg e 2 ampolas de </w:t>
            </w:r>
            <w:proofErr w:type="spellStart"/>
            <w:r w:rsidR="00837E87" w:rsidRPr="00517D59">
              <w:rPr>
                <w:rFonts w:ascii="Times New Roman" w:eastAsia="Times New Roman" w:hAnsi="Times New Roman" w:cs="Times New Roman"/>
                <w:bCs w:val="0"/>
                <w:iCs w:val="0"/>
                <w:color w:val="000000"/>
                <w:sz w:val="20"/>
                <w:szCs w:val="20"/>
                <w:lang w:val="pt-BR" w:eastAsia="pt-BR" w:bidi="ar-SA"/>
              </w:rPr>
              <w:t>etesevimabe</w:t>
            </w:r>
            <w:proofErr w:type="spellEnd"/>
            <w:r w:rsidR="00837E87" w:rsidRPr="00517D59">
              <w:rPr>
                <w:rFonts w:ascii="Times New Roman" w:eastAsia="Times New Roman" w:hAnsi="Times New Roman" w:cs="Times New Roman"/>
                <w:bCs w:val="0"/>
                <w:iCs w:val="0"/>
                <w:color w:val="000000"/>
                <w:sz w:val="20"/>
                <w:szCs w:val="20"/>
                <w:lang w:val="pt-BR" w:eastAsia="pt-BR" w:bidi="ar-SA"/>
              </w:rPr>
              <w:t xml:space="preserve"> 700mg (1.400 mg) em dose única) = R$ 5.596,50 (U$ 1.050; câmbio de R$ 5,33 por dólar).</w:t>
            </w:r>
          </w:p>
          <w:p w14:paraId="409DA609" w14:textId="1B220B14" w:rsidR="0027596A" w:rsidRPr="00517D59" w:rsidRDefault="0027596A" w:rsidP="003718E8">
            <w:pPr>
              <w:widowControl/>
              <w:autoSpaceDE/>
              <w:autoSpaceDN/>
              <w:spacing w:before="60" w:after="60" w:line="240" w:lineRule="auto"/>
              <w:ind w:firstLine="0"/>
              <w:rPr>
                <w:rFonts w:ascii="Times New Roman" w:eastAsia="Times New Roman" w:hAnsi="Times New Roman" w:cs="Times New Roman"/>
                <w:bCs w:val="0"/>
                <w:iCs w:val="0"/>
                <w:color w:val="000000"/>
                <w:sz w:val="20"/>
                <w:szCs w:val="20"/>
                <w:lang w:val="pt-BR" w:eastAsia="pt-BR" w:bidi="ar-SA"/>
              </w:rPr>
            </w:pPr>
            <w:proofErr w:type="spellStart"/>
            <w:r w:rsidRPr="00517D59">
              <w:rPr>
                <w:rFonts w:ascii="Times New Roman" w:eastAsia="Times New Roman" w:hAnsi="Times New Roman" w:cs="Times New Roman"/>
                <w:bCs w:val="0"/>
                <w:iCs w:val="0"/>
                <w:color w:val="000000"/>
                <w:sz w:val="20"/>
                <w:szCs w:val="20"/>
                <w:lang w:val="pt-BR" w:eastAsia="pt-BR" w:bidi="ar-SA"/>
              </w:rPr>
              <w:t>Casirivimabe</w:t>
            </w:r>
            <w:proofErr w:type="spellEnd"/>
            <w:r w:rsidRPr="00517D59">
              <w:rPr>
                <w:rFonts w:ascii="Times New Roman" w:eastAsia="Times New Roman" w:hAnsi="Times New Roman" w:cs="Times New Roman"/>
                <w:bCs w:val="0"/>
                <w:iCs w:val="0"/>
                <w:color w:val="000000"/>
                <w:sz w:val="20"/>
                <w:szCs w:val="20"/>
                <w:lang w:val="pt-BR" w:eastAsia="pt-BR" w:bidi="ar-SA"/>
              </w:rPr>
              <w:t xml:space="preserve"> + </w:t>
            </w:r>
            <w:proofErr w:type="spellStart"/>
            <w:r w:rsidRPr="00517D59">
              <w:rPr>
                <w:rFonts w:ascii="Times New Roman" w:eastAsia="Times New Roman" w:hAnsi="Times New Roman" w:cs="Times New Roman"/>
                <w:bCs w:val="0"/>
                <w:iCs w:val="0"/>
                <w:color w:val="000000"/>
                <w:sz w:val="20"/>
                <w:szCs w:val="20"/>
                <w:lang w:val="pt-BR" w:eastAsia="pt-BR" w:bidi="ar-SA"/>
              </w:rPr>
              <w:t>i</w:t>
            </w:r>
            <w:r w:rsidR="00A907B5" w:rsidRPr="00517D59">
              <w:rPr>
                <w:rFonts w:ascii="Times New Roman" w:eastAsia="Times New Roman" w:hAnsi="Times New Roman" w:cs="Times New Roman"/>
                <w:bCs w:val="0"/>
                <w:iCs w:val="0"/>
                <w:color w:val="000000"/>
                <w:sz w:val="20"/>
                <w:szCs w:val="20"/>
                <w:lang w:val="pt-BR" w:eastAsia="pt-BR" w:bidi="ar-SA"/>
              </w:rPr>
              <w:t>n</w:t>
            </w:r>
            <w:r w:rsidRPr="00517D59">
              <w:rPr>
                <w:rFonts w:ascii="Times New Roman" w:eastAsia="Times New Roman" w:hAnsi="Times New Roman" w:cs="Times New Roman"/>
                <w:bCs w:val="0"/>
                <w:iCs w:val="0"/>
                <w:color w:val="000000"/>
                <w:sz w:val="20"/>
                <w:szCs w:val="20"/>
                <w:lang w:val="pt-BR" w:eastAsia="pt-BR" w:bidi="ar-SA"/>
              </w:rPr>
              <w:t>devimabe</w:t>
            </w:r>
            <w:proofErr w:type="spellEnd"/>
            <w:r w:rsidRPr="00517D59">
              <w:rPr>
                <w:rFonts w:ascii="Times New Roman" w:eastAsia="Times New Roman" w:hAnsi="Times New Roman" w:cs="Times New Roman"/>
                <w:bCs w:val="0"/>
                <w:iCs w:val="0"/>
                <w:color w:val="000000"/>
                <w:sz w:val="20"/>
                <w:szCs w:val="20"/>
                <w:lang w:val="pt-BR" w:eastAsia="pt-BR" w:bidi="ar-SA"/>
              </w:rPr>
              <w:t>: O custo</w:t>
            </w:r>
            <w:r w:rsidRPr="00517D59">
              <w:rPr>
                <w:rFonts w:ascii="Times New Roman" w:hAnsi="Times New Roman" w:cs="Times New Roman"/>
                <w:color w:val="000000"/>
                <w:sz w:val="20"/>
                <w:szCs w:val="20"/>
                <w:lang w:val="pt-BR"/>
              </w:rPr>
              <w:t xml:space="preserve"> proposto para incorporação no SUS foi de R$6.946,80 por paciente, a ser acrescido dos custos de infusão da medicação. Além disso, o painel entendeu que haveria outros custos relacionados a criação de centros especializados e treinamento das equipes.</w:t>
            </w:r>
          </w:p>
          <w:p w14:paraId="25F518C9" w14:textId="5AE529A3" w:rsidR="004D0636" w:rsidRPr="00517D59" w:rsidRDefault="0027596A" w:rsidP="00A907B5">
            <w:pPr>
              <w:widowControl/>
              <w:autoSpaceDE/>
              <w:autoSpaceDN/>
              <w:spacing w:before="60" w:after="60" w:line="240" w:lineRule="auto"/>
              <w:ind w:firstLine="0"/>
              <w:rPr>
                <w:rFonts w:ascii="Times New Roman" w:hAnsi="Times New Roman" w:cs="Times New Roman"/>
                <w:color w:val="000000"/>
                <w:sz w:val="20"/>
                <w:szCs w:val="20"/>
                <w:lang w:val="pt-BR"/>
              </w:rPr>
            </w:pPr>
            <w:proofErr w:type="spellStart"/>
            <w:r w:rsidRPr="00517D59">
              <w:rPr>
                <w:rFonts w:ascii="Times New Roman" w:eastAsia="Times New Roman" w:hAnsi="Times New Roman" w:cs="Times New Roman"/>
                <w:bCs w:val="0"/>
                <w:iCs w:val="0"/>
                <w:sz w:val="20"/>
                <w:szCs w:val="20"/>
                <w:lang w:val="pt-BR" w:eastAsia="pt-BR" w:bidi="ar-SA"/>
              </w:rPr>
              <w:t>Regdanvimabe</w:t>
            </w:r>
            <w:proofErr w:type="spellEnd"/>
            <w:r w:rsidR="004D0636" w:rsidRPr="00517D59">
              <w:rPr>
                <w:rFonts w:ascii="Times New Roman" w:eastAsia="Times New Roman" w:hAnsi="Times New Roman" w:cs="Times New Roman"/>
                <w:bCs w:val="0"/>
                <w:iCs w:val="0"/>
                <w:sz w:val="20"/>
                <w:szCs w:val="20"/>
                <w:lang w:val="pt-BR" w:eastAsia="pt-BR" w:bidi="ar-SA"/>
              </w:rPr>
              <w:t xml:space="preserve"> e </w:t>
            </w:r>
            <w:proofErr w:type="spellStart"/>
            <w:r w:rsidR="004D0636" w:rsidRPr="00517D59">
              <w:rPr>
                <w:rFonts w:ascii="Times New Roman" w:eastAsia="Times New Roman" w:hAnsi="Times New Roman" w:cs="Times New Roman"/>
                <w:bCs w:val="0"/>
                <w:iCs w:val="0"/>
                <w:color w:val="000000"/>
                <w:sz w:val="20"/>
                <w:szCs w:val="20"/>
                <w:lang w:val="pt-BR" w:eastAsia="pt-BR" w:bidi="ar-SA"/>
              </w:rPr>
              <w:t>Sotrovimabe</w:t>
            </w:r>
            <w:proofErr w:type="spellEnd"/>
            <w:r w:rsidRPr="00517D59">
              <w:rPr>
                <w:rFonts w:ascii="Times New Roman" w:eastAsia="Times New Roman" w:hAnsi="Times New Roman" w:cs="Times New Roman"/>
                <w:bCs w:val="0"/>
                <w:iCs w:val="0"/>
                <w:color w:val="000000"/>
                <w:sz w:val="20"/>
                <w:szCs w:val="20"/>
                <w:lang w:val="pt-BR" w:eastAsia="pt-BR" w:bidi="ar-SA"/>
              </w:rPr>
              <w:t>: Não foram encontradas informações de custo do medicamento no Brasil.</w:t>
            </w:r>
          </w:p>
        </w:tc>
      </w:tr>
      <w:tr w:rsidR="00DB7C8B" w:rsidRPr="00517D59" w14:paraId="65794394" w14:textId="77777777" w:rsidTr="00A907B5">
        <w:tc>
          <w:tcPr>
            <w:tcW w:w="0" w:type="auto"/>
            <w:tcMar>
              <w:top w:w="100" w:type="dxa"/>
              <w:left w:w="100" w:type="dxa"/>
              <w:bottom w:w="100" w:type="dxa"/>
              <w:right w:w="100" w:type="dxa"/>
            </w:tcMar>
            <w:hideMark/>
          </w:tcPr>
          <w:p w14:paraId="00045927" w14:textId="77777777" w:rsidR="00DB7C8B" w:rsidRPr="00517D59" w:rsidRDefault="00DB7C8B" w:rsidP="00A907B5">
            <w:pPr>
              <w:widowControl/>
              <w:autoSpaceDE/>
              <w:autoSpaceDN/>
              <w:spacing w:before="60" w:after="60" w:line="240" w:lineRule="auto"/>
              <w:ind w:firstLine="0"/>
              <w:jc w:val="left"/>
              <w:rPr>
                <w:rFonts w:ascii="Times New Roman" w:hAnsi="Times New Roman" w:cs="Times New Roman"/>
                <w:b/>
                <w:sz w:val="20"/>
                <w:szCs w:val="20"/>
                <w:lang w:val="pt-BR"/>
              </w:rPr>
            </w:pPr>
            <w:r w:rsidRPr="00517D59">
              <w:rPr>
                <w:rFonts w:ascii="Times New Roman" w:hAnsi="Times New Roman" w:cs="Times New Roman"/>
                <w:b/>
                <w:color w:val="000000"/>
                <w:sz w:val="20"/>
                <w:szCs w:val="20"/>
                <w:lang w:val="pt-BR"/>
              </w:rPr>
              <w:t>Viabilidade de implementação:</w:t>
            </w:r>
          </w:p>
        </w:tc>
        <w:tc>
          <w:tcPr>
            <w:tcW w:w="0" w:type="auto"/>
            <w:tcMar>
              <w:top w:w="100" w:type="dxa"/>
              <w:left w:w="100" w:type="dxa"/>
              <w:bottom w:w="100" w:type="dxa"/>
              <w:right w:w="100" w:type="dxa"/>
            </w:tcMar>
            <w:hideMark/>
          </w:tcPr>
          <w:p w14:paraId="41DCE849" w14:textId="77777777" w:rsidR="00DB7C8B" w:rsidRPr="00517D59" w:rsidRDefault="00DB7C8B" w:rsidP="00A907B5">
            <w:pPr>
              <w:widowControl/>
              <w:autoSpaceDE/>
              <w:autoSpaceDN/>
              <w:spacing w:before="60" w:after="60" w:line="240" w:lineRule="auto"/>
              <w:ind w:firstLine="0"/>
              <w:jc w:val="left"/>
              <w:rPr>
                <w:rFonts w:ascii="Times New Roman" w:hAnsi="Times New Roman" w:cs="Times New Roman"/>
                <w:sz w:val="20"/>
                <w:szCs w:val="20"/>
                <w:lang w:val="pt-BR"/>
              </w:rPr>
            </w:pPr>
            <w:r w:rsidRPr="00517D59">
              <w:rPr>
                <w:rFonts w:ascii="Times New Roman" w:hAnsi="Times New Roman" w:cs="Times New Roman"/>
                <w:color w:val="000000"/>
                <w:sz w:val="20"/>
                <w:szCs w:val="20"/>
                <w:lang w:val="pt-BR"/>
              </w:rPr>
              <w:t>Variável</w:t>
            </w:r>
          </w:p>
        </w:tc>
        <w:tc>
          <w:tcPr>
            <w:tcW w:w="0" w:type="auto"/>
            <w:tcMar>
              <w:top w:w="100" w:type="dxa"/>
              <w:left w:w="100" w:type="dxa"/>
              <w:bottom w:w="100" w:type="dxa"/>
              <w:right w:w="100" w:type="dxa"/>
            </w:tcMar>
            <w:hideMark/>
          </w:tcPr>
          <w:p w14:paraId="6243FE22" w14:textId="38A7C538" w:rsidR="00DB7C8B" w:rsidRPr="00517D59" w:rsidRDefault="00DB7C8B" w:rsidP="00A907B5">
            <w:pPr>
              <w:widowControl/>
              <w:autoSpaceDE/>
              <w:autoSpaceDN/>
              <w:spacing w:before="60" w:after="60" w:line="240" w:lineRule="auto"/>
              <w:ind w:firstLine="0"/>
              <w:rPr>
                <w:rFonts w:ascii="Times New Roman" w:hAnsi="Times New Roman" w:cs="Times New Roman"/>
                <w:color w:val="000000"/>
                <w:sz w:val="20"/>
                <w:szCs w:val="20"/>
                <w:lang w:val="pt-BR"/>
              </w:rPr>
            </w:pPr>
            <w:r w:rsidRPr="00517D59">
              <w:rPr>
                <w:rFonts w:ascii="Times New Roman" w:hAnsi="Times New Roman" w:cs="Times New Roman"/>
                <w:color w:val="000000"/>
                <w:sz w:val="20"/>
                <w:szCs w:val="20"/>
                <w:lang w:val="pt-BR"/>
              </w:rPr>
              <w:t>O painel discutiu que a viabilidade é variável, pois depende de diversos fatores como o número de casos da doença e a necessidade de escalar os centros especializados e equipes treinadas. Houve o entendimento de que a viabilidade de implementação depende também do local que se está considerando, pois há centros mais preparados e com mais expertise em comparação a outros. Por fim, o medicamento deve ser infundido após resultado positivo de exame molecular para SARS-CoV-2. O resultado desses exames é disponibilizado com mais agilidade em alguns cenários do sistema de saúde brasileiro. É sabido que no SUS há possibilidade de o resultado do exame ser disponibilizado após a janela de tempo necessária para infusão do medicamento.</w:t>
            </w:r>
          </w:p>
        </w:tc>
      </w:tr>
      <w:tr w:rsidR="00DB7C8B" w:rsidRPr="00517D59" w14:paraId="6409A5A8" w14:textId="77777777" w:rsidTr="00A907B5">
        <w:tc>
          <w:tcPr>
            <w:tcW w:w="0" w:type="auto"/>
            <w:tcMar>
              <w:top w:w="100" w:type="dxa"/>
              <w:left w:w="100" w:type="dxa"/>
              <w:bottom w:w="100" w:type="dxa"/>
              <w:right w:w="100" w:type="dxa"/>
            </w:tcMar>
            <w:hideMark/>
          </w:tcPr>
          <w:p w14:paraId="78226DD0" w14:textId="77777777" w:rsidR="00DB7C8B" w:rsidRPr="00517D59" w:rsidRDefault="00DB7C8B" w:rsidP="00A907B5">
            <w:pPr>
              <w:widowControl/>
              <w:autoSpaceDE/>
              <w:autoSpaceDN/>
              <w:spacing w:before="60" w:after="60" w:line="240" w:lineRule="auto"/>
              <w:ind w:firstLine="0"/>
              <w:jc w:val="left"/>
              <w:rPr>
                <w:rFonts w:ascii="Times New Roman" w:hAnsi="Times New Roman" w:cs="Times New Roman"/>
                <w:b/>
                <w:sz w:val="20"/>
                <w:szCs w:val="20"/>
                <w:lang w:val="pt-BR"/>
              </w:rPr>
            </w:pPr>
            <w:r w:rsidRPr="00517D59">
              <w:rPr>
                <w:rFonts w:ascii="Times New Roman" w:hAnsi="Times New Roman" w:cs="Times New Roman"/>
                <w:b/>
                <w:color w:val="000000"/>
                <w:sz w:val="20"/>
                <w:szCs w:val="20"/>
                <w:lang w:val="pt-BR"/>
              </w:rPr>
              <w:lastRenderedPageBreak/>
              <w:t>Outras considerações:</w:t>
            </w:r>
          </w:p>
        </w:tc>
        <w:tc>
          <w:tcPr>
            <w:tcW w:w="0" w:type="auto"/>
            <w:tcMar>
              <w:top w:w="100" w:type="dxa"/>
              <w:left w:w="100" w:type="dxa"/>
              <w:bottom w:w="100" w:type="dxa"/>
              <w:right w:w="100" w:type="dxa"/>
            </w:tcMar>
            <w:hideMark/>
          </w:tcPr>
          <w:p w14:paraId="5BDBB7BA" w14:textId="202403EF" w:rsidR="00DB7C8B" w:rsidRPr="00517D59" w:rsidRDefault="00DB7C8B" w:rsidP="00A907B5">
            <w:pPr>
              <w:widowControl/>
              <w:autoSpaceDE/>
              <w:autoSpaceDN/>
              <w:spacing w:before="60" w:after="60" w:line="240" w:lineRule="auto"/>
              <w:ind w:firstLine="0"/>
              <w:rPr>
                <w:rFonts w:ascii="Times New Roman" w:hAnsi="Times New Roman" w:cs="Times New Roman"/>
                <w:sz w:val="20"/>
                <w:szCs w:val="20"/>
                <w:lang w:val="pt-BR"/>
              </w:rPr>
            </w:pPr>
            <w:r w:rsidRPr="00517D59">
              <w:rPr>
                <w:rFonts w:ascii="Times New Roman" w:eastAsia="Times New Roman" w:hAnsi="Times New Roman" w:cs="Times New Roman"/>
                <w:bCs w:val="0"/>
                <w:iCs w:val="0"/>
                <w:color w:val="000000"/>
                <w:sz w:val="20"/>
                <w:szCs w:val="20"/>
                <w:lang w:val="pt-BR" w:eastAsia="pt-BR" w:bidi="ar-SA"/>
              </w:rPr>
              <w:t>-</w:t>
            </w:r>
          </w:p>
        </w:tc>
        <w:tc>
          <w:tcPr>
            <w:tcW w:w="0" w:type="auto"/>
            <w:tcMar>
              <w:top w:w="100" w:type="dxa"/>
              <w:left w:w="100" w:type="dxa"/>
              <w:bottom w:w="100" w:type="dxa"/>
              <w:right w:w="100" w:type="dxa"/>
            </w:tcMar>
            <w:hideMark/>
          </w:tcPr>
          <w:p w14:paraId="17243B75" w14:textId="6A7B882D" w:rsidR="00DB7C8B" w:rsidRPr="00517D59" w:rsidRDefault="00DB7C8B" w:rsidP="00A907B5">
            <w:pPr>
              <w:widowControl/>
              <w:autoSpaceDE/>
              <w:autoSpaceDN/>
              <w:spacing w:before="60" w:after="60" w:line="240" w:lineRule="auto"/>
              <w:ind w:firstLine="0"/>
              <w:rPr>
                <w:rFonts w:ascii="Times New Roman" w:hAnsi="Times New Roman" w:cs="Times New Roman"/>
                <w:sz w:val="20"/>
                <w:szCs w:val="20"/>
                <w:lang w:val="pt-BR"/>
              </w:rPr>
            </w:pPr>
            <w:r w:rsidRPr="00517D59">
              <w:rPr>
                <w:rFonts w:ascii="Times New Roman" w:eastAsia="Times New Roman" w:hAnsi="Times New Roman" w:cs="Times New Roman"/>
                <w:bCs w:val="0"/>
                <w:iCs w:val="0"/>
                <w:color w:val="000000"/>
                <w:sz w:val="20"/>
                <w:szCs w:val="20"/>
                <w:lang w:val="pt-BR" w:eastAsia="pt-BR" w:bidi="ar-SA"/>
              </w:rPr>
              <w:t xml:space="preserve">Pontuou-se a possível redução de eficácia em relação às variantes do vírus. </w:t>
            </w:r>
          </w:p>
        </w:tc>
      </w:tr>
    </w:tbl>
    <w:p w14:paraId="6A87262F" w14:textId="77777777" w:rsidR="00E56538" w:rsidRPr="00517D59" w:rsidRDefault="00E56538" w:rsidP="00E56538">
      <w:pPr>
        <w:pBdr>
          <w:top w:val="nil"/>
          <w:left w:val="nil"/>
          <w:bottom w:val="nil"/>
          <w:right w:val="nil"/>
          <w:between w:val="nil"/>
        </w:pBdr>
        <w:spacing w:line="240" w:lineRule="auto"/>
        <w:ind w:firstLine="0"/>
        <w:rPr>
          <w:rFonts w:ascii="Times New Roman" w:hAnsi="Times New Roman" w:cs="Times New Roman"/>
          <w:color w:val="000000"/>
          <w:sz w:val="16"/>
          <w:szCs w:val="16"/>
        </w:rPr>
      </w:pPr>
      <w:r w:rsidRPr="00517D59">
        <w:rPr>
          <w:rFonts w:ascii="Times New Roman" w:hAnsi="Times New Roman" w:cs="Times New Roman"/>
          <w:color w:val="000000"/>
          <w:sz w:val="16"/>
          <w:szCs w:val="16"/>
        </w:rPr>
        <w:t xml:space="preserve">Fonte: elaboração própria. </w:t>
      </w:r>
    </w:p>
    <w:p w14:paraId="4A814046" w14:textId="1859756D" w:rsidR="00837E87" w:rsidRPr="00517D59" w:rsidRDefault="00837E87" w:rsidP="00837E87">
      <w:pPr>
        <w:ind w:firstLine="0"/>
        <w:rPr>
          <w:rFonts w:ascii="Times New Roman" w:hAnsi="Times New Roman" w:cs="Times New Roman"/>
          <w:sz w:val="24"/>
          <w:szCs w:val="24"/>
        </w:rPr>
      </w:pPr>
    </w:p>
    <w:p w14:paraId="0000027C" w14:textId="34727FCE" w:rsidR="00AA4B48" w:rsidRPr="00517D59" w:rsidRDefault="006253FE" w:rsidP="00A907B5">
      <w:pPr>
        <w:pStyle w:val="Ttulo3"/>
        <w:rPr>
          <w:rFonts w:ascii="Times New Roman" w:hAnsi="Times New Roman" w:cs="Times New Roman"/>
        </w:rPr>
      </w:pPr>
      <w:bookmarkStart w:id="102" w:name="_Toc82758833"/>
      <w:bookmarkStart w:id="103" w:name="_Toc83373241"/>
      <w:r w:rsidRPr="00517D59">
        <w:rPr>
          <w:rFonts w:ascii="Times New Roman" w:hAnsi="Times New Roman" w:cs="Times New Roman"/>
        </w:rPr>
        <w:t xml:space="preserve">5.4 </w:t>
      </w:r>
      <w:r w:rsidR="00837E87" w:rsidRPr="00517D59">
        <w:rPr>
          <w:rFonts w:ascii="Times New Roman" w:hAnsi="Times New Roman" w:cs="Times New Roman"/>
        </w:rPr>
        <w:t xml:space="preserve">Devemos utilizar budesonida em pacientes </w:t>
      </w:r>
      <w:bookmarkStart w:id="104" w:name="_Toc83373179"/>
      <w:r w:rsidR="00837E87" w:rsidRPr="00517D59">
        <w:rPr>
          <w:rFonts w:ascii="Times New Roman" w:hAnsi="Times New Roman" w:cs="Times New Roman"/>
        </w:rPr>
        <w:t>com suspeita ou diagnóstico de covid</w:t>
      </w:r>
      <w:r w:rsidR="00F371A2" w:rsidRPr="00517D59">
        <w:rPr>
          <w:rFonts w:ascii="Times New Roman" w:hAnsi="Times New Roman" w:cs="Times New Roman"/>
        </w:rPr>
        <w:t>-19</w:t>
      </w:r>
      <w:bookmarkEnd w:id="104"/>
      <w:r w:rsidR="00A907B5" w:rsidRPr="00517D59">
        <w:rPr>
          <w:rFonts w:ascii="Times New Roman" w:hAnsi="Times New Roman" w:cs="Times New Roman"/>
        </w:rPr>
        <w:t>, em tratamento ambulatorial</w:t>
      </w:r>
      <w:r w:rsidR="00F371A2" w:rsidRPr="00517D59">
        <w:rPr>
          <w:rFonts w:ascii="Times New Roman" w:hAnsi="Times New Roman" w:cs="Times New Roman"/>
        </w:rPr>
        <w:t>?</w:t>
      </w:r>
      <w:bookmarkEnd w:id="102"/>
      <w:bookmarkEnd w:id="103"/>
    </w:p>
    <w:p w14:paraId="0000027D" w14:textId="50753E0A" w:rsidR="00AA4B48" w:rsidRPr="00517D59" w:rsidRDefault="00AA4B48">
      <w:pPr>
        <w:widowControl/>
        <w:spacing w:line="240" w:lineRule="auto"/>
        <w:ind w:firstLine="0"/>
        <w:rPr>
          <w:rFonts w:ascii="Times New Roman" w:hAnsi="Times New Roman" w:cs="Times New Roman"/>
          <w:sz w:val="24"/>
          <w:szCs w:val="24"/>
        </w:rPr>
      </w:pPr>
    </w:p>
    <w:p w14:paraId="0000027E" w14:textId="5F339F5D" w:rsidR="00AA4B48" w:rsidRPr="00517D59" w:rsidRDefault="00F371A2">
      <w:pPr>
        <w:pStyle w:val="Ttulo6"/>
        <w:rPr>
          <w:rFonts w:ascii="Times New Roman" w:hAnsi="Times New Roman" w:cs="Times New Roman"/>
          <w:sz w:val="24"/>
          <w:szCs w:val="24"/>
        </w:rPr>
      </w:pPr>
      <w:bookmarkStart w:id="105" w:name="_Toc82758834"/>
      <w:r w:rsidRPr="00517D59">
        <w:rPr>
          <w:rFonts w:ascii="Times New Roman" w:hAnsi="Times New Roman" w:cs="Times New Roman"/>
          <w:sz w:val="24"/>
          <w:szCs w:val="24"/>
          <w:u w:val="single"/>
        </w:rPr>
        <w:t>Recomendação 4.1</w:t>
      </w:r>
      <w:r w:rsidR="00945CB8" w:rsidRPr="00517D59">
        <w:rPr>
          <w:rFonts w:ascii="Times New Roman" w:hAnsi="Times New Roman" w:cs="Times New Roman"/>
          <w:sz w:val="24"/>
          <w:szCs w:val="24"/>
          <w:u w:val="single"/>
        </w:rPr>
        <w:t>:</w:t>
      </w:r>
      <w:r w:rsidRPr="00517D59">
        <w:rPr>
          <w:rFonts w:ascii="Times New Roman" w:hAnsi="Times New Roman" w:cs="Times New Roman"/>
          <w:sz w:val="24"/>
          <w:szCs w:val="24"/>
        </w:rPr>
        <w:t xml:space="preserve"> </w:t>
      </w:r>
      <w:r w:rsidR="00AF38B7" w:rsidRPr="00517D59">
        <w:rPr>
          <w:rFonts w:ascii="Times New Roman" w:hAnsi="Times New Roman" w:cs="Times New Roman"/>
          <w:b w:val="0"/>
          <w:sz w:val="24"/>
          <w:szCs w:val="24"/>
        </w:rPr>
        <w:t>Sugerimos não utilizar budesonida em pacientes com suspeita ou diagnóstico de covid-19</w:t>
      </w:r>
      <w:r w:rsidR="00AC1A64" w:rsidRPr="00517D59">
        <w:rPr>
          <w:rFonts w:ascii="Times New Roman" w:hAnsi="Times New Roman" w:cs="Times New Roman"/>
          <w:b w:val="0"/>
          <w:sz w:val="24"/>
          <w:szCs w:val="24"/>
        </w:rPr>
        <w:t>, em tratamento ambulatorial</w:t>
      </w:r>
      <w:r w:rsidR="00AF38B7" w:rsidRPr="00517D59">
        <w:rPr>
          <w:rFonts w:ascii="Times New Roman" w:hAnsi="Times New Roman" w:cs="Times New Roman"/>
          <w:b w:val="0"/>
          <w:sz w:val="24"/>
          <w:szCs w:val="24"/>
        </w:rPr>
        <w:t xml:space="preserve"> (recomendação condicional, certeza da evidência baixa).</w:t>
      </w:r>
      <w:bookmarkEnd w:id="105"/>
    </w:p>
    <w:p w14:paraId="6FBDA4AB" w14:textId="77777777" w:rsidR="009E4415" w:rsidRPr="00517D59" w:rsidRDefault="009E4415" w:rsidP="00086228">
      <w:pPr>
        <w:rPr>
          <w:rFonts w:ascii="Times New Roman" w:hAnsi="Times New Roman" w:cs="Times New Roman"/>
          <w:b/>
          <w:sz w:val="24"/>
          <w:szCs w:val="24"/>
          <w:lang w:val="pt-BR"/>
        </w:rPr>
      </w:pPr>
    </w:p>
    <w:p w14:paraId="1FFF8C8A" w14:textId="1776D883" w:rsidR="00086228" w:rsidRPr="00517D59" w:rsidRDefault="00086228" w:rsidP="00086228">
      <w:pPr>
        <w:pStyle w:val="Ttulo5"/>
        <w:rPr>
          <w:rFonts w:ascii="Times New Roman" w:hAnsi="Times New Roman" w:cs="Times New Roman"/>
          <w:sz w:val="24"/>
          <w:szCs w:val="24"/>
          <w:lang w:val="pt-BR"/>
        </w:rPr>
      </w:pPr>
      <w:bookmarkStart w:id="106" w:name="_Toc82758835"/>
      <w:r w:rsidRPr="00517D59">
        <w:rPr>
          <w:rFonts w:ascii="Times New Roman" w:hAnsi="Times New Roman" w:cs="Times New Roman"/>
          <w:sz w:val="24"/>
          <w:szCs w:val="24"/>
          <w:lang w:val="pt-BR"/>
        </w:rPr>
        <w:t>Métodos e resultados da busca:</w:t>
      </w:r>
      <w:bookmarkEnd w:id="106"/>
      <w:r w:rsidRPr="00517D59">
        <w:rPr>
          <w:rFonts w:ascii="Times New Roman" w:hAnsi="Times New Roman" w:cs="Times New Roman"/>
          <w:sz w:val="24"/>
          <w:szCs w:val="24"/>
          <w:lang w:val="pt-BR"/>
        </w:rPr>
        <w:t xml:space="preserve"> </w:t>
      </w:r>
    </w:p>
    <w:p w14:paraId="29BF5F7A" w14:textId="07888E6C" w:rsidR="00086228" w:rsidRPr="00517D59" w:rsidRDefault="00086228" w:rsidP="00086228">
      <w:pPr>
        <w:ind w:firstLine="720"/>
        <w:rPr>
          <w:rFonts w:ascii="Times New Roman" w:hAnsi="Times New Roman" w:cs="Times New Roman"/>
          <w:color w:val="000000"/>
          <w:sz w:val="24"/>
          <w:szCs w:val="24"/>
        </w:rPr>
      </w:pPr>
      <w:r w:rsidRPr="00517D59">
        <w:rPr>
          <w:rFonts w:ascii="Times New Roman" w:hAnsi="Times New Roman" w:cs="Times New Roman"/>
          <w:color w:val="000000"/>
          <w:sz w:val="24"/>
          <w:szCs w:val="24"/>
        </w:rPr>
        <w:t>Para a tomada de decisão, foram revisadas as diretrizes disponíveis e, adicionalmente, foi realizada uma revisão sistemática da literatura utilizando as bases de dados MEDLINE (via PubMed</w:t>
      </w:r>
      <w:r w:rsidR="005008D3" w:rsidRPr="00517D59">
        <w:rPr>
          <w:rFonts w:ascii="Times New Roman" w:hAnsi="Times New Roman" w:cs="Times New Roman"/>
          <w:color w:val="000000"/>
          <w:sz w:val="24"/>
          <w:szCs w:val="24"/>
        </w:rPr>
        <w:t>; 11 de outubro de 2021</w:t>
      </w:r>
      <w:r w:rsidRPr="00517D59">
        <w:rPr>
          <w:rFonts w:ascii="Times New Roman" w:hAnsi="Times New Roman" w:cs="Times New Roman"/>
          <w:color w:val="000000"/>
          <w:sz w:val="24"/>
          <w:szCs w:val="24"/>
        </w:rPr>
        <w:t>) e medRxiv (</w:t>
      </w:r>
      <w:r w:rsidR="005008D3" w:rsidRPr="00517D59">
        <w:rPr>
          <w:rFonts w:ascii="Times New Roman" w:hAnsi="Times New Roman" w:cs="Times New Roman"/>
          <w:color w:val="000000"/>
          <w:sz w:val="24"/>
          <w:szCs w:val="24"/>
        </w:rPr>
        <w:t xml:space="preserve">13 </w:t>
      </w:r>
      <w:r w:rsidRPr="00517D59">
        <w:rPr>
          <w:rFonts w:ascii="Times New Roman" w:hAnsi="Times New Roman" w:cs="Times New Roman"/>
          <w:color w:val="000000"/>
          <w:sz w:val="24"/>
          <w:szCs w:val="24"/>
        </w:rPr>
        <w:t xml:space="preserve">de </w:t>
      </w:r>
      <w:r w:rsidR="005008D3" w:rsidRPr="00517D59">
        <w:rPr>
          <w:rFonts w:ascii="Times New Roman" w:hAnsi="Times New Roman" w:cs="Times New Roman"/>
          <w:color w:val="000000"/>
          <w:sz w:val="24"/>
          <w:szCs w:val="24"/>
        </w:rPr>
        <w:t xml:space="preserve">outubro </w:t>
      </w:r>
      <w:r w:rsidRPr="00517D59">
        <w:rPr>
          <w:rFonts w:ascii="Times New Roman" w:hAnsi="Times New Roman" w:cs="Times New Roman"/>
          <w:color w:val="000000"/>
          <w:sz w:val="24"/>
          <w:szCs w:val="24"/>
        </w:rPr>
        <w:t xml:space="preserve">de 2021; </w:t>
      </w:r>
      <w:r w:rsidRPr="00517D59">
        <w:rPr>
          <w:rFonts w:ascii="Times New Roman" w:hAnsi="Times New Roman" w:cs="Times New Roman"/>
          <w:b/>
          <w:bCs w:val="0"/>
          <w:color w:val="000000"/>
          <w:sz w:val="24"/>
          <w:szCs w:val="24"/>
        </w:rPr>
        <w:fldChar w:fldCharType="begin"/>
      </w:r>
      <w:r w:rsidRPr="00517D59">
        <w:rPr>
          <w:rFonts w:ascii="Times New Roman" w:hAnsi="Times New Roman" w:cs="Times New Roman"/>
          <w:b/>
          <w:bCs w:val="0"/>
          <w:color w:val="000000"/>
          <w:sz w:val="24"/>
          <w:szCs w:val="24"/>
        </w:rPr>
        <w:instrText xml:space="preserve"> REF _Ref82071986 \h </w:instrText>
      </w:r>
      <w:r w:rsidR="009E4415" w:rsidRPr="00517D59">
        <w:rPr>
          <w:rFonts w:ascii="Times New Roman" w:hAnsi="Times New Roman" w:cs="Times New Roman"/>
          <w:b/>
          <w:bCs w:val="0"/>
          <w:color w:val="000000"/>
          <w:sz w:val="24"/>
          <w:szCs w:val="24"/>
        </w:rPr>
        <w:instrText xml:space="preserve"> \* MERGEFORMAT </w:instrText>
      </w:r>
      <w:r w:rsidRPr="00517D59">
        <w:rPr>
          <w:rFonts w:ascii="Times New Roman" w:hAnsi="Times New Roman" w:cs="Times New Roman"/>
          <w:b/>
          <w:bCs w:val="0"/>
          <w:color w:val="000000"/>
          <w:sz w:val="24"/>
          <w:szCs w:val="24"/>
        </w:rPr>
      </w:r>
      <w:r w:rsidRPr="00517D59">
        <w:rPr>
          <w:rFonts w:ascii="Times New Roman" w:hAnsi="Times New Roman" w:cs="Times New Roman"/>
          <w:b/>
          <w:bCs w:val="0"/>
          <w:color w:val="000000"/>
          <w:sz w:val="24"/>
          <w:szCs w:val="24"/>
        </w:rPr>
        <w:fldChar w:fldCharType="separate"/>
      </w:r>
      <w:r w:rsidR="00597221" w:rsidRPr="00597221">
        <w:rPr>
          <w:rStyle w:val="Forte"/>
          <w:rFonts w:ascii="Times New Roman" w:hAnsi="Times New Roman" w:cs="Times New Roman"/>
          <w:bCs w:val="0"/>
          <w:sz w:val="24"/>
          <w:szCs w:val="24"/>
        </w:rPr>
        <w:t xml:space="preserve">Tabela </w:t>
      </w:r>
      <w:r w:rsidR="00597221" w:rsidRPr="00597221">
        <w:rPr>
          <w:rStyle w:val="Forte"/>
          <w:rFonts w:ascii="Times New Roman" w:hAnsi="Times New Roman" w:cs="Times New Roman"/>
          <w:bCs w:val="0"/>
          <w:noProof/>
          <w:sz w:val="24"/>
          <w:szCs w:val="24"/>
        </w:rPr>
        <w:t>34</w:t>
      </w:r>
      <w:r w:rsidRPr="00517D59">
        <w:rPr>
          <w:rFonts w:ascii="Times New Roman" w:hAnsi="Times New Roman" w:cs="Times New Roman"/>
          <w:b/>
          <w:bCs w:val="0"/>
          <w:color w:val="000000"/>
          <w:sz w:val="24"/>
          <w:szCs w:val="24"/>
        </w:rPr>
        <w:fldChar w:fldCharType="end"/>
      </w:r>
      <w:r w:rsidRPr="00517D59">
        <w:rPr>
          <w:rFonts w:ascii="Times New Roman" w:hAnsi="Times New Roman" w:cs="Times New Roman"/>
          <w:color w:val="000000"/>
          <w:sz w:val="24"/>
          <w:szCs w:val="24"/>
        </w:rPr>
        <w:t xml:space="preserve">). A busca retornou com </w:t>
      </w:r>
      <w:r w:rsidR="00AD226E" w:rsidRPr="00517D59">
        <w:rPr>
          <w:rFonts w:ascii="Times New Roman" w:hAnsi="Times New Roman" w:cs="Times New Roman"/>
          <w:color w:val="000000"/>
          <w:sz w:val="24"/>
          <w:szCs w:val="24"/>
        </w:rPr>
        <w:t xml:space="preserve">192 </w:t>
      </w:r>
      <w:r w:rsidRPr="00517D59">
        <w:rPr>
          <w:rFonts w:ascii="Times New Roman" w:hAnsi="Times New Roman" w:cs="Times New Roman"/>
          <w:color w:val="000000"/>
          <w:sz w:val="24"/>
          <w:szCs w:val="24"/>
        </w:rPr>
        <w:t xml:space="preserve">referências no PubMed e </w:t>
      </w:r>
      <w:r w:rsidR="00AD226E" w:rsidRPr="00517D59">
        <w:rPr>
          <w:rFonts w:ascii="Times New Roman" w:hAnsi="Times New Roman" w:cs="Times New Roman"/>
          <w:color w:val="000000"/>
          <w:sz w:val="24"/>
          <w:szCs w:val="24"/>
        </w:rPr>
        <w:t xml:space="preserve">41 </w:t>
      </w:r>
      <w:r w:rsidRPr="00517D59">
        <w:rPr>
          <w:rFonts w:ascii="Times New Roman" w:hAnsi="Times New Roman" w:cs="Times New Roman"/>
          <w:color w:val="000000"/>
          <w:sz w:val="24"/>
          <w:szCs w:val="24"/>
        </w:rPr>
        <w:t xml:space="preserve">no medRxiv, </w:t>
      </w:r>
      <w:r w:rsidR="003435EC" w:rsidRPr="00517D59">
        <w:rPr>
          <w:rFonts w:ascii="Times New Roman" w:hAnsi="Times New Roman" w:cs="Times New Roman"/>
          <w:color w:val="000000"/>
          <w:sz w:val="24"/>
          <w:szCs w:val="24"/>
        </w:rPr>
        <w:t xml:space="preserve">sendo </w:t>
      </w:r>
      <w:r w:rsidRPr="00517D59">
        <w:rPr>
          <w:rFonts w:ascii="Times New Roman" w:hAnsi="Times New Roman" w:cs="Times New Roman"/>
          <w:color w:val="000000"/>
          <w:sz w:val="24"/>
          <w:szCs w:val="24"/>
        </w:rPr>
        <w:t>incluídos 2 ECRs para a síntese de evidências.</w:t>
      </w:r>
      <w:r w:rsidR="00B17050" w:rsidRPr="00517D59">
        <w:rPr>
          <w:rFonts w:ascii="Times New Roman" w:hAnsi="Times New Roman" w:cs="Times New Roman"/>
          <w:color w:val="000000"/>
          <w:sz w:val="24"/>
          <w:szCs w:val="24"/>
        </w:rPr>
        <w:fldChar w:fldCharType="begin">
          <w:fldData xml:space="preserve">PEVuZE5vdGU+PENpdGU+PEF1dGhvcj5SYW1ha3Jpc2huYW48L0F1dGhvcj48WWVhcj4yMDIxPC9Z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</w:fldData>
        </w:fldChar>
      </w:r>
      <w:r w:rsidR="006C70E6" w:rsidRPr="00517D59">
        <w:rPr>
          <w:rFonts w:ascii="Times New Roman" w:hAnsi="Times New Roman" w:cs="Times New Roman"/>
          <w:color w:val="000000"/>
          <w:sz w:val="24"/>
          <w:szCs w:val="24"/>
        </w:rPr>
        <w:instrText xml:space="preserve"> ADDIN EN.CITE </w:instrText>
      </w:r>
      <w:r w:rsidR="006C70E6" w:rsidRPr="00517D59">
        <w:rPr>
          <w:rFonts w:ascii="Times New Roman" w:hAnsi="Times New Roman" w:cs="Times New Roman"/>
          <w:color w:val="000000"/>
          <w:sz w:val="24"/>
          <w:szCs w:val="24"/>
        </w:rPr>
        <w:fldChar w:fldCharType="begin">
          <w:fldData xml:space="preserve">PEVuZE5vdGU+PENpdGU+PEF1dGhvcj5SYW1ha3Jpc2huYW48L0F1dGhvcj48WWVhcj4yMDIxPC9Z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</w:fldData>
        </w:fldChar>
      </w:r>
      <w:r w:rsidR="006C70E6" w:rsidRPr="00517D59">
        <w:rPr>
          <w:rFonts w:ascii="Times New Roman" w:hAnsi="Times New Roman" w:cs="Times New Roman"/>
          <w:color w:val="000000"/>
          <w:sz w:val="24"/>
          <w:szCs w:val="24"/>
        </w:rPr>
        <w:instrText xml:space="preserve"> ADDIN EN.CITE.DATA </w:instrText>
      </w:r>
      <w:r w:rsidR="006C70E6" w:rsidRPr="00517D59">
        <w:rPr>
          <w:rFonts w:ascii="Times New Roman" w:hAnsi="Times New Roman" w:cs="Times New Roman"/>
          <w:color w:val="000000"/>
          <w:sz w:val="24"/>
          <w:szCs w:val="24"/>
        </w:rPr>
      </w:r>
      <w:r w:rsidR="006C70E6" w:rsidRPr="00517D59">
        <w:rPr>
          <w:rFonts w:ascii="Times New Roman" w:hAnsi="Times New Roman" w:cs="Times New Roman"/>
          <w:color w:val="000000"/>
          <w:sz w:val="24"/>
          <w:szCs w:val="24"/>
        </w:rPr>
        <w:fldChar w:fldCharType="end"/>
      </w:r>
      <w:r w:rsidR="00B17050" w:rsidRPr="00517D59">
        <w:rPr>
          <w:rFonts w:ascii="Times New Roman" w:hAnsi="Times New Roman" w:cs="Times New Roman"/>
          <w:color w:val="000000"/>
          <w:sz w:val="24"/>
          <w:szCs w:val="24"/>
        </w:rPr>
      </w:r>
      <w:r w:rsidR="00B17050" w:rsidRPr="00517D59">
        <w:rPr>
          <w:rFonts w:ascii="Times New Roman" w:hAnsi="Times New Roman" w:cs="Times New Roman"/>
          <w:color w:val="000000"/>
          <w:sz w:val="24"/>
          <w:szCs w:val="24"/>
        </w:rPr>
        <w:fldChar w:fldCharType="separate"/>
      </w:r>
      <w:r w:rsidR="006C70E6" w:rsidRPr="00517D59">
        <w:rPr>
          <w:rFonts w:ascii="Times New Roman" w:hAnsi="Times New Roman" w:cs="Times New Roman"/>
          <w:noProof/>
          <w:color w:val="000000"/>
          <w:sz w:val="24"/>
          <w:szCs w:val="24"/>
          <w:vertAlign w:val="superscript"/>
        </w:rPr>
        <w:t>29 30</w:t>
      </w:r>
      <w:r w:rsidR="00B17050" w:rsidRPr="00517D59">
        <w:rPr>
          <w:rFonts w:ascii="Times New Roman" w:hAnsi="Times New Roman" w:cs="Times New Roman"/>
          <w:color w:val="000000"/>
          <w:sz w:val="24"/>
          <w:szCs w:val="24"/>
        </w:rPr>
        <w:fldChar w:fldCharType="end"/>
      </w:r>
      <w:r w:rsidRPr="00517D59">
        <w:rPr>
          <w:rFonts w:ascii="Times New Roman" w:hAnsi="Times New Roman" w:cs="Times New Roman"/>
          <w:color w:val="000000"/>
          <w:sz w:val="24"/>
          <w:szCs w:val="24"/>
        </w:rPr>
        <w:t xml:space="preserve"> Foram localizadas evidências sobre os desfechos de hospitalização ou óbito, hospitalização ou atendimento na emergência, admissão na UTI, ventilação mecânica, tempo até a recuperação ou resolução dos sintomas, taxa de resolução dos sintomas e eventos adversos. O perfil de evidências está apresentado na </w:t>
      </w:r>
      <w:r w:rsidRPr="00517D59">
        <w:rPr>
          <w:rFonts w:ascii="Times New Roman" w:hAnsi="Times New Roman" w:cs="Times New Roman"/>
          <w:b/>
          <w:bCs w:val="0"/>
          <w:color w:val="000000"/>
          <w:sz w:val="24"/>
          <w:szCs w:val="24"/>
        </w:rPr>
        <w:fldChar w:fldCharType="begin"/>
      </w:r>
      <w:r w:rsidRPr="00517D59">
        <w:rPr>
          <w:rFonts w:ascii="Times New Roman" w:hAnsi="Times New Roman" w:cs="Times New Roman"/>
          <w:b/>
          <w:bCs w:val="0"/>
          <w:color w:val="000000"/>
          <w:sz w:val="24"/>
          <w:szCs w:val="24"/>
        </w:rPr>
        <w:instrText xml:space="preserve"> REF _Ref82433353 \h </w:instrText>
      </w:r>
      <w:r w:rsidR="009C28C0" w:rsidRPr="00517D59">
        <w:rPr>
          <w:rFonts w:ascii="Times New Roman" w:hAnsi="Times New Roman" w:cs="Times New Roman"/>
          <w:b/>
          <w:bCs w:val="0"/>
          <w:color w:val="000000"/>
          <w:sz w:val="24"/>
          <w:szCs w:val="24"/>
        </w:rPr>
        <w:instrText xml:space="preserve"> \* MERGEFORMAT </w:instrText>
      </w:r>
      <w:r w:rsidRPr="00517D59">
        <w:rPr>
          <w:rFonts w:ascii="Times New Roman" w:hAnsi="Times New Roman" w:cs="Times New Roman"/>
          <w:b/>
          <w:bCs w:val="0"/>
          <w:color w:val="000000"/>
          <w:sz w:val="24"/>
          <w:szCs w:val="24"/>
        </w:rPr>
      </w:r>
      <w:r w:rsidRPr="00517D59">
        <w:rPr>
          <w:rFonts w:ascii="Times New Roman" w:hAnsi="Times New Roman" w:cs="Times New Roman"/>
          <w:b/>
          <w:bCs w:val="0"/>
          <w:color w:val="000000"/>
          <w:sz w:val="24"/>
          <w:szCs w:val="24"/>
        </w:rPr>
        <w:fldChar w:fldCharType="separate"/>
      </w:r>
      <w:r w:rsidR="00597221" w:rsidRPr="00597221">
        <w:rPr>
          <w:rStyle w:val="Forte"/>
          <w:rFonts w:ascii="Times New Roman" w:hAnsi="Times New Roman" w:cs="Times New Roman"/>
          <w:bCs w:val="0"/>
          <w:sz w:val="24"/>
          <w:szCs w:val="24"/>
        </w:rPr>
        <w:t xml:space="preserve">Tabela </w:t>
      </w:r>
      <w:r w:rsidR="00597221" w:rsidRPr="00597221">
        <w:rPr>
          <w:rStyle w:val="Forte"/>
          <w:rFonts w:ascii="Times New Roman" w:hAnsi="Times New Roman" w:cs="Times New Roman"/>
          <w:bCs w:val="0"/>
          <w:noProof/>
          <w:sz w:val="24"/>
          <w:szCs w:val="24"/>
        </w:rPr>
        <w:t>13</w:t>
      </w:r>
      <w:r w:rsidRPr="00517D59">
        <w:rPr>
          <w:rFonts w:ascii="Times New Roman" w:hAnsi="Times New Roman" w:cs="Times New Roman"/>
          <w:b/>
          <w:bCs w:val="0"/>
          <w:color w:val="000000"/>
          <w:sz w:val="24"/>
          <w:szCs w:val="24"/>
        </w:rPr>
        <w:fldChar w:fldCharType="end"/>
      </w:r>
      <w:r w:rsidRPr="00517D59">
        <w:rPr>
          <w:rFonts w:ascii="Times New Roman" w:hAnsi="Times New Roman" w:cs="Times New Roman"/>
          <w:color w:val="000000"/>
          <w:sz w:val="24"/>
          <w:szCs w:val="24"/>
        </w:rPr>
        <w:t>.</w:t>
      </w:r>
    </w:p>
    <w:p w14:paraId="0000027F" w14:textId="77777777" w:rsidR="00AA4B48" w:rsidRPr="00517D59" w:rsidRDefault="00AA4B48" w:rsidP="00EA33E3">
      <w:pPr>
        <w:rPr>
          <w:rFonts w:ascii="Times New Roman" w:hAnsi="Times New Roman" w:cs="Times New Roman"/>
          <w:sz w:val="24"/>
          <w:szCs w:val="24"/>
        </w:rPr>
      </w:pPr>
    </w:p>
    <w:p w14:paraId="00000280" w14:textId="1C7EE8C3" w:rsidR="00AA4B48" w:rsidRPr="00517D59" w:rsidRDefault="00F371A2">
      <w:pPr>
        <w:pStyle w:val="Ttulo5"/>
        <w:rPr>
          <w:rFonts w:ascii="Times New Roman" w:hAnsi="Times New Roman" w:cs="Times New Roman"/>
          <w:sz w:val="24"/>
          <w:szCs w:val="24"/>
        </w:rPr>
      </w:pPr>
      <w:bookmarkStart w:id="107" w:name="_Toc82758836"/>
      <w:r w:rsidRPr="00517D59">
        <w:rPr>
          <w:rFonts w:ascii="Times New Roman" w:hAnsi="Times New Roman" w:cs="Times New Roman"/>
          <w:sz w:val="24"/>
          <w:szCs w:val="24"/>
        </w:rPr>
        <w:t>Recomendações de outras diretrizes:</w:t>
      </w:r>
      <w:bookmarkEnd w:id="107"/>
    </w:p>
    <w:p w14:paraId="2F142A7A" w14:textId="172C24B3" w:rsidR="00B43417" w:rsidRPr="00517D59" w:rsidRDefault="00B43417" w:rsidP="00B43417">
      <w:pPr>
        <w:rPr>
          <w:rFonts w:ascii="Times New Roman" w:hAnsi="Times New Roman" w:cs="Times New Roman"/>
          <w:sz w:val="24"/>
          <w:szCs w:val="24"/>
          <w:lang w:val="pt-BR"/>
        </w:rPr>
      </w:pPr>
      <w:r w:rsidRPr="00517D59">
        <w:rPr>
          <w:rFonts w:ascii="Times New Roman" w:hAnsi="Times New Roman" w:cs="Times New Roman"/>
          <w:sz w:val="24"/>
          <w:szCs w:val="24"/>
          <w:lang w:val="pt-BR"/>
        </w:rPr>
        <w:t xml:space="preserve">Das diretrizes consideradas, </w:t>
      </w:r>
      <w:r w:rsidR="00FE666E" w:rsidRPr="00517D59">
        <w:rPr>
          <w:rFonts w:ascii="Times New Roman" w:hAnsi="Times New Roman" w:cs="Times New Roman"/>
          <w:sz w:val="24"/>
          <w:szCs w:val="24"/>
          <w:lang w:val="pt-BR"/>
        </w:rPr>
        <w:t>cinco</w:t>
      </w:r>
      <w:r w:rsidRPr="00517D59">
        <w:rPr>
          <w:rFonts w:ascii="Times New Roman" w:hAnsi="Times New Roman" w:cs="Times New Roman"/>
          <w:sz w:val="24"/>
          <w:szCs w:val="24"/>
          <w:lang w:val="pt-BR"/>
        </w:rPr>
        <w:t xml:space="preserve"> emitiram recomendações</w:t>
      </w:r>
      <w:r w:rsidR="00FE666E" w:rsidRPr="00517D59">
        <w:rPr>
          <w:rFonts w:ascii="Times New Roman" w:hAnsi="Times New Roman" w:cs="Times New Roman"/>
          <w:sz w:val="24"/>
          <w:szCs w:val="24"/>
          <w:lang w:val="pt-BR"/>
        </w:rPr>
        <w:t xml:space="preserve"> ou posicionamentos</w:t>
      </w:r>
      <w:r w:rsidRPr="00517D59">
        <w:rPr>
          <w:rFonts w:ascii="Times New Roman" w:hAnsi="Times New Roman" w:cs="Times New Roman"/>
          <w:sz w:val="24"/>
          <w:szCs w:val="24"/>
          <w:lang w:val="pt-BR"/>
        </w:rPr>
        <w:t xml:space="preserve"> a respeito do uso de </w:t>
      </w:r>
      <w:proofErr w:type="spellStart"/>
      <w:r w:rsidR="00E911E6" w:rsidRPr="00517D59">
        <w:rPr>
          <w:rFonts w:ascii="Times New Roman" w:hAnsi="Times New Roman" w:cs="Times New Roman"/>
          <w:sz w:val="24"/>
          <w:szCs w:val="24"/>
          <w:lang w:val="pt-BR"/>
        </w:rPr>
        <w:t>budesonida</w:t>
      </w:r>
      <w:proofErr w:type="spellEnd"/>
      <w:r w:rsidRPr="00517D59">
        <w:rPr>
          <w:rFonts w:ascii="Times New Roman" w:hAnsi="Times New Roman" w:cs="Times New Roman"/>
          <w:sz w:val="24"/>
          <w:szCs w:val="24"/>
          <w:lang w:val="pt-BR"/>
        </w:rPr>
        <w:t xml:space="preserve"> para o tratamento de pacientes ambulatoriais com </w:t>
      </w:r>
      <w:r w:rsidR="008679D9" w:rsidRPr="00517D59">
        <w:rPr>
          <w:rFonts w:ascii="Times New Roman" w:hAnsi="Times New Roman" w:cs="Times New Roman"/>
          <w:sz w:val="24"/>
          <w:szCs w:val="24"/>
          <w:lang w:val="pt-BR"/>
        </w:rPr>
        <w:t xml:space="preserve">suspeita ou diagnóstico de </w:t>
      </w:r>
      <w:r w:rsidR="004B0C41" w:rsidRPr="00517D59">
        <w:rPr>
          <w:rFonts w:ascii="Times New Roman" w:hAnsi="Times New Roman" w:cs="Times New Roman"/>
          <w:sz w:val="24"/>
          <w:szCs w:val="24"/>
          <w:lang w:val="pt-BR"/>
        </w:rPr>
        <w:t>covid</w:t>
      </w:r>
      <w:r w:rsidRPr="00517D59">
        <w:rPr>
          <w:rFonts w:ascii="Times New Roman" w:hAnsi="Times New Roman" w:cs="Times New Roman"/>
          <w:sz w:val="24"/>
          <w:szCs w:val="24"/>
          <w:lang w:val="pt-BR"/>
        </w:rPr>
        <w:t xml:space="preserve">-19. </w:t>
      </w:r>
      <w:r w:rsidR="00FE666E" w:rsidRPr="00517D59">
        <w:rPr>
          <w:rFonts w:ascii="Times New Roman" w:hAnsi="Times New Roman" w:cs="Times New Roman"/>
          <w:sz w:val="24"/>
          <w:szCs w:val="24"/>
          <w:lang w:val="pt-BR"/>
        </w:rPr>
        <w:t xml:space="preserve">Uma foi desfavorável ao uso da terapia, </w:t>
      </w:r>
      <w:r w:rsidR="00887E24" w:rsidRPr="00517D59">
        <w:rPr>
          <w:rFonts w:ascii="Times New Roman" w:hAnsi="Times New Roman" w:cs="Times New Roman"/>
          <w:sz w:val="24"/>
          <w:szCs w:val="24"/>
          <w:lang w:val="pt-BR"/>
        </w:rPr>
        <w:t>duas</w:t>
      </w:r>
      <w:r w:rsidR="00FE666E" w:rsidRPr="00517D59">
        <w:rPr>
          <w:rFonts w:ascii="Times New Roman" w:hAnsi="Times New Roman" w:cs="Times New Roman"/>
          <w:sz w:val="24"/>
          <w:szCs w:val="24"/>
          <w:lang w:val="pt-BR"/>
        </w:rPr>
        <w:t xml:space="preserve"> report</w:t>
      </w:r>
      <w:r w:rsidR="00887E24" w:rsidRPr="00517D59">
        <w:rPr>
          <w:rFonts w:ascii="Times New Roman" w:hAnsi="Times New Roman" w:cs="Times New Roman"/>
          <w:sz w:val="24"/>
          <w:szCs w:val="24"/>
          <w:lang w:val="pt-BR"/>
        </w:rPr>
        <w:t>aram</w:t>
      </w:r>
      <w:r w:rsidR="00FE666E" w:rsidRPr="00517D59">
        <w:rPr>
          <w:rFonts w:ascii="Times New Roman" w:hAnsi="Times New Roman" w:cs="Times New Roman"/>
          <w:sz w:val="24"/>
          <w:szCs w:val="24"/>
          <w:lang w:val="pt-BR"/>
        </w:rPr>
        <w:t xml:space="preserve"> que os pacientes que estavam em uso da terapia para outras condições não devem ser descontinuados e d</w:t>
      </w:r>
      <w:r w:rsidRPr="00517D59">
        <w:rPr>
          <w:rFonts w:ascii="Times New Roman" w:hAnsi="Times New Roman" w:cs="Times New Roman"/>
          <w:sz w:val="24"/>
          <w:szCs w:val="24"/>
          <w:lang w:val="pt-BR"/>
        </w:rPr>
        <w:t>uas</w:t>
      </w:r>
      <w:r w:rsidR="00FE666E" w:rsidRPr="00517D59">
        <w:rPr>
          <w:rFonts w:ascii="Times New Roman" w:hAnsi="Times New Roman" w:cs="Times New Roman"/>
          <w:sz w:val="24"/>
          <w:szCs w:val="24"/>
          <w:lang w:val="pt-BR"/>
        </w:rPr>
        <w:t xml:space="preserve"> sinalizaram que as evidências ainda são esparsas para realizar recomendações</w:t>
      </w:r>
      <w:r w:rsidRPr="00517D59">
        <w:rPr>
          <w:rFonts w:ascii="Times New Roman" w:hAnsi="Times New Roman" w:cs="Times New Roman"/>
          <w:sz w:val="24"/>
          <w:szCs w:val="24"/>
          <w:lang w:val="pt-BR"/>
        </w:rPr>
        <w:t>.</w:t>
      </w:r>
    </w:p>
    <w:p w14:paraId="132CFB64" w14:textId="7D75F4E2" w:rsidR="00E911E6" w:rsidRPr="00517D59" w:rsidRDefault="00410D56" w:rsidP="0053196E">
      <w:pPr>
        <w:pStyle w:val="PargrafodaLista"/>
        <w:numPr>
          <w:ilvl w:val="0"/>
          <w:numId w:val="33"/>
        </w:numPr>
        <w:rPr>
          <w:rFonts w:ascii="Times New Roman" w:hAnsi="Times New Roman" w:cs="Times New Roman"/>
          <w:sz w:val="24"/>
          <w:szCs w:val="24"/>
          <w:lang w:val="pt-BR"/>
        </w:rPr>
      </w:pPr>
      <w:r w:rsidRPr="00517D59">
        <w:rPr>
          <w:rFonts w:ascii="Times New Roman" w:hAnsi="Times New Roman" w:cs="Times New Roman"/>
          <w:b/>
          <w:bCs w:val="0"/>
          <w:sz w:val="24"/>
          <w:szCs w:val="24"/>
          <w:lang w:val="pt-BR"/>
        </w:rPr>
        <w:t xml:space="preserve">Australian </w:t>
      </w:r>
      <w:proofErr w:type="spellStart"/>
      <w:r w:rsidRPr="00517D59">
        <w:rPr>
          <w:rFonts w:ascii="Times New Roman" w:hAnsi="Times New Roman" w:cs="Times New Roman"/>
          <w:b/>
          <w:bCs w:val="0"/>
          <w:sz w:val="24"/>
          <w:szCs w:val="24"/>
          <w:lang w:val="pt-BR"/>
        </w:rPr>
        <w:t>National</w:t>
      </w:r>
      <w:proofErr w:type="spellEnd"/>
      <w:r w:rsidRPr="00517D59">
        <w:rPr>
          <w:rFonts w:ascii="Times New Roman" w:hAnsi="Times New Roman" w:cs="Times New Roman"/>
          <w:b/>
          <w:bCs w:val="0"/>
          <w:sz w:val="24"/>
          <w:szCs w:val="24"/>
          <w:lang w:val="pt-BR"/>
        </w:rPr>
        <w:t xml:space="preserve"> </w:t>
      </w:r>
      <w:proofErr w:type="spellStart"/>
      <w:r w:rsidRPr="00517D59">
        <w:rPr>
          <w:rFonts w:ascii="Times New Roman" w:hAnsi="Times New Roman" w:cs="Times New Roman"/>
          <w:b/>
          <w:bCs w:val="0"/>
          <w:sz w:val="24"/>
          <w:szCs w:val="24"/>
          <w:lang w:val="pt-BR"/>
        </w:rPr>
        <w:t>Taskforce</w:t>
      </w:r>
      <w:proofErr w:type="spellEnd"/>
      <w:r w:rsidRPr="00517D59">
        <w:rPr>
          <w:rFonts w:ascii="Times New Roman" w:hAnsi="Times New Roman" w:cs="Times New Roman"/>
          <w:b/>
          <w:bCs w:val="0"/>
          <w:sz w:val="24"/>
          <w:szCs w:val="24"/>
          <w:lang w:val="pt-BR"/>
        </w:rPr>
        <w:t>:</w:t>
      </w:r>
      <w:r w:rsidRPr="00517D59">
        <w:rPr>
          <w:rFonts w:ascii="Times New Roman" w:hAnsi="Times New Roman" w:cs="Times New Roman"/>
          <w:sz w:val="24"/>
          <w:szCs w:val="24"/>
          <w:lang w:val="pt-BR"/>
        </w:rPr>
        <w:t xml:space="preserve"> </w:t>
      </w:r>
      <w:r w:rsidR="00E911E6" w:rsidRPr="00517D59">
        <w:rPr>
          <w:rFonts w:ascii="Times New Roman" w:hAnsi="Times New Roman" w:cs="Times New Roman"/>
          <w:sz w:val="24"/>
          <w:szCs w:val="24"/>
          <w:lang w:val="pt-BR"/>
        </w:rPr>
        <w:t xml:space="preserve">não recomenda o uso de </w:t>
      </w:r>
      <w:proofErr w:type="spellStart"/>
      <w:r w:rsidRPr="00517D59">
        <w:rPr>
          <w:rFonts w:ascii="Times New Roman" w:hAnsi="Times New Roman" w:cs="Times New Roman"/>
          <w:sz w:val="24"/>
          <w:szCs w:val="24"/>
          <w:lang w:val="pt-BR"/>
        </w:rPr>
        <w:t>budesonid</w:t>
      </w:r>
      <w:r w:rsidR="00E911E6" w:rsidRPr="00517D59">
        <w:rPr>
          <w:rFonts w:ascii="Times New Roman" w:hAnsi="Times New Roman" w:cs="Times New Roman"/>
          <w:sz w:val="24"/>
          <w:szCs w:val="24"/>
          <w:lang w:val="pt-BR"/>
        </w:rPr>
        <w:t>a</w:t>
      </w:r>
      <w:proofErr w:type="spellEnd"/>
      <w:r w:rsidR="00E911E6" w:rsidRPr="00517D59">
        <w:rPr>
          <w:rFonts w:ascii="Times New Roman" w:hAnsi="Times New Roman" w:cs="Times New Roman"/>
          <w:sz w:val="24"/>
          <w:szCs w:val="24"/>
          <w:lang w:val="pt-BR"/>
        </w:rPr>
        <w:t xml:space="preserve"> para o tratamento de </w:t>
      </w:r>
      <w:r w:rsidR="004B0C41" w:rsidRPr="00517D59">
        <w:rPr>
          <w:rFonts w:ascii="Times New Roman" w:hAnsi="Times New Roman" w:cs="Times New Roman"/>
          <w:sz w:val="24"/>
          <w:szCs w:val="24"/>
          <w:lang w:val="pt-BR"/>
        </w:rPr>
        <w:t>covid</w:t>
      </w:r>
      <w:r w:rsidR="00E911E6" w:rsidRPr="00517D59">
        <w:rPr>
          <w:rFonts w:ascii="Times New Roman" w:hAnsi="Times New Roman" w:cs="Times New Roman"/>
          <w:sz w:val="24"/>
          <w:szCs w:val="24"/>
          <w:lang w:val="pt-BR"/>
        </w:rPr>
        <w:t xml:space="preserve">-19 fora do contexto de </w:t>
      </w:r>
      <w:proofErr w:type="spellStart"/>
      <w:r w:rsidR="00E911E6" w:rsidRPr="00517D59">
        <w:rPr>
          <w:rFonts w:ascii="Times New Roman" w:hAnsi="Times New Roman" w:cs="Times New Roman"/>
          <w:sz w:val="24"/>
          <w:szCs w:val="24"/>
          <w:lang w:val="pt-BR"/>
        </w:rPr>
        <w:t>ECRs</w:t>
      </w:r>
      <w:proofErr w:type="spellEnd"/>
      <w:r w:rsidR="00E911E6" w:rsidRPr="00517D59">
        <w:rPr>
          <w:rFonts w:ascii="Times New Roman" w:hAnsi="Times New Roman" w:cs="Times New Roman"/>
          <w:sz w:val="24"/>
          <w:szCs w:val="24"/>
          <w:lang w:val="pt-BR"/>
        </w:rPr>
        <w:t xml:space="preserve"> com aprovação em comitê de ética (apenas no </w:t>
      </w:r>
      <w:r w:rsidR="009F5370" w:rsidRPr="00517D59">
        <w:rPr>
          <w:rFonts w:ascii="Times New Roman" w:hAnsi="Times New Roman" w:cs="Times New Roman"/>
          <w:sz w:val="24"/>
          <w:szCs w:val="24"/>
          <w:lang w:val="pt-BR"/>
        </w:rPr>
        <w:t>contexto</w:t>
      </w:r>
      <w:r w:rsidR="00E911E6" w:rsidRPr="00517D59">
        <w:rPr>
          <w:rFonts w:ascii="Times New Roman" w:hAnsi="Times New Roman" w:cs="Times New Roman"/>
          <w:sz w:val="24"/>
          <w:szCs w:val="24"/>
          <w:lang w:val="pt-BR"/>
        </w:rPr>
        <w:t xml:space="preserve"> de pesquisa).</w:t>
      </w:r>
    </w:p>
    <w:p w14:paraId="3E1D9C6A" w14:textId="142BCCDA" w:rsidR="00747A1C" w:rsidRPr="00517D59" w:rsidRDefault="00747A1C" w:rsidP="0053196E">
      <w:pPr>
        <w:pStyle w:val="PargrafodaLista"/>
        <w:numPr>
          <w:ilvl w:val="0"/>
          <w:numId w:val="33"/>
        </w:numPr>
        <w:rPr>
          <w:rFonts w:ascii="Times New Roman" w:hAnsi="Times New Roman" w:cs="Times New Roman"/>
          <w:sz w:val="24"/>
          <w:szCs w:val="24"/>
          <w:lang w:val="pt-BR"/>
        </w:rPr>
      </w:pPr>
      <w:proofErr w:type="spellStart"/>
      <w:r w:rsidRPr="00517D59">
        <w:rPr>
          <w:rFonts w:ascii="Times New Roman" w:hAnsi="Times New Roman" w:cs="Times New Roman"/>
          <w:b/>
          <w:bCs w:val="0"/>
          <w:sz w:val="24"/>
          <w:szCs w:val="24"/>
          <w:lang w:val="pt-BR"/>
        </w:rPr>
        <w:t>European</w:t>
      </w:r>
      <w:proofErr w:type="spellEnd"/>
      <w:r w:rsidRPr="00517D59">
        <w:rPr>
          <w:rFonts w:ascii="Times New Roman" w:hAnsi="Times New Roman" w:cs="Times New Roman"/>
          <w:b/>
          <w:bCs w:val="0"/>
          <w:sz w:val="24"/>
          <w:szCs w:val="24"/>
          <w:lang w:val="pt-BR"/>
        </w:rPr>
        <w:t xml:space="preserve"> Medicine </w:t>
      </w:r>
      <w:proofErr w:type="spellStart"/>
      <w:r w:rsidRPr="00517D59">
        <w:rPr>
          <w:rFonts w:ascii="Times New Roman" w:hAnsi="Times New Roman" w:cs="Times New Roman"/>
          <w:b/>
          <w:bCs w:val="0"/>
          <w:sz w:val="24"/>
          <w:szCs w:val="24"/>
          <w:lang w:val="pt-BR"/>
        </w:rPr>
        <w:t>Agency</w:t>
      </w:r>
      <w:proofErr w:type="spellEnd"/>
      <w:r w:rsidRPr="00517D59">
        <w:rPr>
          <w:rFonts w:ascii="Times New Roman" w:hAnsi="Times New Roman" w:cs="Times New Roman"/>
          <w:b/>
          <w:bCs w:val="0"/>
          <w:sz w:val="24"/>
          <w:szCs w:val="24"/>
          <w:lang w:val="pt-BR"/>
        </w:rPr>
        <w:t xml:space="preserve"> EMA</w:t>
      </w:r>
      <w:r w:rsidRPr="00517D59">
        <w:rPr>
          <w:rFonts w:ascii="Times New Roman" w:hAnsi="Times New Roman" w:cs="Times New Roman"/>
          <w:sz w:val="24"/>
          <w:szCs w:val="24"/>
          <w:lang w:val="pt-BR"/>
        </w:rPr>
        <w:t xml:space="preserve"> (posicionamento): atualmente, não há </w:t>
      </w:r>
      <w:r w:rsidR="008F275D" w:rsidRPr="00517D59">
        <w:rPr>
          <w:rFonts w:ascii="Times New Roman" w:hAnsi="Times New Roman" w:cs="Times New Roman"/>
          <w:sz w:val="24"/>
          <w:szCs w:val="24"/>
          <w:lang w:val="pt-BR"/>
        </w:rPr>
        <w:t>evidências</w:t>
      </w:r>
      <w:r w:rsidRPr="00517D59">
        <w:rPr>
          <w:rFonts w:ascii="Times New Roman" w:hAnsi="Times New Roman" w:cs="Times New Roman"/>
          <w:sz w:val="24"/>
          <w:szCs w:val="24"/>
          <w:lang w:val="pt-BR"/>
        </w:rPr>
        <w:t xml:space="preserve"> suficientes de que os </w:t>
      </w:r>
      <w:r w:rsidR="008F275D" w:rsidRPr="00517D59">
        <w:rPr>
          <w:rFonts w:ascii="Times New Roman" w:hAnsi="Times New Roman" w:cs="Times New Roman"/>
          <w:sz w:val="24"/>
          <w:szCs w:val="24"/>
          <w:lang w:val="pt-BR"/>
        </w:rPr>
        <w:t>corticosteroides</w:t>
      </w:r>
      <w:r w:rsidRPr="00517D59">
        <w:rPr>
          <w:rFonts w:ascii="Times New Roman" w:hAnsi="Times New Roman" w:cs="Times New Roman"/>
          <w:sz w:val="24"/>
          <w:szCs w:val="24"/>
          <w:lang w:val="pt-BR"/>
        </w:rPr>
        <w:t xml:space="preserve"> inalatórios sejam benéficos para </w:t>
      </w:r>
      <w:r w:rsidRPr="00517D59">
        <w:rPr>
          <w:rFonts w:ascii="Times New Roman" w:hAnsi="Times New Roman" w:cs="Times New Roman"/>
          <w:sz w:val="24"/>
          <w:szCs w:val="24"/>
          <w:lang w:val="pt-BR"/>
        </w:rPr>
        <w:lastRenderedPageBreak/>
        <w:t>pacientes com covid-19.</w:t>
      </w:r>
    </w:p>
    <w:p w14:paraId="45A46C69" w14:textId="77777777" w:rsidR="006E5834" w:rsidRPr="00517D59" w:rsidRDefault="006E5834" w:rsidP="006E5834">
      <w:pPr>
        <w:pStyle w:val="PargrafodaLista"/>
        <w:numPr>
          <w:ilvl w:val="0"/>
          <w:numId w:val="33"/>
        </w:numPr>
        <w:rPr>
          <w:rFonts w:ascii="Times New Roman" w:hAnsi="Times New Roman" w:cs="Times New Roman"/>
          <w:sz w:val="24"/>
          <w:szCs w:val="24"/>
          <w:lang w:val="pt-BR"/>
        </w:rPr>
      </w:pPr>
      <w:r w:rsidRPr="00517D59">
        <w:rPr>
          <w:rFonts w:ascii="Times New Roman" w:hAnsi="Times New Roman" w:cs="Times New Roman"/>
          <w:b/>
          <w:bCs w:val="0"/>
          <w:sz w:val="24"/>
          <w:szCs w:val="24"/>
          <w:lang w:val="pt-BR"/>
        </w:rPr>
        <w:t>NIH</w:t>
      </w:r>
      <w:r w:rsidRPr="00517D59">
        <w:rPr>
          <w:rFonts w:ascii="Times New Roman" w:hAnsi="Times New Roman" w:cs="Times New Roman"/>
          <w:sz w:val="24"/>
          <w:szCs w:val="24"/>
          <w:lang w:val="pt-BR"/>
        </w:rPr>
        <w:t xml:space="preserve">: os pacientes com covid-19 que estiverem recebendo terapia com corticosteroides inalatórios ou sistêmicos para uma condição subjacente não devem descontinuar esses medicamentos, a menos que a interrupção seja justificada de outra forma por sua condição clínica </w:t>
      </w:r>
      <w:r w:rsidRPr="00517D59">
        <w:rPr>
          <w:rFonts w:ascii="Times New Roman" w:hAnsi="Times New Roman" w:cs="Times New Roman"/>
          <w:bCs w:val="0"/>
          <w:sz w:val="24"/>
          <w:szCs w:val="24"/>
          <w:lang w:val="pt-BR"/>
        </w:rPr>
        <w:t>(graduação AIII).</w:t>
      </w:r>
    </w:p>
    <w:p w14:paraId="4152C737" w14:textId="2DA83B02" w:rsidR="00683638" w:rsidRPr="00517D59" w:rsidRDefault="00410D56" w:rsidP="0053196E">
      <w:pPr>
        <w:pStyle w:val="PargrafodaLista"/>
        <w:numPr>
          <w:ilvl w:val="0"/>
          <w:numId w:val="33"/>
        </w:numPr>
        <w:rPr>
          <w:rFonts w:ascii="Times New Roman" w:hAnsi="Times New Roman" w:cs="Times New Roman"/>
          <w:sz w:val="24"/>
          <w:szCs w:val="24"/>
          <w:lang w:val="pt-BR"/>
        </w:rPr>
      </w:pPr>
      <w:r w:rsidRPr="00517D59">
        <w:rPr>
          <w:rFonts w:ascii="Times New Roman" w:hAnsi="Times New Roman" w:cs="Times New Roman"/>
          <w:b/>
          <w:bCs w:val="0"/>
          <w:sz w:val="24"/>
          <w:szCs w:val="24"/>
          <w:lang w:val="pt-BR"/>
        </w:rPr>
        <w:t xml:space="preserve">German Society for Applied </w:t>
      </w:r>
      <w:proofErr w:type="spellStart"/>
      <w:r w:rsidRPr="00517D59">
        <w:rPr>
          <w:rFonts w:ascii="Times New Roman" w:hAnsi="Times New Roman" w:cs="Times New Roman"/>
          <w:b/>
          <w:bCs w:val="0"/>
          <w:sz w:val="24"/>
          <w:szCs w:val="24"/>
          <w:lang w:val="pt-BR"/>
        </w:rPr>
        <w:t>Allergology</w:t>
      </w:r>
      <w:proofErr w:type="spellEnd"/>
      <w:r w:rsidRPr="00517D59">
        <w:rPr>
          <w:rFonts w:ascii="Times New Roman" w:hAnsi="Times New Roman" w:cs="Times New Roman"/>
          <w:b/>
          <w:bCs w:val="0"/>
          <w:sz w:val="24"/>
          <w:szCs w:val="24"/>
          <w:lang w:val="pt-BR"/>
        </w:rPr>
        <w:t xml:space="preserve"> (</w:t>
      </w:r>
      <w:proofErr w:type="spellStart"/>
      <w:r w:rsidRPr="00517D59">
        <w:rPr>
          <w:rFonts w:ascii="Times New Roman" w:hAnsi="Times New Roman" w:cs="Times New Roman"/>
          <w:b/>
          <w:bCs w:val="0"/>
          <w:sz w:val="24"/>
          <w:szCs w:val="24"/>
          <w:lang w:val="pt-BR"/>
        </w:rPr>
        <w:t>AeDA</w:t>
      </w:r>
      <w:proofErr w:type="spellEnd"/>
      <w:r w:rsidRPr="00517D59">
        <w:rPr>
          <w:rFonts w:ascii="Times New Roman" w:hAnsi="Times New Roman" w:cs="Times New Roman"/>
          <w:b/>
          <w:bCs w:val="0"/>
          <w:sz w:val="24"/>
          <w:szCs w:val="24"/>
          <w:lang w:val="pt-BR"/>
        </w:rPr>
        <w:t xml:space="preserve">) </w:t>
      </w:r>
      <w:r w:rsidR="009F5370" w:rsidRPr="00517D59">
        <w:rPr>
          <w:rFonts w:ascii="Times New Roman" w:hAnsi="Times New Roman" w:cs="Times New Roman"/>
          <w:b/>
          <w:bCs w:val="0"/>
          <w:sz w:val="24"/>
          <w:szCs w:val="24"/>
          <w:lang w:val="pt-BR"/>
        </w:rPr>
        <w:t>e</w:t>
      </w:r>
      <w:r w:rsidRPr="00517D59">
        <w:rPr>
          <w:rFonts w:ascii="Times New Roman" w:hAnsi="Times New Roman" w:cs="Times New Roman"/>
          <w:b/>
          <w:bCs w:val="0"/>
          <w:sz w:val="24"/>
          <w:szCs w:val="24"/>
          <w:lang w:val="pt-BR"/>
        </w:rPr>
        <w:t xml:space="preserve"> German Society </w:t>
      </w:r>
      <w:proofErr w:type="spellStart"/>
      <w:r w:rsidRPr="00517D59">
        <w:rPr>
          <w:rFonts w:ascii="Times New Roman" w:hAnsi="Times New Roman" w:cs="Times New Roman"/>
          <w:b/>
          <w:bCs w:val="0"/>
          <w:sz w:val="24"/>
          <w:szCs w:val="24"/>
          <w:lang w:val="pt-BR"/>
        </w:rPr>
        <w:t>of</w:t>
      </w:r>
      <w:proofErr w:type="spellEnd"/>
      <w:r w:rsidRPr="00517D59">
        <w:rPr>
          <w:rFonts w:ascii="Times New Roman" w:hAnsi="Times New Roman" w:cs="Times New Roman"/>
          <w:b/>
          <w:bCs w:val="0"/>
          <w:sz w:val="24"/>
          <w:szCs w:val="24"/>
          <w:lang w:val="pt-BR"/>
        </w:rPr>
        <w:t xml:space="preserve"> Oto-</w:t>
      </w:r>
      <w:proofErr w:type="spellStart"/>
      <w:r w:rsidRPr="00517D59">
        <w:rPr>
          <w:rFonts w:ascii="Times New Roman" w:hAnsi="Times New Roman" w:cs="Times New Roman"/>
          <w:b/>
          <w:bCs w:val="0"/>
          <w:sz w:val="24"/>
          <w:szCs w:val="24"/>
          <w:lang w:val="pt-BR"/>
        </w:rPr>
        <w:t>Rhino</w:t>
      </w:r>
      <w:proofErr w:type="spellEnd"/>
      <w:r w:rsidRPr="00517D59">
        <w:rPr>
          <w:rFonts w:ascii="Times New Roman" w:hAnsi="Times New Roman" w:cs="Times New Roman"/>
          <w:b/>
          <w:bCs w:val="0"/>
          <w:sz w:val="24"/>
          <w:szCs w:val="24"/>
          <w:lang w:val="pt-BR"/>
        </w:rPr>
        <w:t>-</w:t>
      </w:r>
      <w:proofErr w:type="spellStart"/>
      <w:r w:rsidRPr="00517D59">
        <w:rPr>
          <w:rFonts w:ascii="Times New Roman" w:hAnsi="Times New Roman" w:cs="Times New Roman"/>
          <w:b/>
          <w:bCs w:val="0"/>
          <w:sz w:val="24"/>
          <w:szCs w:val="24"/>
          <w:lang w:val="pt-BR"/>
        </w:rPr>
        <w:t>Laryngology</w:t>
      </w:r>
      <w:proofErr w:type="spellEnd"/>
      <w:r w:rsidRPr="00517D59">
        <w:rPr>
          <w:rFonts w:ascii="Times New Roman" w:hAnsi="Times New Roman" w:cs="Times New Roman"/>
          <w:b/>
          <w:bCs w:val="0"/>
          <w:sz w:val="24"/>
          <w:szCs w:val="24"/>
          <w:lang w:val="pt-BR"/>
        </w:rPr>
        <w:t xml:space="preserve">, Head </w:t>
      </w:r>
      <w:proofErr w:type="spellStart"/>
      <w:r w:rsidRPr="00517D59">
        <w:rPr>
          <w:rFonts w:ascii="Times New Roman" w:hAnsi="Times New Roman" w:cs="Times New Roman"/>
          <w:b/>
          <w:bCs w:val="0"/>
          <w:sz w:val="24"/>
          <w:szCs w:val="24"/>
          <w:lang w:val="pt-BR"/>
        </w:rPr>
        <w:t>and</w:t>
      </w:r>
      <w:proofErr w:type="spellEnd"/>
      <w:r w:rsidRPr="00517D59">
        <w:rPr>
          <w:rFonts w:ascii="Times New Roman" w:hAnsi="Times New Roman" w:cs="Times New Roman"/>
          <w:b/>
          <w:bCs w:val="0"/>
          <w:sz w:val="24"/>
          <w:szCs w:val="24"/>
          <w:lang w:val="pt-BR"/>
        </w:rPr>
        <w:t xml:space="preserve"> </w:t>
      </w:r>
      <w:proofErr w:type="spellStart"/>
      <w:r w:rsidRPr="00517D59">
        <w:rPr>
          <w:rFonts w:ascii="Times New Roman" w:hAnsi="Times New Roman" w:cs="Times New Roman"/>
          <w:b/>
          <w:bCs w:val="0"/>
          <w:sz w:val="24"/>
          <w:szCs w:val="24"/>
          <w:lang w:val="pt-BR"/>
        </w:rPr>
        <w:t>Neck</w:t>
      </w:r>
      <w:proofErr w:type="spellEnd"/>
      <w:r w:rsidRPr="00517D59">
        <w:rPr>
          <w:rFonts w:ascii="Times New Roman" w:hAnsi="Times New Roman" w:cs="Times New Roman"/>
          <w:b/>
          <w:bCs w:val="0"/>
          <w:sz w:val="24"/>
          <w:szCs w:val="24"/>
          <w:lang w:val="pt-BR"/>
        </w:rPr>
        <w:t xml:space="preserve"> </w:t>
      </w:r>
      <w:proofErr w:type="spellStart"/>
      <w:r w:rsidRPr="00517D59">
        <w:rPr>
          <w:rFonts w:ascii="Times New Roman" w:hAnsi="Times New Roman" w:cs="Times New Roman"/>
          <w:b/>
          <w:bCs w:val="0"/>
          <w:sz w:val="24"/>
          <w:szCs w:val="24"/>
          <w:lang w:val="pt-BR"/>
        </w:rPr>
        <w:t>Surgery</w:t>
      </w:r>
      <w:proofErr w:type="spellEnd"/>
      <w:r w:rsidRPr="00517D59">
        <w:rPr>
          <w:rFonts w:ascii="Times New Roman" w:hAnsi="Times New Roman" w:cs="Times New Roman"/>
          <w:b/>
          <w:bCs w:val="0"/>
          <w:sz w:val="24"/>
          <w:szCs w:val="24"/>
          <w:lang w:val="pt-BR"/>
        </w:rPr>
        <w:t xml:space="preserve"> (DGHNO)</w:t>
      </w:r>
      <w:r w:rsidRPr="00517D59">
        <w:rPr>
          <w:rFonts w:ascii="Times New Roman" w:hAnsi="Times New Roman" w:cs="Times New Roman"/>
          <w:sz w:val="24"/>
          <w:szCs w:val="24"/>
          <w:lang w:val="pt-BR"/>
        </w:rPr>
        <w:t xml:space="preserve"> (</w:t>
      </w:r>
      <w:r w:rsidRPr="00517D59">
        <w:rPr>
          <w:rFonts w:ascii="Times New Roman" w:hAnsi="Times New Roman" w:cs="Times New Roman"/>
          <w:i/>
          <w:iCs w:val="0"/>
          <w:sz w:val="24"/>
          <w:szCs w:val="24"/>
          <w:lang w:val="pt-BR"/>
        </w:rPr>
        <w:t xml:space="preserve">Position </w:t>
      </w:r>
      <w:proofErr w:type="spellStart"/>
      <w:r w:rsidRPr="00517D59">
        <w:rPr>
          <w:rFonts w:ascii="Times New Roman" w:hAnsi="Times New Roman" w:cs="Times New Roman"/>
          <w:i/>
          <w:iCs w:val="0"/>
          <w:sz w:val="24"/>
          <w:szCs w:val="24"/>
          <w:lang w:val="pt-BR"/>
        </w:rPr>
        <w:t>Paper</w:t>
      </w:r>
      <w:proofErr w:type="spellEnd"/>
      <w:r w:rsidRPr="00517D59">
        <w:rPr>
          <w:rFonts w:ascii="Times New Roman" w:hAnsi="Times New Roman" w:cs="Times New Roman"/>
          <w:i/>
          <w:iCs w:val="0"/>
          <w:sz w:val="24"/>
          <w:szCs w:val="24"/>
          <w:lang w:val="pt-BR"/>
        </w:rPr>
        <w:t xml:space="preserve"> </w:t>
      </w:r>
      <w:r w:rsidR="00B84A5F" w:rsidRPr="00517D59">
        <w:rPr>
          <w:rFonts w:ascii="Times New Roman" w:hAnsi="Times New Roman" w:cs="Times New Roman"/>
          <w:i/>
          <w:iCs w:val="0"/>
          <w:sz w:val="24"/>
          <w:szCs w:val="24"/>
          <w:lang w:val="pt-BR"/>
        </w:rPr>
        <w:t>–</w:t>
      </w:r>
      <w:r w:rsidRPr="00517D59">
        <w:rPr>
          <w:rFonts w:ascii="Times New Roman" w:hAnsi="Times New Roman" w:cs="Times New Roman"/>
          <w:i/>
          <w:iCs w:val="0"/>
          <w:sz w:val="24"/>
          <w:szCs w:val="24"/>
          <w:lang w:val="pt-BR"/>
        </w:rPr>
        <w:t xml:space="preserve"> </w:t>
      </w:r>
      <w:proofErr w:type="spellStart"/>
      <w:r w:rsidRPr="00517D59">
        <w:rPr>
          <w:rFonts w:ascii="Times New Roman" w:hAnsi="Times New Roman" w:cs="Times New Roman"/>
          <w:i/>
          <w:iCs w:val="0"/>
          <w:sz w:val="24"/>
          <w:szCs w:val="24"/>
          <w:lang w:val="pt-BR"/>
        </w:rPr>
        <w:t>Recommendations</w:t>
      </w:r>
      <w:proofErr w:type="spellEnd"/>
      <w:r w:rsidRPr="00517D59">
        <w:rPr>
          <w:rFonts w:ascii="Times New Roman" w:hAnsi="Times New Roman" w:cs="Times New Roman"/>
          <w:i/>
          <w:iCs w:val="0"/>
          <w:sz w:val="24"/>
          <w:szCs w:val="24"/>
          <w:lang w:val="pt-BR"/>
        </w:rPr>
        <w:t xml:space="preserve"> for use </w:t>
      </w:r>
      <w:proofErr w:type="spellStart"/>
      <w:r w:rsidRPr="00517D59">
        <w:rPr>
          <w:rFonts w:ascii="Times New Roman" w:hAnsi="Times New Roman" w:cs="Times New Roman"/>
          <w:i/>
          <w:iCs w:val="0"/>
          <w:sz w:val="24"/>
          <w:szCs w:val="24"/>
          <w:lang w:val="pt-BR"/>
        </w:rPr>
        <w:t>of</w:t>
      </w:r>
      <w:proofErr w:type="spellEnd"/>
      <w:r w:rsidRPr="00517D59">
        <w:rPr>
          <w:rFonts w:ascii="Times New Roman" w:hAnsi="Times New Roman" w:cs="Times New Roman"/>
          <w:i/>
          <w:iCs w:val="0"/>
          <w:sz w:val="24"/>
          <w:szCs w:val="24"/>
          <w:lang w:val="pt-BR"/>
        </w:rPr>
        <w:t xml:space="preserve"> topical </w:t>
      </w:r>
      <w:proofErr w:type="spellStart"/>
      <w:r w:rsidRPr="00517D59">
        <w:rPr>
          <w:rFonts w:ascii="Times New Roman" w:hAnsi="Times New Roman" w:cs="Times New Roman"/>
          <w:i/>
          <w:iCs w:val="0"/>
          <w:sz w:val="24"/>
          <w:szCs w:val="24"/>
          <w:lang w:val="pt-BR"/>
        </w:rPr>
        <w:t>inhalant</w:t>
      </w:r>
      <w:proofErr w:type="spellEnd"/>
      <w:r w:rsidRPr="00517D59">
        <w:rPr>
          <w:rFonts w:ascii="Times New Roman" w:hAnsi="Times New Roman" w:cs="Times New Roman"/>
          <w:i/>
          <w:iCs w:val="0"/>
          <w:sz w:val="24"/>
          <w:szCs w:val="24"/>
          <w:lang w:val="pt-BR"/>
        </w:rPr>
        <w:t xml:space="preserve"> </w:t>
      </w:r>
      <w:proofErr w:type="spellStart"/>
      <w:r w:rsidRPr="00517D59">
        <w:rPr>
          <w:rFonts w:ascii="Times New Roman" w:hAnsi="Times New Roman" w:cs="Times New Roman"/>
          <w:i/>
          <w:iCs w:val="0"/>
          <w:sz w:val="24"/>
          <w:szCs w:val="24"/>
          <w:lang w:val="pt-BR"/>
        </w:rPr>
        <w:t>budesonide</w:t>
      </w:r>
      <w:proofErr w:type="spellEnd"/>
      <w:r w:rsidRPr="00517D59">
        <w:rPr>
          <w:rFonts w:ascii="Times New Roman" w:hAnsi="Times New Roman" w:cs="Times New Roman"/>
          <w:i/>
          <w:iCs w:val="0"/>
          <w:sz w:val="24"/>
          <w:szCs w:val="24"/>
          <w:lang w:val="pt-BR"/>
        </w:rPr>
        <w:t xml:space="preserve"> in COVID-19</w:t>
      </w:r>
      <w:r w:rsidRPr="00517D59">
        <w:rPr>
          <w:rFonts w:ascii="Times New Roman" w:hAnsi="Times New Roman" w:cs="Times New Roman"/>
          <w:sz w:val="24"/>
          <w:szCs w:val="24"/>
          <w:lang w:val="pt-BR"/>
        </w:rPr>
        <w:t>)</w:t>
      </w:r>
      <w:r w:rsidR="009F5370" w:rsidRPr="00517D59">
        <w:rPr>
          <w:rStyle w:val="Refdenotaderodap"/>
          <w:rFonts w:ascii="Times New Roman" w:hAnsi="Times New Roman" w:cs="Times New Roman"/>
          <w:sz w:val="24"/>
          <w:szCs w:val="24"/>
          <w:lang w:val="pt-BR"/>
        </w:rPr>
        <w:footnoteReference w:id="2"/>
      </w:r>
      <w:r w:rsidR="002B2B14" w:rsidRPr="00517D59">
        <w:rPr>
          <w:rFonts w:ascii="Times New Roman" w:hAnsi="Times New Roman" w:cs="Times New Roman"/>
          <w:sz w:val="24"/>
          <w:szCs w:val="24"/>
          <w:vertAlign w:val="superscript"/>
          <w:lang w:val="pt-BR"/>
        </w:rPr>
        <w:t>*</w:t>
      </w:r>
      <w:r w:rsidRPr="00517D59">
        <w:rPr>
          <w:rFonts w:ascii="Times New Roman" w:hAnsi="Times New Roman" w:cs="Times New Roman"/>
          <w:sz w:val="24"/>
          <w:szCs w:val="24"/>
          <w:lang w:val="pt-BR"/>
        </w:rPr>
        <w:t xml:space="preserve">: </w:t>
      </w:r>
      <w:r w:rsidR="00683638" w:rsidRPr="00517D59">
        <w:rPr>
          <w:rFonts w:ascii="Times New Roman" w:hAnsi="Times New Roman" w:cs="Times New Roman"/>
          <w:sz w:val="24"/>
          <w:szCs w:val="24"/>
          <w:lang w:val="pt-BR"/>
        </w:rPr>
        <w:t xml:space="preserve">enfatizaram a necessidade de continuação e uso de </w:t>
      </w:r>
      <w:proofErr w:type="spellStart"/>
      <w:r w:rsidR="00683638" w:rsidRPr="00517D59">
        <w:rPr>
          <w:rFonts w:ascii="Times New Roman" w:hAnsi="Times New Roman" w:cs="Times New Roman"/>
          <w:sz w:val="24"/>
          <w:szCs w:val="24"/>
          <w:lang w:val="pt-BR"/>
        </w:rPr>
        <w:t>glicocorticóides</w:t>
      </w:r>
      <w:proofErr w:type="spellEnd"/>
      <w:r w:rsidR="00683638" w:rsidRPr="00517D59">
        <w:rPr>
          <w:rFonts w:ascii="Times New Roman" w:hAnsi="Times New Roman" w:cs="Times New Roman"/>
          <w:sz w:val="24"/>
          <w:szCs w:val="24"/>
          <w:lang w:val="pt-BR"/>
        </w:rPr>
        <w:t xml:space="preserve"> inalatórios em pacientes com doenças inflamatórias das vias aéreas no início da pandemia.</w:t>
      </w:r>
    </w:p>
    <w:p w14:paraId="00000281" w14:textId="6981963A" w:rsidR="00AA4B48" w:rsidRPr="00517D59" w:rsidRDefault="00747A1C" w:rsidP="0053196E">
      <w:pPr>
        <w:pStyle w:val="PargrafodaLista"/>
        <w:numPr>
          <w:ilvl w:val="0"/>
          <w:numId w:val="33"/>
        </w:numPr>
        <w:rPr>
          <w:rFonts w:ascii="Times New Roman" w:hAnsi="Times New Roman" w:cs="Times New Roman"/>
          <w:b/>
          <w:sz w:val="24"/>
          <w:szCs w:val="24"/>
          <w:lang w:val="pt-BR"/>
        </w:rPr>
      </w:pPr>
      <w:r w:rsidRPr="00517D59">
        <w:rPr>
          <w:rFonts w:ascii="Times New Roman" w:hAnsi="Times New Roman" w:cs="Times New Roman"/>
          <w:b/>
          <w:bCs w:val="0"/>
          <w:sz w:val="24"/>
          <w:szCs w:val="24"/>
          <w:lang w:val="pt-BR"/>
        </w:rPr>
        <w:t>OPAS</w:t>
      </w:r>
      <w:r w:rsidR="00410D56" w:rsidRPr="00517D59">
        <w:rPr>
          <w:rFonts w:ascii="Times New Roman" w:hAnsi="Times New Roman" w:cs="Times New Roman"/>
          <w:sz w:val="24"/>
          <w:szCs w:val="24"/>
          <w:lang w:val="pt-BR"/>
        </w:rPr>
        <w:t xml:space="preserve">: </w:t>
      </w:r>
      <w:r w:rsidR="00683638" w:rsidRPr="00517D59">
        <w:rPr>
          <w:rFonts w:ascii="Times New Roman" w:hAnsi="Times New Roman" w:cs="Times New Roman"/>
          <w:sz w:val="24"/>
          <w:szCs w:val="24"/>
          <w:lang w:val="pt-BR"/>
        </w:rPr>
        <w:t>incerteza nos benefícios e danos potenciais. Mais pesquisas são necessárias.</w:t>
      </w:r>
    </w:p>
    <w:p w14:paraId="3C4270C0" w14:textId="77777777" w:rsidR="00E668D5" w:rsidRPr="00517D59" w:rsidRDefault="00E668D5" w:rsidP="009374ED">
      <w:pPr>
        <w:ind w:firstLine="0"/>
        <w:rPr>
          <w:rFonts w:ascii="Times New Roman" w:hAnsi="Times New Roman" w:cs="Times New Roman"/>
          <w:b/>
          <w:sz w:val="24"/>
          <w:szCs w:val="24"/>
          <w:lang w:val="pt-BR"/>
        </w:rPr>
      </w:pPr>
    </w:p>
    <w:p w14:paraId="5273D64B" w14:textId="5ADCDDAF" w:rsidR="009374ED" w:rsidRPr="00517D59" w:rsidRDefault="009374ED" w:rsidP="009374ED">
      <w:pPr>
        <w:pStyle w:val="Ttulo5"/>
        <w:rPr>
          <w:rFonts w:ascii="Times New Roman" w:hAnsi="Times New Roman" w:cs="Times New Roman"/>
          <w:sz w:val="24"/>
          <w:szCs w:val="24"/>
          <w:lang w:val="pt-BR"/>
        </w:rPr>
      </w:pPr>
      <w:bookmarkStart w:id="108" w:name="_Toc82758837"/>
      <w:r w:rsidRPr="00517D59">
        <w:rPr>
          <w:rFonts w:ascii="Times New Roman" w:hAnsi="Times New Roman" w:cs="Times New Roman"/>
          <w:sz w:val="24"/>
          <w:szCs w:val="24"/>
          <w:lang w:val="pt-BR"/>
        </w:rPr>
        <w:t>Resumo das evidências:</w:t>
      </w:r>
      <w:bookmarkEnd w:id="108"/>
      <w:r w:rsidRPr="00517D59">
        <w:rPr>
          <w:rFonts w:ascii="Times New Roman" w:hAnsi="Times New Roman" w:cs="Times New Roman"/>
          <w:sz w:val="24"/>
          <w:szCs w:val="24"/>
          <w:lang w:val="pt-BR"/>
        </w:rPr>
        <w:t xml:space="preserve"> </w:t>
      </w:r>
    </w:p>
    <w:p w14:paraId="058C8768" w14:textId="25DA7BAA" w:rsidR="00201481" w:rsidRPr="00517D59" w:rsidRDefault="00F371A2" w:rsidP="00201481">
      <w:pPr>
        <w:rPr>
          <w:rFonts w:ascii="Times New Roman" w:hAnsi="Times New Roman" w:cs="Times New Roman"/>
          <w:sz w:val="24"/>
          <w:szCs w:val="24"/>
        </w:rPr>
      </w:pPr>
      <w:r w:rsidRPr="00517D59">
        <w:rPr>
          <w:rFonts w:ascii="Times New Roman" w:hAnsi="Times New Roman" w:cs="Times New Roman"/>
          <w:sz w:val="24"/>
          <w:szCs w:val="24"/>
          <w:lang w:val="pt-BR"/>
        </w:rPr>
        <w:t xml:space="preserve">Na tomada de decisão, </w:t>
      </w:r>
      <w:r w:rsidR="00E668D5" w:rsidRPr="00517D59">
        <w:rPr>
          <w:rFonts w:ascii="Times New Roman" w:hAnsi="Times New Roman" w:cs="Times New Roman"/>
          <w:sz w:val="24"/>
          <w:szCs w:val="24"/>
          <w:lang w:val="pt-BR"/>
        </w:rPr>
        <w:t>o</w:t>
      </w:r>
      <w:r w:rsidR="00E668D5" w:rsidRPr="00517D59">
        <w:rPr>
          <w:rFonts w:ascii="Times New Roman" w:hAnsi="Times New Roman" w:cs="Times New Roman"/>
          <w:color w:val="000000"/>
          <w:sz w:val="24"/>
          <w:szCs w:val="24"/>
        </w:rPr>
        <w:t xml:space="preserve">s painelistas discutiram as evidências de 2 ECRs </w:t>
      </w:r>
      <w:r w:rsidR="00E668D5" w:rsidRPr="00517D59">
        <w:rPr>
          <w:rFonts w:ascii="Times New Roman" w:hAnsi="Times New Roman" w:cs="Times New Roman"/>
          <w:i/>
          <w:iCs w:val="0"/>
          <w:color w:val="000000"/>
          <w:sz w:val="24"/>
          <w:szCs w:val="24"/>
        </w:rPr>
        <w:t>open-label</w:t>
      </w:r>
      <w:r w:rsidR="00E668D5" w:rsidRPr="00517D59">
        <w:rPr>
          <w:rFonts w:ascii="Times New Roman" w:hAnsi="Times New Roman" w:cs="Times New Roman"/>
          <w:color w:val="000000"/>
          <w:sz w:val="24"/>
          <w:szCs w:val="24"/>
        </w:rPr>
        <w:t xml:space="preserve"> (STOIC, artigo publicado, fase 2; PRINCIPLE, </w:t>
      </w:r>
      <w:r w:rsidR="00DF50BD" w:rsidRPr="00517D59">
        <w:rPr>
          <w:rFonts w:ascii="Times New Roman" w:hAnsi="Times New Roman" w:cs="Times New Roman"/>
          <w:color w:val="000000"/>
          <w:sz w:val="24"/>
          <w:szCs w:val="24"/>
        </w:rPr>
        <w:t>artigo publicado</w:t>
      </w:r>
      <w:r w:rsidR="00E668D5" w:rsidRPr="00517D59">
        <w:rPr>
          <w:rFonts w:ascii="Times New Roman" w:hAnsi="Times New Roman" w:cs="Times New Roman"/>
          <w:color w:val="000000"/>
          <w:sz w:val="24"/>
          <w:szCs w:val="24"/>
        </w:rPr>
        <w:t>, fase 3) que avaliaram os efeitos de budesonida (400mg, 2 puffs por aplicação, 2x/dia, totalizando 1600mg por dia).</w:t>
      </w:r>
      <w:r w:rsidR="00B17050" w:rsidRPr="00517D59">
        <w:rPr>
          <w:rFonts w:ascii="Times New Roman" w:hAnsi="Times New Roman" w:cs="Times New Roman"/>
          <w:color w:val="000000"/>
          <w:sz w:val="24"/>
          <w:szCs w:val="24"/>
        </w:rPr>
        <w:fldChar w:fldCharType="begin">
          <w:fldData xml:space="preserve">PEVuZE5vdGU+PENpdGU+PEF1dGhvcj5SYW1ha3Jpc2huYW48L0F1dGhvcj48WWVhcj4yMDIxPC9Z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</w:fldData>
        </w:fldChar>
      </w:r>
      <w:r w:rsidR="006C70E6" w:rsidRPr="00517D59">
        <w:rPr>
          <w:rFonts w:ascii="Times New Roman" w:hAnsi="Times New Roman" w:cs="Times New Roman"/>
          <w:color w:val="000000"/>
          <w:sz w:val="24"/>
          <w:szCs w:val="24"/>
        </w:rPr>
        <w:instrText xml:space="preserve"> ADDIN EN.CITE </w:instrText>
      </w:r>
      <w:r w:rsidR="006C70E6" w:rsidRPr="00517D59">
        <w:rPr>
          <w:rFonts w:ascii="Times New Roman" w:hAnsi="Times New Roman" w:cs="Times New Roman"/>
          <w:color w:val="000000"/>
          <w:sz w:val="24"/>
          <w:szCs w:val="24"/>
        </w:rPr>
        <w:fldChar w:fldCharType="begin">
          <w:fldData xml:space="preserve">PEVuZE5vdGU+PENpdGU+PEF1dGhvcj5SYW1ha3Jpc2huYW48L0F1dGhvcj48WWVhcj4yMDIxPC9Z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</w:fldData>
        </w:fldChar>
      </w:r>
      <w:r w:rsidR="006C70E6" w:rsidRPr="00517D59">
        <w:rPr>
          <w:rFonts w:ascii="Times New Roman" w:hAnsi="Times New Roman" w:cs="Times New Roman"/>
          <w:color w:val="000000"/>
          <w:sz w:val="24"/>
          <w:szCs w:val="24"/>
        </w:rPr>
        <w:instrText xml:space="preserve"> ADDIN EN.CITE.DATA </w:instrText>
      </w:r>
      <w:r w:rsidR="006C70E6" w:rsidRPr="00517D59">
        <w:rPr>
          <w:rFonts w:ascii="Times New Roman" w:hAnsi="Times New Roman" w:cs="Times New Roman"/>
          <w:color w:val="000000"/>
          <w:sz w:val="24"/>
          <w:szCs w:val="24"/>
        </w:rPr>
      </w:r>
      <w:r w:rsidR="006C70E6" w:rsidRPr="00517D59">
        <w:rPr>
          <w:rFonts w:ascii="Times New Roman" w:hAnsi="Times New Roman" w:cs="Times New Roman"/>
          <w:color w:val="000000"/>
          <w:sz w:val="24"/>
          <w:szCs w:val="24"/>
        </w:rPr>
        <w:fldChar w:fldCharType="end"/>
      </w:r>
      <w:r w:rsidR="00B17050" w:rsidRPr="00517D59">
        <w:rPr>
          <w:rFonts w:ascii="Times New Roman" w:hAnsi="Times New Roman" w:cs="Times New Roman"/>
          <w:color w:val="000000"/>
          <w:sz w:val="24"/>
          <w:szCs w:val="24"/>
        </w:rPr>
      </w:r>
      <w:r w:rsidR="00B17050" w:rsidRPr="00517D59">
        <w:rPr>
          <w:rFonts w:ascii="Times New Roman" w:hAnsi="Times New Roman" w:cs="Times New Roman"/>
          <w:color w:val="000000"/>
          <w:sz w:val="24"/>
          <w:szCs w:val="24"/>
        </w:rPr>
        <w:fldChar w:fldCharType="separate"/>
      </w:r>
      <w:r w:rsidR="006C70E6" w:rsidRPr="00517D59">
        <w:rPr>
          <w:rFonts w:ascii="Times New Roman" w:hAnsi="Times New Roman" w:cs="Times New Roman"/>
          <w:noProof/>
          <w:color w:val="000000"/>
          <w:sz w:val="24"/>
          <w:szCs w:val="24"/>
          <w:vertAlign w:val="superscript"/>
        </w:rPr>
        <w:t>29 30</w:t>
      </w:r>
      <w:r w:rsidR="00B17050" w:rsidRPr="00517D59">
        <w:rPr>
          <w:rFonts w:ascii="Times New Roman" w:hAnsi="Times New Roman" w:cs="Times New Roman"/>
          <w:color w:val="000000"/>
          <w:sz w:val="24"/>
          <w:szCs w:val="24"/>
        </w:rPr>
        <w:fldChar w:fldCharType="end"/>
      </w:r>
      <w:r w:rsidR="00E668D5" w:rsidRPr="00517D59">
        <w:rPr>
          <w:rFonts w:ascii="Times New Roman" w:hAnsi="Times New Roman" w:cs="Times New Roman"/>
          <w:color w:val="000000"/>
          <w:sz w:val="24"/>
          <w:szCs w:val="24"/>
        </w:rPr>
        <w:t xml:space="preserve"> O estudo STOIC incluiu 14</w:t>
      </w:r>
      <w:r w:rsidR="00DF50BD" w:rsidRPr="00517D59">
        <w:rPr>
          <w:rFonts w:ascii="Times New Roman" w:hAnsi="Times New Roman" w:cs="Times New Roman"/>
          <w:color w:val="000000"/>
          <w:sz w:val="24"/>
          <w:szCs w:val="24"/>
        </w:rPr>
        <w:t>6</w:t>
      </w:r>
      <w:r w:rsidR="00E668D5" w:rsidRPr="00517D59">
        <w:rPr>
          <w:rFonts w:ascii="Times New Roman" w:hAnsi="Times New Roman" w:cs="Times New Roman"/>
          <w:color w:val="000000"/>
          <w:sz w:val="24"/>
          <w:szCs w:val="24"/>
        </w:rPr>
        <w:t xml:space="preserve"> pacientes com sintomas de </w:t>
      </w:r>
      <w:r w:rsidR="004B0C41" w:rsidRPr="00517D59">
        <w:rPr>
          <w:rFonts w:ascii="Times New Roman" w:hAnsi="Times New Roman" w:cs="Times New Roman"/>
          <w:color w:val="000000"/>
          <w:sz w:val="24"/>
          <w:szCs w:val="24"/>
        </w:rPr>
        <w:t>covid</w:t>
      </w:r>
      <w:r w:rsidR="00E668D5" w:rsidRPr="00517D59">
        <w:rPr>
          <w:rFonts w:ascii="Times New Roman" w:hAnsi="Times New Roman" w:cs="Times New Roman"/>
          <w:color w:val="000000"/>
          <w:sz w:val="24"/>
          <w:szCs w:val="24"/>
        </w:rPr>
        <w:t>-19 e demonstrou benefício para hospitalizações/visitas à emergência (2 [3%] vs 11 [15%], diferença entre as proporções 0,123; IC 95% 0,033 a 0,213; p = 0,009) e não foi encontrada diferença para o tempo até resolução dos sintomas (Budesonida: 4 dias, IC95% 3 a 6; Controle: 3 dias, IC 95% 2 a 5; log-rank test p = 0,080)</w:t>
      </w:r>
      <w:r w:rsidR="00E668D5" w:rsidRPr="00517D59">
        <w:rPr>
          <w:rFonts w:ascii="Times New Roman" w:hAnsi="Times New Roman" w:cs="Times New Roman"/>
          <w:sz w:val="24"/>
          <w:szCs w:val="24"/>
        </w:rPr>
        <w:t>.</w:t>
      </w:r>
      <w:r w:rsidR="005A0E0F" w:rsidRPr="00517D59">
        <w:rPr>
          <w:rFonts w:ascii="Times New Roman" w:hAnsi="Times New Roman" w:cs="Times New Roman"/>
          <w:sz w:val="24"/>
          <w:szCs w:val="24"/>
        </w:rPr>
        <w:fldChar w:fldCharType="begin">
          <w:fldData xml:space="preserve">PEVuZE5vdGU+PENpdGU+PEF1dGhvcj5SYW1ha3Jpc2huYW48L0F1dGhvcj48WWVhcj4yMDIxPC9Z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</w:fldData>
        </w:fldChar>
      </w:r>
      <w:r w:rsidR="006C70E6" w:rsidRPr="00517D59">
        <w:rPr>
          <w:rFonts w:ascii="Times New Roman" w:hAnsi="Times New Roman" w:cs="Times New Roman"/>
          <w:sz w:val="24"/>
          <w:szCs w:val="24"/>
        </w:rPr>
        <w:instrText xml:space="preserve"> ADDIN EN.CITE </w:instrText>
      </w:r>
      <w:r w:rsidR="006C70E6" w:rsidRPr="00517D59">
        <w:rPr>
          <w:rFonts w:ascii="Times New Roman" w:hAnsi="Times New Roman" w:cs="Times New Roman"/>
          <w:sz w:val="24"/>
          <w:szCs w:val="24"/>
        </w:rPr>
        <w:fldChar w:fldCharType="begin">
          <w:fldData xml:space="preserve">PEVuZE5vdGU+PENpdGU+PEF1dGhvcj5SYW1ha3Jpc2huYW48L0F1dGhvcj48WWVhcj4yMDIxPC9Z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</w:fldData>
        </w:fldChar>
      </w:r>
      <w:r w:rsidR="006C70E6" w:rsidRPr="00517D59">
        <w:rPr>
          <w:rFonts w:ascii="Times New Roman" w:hAnsi="Times New Roman" w:cs="Times New Roman"/>
          <w:sz w:val="24"/>
          <w:szCs w:val="24"/>
        </w:rPr>
        <w:instrText xml:space="preserve"> ADDIN EN.CITE.DATA </w:instrText>
      </w:r>
      <w:r w:rsidR="006C70E6" w:rsidRPr="00517D59">
        <w:rPr>
          <w:rFonts w:ascii="Times New Roman" w:hAnsi="Times New Roman" w:cs="Times New Roman"/>
          <w:sz w:val="24"/>
          <w:szCs w:val="24"/>
        </w:rPr>
      </w:r>
      <w:r w:rsidR="006C70E6" w:rsidRPr="00517D59">
        <w:rPr>
          <w:rFonts w:ascii="Times New Roman" w:hAnsi="Times New Roman" w:cs="Times New Roman"/>
          <w:sz w:val="24"/>
          <w:szCs w:val="24"/>
        </w:rPr>
        <w:fldChar w:fldCharType="end"/>
      </w:r>
      <w:r w:rsidR="005A0E0F" w:rsidRPr="00517D59">
        <w:rPr>
          <w:rFonts w:ascii="Times New Roman" w:hAnsi="Times New Roman" w:cs="Times New Roman"/>
          <w:sz w:val="24"/>
          <w:szCs w:val="24"/>
        </w:rPr>
      </w:r>
      <w:r w:rsidR="005A0E0F" w:rsidRPr="00517D59">
        <w:rPr>
          <w:rFonts w:ascii="Times New Roman" w:hAnsi="Times New Roman" w:cs="Times New Roman"/>
          <w:sz w:val="24"/>
          <w:szCs w:val="24"/>
        </w:rPr>
        <w:fldChar w:fldCharType="separate"/>
      </w:r>
      <w:r w:rsidR="006C70E6" w:rsidRPr="00517D59">
        <w:rPr>
          <w:rFonts w:ascii="Times New Roman" w:hAnsi="Times New Roman" w:cs="Times New Roman"/>
          <w:noProof/>
          <w:sz w:val="24"/>
          <w:szCs w:val="24"/>
          <w:vertAlign w:val="superscript"/>
        </w:rPr>
        <w:t>29</w:t>
      </w:r>
      <w:r w:rsidR="005A0E0F" w:rsidRPr="00517D59">
        <w:rPr>
          <w:rFonts w:ascii="Times New Roman" w:hAnsi="Times New Roman" w:cs="Times New Roman"/>
          <w:sz w:val="24"/>
          <w:szCs w:val="24"/>
        </w:rPr>
        <w:fldChar w:fldCharType="end"/>
      </w:r>
      <w:r w:rsidR="005A0E0F" w:rsidRPr="00517D59">
        <w:rPr>
          <w:rFonts w:ascii="Times New Roman" w:hAnsi="Times New Roman" w:cs="Times New Roman"/>
          <w:sz w:val="24"/>
          <w:szCs w:val="24"/>
        </w:rPr>
        <w:t xml:space="preserve"> </w:t>
      </w:r>
      <w:r w:rsidR="00BB204A" w:rsidRPr="00517D59">
        <w:rPr>
          <w:rFonts w:ascii="Times New Roman" w:hAnsi="Times New Roman" w:cs="Times New Roman"/>
          <w:sz w:val="24"/>
          <w:szCs w:val="24"/>
        </w:rPr>
        <w:t xml:space="preserve">O estudo PRINCIPLE incluiu 1.856 pacientes nas análises primárias e não demonstrou benefícios com o uso de budesonida para os desfechos hospitalizações/óbito (Budesonida: 72/787 [9%]; Controle: 116/1069 [11%]; OR 0,75; IC 95% 0,55 a 1,03), admissões na UTI (Budesonida: 10/771 [1%]; Controle: 21/779 [3%]; RR 0,48; IC 95% 0,23 a 1,01; p = 0,068) ou para ventilação mecânica (Budesonida: 13/776 [1,5%]; Controle: 14/784 [1,4%];  RR 0,94; IC 95% 0,44 a 1,98; p &gt; 0,99). Houve evidência de benefício no tempo até o primeiro relato de recuperação no grupo budesonida em comparação aos cuidados usuais (HR 1,21; ICB 95% 1,08 a 1,36; mediana estimada de benefício 2,94, IC 95% 1,19 a 5,11 dias; probabilidade de superioridade &gt; 0,999, atingindo o limiar pré especificado </w:t>
      </w:r>
      <w:r w:rsidR="00BB204A" w:rsidRPr="00517D59">
        <w:rPr>
          <w:rFonts w:ascii="Times New Roman" w:hAnsi="Times New Roman" w:cs="Times New Roman"/>
          <w:sz w:val="24"/>
          <w:szCs w:val="24"/>
        </w:rPr>
        <w:lastRenderedPageBreak/>
        <w:t>para superioridade 0,99).</w:t>
      </w:r>
      <w:r w:rsidR="005A0E0F" w:rsidRPr="00517D59">
        <w:rPr>
          <w:rFonts w:ascii="Times New Roman" w:hAnsi="Times New Roman" w:cs="Times New Roman"/>
          <w:sz w:val="24"/>
          <w:szCs w:val="24"/>
        </w:rPr>
        <w:fldChar w:fldCharType="begin">
          <w:fldData xml:space="preserve">PEVuZE5vdGU+PENpdGU+PEF1dGhvcj5ZdTwvQXV0aG9yPjxZZWFyPjIwMjE8L1llYXI+PFJlY051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KExvbmRvbiwgRW5nbGFuZCk8L2FiYnItMT48L2FsdC1wZXJpb2RpY2FsPjxwYWdlcz44NDMtODU1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</w:fldData>
        </w:fldChar>
      </w:r>
      <w:r w:rsidR="006C70E6" w:rsidRPr="00517D59">
        <w:rPr>
          <w:rFonts w:ascii="Times New Roman" w:hAnsi="Times New Roman" w:cs="Times New Roman"/>
          <w:sz w:val="24"/>
          <w:szCs w:val="24"/>
        </w:rPr>
        <w:instrText xml:space="preserve"> ADDIN EN.CITE </w:instrText>
      </w:r>
      <w:r w:rsidR="006C70E6" w:rsidRPr="00517D59">
        <w:rPr>
          <w:rFonts w:ascii="Times New Roman" w:hAnsi="Times New Roman" w:cs="Times New Roman"/>
          <w:sz w:val="24"/>
          <w:szCs w:val="24"/>
        </w:rPr>
        <w:fldChar w:fldCharType="begin">
          <w:fldData xml:space="preserve">PEVuZE5vdGU+PENpdGU+PEF1dGhvcj5ZdTwvQXV0aG9yPjxZZWFyPjIwMjE8L1llYXI+PFJlY051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KExvbmRvbiwgRW5nbGFuZCk8L2FiYnItMT48L2FsdC1wZXJpb2RpY2FsPjxwYWdlcz44NDMtODU1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</w:fldData>
        </w:fldChar>
      </w:r>
      <w:r w:rsidR="006C70E6" w:rsidRPr="00517D59">
        <w:rPr>
          <w:rFonts w:ascii="Times New Roman" w:hAnsi="Times New Roman" w:cs="Times New Roman"/>
          <w:sz w:val="24"/>
          <w:szCs w:val="24"/>
        </w:rPr>
        <w:instrText xml:space="preserve"> ADDIN EN.CITE.DATA </w:instrText>
      </w:r>
      <w:r w:rsidR="006C70E6" w:rsidRPr="00517D59">
        <w:rPr>
          <w:rFonts w:ascii="Times New Roman" w:hAnsi="Times New Roman" w:cs="Times New Roman"/>
          <w:sz w:val="24"/>
          <w:szCs w:val="24"/>
        </w:rPr>
      </w:r>
      <w:r w:rsidR="006C70E6" w:rsidRPr="00517D59">
        <w:rPr>
          <w:rFonts w:ascii="Times New Roman" w:hAnsi="Times New Roman" w:cs="Times New Roman"/>
          <w:sz w:val="24"/>
          <w:szCs w:val="24"/>
        </w:rPr>
        <w:fldChar w:fldCharType="end"/>
      </w:r>
      <w:r w:rsidR="005A0E0F" w:rsidRPr="00517D59">
        <w:rPr>
          <w:rFonts w:ascii="Times New Roman" w:hAnsi="Times New Roman" w:cs="Times New Roman"/>
          <w:sz w:val="24"/>
          <w:szCs w:val="24"/>
        </w:rPr>
      </w:r>
      <w:r w:rsidR="005A0E0F" w:rsidRPr="00517D59">
        <w:rPr>
          <w:rFonts w:ascii="Times New Roman" w:hAnsi="Times New Roman" w:cs="Times New Roman"/>
          <w:sz w:val="24"/>
          <w:szCs w:val="24"/>
        </w:rPr>
        <w:fldChar w:fldCharType="separate"/>
      </w:r>
      <w:r w:rsidR="006C70E6" w:rsidRPr="00517D59">
        <w:rPr>
          <w:rFonts w:ascii="Times New Roman" w:hAnsi="Times New Roman" w:cs="Times New Roman"/>
          <w:noProof/>
          <w:sz w:val="24"/>
          <w:szCs w:val="24"/>
          <w:vertAlign w:val="superscript"/>
        </w:rPr>
        <w:t>30</w:t>
      </w:r>
      <w:r w:rsidR="005A0E0F" w:rsidRPr="00517D59">
        <w:rPr>
          <w:rFonts w:ascii="Times New Roman" w:hAnsi="Times New Roman" w:cs="Times New Roman"/>
          <w:sz w:val="24"/>
          <w:szCs w:val="24"/>
        </w:rPr>
        <w:fldChar w:fldCharType="end"/>
      </w:r>
    </w:p>
    <w:p w14:paraId="730C1FC2" w14:textId="2A8B69F5" w:rsidR="00E668D5" w:rsidRPr="00517D59" w:rsidRDefault="00201481" w:rsidP="00201481">
      <w:pPr>
        <w:rPr>
          <w:rFonts w:ascii="Times New Roman" w:hAnsi="Times New Roman" w:cs="Times New Roman"/>
          <w:sz w:val="24"/>
          <w:szCs w:val="24"/>
        </w:rPr>
      </w:pPr>
      <w:r w:rsidRPr="00517D59">
        <w:rPr>
          <w:rFonts w:ascii="Times New Roman" w:hAnsi="Times New Roman" w:cs="Times New Roman"/>
          <w:sz w:val="24"/>
          <w:szCs w:val="24"/>
        </w:rPr>
        <w:t xml:space="preserve">A </w:t>
      </w:r>
      <w:r w:rsidRPr="00517D59">
        <w:rPr>
          <w:rFonts w:ascii="Times New Roman" w:hAnsi="Times New Roman" w:cs="Times New Roman"/>
          <w:sz w:val="24"/>
          <w:szCs w:val="24"/>
        </w:rPr>
        <w:fldChar w:fldCharType="begin"/>
      </w:r>
      <w:r w:rsidRPr="00517D59">
        <w:rPr>
          <w:rFonts w:ascii="Times New Roman" w:hAnsi="Times New Roman" w:cs="Times New Roman"/>
          <w:sz w:val="24"/>
          <w:szCs w:val="24"/>
        </w:rPr>
        <w:instrText xml:space="preserve"> REF _Ref82071451 \h </w:instrText>
      </w:r>
      <w:r w:rsidR="00517D59" w:rsidRPr="00517D59">
        <w:rPr>
          <w:rFonts w:ascii="Times New Roman" w:hAnsi="Times New Roman" w:cs="Times New Roman"/>
          <w:sz w:val="24"/>
          <w:szCs w:val="24"/>
        </w:rPr>
        <w:instrText xml:space="preserve"> \* MERGEFORMAT </w:instrText>
      </w:r>
      <w:r w:rsidRPr="00517D59">
        <w:rPr>
          <w:rFonts w:ascii="Times New Roman" w:hAnsi="Times New Roman" w:cs="Times New Roman"/>
          <w:sz w:val="24"/>
          <w:szCs w:val="24"/>
        </w:rPr>
      </w:r>
      <w:r w:rsidRPr="00517D59">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14</w:t>
      </w:r>
      <w:r w:rsidRPr="00517D59">
        <w:rPr>
          <w:rFonts w:ascii="Times New Roman" w:hAnsi="Times New Roman" w:cs="Times New Roman"/>
          <w:sz w:val="24"/>
          <w:szCs w:val="24"/>
        </w:rPr>
        <w:fldChar w:fldCharType="end"/>
      </w:r>
      <w:r w:rsidRPr="00517D59">
        <w:rPr>
          <w:rFonts w:ascii="Times New Roman" w:hAnsi="Times New Roman" w:cs="Times New Roman"/>
          <w:sz w:val="24"/>
          <w:szCs w:val="24"/>
        </w:rPr>
        <w:t xml:space="preserve"> apresenta o resumo das evidências que foram consideradas para a tomada de decisão.</w:t>
      </w:r>
    </w:p>
    <w:p w14:paraId="3DE0A757" w14:textId="77777777" w:rsidR="00104088" w:rsidRPr="00517D59" w:rsidRDefault="00104088" w:rsidP="00201481">
      <w:pPr>
        <w:rPr>
          <w:rFonts w:ascii="Times New Roman" w:hAnsi="Times New Roman" w:cs="Times New Roman"/>
          <w:sz w:val="24"/>
          <w:szCs w:val="24"/>
        </w:rPr>
      </w:pPr>
    </w:p>
    <w:p w14:paraId="2326769C" w14:textId="5265344E" w:rsidR="009C28C0" w:rsidRPr="00517D59" w:rsidRDefault="009374ED" w:rsidP="0075008E">
      <w:pPr>
        <w:pStyle w:val="Ttulo5"/>
        <w:rPr>
          <w:rFonts w:ascii="Times New Roman" w:hAnsi="Times New Roman" w:cs="Times New Roman"/>
          <w:sz w:val="24"/>
          <w:szCs w:val="24"/>
        </w:rPr>
      </w:pPr>
      <w:r w:rsidRPr="00517D59">
        <w:rPr>
          <w:rFonts w:ascii="Times New Roman" w:hAnsi="Times New Roman" w:cs="Times New Roman"/>
          <w:sz w:val="24"/>
          <w:szCs w:val="24"/>
        </w:rPr>
        <w:t>Metanálise (gráficos de floresta)</w:t>
      </w:r>
      <w:r w:rsidR="009C28C0" w:rsidRPr="00517D59">
        <w:rPr>
          <w:rFonts w:ascii="Times New Roman" w:hAnsi="Times New Roman" w:cs="Times New Roman"/>
          <w:sz w:val="24"/>
          <w:szCs w:val="24"/>
        </w:rPr>
        <w:t>:</w:t>
      </w:r>
    </w:p>
    <w:p w14:paraId="61ABDFBA" w14:textId="1A6B5848" w:rsidR="009374ED" w:rsidRPr="00517D59" w:rsidRDefault="00086228" w:rsidP="00CA413E">
      <w:pPr>
        <w:rPr>
          <w:rFonts w:ascii="Times New Roman" w:hAnsi="Times New Roman" w:cs="Times New Roman"/>
          <w:sz w:val="24"/>
          <w:szCs w:val="24"/>
        </w:rPr>
      </w:pPr>
      <w:r w:rsidRPr="00517D59">
        <w:rPr>
          <w:rFonts w:ascii="Times New Roman" w:hAnsi="Times New Roman" w:cs="Times New Roman"/>
          <w:sz w:val="24"/>
          <w:szCs w:val="24"/>
        </w:rPr>
        <w:t>N</w:t>
      </w:r>
      <w:r w:rsidR="00CA413E" w:rsidRPr="00517D59">
        <w:rPr>
          <w:rFonts w:ascii="Times New Roman" w:hAnsi="Times New Roman" w:cs="Times New Roman"/>
          <w:sz w:val="24"/>
          <w:szCs w:val="24"/>
        </w:rPr>
        <w:t>ão se aplica.</w:t>
      </w:r>
    </w:p>
    <w:p w14:paraId="6D08F38A" w14:textId="0B73F1AB" w:rsidR="009C28C0" w:rsidRPr="00517D59" w:rsidRDefault="009C28C0" w:rsidP="009C28C0">
      <w:pPr>
        <w:ind w:firstLine="0"/>
        <w:rPr>
          <w:rFonts w:ascii="Times New Roman" w:hAnsi="Times New Roman" w:cs="Times New Roman"/>
          <w:sz w:val="24"/>
          <w:szCs w:val="24"/>
        </w:rPr>
      </w:pPr>
    </w:p>
    <w:p w14:paraId="0DB62680" w14:textId="625522B6" w:rsidR="009C28C0" w:rsidRPr="00517D59" w:rsidRDefault="009C28C0" w:rsidP="009C28C0">
      <w:pPr>
        <w:pStyle w:val="Ttulo5"/>
        <w:rPr>
          <w:rFonts w:ascii="Times New Roman" w:hAnsi="Times New Roman" w:cs="Times New Roman"/>
          <w:sz w:val="24"/>
          <w:szCs w:val="24"/>
        </w:rPr>
      </w:pPr>
      <w:bookmarkStart w:id="109" w:name="_Toc82758840"/>
      <w:r w:rsidRPr="00517D59">
        <w:rPr>
          <w:rFonts w:ascii="Times New Roman" w:hAnsi="Times New Roman" w:cs="Times New Roman"/>
          <w:sz w:val="24"/>
          <w:szCs w:val="24"/>
        </w:rPr>
        <w:t>Perfil de evidências:</w:t>
      </w:r>
      <w:bookmarkEnd w:id="109"/>
    </w:p>
    <w:p w14:paraId="577975C0" w14:textId="7452D2DC" w:rsidR="009C28C0" w:rsidRPr="00517D59" w:rsidRDefault="009C28C0" w:rsidP="009C28C0">
      <w:pPr>
        <w:rPr>
          <w:rFonts w:ascii="Times New Roman" w:hAnsi="Times New Roman" w:cs="Times New Roman"/>
          <w:sz w:val="24"/>
          <w:szCs w:val="24"/>
        </w:rPr>
      </w:pPr>
      <w:r w:rsidRPr="00517D59">
        <w:rPr>
          <w:rFonts w:ascii="Times New Roman" w:hAnsi="Times New Roman" w:cs="Times New Roman"/>
          <w:sz w:val="24"/>
          <w:szCs w:val="24"/>
        </w:rPr>
        <w:t xml:space="preserve">O perfil de evidências conforme o sistema GRADE referente ao uso de </w:t>
      </w:r>
      <w:r w:rsidR="00E46F1B" w:rsidRPr="00517D59">
        <w:rPr>
          <w:rFonts w:ascii="Times New Roman" w:hAnsi="Times New Roman" w:cs="Times New Roman"/>
          <w:sz w:val="24"/>
          <w:szCs w:val="24"/>
        </w:rPr>
        <w:t>budesonida</w:t>
      </w:r>
      <w:r w:rsidRPr="00517D59">
        <w:rPr>
          <w:rFonts w:ascii="Times New Roman" w:hAnsi="Times New Roman" w:cs="Times New Roman"/>
          <w:sz w:val="24"/>
          <w:szCs w:val="24"/>
        </w:rPr>
        <w:t xml:space="preserve"> para o tratamento de pacientes ambulatoriais com suspeita ou diagnóstico de </w:t>
      </w:r>
      <w:r w:rsidR="004B0C41" w:rsidRPr="00517D59">
        <w:rPr>
          <w:rFonts w:ascii="Times New Roman" w:hAnsi="Times New Roman" w:cs="Times New Roman"/>
          <w:sz w:val="24"/>
          <w:szCs w:val="24"/>
        </w:rPr>
        <w:t>covid</w:t>
      </w:r>
      <w:r w:rsidRPr="00517D59">
        <w:rPr>
          <w:rFonts w:ascii="Times New Roman" w:hAnsi="Times New Roman" w:cs="Times New Roman"/>
          <w:sz w:val="24"/>
          <w:szCs w:val="24"/>
        </w:rPr>
        <w:t xml:space="preserve">-19 é apresentado na </w:t>
      </w:r>
      <w:r w:rsidRPr="00517D59">
        <w:rPr>
          <w:rFonts w:ascii="Times New Roman" w:hAnsi="Times New Roman" w:cs="Times New Roman"/>
          <w:b/>
          <w:bCs w:val="0"/>
          <w:sz w:val="24"/>
          <w:szCs w:val="24"/>
        </w:rPr>
        <w:fldChar w:fldCharType="begin"/>
      </w:r>
      <w:r w:rsidRPr="00517D59">
        <w:rPr>
          <w:rFonts w:ascii="Times New Roman" w:hAnsi="Times New Roman" w:cs="Times New Roman"/>
          <w:b/>
          <w:bCs w:val="0"/>
          <w:sz w:val="24"/>
          <w:szCs w:val="24"/>
        </w:rPr>
        <w:instrText xml:space="preserve"> REF _Ref82433353 \h  \* MERGEFORMAT </w:instrText>
      </w:r>
      <w:r w:rsidRPr="00517D59">
        <w:rPr>
          <w:rFonts w:ascii="Times New Roman" w:hAnsi="Times New Roman" w:cs="Times New Roman"/>
          <w:b/>
          <w:bCs w:val="0"/>
          <w:sz w:val="24"/>
          <w:szCs w:val="24"/>
        </w:rPr>
      </w:r>
      <w:r w:rsidRPr="00517D59">
        <w:rPr>
          <w:rFonts w:ascii="Times New Roman" w:hAnsi="Times New Roman" w:cs="Times New Roman"/>
          <w:b/>
          <w:bCs w:val="0"/>
          <w:sz w:val="24"/>
          <w:szCs w:val="24"/>
        </w:rPr>
        <w:fldChar w:fldCharType="separate"/>
      </w:r>
      <w:r w:rsidR="00597221" w:rsidRPr="00597221">
        <w:rPr>
          <w:rStyle w:val="Forte"/>
          <w:rFonts w:ascii="Times New Roman" w:hAnsi="Times New Roman" w:cs="Times New Roman"/>
          <w:bCs w:val="0"/>
          <w:sz w:val="24"/>
          <w:szCs w:val="24"/>
        </w:rPr>
        <w:t xml:space="preserve">Tabela </w:t>
      </w:r>
      <w:r w:rsidR="00597221" w:rsidRPr="00597221">
        <w:rPr>
          <w:rStyle w:val="Forte"/>
          <w:rFonts w:ascii="Times New Roman" w:hAnsi="Times New Roman" w:cs="Times New Roman"/>
          <w:bCs w:val="0"/>
          <w:noProof/>
          <w:sz w:val="24"/>
          <w:szCs w:val="24"/>
        </w:rPr>
        <w:t>13</w:t>
      </w:r>
      <w:r w:rsidRPr="00517D59">
        <w:rPr>
          <w:rFonts w:ascii="Times New Roman" w:hAnsi="Times New Roman" w:cs="Times New Roman"/>
          <w:b/>
          <w:bCs w:val="0"/>
          <w:sz w:val="24"/>
          <w:szCs w:val="24"/>
        </w:rPr>
        <w:fldChar w:fldCharType="end"/>
      </w:r>
      <w:r w:rsidRPr="00517D59">
        <w:rPr>
          <w:rFonts w:ascii="Times New Roman" w:hAnsi="Times New Roman" w:cs="Times New Roman"/>
          <w:sz w:val="24"/>
          <w:szCs w:val="24"/>
        </w:rPr>
        <w:t xml:space="preserve">. </w:t>
      </w:r>
      <w:r w:rsidR="00923C81" w:rsidRPr="00517D59">
        <w:rPr>
          <w:rFonts w:ascii="Times New Roman" w:hAnsi="Times New Roman" w:cs="Times New Roman"/>
          <w:sz w:val="24"/>
          <w:szCs w:val="24"/>
        </w:rPr>
        <w:t xml:space="preserve">Já na </w:t>
      </w:r>
      <w:r w:rsidR="00923C81" w:rsidRPr="00517D59">
        <w:rPr>
          <w:rFonts w:ascii="Times New Roman" w:hAnsi="Times New Roman" w:cs="Times New Roman"/>
          <w:sz w:val="24"/>
          <w:szCs w:val="24"/>
        </w:rPr>
        <w:fldChar w:fldCharType="begin"/>
      </w:r>
      <w:r w:rsidR="00923C81" w:rsidRPr="00517D59">
        <w:rPr>
          <w:rFonts w:ascii="Times New Roman" w:hAnsi="Times New Roman" w:cs="Times New Roman"/>
          <w:sz w:val="24"/>
          <w:szCs w:val="24"/>
        </w:rPr>
        <w:instrText xml:space="preserve"> REF _Ref82071451 \h </w:instrText>
      </w:r>
      <w:r w:rsidR="00517D59" w:rsidRPr="00517D59">
        <w:rPr>
          <w:rFonts w:ascii="Times New Roman" w:hAnsi="Times New Roman" w:cs="Times New Roman"/>
          <w:sz w:val="24"/>
          <w:szCs w:val="24"/>
        </w:rPr>
        <w:instrText xml:space="preserve"> \* MERGEFORMAT </w:instrText>
      </w:r>
      <w:r w:rsidR="00923C81" w:rsidRPr="00517D59">
        <w:rPr>
          <w:rFonts w:ascii="Times New Roman" w:hAnsi="Times New Roman" w:cs="Times New Roman"/>
          <w:sz w:val="24"/>
          <w:szCs w:val="24"/>
        </w:rPr>
      </w:r>
      <w:r w:rsidR="00923C81" w:rsidRPr="00517D59">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14</w:t>
      </w:r>
      <w:r w:rsidR="00923C81" w:rsidRPr="00517D59">
        <w:rPr>
          <w:rFonts w:ascii="Times New Roman" w:hAnsi="Times New Roman" w:cs="Times New Roman"/>
          <w:sz w:val="24"/>
          <w:szCs w:val="24"/>
        </w:rPr>
        <w:fldChar w:fldCharType="end"/>
      </w:r>
      <w:r w:rsidR="00923C81" w:rsidRPr="00517D59">
        <w:rPr>
          <w:rFonts w:ascii="Times New Roman" w:hAnsi="Times New Roman" w:cs="Times New Roman"/>
          <w:sz w:val="24"/>
          <w:szCs w:val="24"/>
        </w:rPr>
        <w:t xml:space="preserve"> são apresentadas as considerações para cada item do processo de evidência para recomendação.</w:t>
      </w:r>
    </w:p>
    <w:p w14:paraId="493A2A66" w14:textId="77777777" w:rsidR="009C28C0" w:rsidRPr="00517D59" w:rsidRDefault="009C28C0" w:rsidP="009C28C0">
      <w:pPr>
        <w:rPr>
          <w:rFonts w:ascii="Times New Roman" w:hAnsi="Times New Roman" w:cs="Times New Roman"/>
          <w:sz w:val="24"/>
          <w:szCs w:val="24"/>
        </w:rPr>
      </w:pPr>
    </w:p>
    <w:p w14:paraId="7A0ADC66" w14:textId="77777777" w:rsidR="009C28C0" w:rsidRPr="00517D59" w:rsidRDefault="009C28C0" w:rsidP="009C28C0">
      <w:pPr>
        <w:ind w:firstLine="0"/>
        <w:rPr>
          <w:rFonts w:ascii="Times New Roman" w:hAnsi="Times New Roman" w:cs="Times New Roman"/>
          <w:sz w:val="24"/>
          <w:szCs w:val="24"/>
        </w:rPr>
      </w:pPr>
    </w:p>
    <w:p w14:paraId="661408A3" w14:textId="0BFF32F2" w:rsidR="00C511C7" w:rsidRDefault="00C511C7" w:rsidP="00FC07F9">
      <w:pPr>
        <w:pStyle w:val="Ttulo20"/>
        <w:spacing w:before="0" w:beforeAutospacing="0" w:after="0" w:afterAutospacing="0"/>
        <w:rPr>
          <w:rFonts w:asciiTheme="minorHAnsi" w:hAnsiTheme="minorHAnsi" w:cstheme="minorHAnsi"/>
          <w:b/>
          <w:bCs/>
          <w:sz w:val="20"/>
          <w:szCs w:val="20"/>
        </w:rPr>
        <w:sectPr w:rsidR="00C511C7">
          <w:headerReference w:type="even" r:id="rId30"/>
          <w:headerReference w:type="default" r:id="rId31"/>
          <w:headerReference w:type="first" r:id="rId32"/>
          <w:pgSz w:w="11906" w:h="16838"/>
          <w:pgMar w:top="1542" w:right="1701" w:bottom="1417" w:left="1701" w:header="708" w:footer="708" w:gutter="0"/>
          <w:cols w:space="720"/>
        </w:sectPr>
      </w:pPr>
    </w:p>
    <w:p w14:paraId="4B9E12CB" w14:textId="1A2DA131" w:rsidR="003C1C1C" w:rsidRPr="00517D59" w:rsidRDefault="003C1C1C" w:rsidP="003718E8">
      <w:pPr>
        <w:pStyle w:val="Legenda"/>
        <w:spacing w:line="360" w:lineRule="auto"/>
        <w:rPr>
          <w:rStyle w:val="Forte"/>
          <w:rFonts w:ascii="Times New Roman" w:hAnsi="Times New Roman" w:cs="Times New Roman"/>
          <w:i/>
          <w:iCs w:val="0"/>
          <w:color w:val="44546A" w:themeColor="text2"/>
          <w:sz w:val="20"/>
          <w:szCs w:val="20"/>
        </w:rPr>
      </w:pPr>
      <w:bookmarkStart w:id="110" w:name="_Ref82433353"/>
      <w:bookmarkStart w:id="111" w:name="_Toc85187603"/>
      <w:bookmarkStart w:id="112" w:name="_Toc83373181"/>
      <w:r w:rsidRPr="00517D59">
        <w:rPr>
          <w:rStyle w:val="Forte"/>
          <w:rFonts w:ascii="Times New Roman" w:hAnsi="Times New Roman" w:cs="Times New Roman"/>
          <w:i/>
          <w:iCs w:val="0"/>
          <w:color w:val="44546A" w:themeColor="text2"/>
          <w:sz w:val="20"/>
          <w:szCs w:val="20"/>
        </w:rPr>
        <w:lastRenderedPageBreak/>
        <w:t xml:space="preserve">Tabela </w:t>
      </w:r>
      <w:r w:rsidR="00DC0CDB" w:rsidRPr="00517D59">
        <w:rPr>
          <w:rStyle w:val="Forte"/>
          <w:rFonts w:ascii="Times New Roman" w:hAnsi="Times New Roman" w:cs="Times New Roman"/>
          <w:i/>
          <w:iCs w:val="0"/>
          <w:color w:val="44546A" w:themeColor="text2"/>
          <w:sz w:val="20"/>
          <w:szCs w:val="20"/>
        </w:rPr>
        <w:fldChar w:fldCharType="begin"/>
      </w:r>
      <w:r w:rsidR="00DC0CDB" w:rsidRPr="00517D59">
        <w:rPr>
          <w:rStyle w:val="Forte"/>
          <w:rFonts w:ascii="Times New Roman" w:hAnsi="Times New Roman" w:cs="Times New Roman"/>
          <w:i/>
          <w:iCs w:val="0"/>
          <w:color w:val="44546A" w:themeColor="text2"/>
          <w:sz w:val="20"/>
          <w:szCs w:val="20"/>
        </w:rPr>
        <w:instrText xml:space="preserve"> SEQ Tabela \* ARABIC </w:instrText>
      </w:r>
      <w:r w:rsidR="00DC0CDB" w:rsidRPr="00517D59">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13</w:t>
      </w:r>
      <w:r w:rsidR="00DC0CDB" w:rsidRPr="00517D59">
        <w:rPr>
          <w:rStyle w:val="Forte"/>
          <w:rFonts w:ascii="Times New Roman" w:hAnsi="Times New Roman" w:cs="Times New Roman"/>
          <w:i/>
          <w:iCs w:val="0"/>
          <w:color w:val="44546A" w:themeColor="text2"/>
          <w:sz w:val="20"/>
          <w:szCs w:val="20"/>
        </w:rPr>
        <w:fldChar w:fldCharType="end"/>
      </w:r>
      <w:bookmarkEnd w:id="110"/>
      <w:r w:rsidRPr="00517D59">
        <w:rPr>
          <w:rStyle w:val="Forte"/>
          <w:rFonts w:ascii="Times New Roman" w:hAnsi="Times New Roman" w:cs="Times New Roman"/>
          <w:i/>
          <w:iCs w:val="0"/>
          <w:color w:val="44546A" w:themeColor="text2"/>
          <w:sz w:val="20"/>
          <w:szCs w:val="20"/>
        </w:rPr>
        <w:t xml:space="preserve">. </w:t>
      </w:r>
      <w:r w:rsidR="00AA680E" w:rsidRPr="00517D59">
        <w:rPr>
          <w:rStyle w:val="Forte"/>
          <w:rFonts w:ascii="Times New Roman" w:hAnsi="Times New Roman" w:cs="Times New Roman"/>
          <w:i/>
          <w:iCs w:val="0"/>
          <w:color w:val="44546A" w:themeColor="text2"/>
          <w:sz w:val="20"/>
          <w:szCs w:val="20"/>
        </w:rPr>
        <w:t xml:space="preserve">Devemos utilizar budesonida comparado a placebo em pacientes com suspeita ou diagnóstico de </w:t>
      </w:r>
      <w:r w:rsidR="004B0C41" w:rsidRPr="00517D59">
        <w:rPr>
          <w:rStyle w:val="Forte"/>
          <w:rFonts w:ascii="Times New Roman" w:hAnsi="Times New Roman" w:cs="Times New Roman"/>
          <w:i/>
          <w:iCs w:val="0"/>
          <w:color w:val="44546A" w:themeColor="text2"/>
          <w:sz w:val="20"/>
          <w:szCs w:val="20"/>
        </w:rPr>
        <w:t>covid</w:t>
      </w:r>
      <w:r w:rsidR="00AA680E" w:rsidRPr="00517D59">
        <w:rPr>
          <w:rStyle w:val="Forte"/>
          <w:rFonts w:ascii="Times New Roman" w:hAnsi="Times New Roman" w:cs="Times New Roman"/>
          <w:i/>
          <w:iCs w:val="0"/>
          <w:color w:val="44546A" w:themeColor="text2"/>
          <w:sz w:val="20"/>
          <w:szCs w:val="20"/>
        </w:rPr>
        <w:t>-19</w:t>
      </w:r>
      <w:r w:rsidR="00AC1A64" w:rsidRPr="00517D59">
        <w:rPr>
          <w:rStyle w:val="Forte"/>
          <w:rFonts w:ascii="Times New Roman" w:hAnsi="Times New Roman" w:cs="Times New Roman"/>
          <w:i/>
          <w:iCs w:val="0"/>
          <w:color w:val="44546A" w:themeColor="text2"/>
          <w:sz w:val="20"/>
          <w:szCs w:val="20"/>
        </w:rPr>
        <w:t>, em tratamento ambulatorial</w:t>
      </w:r>
      <w:r w:rsidR="00AA680E" w:rsidRPr="00517D59">
        <w:rPr>
          <w:rStyle w:val="Forte"/>
          <w:rFonts w:ascii="Times New Roman" w:hAnsi="Times New Roman" w:cs="Times New Roman"/>
          <w:i/>
          <w:iCs w:val="0"/>
          <w:color w:val="44546A" w:themeColor="text2"/>
          <w:sz w:val="20"/>
          <w:szCs w:val="20"/>
        </w:rPr>
        <w:t>?</w:t>
      </w:r>
      <w:bookmarkEnd w:id="111"/>
      <w:bookmarkEnd w:id="112"/>
    </w:p>
    <w:tbl>
      <w:tblPr>
        <w:tblW w:w="5010" w:type="pct"/>
        <w:tblInd w:w="-15" w:type="dxa"/>
        <w:tblCellMar>
          <w:top w:w="60" w:type="dxa"/>
          <w:left w:w="60" w:type="dxa"/>
          <w:bottom w:w="60" w:type="dxa"/>
          <w:right w:w="60" w:type="dxa"/>
        </w:tblCellMar>
        <w:tblLook w:val="04A0" w:firstRow="1" w:lastRow="0" w:firstColumn="1" w:lastColumn="0" w:noHBand="0" w:noVBand="1"/>
      </w:tblPr>
      <w:tblGrid>
        <w:gridCol w:w="1109"/>
        <w:gridCol w:w="833"/>
        <w:gridCol w:w="1110"/>
        <w:gridCol w:w="1110"/>
        <w:gridCol w:w="1110"/>
        <w:gridCol w:w="1388"/>
        <w:gridCol w:w="1110"/>
        <w:gridCol w:w="1110"/>
        <w:gridCol w:w="1110"/>
        <w:gridCol w:w="1388"/>
        <w:gridCol w:w="1110"/>
        <w:gridCol w:w="1388"/>
      </w:tblGrid>
      <w:tr w:rsidR="003C1C1C" w:rsidRPr="003C1C1C" w14:paraId="32295260" w14:textId="77777777" w:rsidTr="008573EC">
        <w:trPr>
          <w:cantSplit/>
          <w:tblHeader/>
        </w:trPr>
        <w:tc>
          <w:tcPr>
            <w:tcW w:w="2800" w:type="pct"/>
            <w:gridSpan w:val="7"/>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66A0DC6" w14:textId="77777777" w:rsidR="003C1C1C" w:rsidRPr="003C1C1C" w:rsidRDefault="003C1C1C" w:rsidP="003C1C1C">
            <w:pPr>
              <w:widowControl/>
              <w:autoSpaceDE/>
              <w:autoSpaceDN/>
              <w:spacing w:line="240" w:lineRule="auto"/>
              <w:ind w:firstLine="0"/>
              <w:jc w:val="center"/>
              <w:rPr>
                <w:rFonts w:eastAsia="Times New Roman" w:cs="Calibri"/>
                <w:b/>
                <w:iCs w:val="0"/>
                <w:color w:val="FFFFFF"/>
                <w:sz w:val="16"/>
                <w:szCs w:val="16"/>
                <w:lang w:val="pt-BR" w:eastAsia="pt-BR" w:bidi="ar-SA"/>
              </w:rPr>
            </w:pPr>
            <w:r w:rsidRPr="003C1C1C">
              <w:rPr>
                <w:rFonts w:eastAsia="Times New Roman" w:cs="Calibri"/>
                <w:b/>
                <w:iCs w:val="0"/>
                <w:color w:val="FFFFFF"/>
                <w:sz w:val="16"/>
                <w:szCs w:val="16"/>
                <w:lang w:val="pt-BR" w:eastAsia="pt-BR" w:bidi="ar-SA"/>
              </w:rPr>
              <w:t xml:space="preserve">Certeza da evidência </w:t>
            </w:r>
          </w:p>
        </w:tc>
        <w:tc>
          <w:tcPr>
            <w:tcW w:w="2200" w:type="pct"/>
            <w:gridSpan w:val="5"/>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D9F4511" w14:textId="77777777" w:rsidR="003C1C1C" w:rsidRPr="003C1C1C" w:rsidRDefault="003C1C1C" w:rsidP="003C1C1C">
            <w:pPr>
              <w:widowControl/>
              <w:autoSpaceDE/>
              <w:autoSpaceDN/>
              <w:spacing w:line="240" w:lineRule="auto"/>
              <w:ind w:firstLine="0"/>
              <w:jc w:val="center"/>
              <w:rPr>
                <w:rFonts w:eastAsia="Times New Roman" w:cs="Calibri"/>
                <w:b/>
                <w:iCs w:val="0"/>
                <w:color w:val="FFFFFF"/>
                <w:sz w:val="16"/>
                <w:szCs w:val="16"/>
                <w:lang w:val="pt-BR" w:eastAsia="pt-BR" w:bidi="ar-SA"/>
              </w:rPr>
            </w:pPr>
            <w:r w:rsidRPr="003C1C1C">
              <w:rPr>
                <w:rFonts w:eastAsia="Times New Roman" w:cs="Calibri"/>
                <w:b/>
                <w:iCs w:val="0"/>
                <w:color w:val="FFFFFF"/>
                <w:sz w:val="16"/>
                <w:szCs w:val="16"/>
                <w:lang w:val="pt-BR" w:eastAsia="pt-BR" w:bidi="ar-SA"/>
              </w:rPr>
              <w:t xml:space="preserve">Sumário de Resultados </w:t>
            </w:r>
          </w:p>
        </w:tc>
      </w:tr>
      <w:tr w:rsidR="003C1C1C" w:rsidRPr="003C1C1C" w14:paraId="316B7EC9" w14:textId="77777777" w:rsidTr="008573EC">
        <w:trPr>
          <w:cantSplit/>
        </w:trPr>
        <w:tc>
          <w:tcPr>
            <w:tcW w:w="4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764A055D" w14:textId="77777777" w:rsidR="003C1C1C" w:rsidRPr="003C1C1C" w:rsidRDefault="003C1C1C" w:rsidP="003C1C1C">
            <w:pPr>
              <w:widowControl/>
              <w:autoSpaceDE/>
              <w:autoSpaceDN/>
              <w:spacing w:line="240" w:lineRule="auto"/>
              <w:ind w:firstLine="0"/>
              <w:jc w:val="center"/>
              <w:rPr>
                <w:rFonts w:eastAsia="Times New Roman" w:cs="Calibri"/>
                <w:b/>
                <w:iCs w:val="0"/>
                <w:color w:val="FFFFFF"/>
                <w:sz w:val="16"/>
                <w:szCs w:val="16"/>
                <w:lang w:val="pt-BR" w:eastAsia="pt-BR" w:bidi="ar-SA"/>
              </w:rPr>
            </w:pPr>
            <w:r w:rsidRPr="003C1C1C">
              <w:rPr>
                <w:rFonts w:eastAsia="Times New Roman" w:cs="Calibri"/>
                <w:b/>
                <w:iCs w:val="0"/>
                <w:color w:val="FFFFFF"/>
                <w:sz w:val="16"/>
                <w:szCs w:val="16"/>
                <w:lang w:val="pt-BR" w:eastAsia="pt-BR" w:bidi="ar-SA"/>
              </w:rPr>
              <w:t xml:space="preserve">Participantes </w:t>
            </w:r>
            <w:r w:rsidRPr="003C1C1C">
              <w:rPr>
                <w:rFonts w:eastAsia="Times New Roman" w:cs="Calibri"/>
                <w:b/>
                <w:iCs w:val="0"/>
                <w:color w:val="FFFFFF"/>
                <w:sz w:val="16"/>
                <w:szCs w:val="16"/>
                <w:lang w:val="pt-BR" w:eastAsia="pt-BR" w:bidi="ar-SA"/>
              </w:rPr>
              <w:br/>
              <w:t>(estudos)</w:t>
            </w:r>
            <w:r w:rsidRPr="003C1C1C">
              <w:rPr>
                <w:rFonts w:eastAsia="Times New Roman" w:cs="Calibri"/>
                <w:b/>
                <w:iCs w:val="0"/>
                <w:color w:val="FFFFFF"/>
                <w:sz w:val="16"/>
                <w:szCs w:val="16"/>
                <w:lang w:val="pt-BR" w:eastAsia="pt-BR" w:bidi="ar-SA"/>
              </w:rPr>
              <w:br/>
              <w:t xml:space="preserve">Seguimento </w:t>
            </w:r>
          </w:p>
        </w:tc>
        <w:tc>
          <w:tcPr>
            <w:tcW w:w="3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0BCAE7C" w14:textId="77777777" w:rsidR="003C1C1C" w:rsidRPr="003C1C1C" w:rsidRDefault="003C1C1C" w:rsidP="003C1C1C">
            <w:pPr>
              <w:widowControl/>
              <w:autoSpaceDE/>
              <w:autoSpaceDN/>
              <w:spacing w:line="240" w:lineRule="auto"/>
              <w:ind w:firstLine="0"/>
              <w:jc w:val="center"/>
              <w:rPr>
                <w:rFonts w:eastAsia="Times New Roman" w:cs="Calibri"/>
                <w:b/>
                <w:iCs w:val="0"/>
                <w:color w:val="FFFFFF"/>
                <w:sz w:val="16"/>
                <w:szCs w:val="16"/>
                <w:lang w:val="pt-BR" w:eastAsia="pt-BR" w:bidi="ar-SA"/>
              </w:rPr>
            </w:pPr>
            <w:r w:rsidRPr="003C1C1C">
              <w:rPr>
                <w:rFonts w:eastAsia="Times New Roman" w:cs="Calibri"/>
                <w:b/>
                <w:iCs w:val="0"/>
                <w:color w:val="FFFFFF"/>
                <w:sz w:val="16"/>
                <w:szCs w:val="16"/>
                <w:lang w:val="pt-BR" w:eastAsia="pt-BR" w:bidi="ar-SA"/>
              </w:rPr>
              <w:t>Risco de viés</w:t>
            </w:r>
          </w:p>
        </w:tc>
        <w:tc>
          <w:tcPr>
            <w:tcW w:w="4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17E7B87" w14:textId="77777777" w:rsidR="003C1C1C" w:rsidRPr="003C1C1C" w:rsidRDefault="003C1C1C" w:rsidP="003C1C1C">
            <w:pPr>
              <w:widowControl/>
              <w:autoSpaceDE/>
              <w:autoSpaceDN/>
              <w:spacing w:line="240" w:lineRule="auto"/>
              <w:ind w:firstLine="0"/>
              <w:jc w:val="center"/>
              <w:rPr>
                <w:rFonts w:eastAsia="Times New Roman" w:cs="Calibri"/>
                <w:b/>
                <w:iCs w:val="0"/>
                <w:color w:val="FFFFFF"/>
                <w:sz w:val="16"/>
                <w:szCs w:val="16"/>
                <w:lang w:val="pt-BR" w:eastAsia="pt-BR" w:bidi="ar-SA"/>
              </w:rPr>
            </w:pPr>
            <w:r w:rsidRPr="003C1C1C">
              <w:rPr>
                <w:rFonts w:eastAsia="Times New Roman" w:cs="Calibri"/>
                <w:b/>
                <w:iCs w:val="0"/>
                <w:color w:val="FFFFFF"/>
                <w:sz w:val="16"/>
                <w:szCs w:val="16"/>
                <w:lang w:val="pt-BR" w:eastAsia="pt-BR" w:bidi="ar-SA"/>
              </w:rPr>
              <w:t>Inconsistência</w:t>
            </w:r>
          </w:p>
        </w:tc>
        <w:tc>
          <w:tcPr>
            <w:tcW w:w="4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C55B186" w14:textId="77777777" w:rsidR="003C1C1C" w:rsidRPr="003C1C1C" w:rsidRDefault="003C1C1C" w:rsidP="003C1C1C">
            <w:pPr>
              <w:widowControl/>
              <w:autoSpaceDE/>
              <w:autoSpaceDN/>
              <w:spacing w:line="240" w:lineRule="auto"/>
              <w:ind w:firstLine="0"/>
              <w:jc w:val="center"/>
              <w:rPr>
                <w:rFonts w:eastAsia="Times New Roman" w:cs="Calibri"/>
                <w:b/>
                <w:iCs w:val="0"/>
                <w:color w:val="FFFFFF"/>
                <w:sz w:val="16"/>
                <w:szCs w:val="16"/>
                <w:lang w:val="pt-BR" w:eastAsia="pt-BR" w:bidi="ar-SA"/>
              </w:rPr>
            </w:pPr>
            <w:r w:rsidRPr="003C1C1C">
              <w:rPr>
                <w:rFonts w:eastAsia="Times New Roman" w:cs="Calibri"/>
                <w:b/>
                <w:iCs w:val="0"/>
                <w:color w:val="FFFFFF"/>
                <w:sz w:val="16"/>
                <w:szCs w:val="16"/>
                <w:lang w:val="pt-BR" w:eastAsia="pt-BR" w:bidi="ar-SA"/>
              </w:rPr>
              <w:t>Evidência indireta</w:t>
            </w:r>
          </w:p>
        </w:tc>
        <w:tc>
          <w:tcPr>
            <w:tcW w:w="4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E884675" w14:textId="77777777" w:rsidR="003C1C1C" w:rsidRPr="003C1C1C" w:rsidRDefault="003C1C1C" w:rsidP="003C1C1C">
            <w:pPr>
              <w:widowControl/>
              <w:autoSpaceDE/>
              <w:autoSpaceDN/>
              <w:spacing w:line="240" w:lineRule="auto"/>
              <w:ind w:firstLine="0"/>
              <w:jc w:val="center"/>
              <w:rPr>
                <w:rFonts w:eastAsia="Times New Roman" w:cs="Calibri"/>
                <w:b/>
                <w:iCs w:val="0"/>
                <w:color w:val="FFFFFF"/>
                <w:sz w:val="16"/>
                <w:szCs w:val="16"/>
                <w:lang w:val="pt-BR" w:eastAsia="pt-BR" w:bidi="ar-SA"/>
              </w:rPr>
            </w:pPr>
            <w:r w:rsidRPr="003C1C1C">
              <w:rPr>
                <w:rFonts w:eastAsia="Times New Roman" w:cs="Calibri"/>
                <w:b/>
                <w:iCs w:val="0"/>
                <w:color w:val="FFFFFF"/>
                <w:sz w:val="16"/>
                <w:szCs w:val="16"/>
                <w:lang w:val="pt-BR" w:eastAsia="pt-BR" w:bidi="ar-SA"/>
              </w:rPr>
              <w:t>Imprecisão</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D03DC1C" w14:textId="77777777" w:rsidR="003C1C1C" w:rsidRPr="003C1C1C" w:rsidRDefault="003C1C1C" w:rsidP="003C1C1C">
            <w:pPr>
              <w:widowControl/>
              <w:autoSpaceDE/>
              <w:autoSpaceDN/>
              <w:spacing w:line="240" w:lineRule="auto"/>
              <w:ind w:firstLine="0"/>
              <w:jc w:val="center"/>
              <w:rPr>
                <w:rFonts w:eastAsia="Times New Roman" w:cs="Calibri"/>
                <w:b/>
                <w:iCs w:val="0"/>
                <w:color w:val="FFFFFF"/>
                <w:sz w:val="16"/>
                <w:szCs w:val="16"/>
                <w:lang w:val="pt-BR" w:eastAsia="pt-BR" w:bidi="ar-SA"/>
              </w:rPr>
            </w:pPr>
            <w:r w:rsidRPr="003C1C1C">
              <w:rPr>
                <w:rFonts w:eastAsia="Times New Roman" w:cs="Calibri"/>
                <w:b/>
                <w:iCs w:val="0"/>
                <w:color w:val="FFFFFF"/>
                <w:sz w:val="16"/>
                <w:szCs w:val="16"/>
                <w:lang w:val="pt-BR" w:eastAsia="pt-BR" w:bidi="ar-SA"/>
              </w:rPr>
              <w:t>Viés de publicação</w:t>
            </w:r>
          </w:p>
        </w:tc>
        <w:tc>
          <w:tcPr>
            <w:tcW w:w="4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81FDD57" w14:textId="77777777" w:rsidR="003C1C1C" w:rsidRPr="003C1C1C" w:rsidRDefault="003C1C1C" w:rsidP="003C1C1C">
            <w:pPr>
              <w:widowControl/>
              <w:autoSpaceDE/>
              <w:autoSpaceDN/>
              <w:spacing w:line="240" w:lineRule="auto"/>
              <w:ind w:firstLine="0"/>
              <w:jc w:val="center"/>
              <w:rPr>
                <w:rFonts w:eastAsia="Times New Roman" w:cs="Calibri"/>
                <w:b/>
                <w:iCs w:val="0"/>
                <w:color w:val="FFFFFF"/>
                <w:sz w:val="16"/>
                <w:szCs w:val="16"/>
                <w:lang w:val="pt-BR" w:eastAsia="pt-BR" w:bidi="ar-SA"/>
              </w:rPr>
            </w:pPr>
            <w:r w:rsidRPr="003C1C1C">
              <w:rPr>
                <w:rFonts w:eastAsia="Times New Roman" w:cs="Calibri"/>
                <w:b/>
                <w:iCs w:val="0"/>
                <w:color w:val="FFFFFF"/>
                <w:sz w:val="16"/>
                <w:szCs w:val="16"/>
                <w:lang w:val="pt-BR" w:eastAsia="pt-BR" w:bidi="ar-SA"/>
              </w:rPr>
              <w:t>Certeza da evidência</w:t>
            </w:r>
          </w:p>
        </w:tc>
        <w:tc>
          <w:tcPr>
            <w:tcW w:w="800"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97B0ACD" w14:textId="77777777" w:rsidR="003C1C1C" w:rsidRPr="003C1C1C" w:rsidRDefault="003C1C1C" w:rsidP="003C1C1C">
            <w:pPr>
              <w:widowControl/>
              <w:autoSpaceDE/>
              <w:autoSpaceDN/>
              <w:spacing w:line="240" w:lineRule="auto"/>
              <w:ind w:firstLine="0"/>
              <w:jc w:val="center"/>
              <w:rPr>
                <w:rFonts w:eastAsia="Times New Roman" w:cs="Calibri"/>
                <w:b/>
                <w:iCs w:val="0"/>
                <w:color w:val="FFFFFF"/>
                <w:sz w:val="16"/>
                <w:szCs w:val="16"/>
                <w:lang w:val="pt-BR" w:eastAsia="pt-BR" w:bidi="ar-SA"/>
              </w:rPr>
            </w:pPr>
            <w:r w:rsidRPr="003C1C1C">
              <w:rPr>
                <w:rFonts w:eastAsia="Times New Roman" w:cs="Calibri"/>
                <w:b/>
                <w:iCs w:val="0"/>
                <w:color w:val="FFFFFF"/>
                <w:sz w:val="16"/>
                <w:szCs w:val="16"/>
                <w:lang w:val="pt-BR" w:eastAsia="pt-BR" w:bidi="ar-SA"/>
              </w:rPr>
              <w:t>Taxas de eventos do estudo (%)</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05A3D28" w14:textId="77777777" w:rsidR="003C1C1C" w:rsidRPr="003C1C1C" w:rsidRDefault="003C1C1C" w:rsidP="003C1C1C">
            <w:pPr>
              <w:widowControl/>
              <w:autoSpaceDE/>
              <w:autoSpaceDN/>
              <w:spacing w:line="240" w:lineRule="auto"/>
              <w:ind w:firstLine="0"/>
              <w:jc w:val="center"/>
              <w:rPr>
                <w:rFonts w:eastAsia="Times New Roman" w:cs="Calibri"/>
                <w:b/>
                <w:iCs w:val="0"/>
                <w:color w:val="FFFFFF"/>
                <w:sz w:val="16"/>
                <w:szCs w:val="16"/>
                <w:lang w:val="pt-BR" w:eastAsia="pt-BR" w:bidi="ar-SA"/>
              </w:rPr>
            </w:pPr>
            <w:r w:rsidRPr="003C1C1C">
              <w:rPr>
                <w:rFonts w:eastAsia="Times New Roman" w:cs="Calibri"/>
                <w:b/>
                <w:iCs w:val="0"/>
                <w:color w:val="FFFFFF"/>
                <w:sz w:val="16"/>
                <w:szCs w:val="16"/>
                <w:lang w:val="pt-BR" w:eastAsia="pt-BR" w:bidi="ar-SA"/>
              </w:rPr>
              <w:t>Efeito relativo</w:t>
            </w:r>
            <w:r w:rsidRPr="003C1C1C">
              <w:rPr>
                <w:rFonts w:eastAsia="Times New Roman" w:cs="Calibri"/>
                <w:b/>
                <w:iCs w:val="0"/>
                <w:color w:val="FFFFFF"/>
                <w:sz w:val="16"/>
                <w:szCs w:val="16"/>
                <w:lang w:val="pt-BR" w:eastAsia="pt-BR" w:bidi="ar-SA"/>
              </w:rPr>
              <w:br/>
              <w:t>(IC 95%)</w:t>
            </w:r>
          </w:p>
        </w:tc>
        <w:tc>
          <w:tcPr>
            <w:tcW w:w="900"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70E8E379" w14:textId="77777777" w:rsidR="003C1C1C" w:rsidRPr="003C1C1C" w:rsidRDefault="003C1C1C" w:rsidP="003C1C1C">
            <w:pPr>
              <w:widowControl/>
              <w:autoSpaceDE/>
              <w:autoSpaceDN/>
              <w:spacing w:line="240" w:lineRule="auto"/>
              <w:ind w:firstLine="0"/>
              <w:jc w:val="center"/>
              <w:rPr>
                <w:rFonts w:eastAsia="Times New Roman" w:cs="Calibri"/>
                <w:b/>
                <w:iCs w:val="0"/>
                <w:color w:val="FFFFFF"/>
                <w:sz w:val="16"/>
                <w:szCs w:val="16"/>
                <w:lang w:val="pt-BR" w:eastAsia="pt-BR" w:bidi="ar-SA"/>
              </w:rPr>
            </w:pPr>
            <w:r w:rsidRPr="003C1C1C">
              <w:rPr>
                <w:rFonts w:eastAsia="Times New Roman" w:cs="Calibri"/>
                <w:b/>
                <w:iCs w:val="0"/>
                <w:color w:val="FFFFFF"/>
                <w:sz w:val="16"/>
                <w:szCs w:val="16"/>
                <w:lang w:val="pt-BR" w:eastAsia="pt-BR" w:bidi="ar-SA"/>
              </w:rPr>
              <w:t>Efeitos absolutos potenciais</w:t>
            </w:r>
          </w:p>
        </w:tc>
      </w:tr>
      <w:tr w:rsidR="003C1C1C" w:rsidRPr="003C1C1C" w14:paraId="1865081C" w14:textId="77777777" w:rsidTr="008573EC">
        <w:trPr>
          <w:cantSplit/>
        </w:trPr>
        <w:tc>
          <w:tcPr>
            <w:tcW w:w="400" w:type="pct"/>
            <w:vMerge/>
            <w:tcBorders>
              <w:top w:val="single" w:sz="12" w:space="0" w:color="FFFFFF"/>
              <w:left w:val="single" w:sz="12" w:space="0" w:color="FFFFFF"/>
              <w:bottom w:val="single" w:sz="12" w:space="0" w:color="FFFFFF"/>
              <w:right w:val="single" w:sz="12" w:space="0" w:color="FFFFFF"/>
            </w:tcBorders>
            <w:vAlign w:val="center"/>
            <w:hideMark/>
          </w:tcPr>
          <w:p w14:paraId="03EBB92B" w14:textId="77777777" w:rsidR="003C1C1C" w:rsidRPr="003C1C1C" w:rsidRDefault="003C1C1C" w:rsidP="003C1C1C">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300" w:type="pct"/>
            <w:vMerge/>
            <w:tcBorders>
              <w:top w:val="single" w:sz="12" w:space="0" w:color="FFFFFF"/>
              <w:left w:val="single" w:sz="12" w:space="0" w:color="FFFFFF"/>
              <w:bottom w:val="single" w:sz="12" w:space="0" w:color="FFFFFF"/>
              <w:right w:val="single" w:sz="12" w:space="0" w:color="FFFFFF"/>
            </w:tcBorders>
            <w:vAlign w:val="center"/>
            <w:hideMark/>
          </w:tcPr>
          <w:p w14:paraId="052B596D" w14:textId="77777777" w:rsidR="003C1C1C" w:rsidRPr="003C1C1C" w:rsidRDefault="003C1C1C" w:rsidP="003C1C1C">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400" w:type="pct"/>
            <w:vMerge/>
            <w:tcBorders>
              <w:top w:val="single" w:sz="12" w:space="0" w:color="FFFFFF"/>
              <w:left w:val="single" w:sz="12" w:space="0" w:color="FFFFFF"/>
              <w:bottom w:val="single" w:sz="12" w:space="0" w:color="FFFFFF"/>
              <w:right w:val="single" w:sz="12" w:space="0" w:color="FFFFFF"/>
            </w:tcBorders>
            <w:vAlign w:val="center"/>
            <w:hideMark/>
          </w:tcPr>
          <w:p w14:paraId="6B1263EA" w14:textId="77777777" w:rsidR="003C1C1C" w:rsidRPr="003C1C1C" w:rsidRDefault="003C1C1C" w:rsidP="003C1C1C">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400" w:type="pct"/>
            <w:vMerge/>
            <w:tcBorders>
              <w:top w:val="single" w:sz="12" w:space="0" w:color="FFFFFF"/>
              <w:left w:val="single" w:sz="12" w:space="0" w:color="FFFFFF"/>
              <w:bottom w:val="single" w:sz="12" w:space="0" w:color="FFFFFF"/>
              <w:right w:val="single" w:sz="12" w:space="0" w:color="FFFFFF"/>
            </w:tcBorders>
            <w:vAlign w:val="center"/>
            <w:hideMark/>
          </w:tcPr>
          <w:p w14:paraId="3B90067D" w14:textId="77777777" w:rsidR="003C1C1C" w:rsidRPr="003C1C1C" w:rsidRDefault="003C1C1C" w:rsidP="003C1C1C">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400" w:type="pct"/>
            <w:vMerge/>
            <w:tcBorders>
              <w:top w:val="single" w:sz="12" w:space="0" w:color="FFFFFF"/>
              <w:left w:val="single" w:sz="12" w:space="0" w:color="FFFFFF"/>
              <w:bottom w:val="single" w:sz="12" w:space="0" w:color="FFFFFF"/>
              <w:right w:val="single" w:sz="12" w:space="0" w:color="FFFFFF"/>
            </w:tcBorders>
            <w:vAlign w:val="center"/>
            <w:hideMark/>
          </w:tcPr>
          <w:p w14:paraId="1F55B444" w14:textId="77777777" w:rsidR="003C1C1C" w:rsidRPr="003C1C1C" w:rsidRDefault="003C1C1C" w:rsidP="003C1C1C">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500" w:type="pct"/>
            <w:vMerge/>
            <w:tcBorders>
              <w:top w:val="single" w:sz="12" w:space="0" w:color="FFFFFF"/>
              <w:left w:val="single" w:sz="12" w:space="0" w:color="FFFFFF"/>
              <w:bottom w:val="single" w:sz="12" w:space="0" w:color="FFFFFF"/>
              <w:right w:val="single" w:sz="12" w:space="0" w:color="FFFFFF"/>
            </w:tcBorders>
            <w:vAlign w:val="center"/>
            <w:hideMark/>
          </w:tcPr>
          <w:p w14:paraId="35F159CA" w14:textId="77777777" w:rsidR="003C1C1C" w:rsidRPr="003C1C1C" w:rsidRDefault="003C1C1C" w:rsidP="003C1C1C">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400" w:type="pct"/>
            <w:vMerge/>
            <w:tcBorders>
              <w:top w:val="single" w:sz="12" w:space="0" w:color="FFFFFF"/>
              <w:left w:val="single" w:sz="12" w:space="0" w:color="FFFFFF"/>
              <w:bottom w:val="single" w:sz="12" w:space="0" w:color="FFFFFF"/>
              <w:right w:val="single" w:sz="12" w:space="0" w:color="FFFFFF"/>
            </w:tcBorders>
            <w:vAlign w:val="center"/>
            <w:hideMark/>
          </w:tcPr>
          <w:p w14:paraId="070E5FFF" w14:textId="77777777" w:rsidR="003C1C1C" w:rsidRPr="003C1C1C" w:rsidRDefault="003C1C1C" w:rsidP="003C1C1C">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40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D85634C" w14:textId="77777777" w:rsidR="003C1C1C" w:rsidRPr="003C1C1C" w:rsidRDefault="003C1C1C" w:rsidP="003C1C1C">
            <w:pPr>
              <w:widowControl/>
              <w:autoSpaceDE/>
              <w:autoSpaceDN/>
              <w:spacing w:line="240" w:lineRule="auto"/>
              <w:ind w:firstLine="0"/>
              <w:jc w:val="center"/>
              <w:rPr>
                <w:rFonts w:eastAsia="Times New Roman" w:cs="Calibri"/>
                <w:b/>
                <w:iCs w:val="0"/>
                <w:color w:val="FFFFFF"/>
                <w:sz w:val="16"/>
                <w:szCs w:val="16"/>
                <w:lang w:val="pt-BR" w:eastAsia="pt-BR" w:bidi="ar-SA"/>
              </w:rPr>
            </w:pPr>
            <w:r w:rsidRPr="003C1C1C">
              <w:rPr>
                <w:rFonts w:eastAsia="Times New Roman" w:cs="Calibri"/>
                <w:b/>
                <w:iCs w:val="0"/>
                <w:color w:val="FFFFFF"/>
                <w:sz w:val="16"/>
                <w:szCs w:val="16"/>
                <w:lang w:val="pt-BR" w:eastAsia="pt-BR" w:bidi="ar-SA"/>
              </w:rPr>
              <w:t>Com cuidados usuais</w:t>
            </w:r>
          </w:p>
        </w:tc>
        <w:tc>
          <w:tcPr>
            <w:tcW w:w="40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13F3427" w14:textId="77777777" w:rsidR="003C1C1C" w:rsidRPr="003C1C1C" w:rsidRDefault="003C1C1C" w:rsidP="003C1C1C">
            <w:pPr>
              <w:widowControl/>
              <w:autoSpaceDE/>
              <w:autoSpaceDN/>
              <w:spacing w:line="240" w:lineRule="auto"/>
              <w:ind w:firstLine="0"/>
              <w:jc w:val="center"/>
              <w:rPr>
                <w:rFonts w:eastAsia="Times New Roman" w:cs="Calibri"/>
                <w:b/>
                <w:iCs w:val="0"/>
                <w:color w:val="FFFFFF"/>
                <w:sz w:val="16"/>
                <w:szCs w:val="16"/>
                <w:lang w:val="pt-BR" w:eastAsia="pt-BR" w:bidi="ar-SA"/>
              </w:rPr>
            </w:pPr>
            <w:r w:rsidRPr="003C1C1C">
              <w:rPr>
                <w:rFonts w:eastAsia="Times New Roman" w:cs="Calibri"/>
                <w:b/>
                <w:iCs w:val="0"/>
                <w:color w:val="FFFFFF"/>
                <w:sz w:val="16"/>
                <w:szCs w:val="16"/>
                <w:lang w:val="pt-BR" w:eastAsia="pt-BR" w:bidi="ar-SA"/>
              </w:rPr>
              <w:t xml:space="preserve">Com </w:t>
            </w:r>
            <w:proofErr w:type="spellStart"/>
            <w:r w:rsidRPr="003C1C1C">
              <w:rPr>
                <w:rFonts w:eastAsia="Times New Roman" w:cs="Calibri"/>
                <w:b/>
                <w:iCs w:val="0"/>
                <w:color w:val="FFFFFF"/>
                <w:sz w:val="16"/>
                <w:szCs w:val="16"/>
                <w:lang w:val="pt-BR" w:eastAsia="pt-BR" w:bidi="ar-SA"/>
              </w:rPr>
              <w:t>budesonida</w:t>
            </w:r>
            <w:proofErr w:type="spellEnd"/>
          </w:p>
        </w:tc>
        <w:tc>
          <w:tcPr>
            <w:tcW w:w="500" w:type="pct"/>
            <w:vMerge/>
            <w:tcBorders>
              <w:top w:val="single" w:sz="12" w:space="0" w:color="FFFFFF"/>
              <w:left w:val="single" w:sz="12" w:space="0" w:color="FFFFFF"/>
              <w:bottom w:val="single" w:sz="12" w:space="0" w:color="FFFFFF"/>
              <w:right w:val="single" w:sz="12" w:space="0" w:color="FFFFFF"/>
            </w:tcBorders>
            <w:vAlign w:val="center"/>
            <w:hideMark/>
          </w:tcPr>
          <w:p w14:paraId="40C071F7" w14:textId="77777777" w:rsidR="003C1C1C" w:rsidRPr="003C1C1C" w:rsidRDefault="003C1C1C" w:rsidP="003C1C1C">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40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1E0FA9B" w14:textId="77777777" w:rsidR="003C1C1C" w:rsidRPr="003C1C1C" w:rsidRDefault="003C1C1C" w:rsidP="003C1C1C">
            <w:pPr>
              <w:widowControl/>
              <w:autoSpaceDE/>
              <w:autoSpaceDN/>
              <w:spacing w:line="240" w:lineRule="auto"/>
              <w:ind w:firstLine="0"/>
              <w:jc w:val="center"/>
              <w:rPr>
                <w:rFonts w:eastAsia="Times New Roman" w:cs="Calibri"/>
                <w:b/>
                <w:iCs w:val="0"/>
                <w:color w:val="FFFFFF"/>
                <w:sz w:val="16"/>
                <w:szCs w:val="16"/>
                <w:lang w:val="pt-BR" w:eastAsia="pt-BR" w:bidi="ar-SA"/>
              </w:rPr>
            </w:pPr>
            <w:r w:rsidRPr="003C1C1C">
              <w:rPr>
                <w:rFonts w:eastAsia="Times New Roman" w:cs="Calibri"/>
                <w:b/>
                <w:iCs w:val="0"/>
                <w:color w:val="FFFFFF"/>
                <w:sz w:val="16"/>
                <w:szCs w:val="16"/>
                <w:lang w:val="pt-BR" w:eastAsia="pt-BR" w:bidi="ar-SA"/>
              </w:rPr>
              <w:t>Risco com cuidados usuais</w:t>
            </w:r>
          </w:p>
        </w:tc>
        <w:tc>
          <w:tcPr>
            <w:tcW w:w="50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EFAD90A" w14:textId="77777777" w:rsidR="003C1C1C" w:rsidRPr="003C1C1C" w:rsidRDefault="003C1C1C" w:rsidP="003C1C1C">
            <w:pPr>
              <w:widowControl/>
              <w:autoSpaceDE/>
              <w:autoSpaceDN/>
              <w:spacing w:line="240" w:lineRule="auto"/>
              <w:ind w:firstLine="0"/>
              <w:jc w:val="center"/>
              <w:rPr>
                <w:rFonts w:eastAsia="Times New Roman" w:cs="Calibri"/>
                <w:b/>
                <w:iCs w:val="0"/>
                <w:color w:val="FFFFFF"/>
                <w:sz w:val="16"/>
                <w:szCs w:val="16"/>
                <w:lang w:val="pt-BR" w:eastAsia="pt-BR" w:bidi="ar-SA"/>
              </w:rPr>
            </w:pPr>
            <w:r w:rsidRPr="003C1C1C">
              <w:rPr>
                <w:rFonts w:eastAsia="Times New Roman" w:cs="Calibri"/>
                <w:b/>
                <w:iCs w:val="0"/>
                <w:color w:val="FFFFFF"/>
                <w:sz w:val="16"/>
                <w:szCs w:val="16"/>
                <w:lang w:val="pt-BR" w:eastAsia="pt-BR" w:bidi="ar-SA"/>
              </w:rPr>
              <w:t xml:space="preserve">Diferença de risco com </w:t>
            </w:r>
            <w:proofErr w:type="spellStart"/>
            <w:r w:rsidRPr="003C1C1C">
              <w:rPr>
                <w:rFonts w:eastAsia="Times New Roman" w:cs="Calibri"/>
                <w:b/>
                <w:iCs w:val="0"/>
                <w:color w:val="FFFFFF"/>
                <w:sz w:val="16"/>
                <w:szCs w:val="16"/>
                <w:lang w:val="pt-BR" w:eastAsia="pt-BR" w:bidi="ar-SA"/>
              </w:rPr>
              <w:t>budesonida</w:t>
            </w:r>
            <w:proofErr w:type="spellEnd"/>
          </w:p>
        </w:tc>
      </w:tr>
      <w:tr w:rsidR="003C1C1C" w:rsidRPr="003C1C1C" w14:paraId="2D0896DC" w14:textId="77777777" w:rsidTr="008573EC">
        <w:trPr>
          <w:cantSplit/>
        </w:trPr>
        <w:tc>
          <w:tcPr>
            <w:tcW w:w="5000" w:type="pct"/>
            <w:gridSpan w:val="12"/>
            <w:tcBorders>
              <w:top w:val="nil"/>
              <w:left w:val="nil"/>
              <w:bottom w:val="nil"/>
              <w:right w:val="nil"/>
            </w:tcBorders>
            <w:hideMark/>
          </w:tcPr>
          <w:p w14:paraId="76F4EBD7" w14:textId="77777777" w:rsidR="003C1C1C" w:rsidRPr="003C1C1C" w:rsidRDefault="003C1C1C" w:rsidP="003C1C1C">
            <w:pPr>
              <w:widowControl/>
              <w:autoSpaceDE/>
              <w:autoSpaceDN/>
              <w:spacing w:line="240" w:lineRule="auto"/>
              <w:ind w:firstLine="0"/>
              <w:jc w:val="left"/>
              <w:rPr>
                <w:rFonts w:eastAsia="Times New Roman" w:cs="Calibri"/>
                <w:bCs w:val="0"/>
                <w:iCs w:val="0"/>
                <w:sz w:val="16"/>
                <w:szCs w:val="16"/>
                <w:lang w:val="pt-BR" w:eastAsia="pt-BR" w:bidi="ar-SA"/>
              </w:rPr>
            </w:pPr>
            <w:r w:rsidRPr="003C1C1C">
              <w:rPr>
                <w:rFonts w:eastAsia="Times New Roman" w:cs="Calibri"/>
                <w:b/>
                <w:iCs w:val="0"/>
                <w:sz w:val="16"/>
                <w:szCs w:val="16"/>
                <w:lang w:val="pt-BR" w:eastAsia="pt-BR" w:bidi="ar-SA"/>
              </w:rPr>
              <w:t>Hospitalização/óbitos</w:t>
            </w:r>
          </w:p>
        </w:tc>
      </w:tr>
      <w:tr w:rsidR="005A0E0F" w:rsidRPr="005A0E0F" w14:paraId="57775CBA" w14:textId="77777777" w:rsidTr="008573EC">
        <w:trPr>
          <w:cantSplit/>
        </w:trPr>
        <w:tc>
          <w:tcPr>
            <w:tcW w:w="400" w:type="pct"/>
            <w:tcBorders>
              <w:top w:val="single" w:sz="6" w:space="0" w:color="000000"/>
              <w:left w:val="single" w:sz="6" w:space="0" w:color="000000"/>
              <w:bottom w:val="single" w:sz="6" w:space="0" w:color="000000"/>
              <w:right w:val="single" w:sz="6" w:space="0" w:color="000000"/>
            </w:tcBorders>
            <w:hideMark/>
          </w:tcPr>
          <w:p w14:paraId="3D904439"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1856</w:t>
            </w:r>
            <w:r w:rsidRPr="005A0E0F">
              <w:rPr>
                <w:rFonts w:eastAsia="Times New Roman" w:cs="Calibri"/>
                <w:bCs w:val="0"/>
                <w:iCs w:val="0"/>
                <w:sz w:val="16"/>
                <w:szCs w:val="16"/>
                <w:lang w:val="pt-BR" w:eastAsia="pt-BR" w:bidi="ar-SA"/>
              </w:rPr>
              <w:br/>
              <w:t xml:space="preserve">(1 ECR) </w:t>
            </w:r>
          </w:p>
        </w:tc>
        <w:tc>
          <w:tcPr>
            <w:tcW w:w="300" w:type="pct"/>
            <w:tcBorders>
              <w:top w:val="single" w:sz="6" w:space="0" w:color="000000"/>
              <w:left w:val="single" w:sz="6" w:space="0" w:color="000000"/>
              <w:bottom w:val="single" w:sz="6" w:space="0" w:color="000000"/>
              <w:right w:val="single" w:sz="6" w:space="0" w:color="000000"/>
            </w:tcBorders>
            <w:hideMark/>
          </w:tcPr>
          <w:p w14:paraId="6296116D"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grave </w:t>
            </w:r>
            <w:r w:rsidRPr="005A0E0F">
              <w:rPr>
                <w:rFonts w:eastAsia="Times New Roman" w:cs="Calibri"/>
                <w:bCs w:val="0"/>
                <w:iCs w:val="0"/>
                <w:sz w:val="16"/>
                <w:szCs w:val="16"/>
                <w:vertAlign w:val="superscript"/>
                <w:lang w:val="pt-BR" w:eastAsia="pt-BR" w:bidi="ar-SA"/>
              </w:rPr>
              <w:t>a</w:t>
            </w:r>
          </w:p>
        </w:tc>
        <w:tc>
          <w:tcPr>
            <w:tcW w:w="400" w:type="pct"/>
            <w:tcBorders>
              <w:top w:val="single" w:sz="6" w:space="0" w:color="000000"/>
              <w:left w:val="single" w:sz="6" w:space="0" w:color="000000"/>
              <w:bottom w:val="single" w:sz="6" w:space="0" w:color="000000"/>
              <w:right w:val="single" w:sz="6" w:space="0" w:color="000000"/>
            </w:tcBorders>
            <w:hideMark/>
          </w:tcPr>
          <w:p w14:paraId="322770D1"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2E1FE32F"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185B5313"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grave </w:t>
            </w:r>
            <w:r w:rsidRPr="005A0E0F">
              <w:rPr>
                <w:rFonts w:eastAsia="Times New Roman" w:cs="Calibri"/>
                <w:bCs w:val="0"/>
                <w:iCs w:val="0"/>
                <w:sz w:val="16"/>
                <w:szCs w:val="16"/>
                <w:vertAlign w:val="superscript"/>
                <w:lang w:val="pt-BR" w:eastAsia="pt-BR" w:bidi="ar-SA"/>
              </w:rPr>
              <w:t>b</w:t>
            </w:r>
          </w:p>
        </w:tc>
        <w:tc>
          <w:tcPr>
            <w:tcW w:w="500" w:type="pct"/>
            <w:tcBorders>
              <w:top w:val="single" w:sz="6" w:space="0" w:color="000000"/>
              <w:left w:val="single" w:sz="6" w:space="0" w:color="000000"/>
              <w:bottom w:val="single" w:sz="6" w:space="0" w:color="000000"/>
              <w:right w:val="single" w:sz="6" w:space="0" w:color="000000"/>
            </w:tcBorders>
            <w:hideMark/>
          </w:tcPr>
          <w:p w14:paraId="028EC0F2"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nenhum </w:t>
            </w:r>
          </w:p>
        </w:tc>
        <w:tc>
          <w:tcPr>
            <w:tcW w:w="400" w:type="pct"/>
            <w:tcBorders>
              <w:top w:val="single" w:sz="6" w:space="0" w:color="000000"/>
              <w:left w:val="single" w:sz="6" w:space="0" w:color="000000"/>
              <w:bottom w:val="single" w:sz="6" w:space="0" w:color="000000"/>
              <w:right w:val="single" w:sz="6" w:space="0" w:color="000000"/>
            </w:tcBorders>
            <w:hideMark/>
          </w:tcPr>
          <w:p w14:paraId="398CAA81"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ascii="Cambria Math" w:eastAsia="Times New Roman" w:hAnsi="Cambria Math" w:cs="Cambria Math"/>
                <w:bCs w:val="0"/>
                <w:iCs w:val="0"/>
                <w:sz w:val="16"/>
                <w:szCs w:val="16"/>
                <w:lang w:val="pt-BR" w:eastAsia="pt-BR" w:bidi="ar-SA"/>
              </w:rPr>
              <w:t>⨁⨁◯◯</w:t>
            </w:r>
            <w:r w:rsidRPr="005A0E0F">
              <w:rPr>
                <w:rFonts w:eastAsia="Times New Roman" w:cs="Calibri"/>
                <w:bCs w:val="0"/>
                <w:iCs w:val="0"/>
                <w:sz w:val="16"/>
                <w:szCs w:val="16"/>
                <w:lang w:val="pt-BR" w:eastAsia="pt-BR" w:bidi="ar-SA"/>
              </w:rPr>
              <w:br/>
              <w:t xml:space="preserve">BAIXA </w:t>
            </w:r>
          </w:p>
        </w:tc>
        <w:tc>
          <w:tcPr>
            <w:tcW w:w="400" w:type="pct"/>
            <w:tcBorders>
              <w:top w:val="single" w:sz="6" w:space="0" w:color="000000"/>
              <w:left w:val="single" w:sz="6" w:space="0" w:color="000000"/>
              <w:bottom w:val="single" w:sz="6" w:space="0" w:color="000000"/>
              <w:right w:val="single" w:sz="6" w:space="0" w:color="000000"/>
            </w:tcBorders>
            <w:hideMark/>
          </w:tcPr>
          <w:p w14:paraId="6475DF3F"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116/1069 (10.9%) </w:t>
            </w:r>
          </w:p>
        </w:tc>
        <w:tc>
          <w:tcPr>
            <w:tcW w:w="400" w:type="pct"/>
            <w:tcBorders>
              <w:top w:val="single" w:sz="6" w:space="0" w:color="000000"/>
              <w:left w:val="single" w:sz="6" w:space="0" w:color="000000"/>
              <w:bottom w:val="single" w:sz="6" w:space="0" w:color="000000"/>
              <w:right w:val="single" w:sz="6" w:space="0" w:color="000000"/>
            </w:tcBorders>
            <w:hideMark/>
          </w:tcPr>
          <w:p w14:paraId="19025033"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72/787 (9.1%) </w:t>
            </w:r>
          </w:p>
        </w:tc>
        <w:tc>
          <w:tcPr>
            <w:tcW w:w="500" w:type="pct"/>
            <w:tcBorders>
              <w:top w:val="single" w:sz="6" w:space="0" w:color="000000"/>
              <w:left w:val="single" w:sz="6" w:space="0" w:color="000000"/>
              <w:bottom w:val="single" w:sz="6" w:space="0" w:color="000000"/>
              <w:right w:val="single" w:sz="6" w:space="0" w:color="000000"/>
            </w:tcBorders>
            <w:hideMark/>
          </w:tcPr>
          <w:p w14:paraId="08CB85FA"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
                <w:iCs w:val="0"/>
                <w:sz w:val="16"/>
                <w:szCs w:val="16"/>
                <w:lang w:val="pt-BR" w:eastAsia="pt-BR" w:bidi="ar-SA"/>
              </w:rPr>
              <w:t>OR 0.75</w:t>
            </w:r>
            <w:r w:rsidRPr="005A0E0F">
              <w:rPr>
                <w:rFonts w:eastAsia="Times New Roman" w:cs="Calibri"/>
                <w:bCs w:val="0"/>
                <w:iCs w:val="0"/>
                <w:sz w:val="16"/>
                <w:szCs w:val="16"/>
                <w:lang w:val="pt-BR" w:eastAsia="pt-BR" w:bidi="ar-SA"/>
              </w:rPr>
              <w:br/>
              <w:t xml:space="preserve">(0.55 para 1.03) </w:t>
            </w:r>
          </w:p>
        </w:tc>
        <w:tc>
          <w:tcPr>
            <w:tcW w:w="400" w:type="pct"/>
            <w:tcBorders>
              <w:top w:val="single" w:sz="6" w:space="0" w:color="000000"/>
              <w:left w:val="single" w:sz="6" w:space="0" w:color="000000"/>
              <w:bottom w:val="single" w:sz="6" w:space="0" w:color="000000"/>
              <w:right w:val="single" w:sz="6" w:space="0" w:color="000000"/>
            </w:tcBorders>
            <w:hideMark/>
          </w:tcPr>
          <w:p w14:paraId="02DF8C4F"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109 por 1.000 </w:t>
            </w:r>
          </w:p>
        </w:tc>
        <w:tc>
          <w:tcPr>
            <w:tcW w:w="500" w:type="pct"/>
            <w:tcBorders>
              <w:top w:val="single" w:sz="6" w:space="0" w:color="000000"/>
              <w:left w:val="single" w:sz="6" w:space="0" w:color="000000"/>
              <w:bottom w:val="single" w:sz="6" w:space="0" w:color="000000"/>
              <w:right w:val="single" w:sz="6" w:space="0" w:color="000000"/>
            </w:tcBorders>
            <w:hideMark/>
          </w:tcPr>
          <w:p w14:paraId="551666EC"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
                <w:iCs w:val="0"/>
                <w:sz w:val="16"/>
                <w:szCs w:val="16"/>
                <w:lang w:val="pt-BR" w:eastAsia="pt-BR" w:bidi="ar-SA"/>
              </w:rPr>
              <w:t>25 menos por 1.000</w:t>
            </w:r>
            <w:r w:rsidRPr="005A0E0F">
              <w:rPr>
                <w:rFonts w:eastAsia="Times New Roman" w:cs="Calibri"/>
                <w:bCs w:val="0"/>
                <w:iCs w:val="0"/>
                <w:sz w:val="16"/>
                <w:szCs w:val="16"/>
                <w:lang w:val="pt-BR" w:eastAsia="pt-BR" w:bidi="ar-SA"/>
              </w:rPr>
              <w:br/>
              <w:t xml:space="preserve">(de 46 menos para 3 mais) </w:t>
            </w:r>
          </w:p>
        </w:tc>
      </w:tr>
      <w:tr w:rsidR="005A0E0F" w:rsidRPr="005A0E0F" w14:paraId="76F4FCCD" w14:textId="77777777" w:rsidTr="008573EC">
        <w:trPr>
          <w:cantSplit/>
        </w:trPr>
        <w:tc>
          <w:tcPr>
            <w:tcW w:w="5000" w:type="pct"/>
            <w:gridSpan w:val="12"/>
            <w:tcBorders>
              <w:top w:val="nil"/>
              <w:left w:val="nil"/>
              <w:bottom w:val="nil"/>
              <w:right w:val="nil"/>
            </w:tcBorders>
            <w:hideMark/>
          </w:tcPr>
          <w:p w14:paraId="192D391E" w14:textId="77777777" w:rsidR="003C1C1C" w:rsidRPr="005A0E0F" w:rsidRDefault="003C1C1C" w:rsidP="003C1C1C">
            <w:pPr>
              <w:widowControl/>
              <w:autoSpaceDE/>
              <w:autoSpaceDN/>
              <w:spacing w:line="240" w:lineRule="auto"/>
              <w:ind w:firstLine="0"/>
              <w:jc w:val="left"/>
              <w:rPr>
                <w:rFonts w:eastAsia="Times New Roman" w:cs="Calibri"/>
                <w:bCs w:val="0"/>
                <w:iCs w:val="0"/>
                <w:sz w:val="16"/>
                <w:szCs w:val="16"/>
                <w:lang w:val="pt-BR" w:eastAsia="pt-BR" w:bidi="ar-SA"/>
              </w:rPr>
            </w:pPr>
            <w:r w:rsidRPr="005A0E0F">
              <w:rPr>
                <w:rFonts w:eastAsia="Times New Roman" w:cs="Calibri"/>
                <w:b/>
                <w:iCs w:val="0"/>
                <w:sz w:val="16"/>
                <w:szCs w:val="16"/>
                <w:lang w:val="pt-BR" w:eastAsia="pt-BR" w:bidi="ar-SA"/>
              </w:rPr>
              <w:t>Hospitalização/atendimentos na emergência</w:t>
            </w:r>
          </w:p>
        </w:tc>
      </w:tr>
      <w:tr w:rsidR="005A0E0F" w:rsidRPr="005A0E0F" w14:paraId="7DECE494" w14:textId="77777777" w:rsidTr="008573EC">
        <w:trPr>
          <w:cantSplit/>
        </w:trPr>
        <w:tc>
          <w:tcPr>
            <w:tcW w:w="400" w:type="pct"/>
            <w:tcBorders>
              <w:top w:val="single" w:sz="6" w:space="0" w:color="000000"/>
              <w:left w:val="single" w:sz="6" w:space="0" w:color="000000"/>
              <w:bottom w:val="single" w:sz="6" w:space="0" w:color="000000"/>
              <w:right w:val="single" w:sz="6" w:space="0" w:color="000000"/>
            </w:tcBorders>
            <w:hideMark/>
          </w:tcPr>
          <w:p w14:paraId="2F933A90"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146</w:t>
            </w:r>
            <w:r w:rsidRPr="005A0E0F">
              <w:rPr>
                <w:rFonts w:eastAsia="Times New Roman" w:cs="Calibri"/>
                <w:bCs w:val="0"/>
                <w:iCs w:val="0"/>
                <w:sz w:val="16"/>
                <w:szCs w:val="16"/>
                <w:lang w:val="pt-BR" w:eastAsia="pt-BR" w:bidi="ar-SA"/>
              </w:rPr>
              <w:br/>
              <w:t xml:space="preserve">(1 ECR) </w:t>
            </w:r>
          </w:p>
        </w:tc>
        <w:tc>
          <w:tcPr>
            <w:tcW w:w="300" w:type="pct"/>
            <w:tcBorders>
              <w:top w:val="single" w:sz="6" w:space="0" w:color="000000"/>
              <w:left w:val="single" w:sz="6" w:space="0" w:color="000000"/>
              <w:bottom w:val="single" w:sz="6" w:space="0" w:color="000000"/>
              <w:right w:val="single" w:sz="6" w:space="0" w:color="000000"/>
            </w:tcBorders>
            <w:hideMark/>
          </w:tcPr>
          <w:p w14:paraId="3E3A63FB"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grave </w:t>
            </w:r>
            <w:r w:rsidRPr="005A0E0F">
              <w:rPr>
                <w:rFonts w:eastAsia="Times New Roman" w:cs="Calibri"/>
                <w:bCs w:val="0"/>
                <w:iCs w:val="0"/>
                <w:sz w:val="16"/>
                <w:szCs w:val="16"/>
                <w:vertAlign w:val="superscript"/>
                <w:lang w:val="pt-BR" w:eastAsia="pt-BR" w:bidi="ar-SA"/>
              </w:rPr>
              <w:t>a</w:t>
            </w:r>
          </w:p>
        </w:tc>
        <w:tc>
          <w:tcPr>
            <w:tcW w:w="400" w:type="pct"/>
            <w:tcBorders>
              <w:top w:val="single" w:sz="6" w:space="0" w:color="000000"/>
              <w:left w:val="single" w:sz="6" w:space="0" w:color="000000"/>
              <w:bottom w:val="single" w:sz="6" w:space="0" w:color="000000"/>
              <w:right w:val="single" w:sz="6" w:space="0" w:color="000000"/>
            </w:tcBorders>
            <w:hideMark/>
          </w:tcPr>
          <w:p w14:paraId="611A5A77"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4B0D6F9B"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5D7F681F"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grave </w:t>
            </w:r>
            <w:r w:rsidRPr="005A0E0F">
              <w:rPr>
                <w:rFonts w:eastAsia="Times New Roman" w:cs="Calibri"/>
                <w:bCs w:val="0"/>
                <w:iCs w:val="0"/>
                <w:sz w:val="16"/>
                <w:szCs w:val="16"/>
                <w:vertAlign w:val="superscript"/>
                <w:lang w:val="pt-BR" w:eastAsia="pt-BR" w:bidi="ar-SA"/>
              </w:rPr>
              <w:t>c</w:t>
            </w:r>
          </w:p>
        </w:tc>
        <w:tc>
          <w:tcPr>
            <w:tcW w:w="500" w:type="pct"/>
            <w:tcBorders>
              <w:top w:val="single" w:sz="6" w:space="0" w:color="000000"/>
              <w:left w:val="single" w:sz="6" w:space="0" w:color="000000"/>
              <w:bottom w:val="single" w:sz="6" w:space="0" w:color="000000"/>
              <w:right w:val="single" w:sz="6" w:space="0" w:color="000000"/>
            </w:tcBorders>
            <w:hideMark/>
          </w:tcPr>
          <w:p w14:paraId="7BCA4CCB"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nenhum </w:t>
            </w:r>
          </w:p>
        </w:tc>
        <w:tc>
          <w:tcPr>
            <w:tcW w:w="400" w:type="pct"/>
            <w:tcBorders>
              <w:top w:val="single" w:sz="6" w:space="0" w:color="000000"/>
              <w:left w:val="single" w:sz="6" w:space="0" w:color="000000"/>
              <w:bottom w:val="single" w:sz="6" w:space="0" w:color="000000"/>
              <w:right w:val="single" w:sz="6" w:space="0" w:color="000000"/>
            </w:tcBorders>
            <w:hideMark/>
          </w:tcPr>
          <w:p w14:paraId="1AF0F84A"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ascii="Cambria Math" w:eastAsia="Times New Roman" w:hAnsi="Cambria Math" w:cs="Cambria Math"/>
                <w:bCs w:val="0"/>
                <w:iCs w:val="0"/>
                <w:sz w:val="16"/>
                <w:szCs w:val="16"/>
                <w:lang w:val="pt-BR" w:eastAsia="pt-BR" w:bidi="ar-SA"/>
              </w:rPr>
              <w:t>⨁⨁◯◯</w:t>
            </w:r>
            <w:r w:rsidRPr="005A0E0F">
              <w:rPr>
                <w:rFonts w:eastAsia="Times New Roman" w:cs="Calibri"/>
                <w:bCs w:val="0"/>
                <w:iCs w:val="0"/>
                <w:sz w:val="16"/>
                <w:szCs w:val="16"/>
                <w:lang w:val="pt-BR" w:eastAsia="pt-BR" w:bidi="ar-SA"/>
              </w:rPr>
              <w:br/>
              <w:t xml:space="preserve">BAIXA </w:t>
            </w:r>
          </w:p>
        </w:tc>
        <w:tc>
          <w:tcPr>
            <w:tcW w:w="400" w:type="pct"/>
            <w:tcBorders>
              <w:top w:val="single" w:sz="6" w:space="0" w:color="000000"/>
              <w:left w:val="single" w:sz="6" w:space="0" w:color="000000"/>
              <w:bottom w:val="single" w:sz="6" w:space="0" w:color="000000"/>
              <w:right w:val="single" w:sz="6" w:space="0" w:color="000000"/>
            </w:tcBorders>
            <w:hideMark/>
          </w:tcPr>
          <w:p w14:paraId="29720221"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11/73 (15.1%) </w:t>
            </w:r>
          </w:p>
        </w:tc>
        <w:tc>
          <w:tcPr>
            <w:tcW w:w="400" w:type="pct"/>
            <w:tcBorders>
              <w:top w:val="single" w:sz="6" w:space="0" w:color="000000"/>
              <w:left w:val="single" w:sz="6" w:space="0" w:color="000000"/>
              <w:bottom w:val="single" w:sz="6" w:space="0" w:color="000000"/>
              <w:right w:val="single" w:sz="6" w:space="0" w:color="000000"/>
            </w:tcBorders>
            <w:hideMark/>
          </w:tcPr>
          <w:p w14:paraId="15C87E43"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2/73 (2.7%) </w:t>
            </w:r>
          </w:p>
        </w:tc>
        <w:tc>
          <w:tcPr>
            <w:tcW w:w="500" w:type="pct"/>
            <w:tcBorders>
              <w:top w:val="single" w:sz="6" w:space="0" w:color="000000"/>
              <w:left w:val="single" w:sz="6" w:space="0" w:color="000000"/>
              <w:bottom w:val="single" w:sz="6" w:space="0" w:color="000000"/>
              <w:right w:val="single" w:sz="6" w:space="0" w:color="000000"/>
            </w:tcBorders>
            <w:hideMark/>
          </w:tcPr>
          <w:p w14:paraId="47A094C0"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
                <w:iCs w:val="0"/>
                <w:sz w:val="16"/>
                <w:szCs w:val="16"/>
                <w:lang w:val="pt-BR" w:eastAsia="pt-BR" w:bidi="ar-SA"/>
              </w:rPr>
              <w:t>RD 0.123</w:t>
            </w:r>
            <w:r w:rsidRPr="005A0E0F">
              <w:rPr>
                <w:rFonts w:eastAsia="Times New Roman" w:cs="Calibri"/>
                <w:bCs w:val="0"/>
                <w:iCs w:val="0"/>
                <w:sz w:val="16"/>
                <w:szCs w:val="16"/>
                <w:lang w:val="pt-BR" w:eastAsia="pt-BR" w:bidi="ar-SA"/>
              </w:rPr>
              <w:br/>
              <w:t xml:space="preserve">(0.033 para 0.213) </w:t>
            </w:r>
          </w:p>
        </w:tc>
        <w:tc>
          <w:tcPr>
            <w:tcW w:w="400" w:type="pct"/>
            <w:tcBorders>
              <w:top w:val="single" w:sz="6" w:space="0" w:color="000000"/>
              <w:left w:val="single" w:sz="6" w:space="0" w:color="000000"/>
              <w:bottom w:val="single" w:sz="6" w:space="0" w:color="000000"/>
              <w:right w:val="single" w:sz="6" w:space="0" w:color="000000"/>
            </w:tcBorders>
            <w:hideMark/>
          </w:tcPr>
          <w:p w14:paraId="76775D5E"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151 por 1.000 </w:t>
            </w:r>
          </w:p>
        </w:tc>
        <w:tc>
          <w:tcPr>
            <w:tcW w:w="500" w:type="pct"/>
            <w:tcBorders>
              <w:top w:val="single" w:sz="6" w:space="0" w:color="000000"/>
              <w:left w:val="single" w:sz="6" w:space="0" w:color="000000"/>
              <w:bottom w:val="single" w:sz="6" w:space="0" w:color="000000"/>
              <w:right w:val="single" w:sz="6" w:space="0" w:color="000000"/>
            </w:tcBorders>
            <w:hideMark/>
          </w:tcPr>
          <w:p w14:paraId="5C45D443"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
                <w:iCs w:val="0"/>
                <w:sz w:val="16"/>
                <w:szCs w:val="16"/>
                <w:lang w:val="pt-BR" w:eastAsia="pt-BR" w:bidi="ar-SA"/>
              </w:rPr>
              <w:t>123 menos por 1.000</w:t>
            </w:r>
            <w:r w:rsidRPr="005A0E0F">
              <w:rPr>
                <w:rFonts w:eastAsia="Times New Roman" w:cs="Calibri"/>
                <w:bCs w:val="0"/>
                <w:iCs w:val="0"/>
                <w:sz w:val="16"/>
                <w:szCs w:val="16"/>
                <w:lang w:val="pt-BR" w:eastAsia="pt-BR" w:bidi="ar-SA"/>
              </w:rPr>
              <w:br/>
              <w:t xml:space="preserve">(de 213 menos para 33 menos) </w:t>
            </w:r>
          </w:p>
        </w:tc>
      </w:tr>
      <w:tr w:rsidR="005A0E0F" w:rsidRPr="005A0E0F" w14:paraId="0F5EF464" w14:textId="77777777" w:rsidTr="008573EC">
        <w:trPr>
          <w:cantSplit/>
        </w:trPr>
        <w:tc>
          <w:tcPr>
            <w:tcW w:w="5000" w:type="pct"/>
            <w:gridSpan w:val="12"/>
            <w:tcBorders>
              <w:top w:val="nil"/>
              <w:left w:val="nil"/>
              <w:bottom w:val="nil"/>
              <w:right w:val="nil"/>
            </w:tcBorders>
            <w:hideMark/>
          </w:tcPr>
          <w:p w14:paraId="040A0498" w14:textId="77777777" w:rsidR="003C1C1C" w:rsidRPr="005A0E0F" w:rsidRDefault="003C1C1C" w:rsidP="003C1C1C">
            <w:pPr>
              <w:widowControl/>
              <w:autoSpaceDE/>
              <w:autoSpaceDN/>
              <w:spacing w:line="240" w:lineRule="auto"/>
              <w:ind w:firstLine="0"/>
              <w:jc w:val="left"/>
              <w:rPr>
                <w:rFonts w:eastAsia="Times New Roman" w:cs="Calibri"/>
                <w:bCs w:val="0"/>
                <w:iCs w:val="0"/>
                <w:sz w:val="16"/>
                <w:szCs w:val="16"/>
                <w:lang w:val="pt-BR" w:eastAsia="pt-BR" w:bidi="ar-SA"/>
              </w:rPr>
            </w:pPr>
            <w:r w:rsidRPr="005A0E0F">
              <w:rPr>
                <w:rFonts w:eastAsia="Times New Roman" w:cs="Calibri"/>
                <w:b/>
                <w:iCs w:val="0"/>
                <w:sz w:val="16"/>
                <w:szCs w:val="16"/>
                <w:lang w:val="pt-BR" w:eastAsia="pt-BR" w:bidi="ar-SA"/>
              </w:rPr>
              <w:t>Admissão na UTI</w:t>
            </w:r>
          </w:p>
        </w:tc>
      </w:tr>
      <w:tr w:rsidR="005A0E0F" w:rsidRPr="005A0E0F" w14:paraId="78A0A5A8" w14:textId="77777777" w:rsidTr="008573EC">
        <w:trPr>
          <w:cantSplit/>
        </w:trPr>
        <w:tc>
          <w:tcPr>
            <w:tcW w:w="400" w:type="pct"/>
            <w:tcBorders>
              <w:top w:val="single" w:sz="6" w:space="0" w:color="000000"/>
              <w:left w:val="single" w:sz="6" w:space="0" w:color="000000"/>
              <w:bottom w:val="single" w:sz="6" w:space="0" w:color="000000"/>
              <w:right w:val="single" w:sz="6" w:space="0" w:color="000000"/>
            </w:tcBorders>
            <w:hideMark/>
          </w:tcPr>
          <w:p w14:paraId="48D26A82" w14:textId="508235ED"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1</w:t>
            </w:r>
            <w:r w:rsidR="00512E3D" w:rsidRPr="005A0E0F">
              <w:rPr>
                <w:rFonts w:eastAsia="Times New Roman" w:cs="Calibri"/>
                <w:bCs w:val="0"/>
                <w:iCs w:val="0"/>
                <w:sz w:val="16"/>
                <w:szCs w:val="16"/>
                <w:lang w:val="pt-BR" w:eastAsia="pt-BR" w:bidi="ar-SA"/>
              </w:rPr>
              <w:t>550</w:t>
            </w:r>
            <w:r w:rsidRPr="005A0E0F">
              <w:rPr>
                <w:rFonts w:eastAsia="Times New Roman" w:cs="Calibri"/>
                <w:bCs w:val="0"/>
                <w:iCs w:val="0"/>
                <w:sz w:val="16"/>
                <w:szCs w:val="16"/>
                <w:lang w:val="pt-BR" w:eastAsia="pt-BR" w:bidi="ar-SA"/>
              </w:rPr>
              <w:br/>
              <w:t xml:space="preserve">(1 ECR) </w:t>
            </w:r>
          </w:p>
        </w:tc>
        <w:tc>
          <w:tcPr>
            <w:tcW w:w="300" w:type="pct"/>
            <w:tcBorders>
              <w:top w:val="single" w:sz="6" w:space="0" w:color="000000"/>
              <w:left w:val="single" w:sz="6" w:space="0" w:color="000000"/>
              <w:bottom w:val="single" w:sz="6" w:space="0" w:color="000000"/>
              <w:right w:val="single" w:sz="6" w:space="0" w:color="000000"/>
            </w:tcBorders>
            <w:hideMark/>
          </w:tcPr>
          <w:p w14:paraId="4B4CD052"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grave </w:t>
            </w:r>
            <w:r w:rsidRPr="005A0E0F">
              <w:rPr>
                <w:rFonts w:eastAsia="Times New Roman" w:cs="Calibri"/>
                <w:bCs w:val="0"/>
                <w:iCs w:val="0"/>
                <w:sz w:val="16"/>
                <w:szCs w:val="16"/>
                <w:vertAlign w:val="superscript"/>
                <w:lang w:val="pt-BR" w:eastAsia="pt-BR" w:bidi="ar-SA"/>
              </w:rPr>
              <w:t>a</w:t>
            </w:r>
          </w:p>
        </w:tc>
        <w:tc>
          <w:tcPr>
            <w:tcW w:w="400" w:type="pct"/>
            <w:tcBorders>
              <w:top w:val="single" w:sz="6" w:space="0" w:color="000000"/>
              <w:left w:val="single" w:sz="6" w:space="0" w:color="000000"/>
              <w:bottom w:val="single" w:sz="6" w:space="0" w:color="000000"/>
              <w:right w:val="single" w:sz="6" w:space="0" w:color="000000"/>
            </w:tcBorders>
            <w:hideMark/>
          </w:tcPr>
          <w:p w14:paraId="5CE0C47C"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35DEBC10"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3CE184AF"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muito grave </w:t>
            </w:r>
            <w:r w:rsidRPr="005A0E0F">
              <w:rPr>
                <w:rFonts w:eastAsia="Times New Roman" w:cs="Calibri"/>
                <w:bCs w:val="0"/>
                <w:iCs w:val="0"/>
                <w:sz w:val="16"/>
                <w:szCs w:val="16"/>
                <w:vertAlign w:val="superscript"/>
                <w:lang w:val="pt-BR" w:eastAsia="pt-BR" w:bidi="ar-SA"/>
              </w:rPr>
              <w:t>b</w:t>
            </w:r>
          </w:p>
        </w:tc>
        <w:tc>
          <w:tcPr>
            <w:tcW w:w="500" w:type="pct"/>
            <w:tcBorders>
              <w:top w:val="single" w:sz="6" w:space="0" w:color="000000"/>
              <w:left w:val="single" w:sz="6" w:space="0" w:color="000000"/>
              <w:bottom w:val="single" w:sz="6" w:space="0" w:color="000000"/>
              <w:right w:val="single" w:sz="6" w:space="0" w:color="000000"/>
            </w:tcBorders>
            <w:hideMark/>
          </w:tcPr>
          <w:p w14:paraId="32AC035E"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nenhum </w:t>
            </w:r>
          </w:p>
        </w:tc>
        <w:tc>
          <w:tcPr>
            <w:tcW w:w="400" w:type="pct"/>
            <w:tcBorders>
              <w:top w:val="single" w:sz="6" w:space="0" w:color="000000"/>
              <w:left w:val="single" w:sz="6" w:space="0" w:color="000000"/>
              <w:bottom w:val="single" w:sz="6" w:space="0" w:color="000000"/>
              <w:right w:val="single" w:sz="6" w:space="0" w:color="000000"/>
            </w:tcBorders>
            <w:hideMark/>
          </w:tcPr>
          <w:p w14:paraId="0C0A062B"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ascii="Cambria Math" w:eastAsia="Times New Roman" w:hAnsi="Cambria Math" w:cs="Cambria Math"/>
                <w:bCs w:val="0"/>
                <w:iCs w:val="0"/>
                <w:sz w:val="16"/>
                <w:szCs w:val="16"/>
                <w:lang w:val="pt-BR" w:eastAsia="pt-BR" w:bidi="ar-SA"/>
              </w:rPr>
              <w:t>⨁◯◯◯</w:t>
            </w:r>
            <w:r w:rsidRPr="005A0E0F">
              <w:rPr>
                <w:rFonts w:eastAsia="Times New Roman" w:cs="Calibri"/>
                <w:bCs w:val="0"/>
                <w:iCs w:val="0"/>
                <w:sz w:val="16"/>
                <w:szCs w:val="16"/>
                <w:lang w:val="pt-BR" w:eastAsia="pt-BR" w:bidi="ar-SA"/>
              </w:rPr>
              <w:br/>
              <w:t xml:space="preserve">MUITO BAIXA </w:t>
            </w:r>
          </w:p>
        </w:tc>
        <w:tc>
          <w:tcPr>
            <w:tcW w:w="400" w:type="pct"/>
            <w:tcBorders>
              <w:top w:val="single" w:sz="6" w:space="0" w:color="000000"/>
              <w:left w:val="single" w:sz="6" w:space="0" w:color="000000"/>
              <w:bottom w:val="single" w:sz="6" w:space="0" w:color="000000"/>
              <w:right w:val="single" w:sz="6" w:space="0" w:color="000000"/>
            </w:tcBorders>
            <w:hideMark/>
          </w:tcPr>
          <w:p w14:paraId="779B4B00" w14:textId="6EAB294D" w:rsidR="003C1C1C" w:rsidRPr="005A0E0F" w:rsidRDefault="00512E3D"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21</w:t>
            </w:r>
            <w:r w:rsidR="003C1C1C" w:rsidRPr="005A0E0F">
              <w:rPr>
                <w:rFonts w:eastAsia="Times New Roman" w:cs="Calibri"/>
                <w:bCs w:val="0"/>
                <w:iCs w:val="0"/>
                <w:sz w:val="16"/>
                <w:szCs w:val="16"/>
                <w:lang w:val="pt-BR" w:eastAsia="pt-BR" w:bidi="ar-SA"/>
              </w:rPr>
              <w:t>/7</w:t>
            </w:r>
            <w:r w:rsidRPr="005A0E0F">
              <w:rPr>
                <w:rFonts w:eastAsia="Times New Roman" w:cs="Calibri"/>
                <w:bCs w:val="0"/>
                <w:iCs w:val="0"/>
                <w:sz w:val="16"/>
                <w:szCs w:val="16"/>
                <w:lang w:val="pt-BR" w:eastAsia="pt-BR" w:bidi="ar-SA"/>
              </w:rPr>
              <w:t>79</w:t>
            </w:r>
            <w:r w:rsidR="003C1C1C" w:rsidRPr="005A0E0F">
              <w:rPr>
                <w:rFonts w:eastAsia="Times New Roman" w:cs="Calibri"/>
                <w:bCs w:val="0"/>
                <w:iCs w:val="0"/>
                <w:sz w:val="16"/>
                <w:szCs w:val="16"/>
                <w:lang w:val="pt-BR" w:eastAsia="pt-BR" w:bidi="ar-SA"/>
              </w:rPr>
              <w:t xml:space="preserve"> (2.</w:t>
            </w:r>
            <w:r w:rsidRPr="005A0E0F">
              <w:rPr>
                <w:rFonts w:eastAsia="Times New Roman" w:cs="Calibri"/>
                <w:bCs w:val="0"/>
                <w:iCs w:val="0"/>
                <w:sz w:val="16"/>
                <w:szCs w:val="16"/>
                <w:lang w:val="pt-BR" w:eastAsia="pt-BR" w:bidi="ar-SA"/>
              </w:rPr>
              <w:t>7</w:t>
            </w:r>
            <w:r w:rsidR="003C1C1C" w:rsidRPr="005A0E0F">
              <w:rPr>
                <w:rFonts w:eastAsia="Times New Roman" w:cs="Calibri"/>
                <w:bCs w:val="0"/>
                <w:iCs w:val="0"/>
                <w:sz w:val="16"/>
                <w:szCs w:val="16"/>
                <w:lang w:val="pt-BR" w:eastAsia="pt-BR" w:bidi="ar-SA"/>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1B9945B9" w14:textId="78AFA3F8" w:rsidR="003C1C1C" w:rsidRPr="005A0E0F" w:rsidRDefault="00512E3D"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10</w:t>
            </w:r>
            <w:r w:rsidR="003C1C1C" w:rsidRPr="005A0E0F">
              <w:rPr>
                <w:rFonts w:eastAsia="Times New Roman" w:cs="Calibri"/>
                <w:bCs w:val="0"/>
                <w:iCs w:val="0"/>
                <w:sz w:val="16"/>
                <w:szCs w:val="16"/>
                <w:lang w:val="pt-BR" w:eastAsia="pt-BR" w:bidi="ar-SA"/>
              </w:rPr>
              <w:t>/7</w:t>
            </w:r>
            <w:r w:rsidRPr="005A0E0F">
              <w:rPr>
                <w:rFonts w:eastAsia="Times New Roman" w:cs="Calibri"/>
                <w:bCs w:val="0"/>
                <w:iCs w:val="0"/>
                <w:sz w:val="16"/>
                <w:szCs w:val="16"/>
                <w:lang w:val="pt-BR" w:eastAsia="pt-BR" w:bidi="ar-SA"/>
              </w:rPr>
              <w:t>71</w:t>
            </w:r>
            <w:r w:rsidR="003C1C1C" w:rsidRPr="005A0E0F">
              <w:rPr>
                <w:rFonts w:eastAsia="Times New Roman" w:cs="Calibri"/>
                <w:bCs w:val="0"/>
                <w:iCs w:val="0"/>
                <w:sz w:val="16"/>
                <w:szCs w:val="16"/>
                <w:lang w:val="pt-BR" w:eastAsia="pt-BR" w:bidi="ar-SA"/>
              </w:rPr>
              <w:t xml:space="preserve"> (1.</w:t>
            </w:r>
            <w:r w:rsidR="00D549F5" w:rsidRPr="005A0E0F">
              <w:rPr>
                <w:rFonts w:eastAsia="Times New Roman" w:cs="Calibri"/>
                <w:bCs w:val="0"/>
                <w:iCs w:val="0"/>
                <w:sz w:val="16"/>
                <w:szCs w:val="16"/>
                <w:lang w:val="pt-BR" w:eastAsia="pt-BR" w:bidi="ar-SA"/>
              </w:rPr>
              <w:t>3</w:t>
            </w:r>
            <w:r w:rsidR="003C1C1C" w:rsidRPr="005A0E0F">
              <w:rPr>
                <w:rFonts w:eastAsia="Times New Roman" w:cs="Calibri"/>
                <w:bCs w:val="0"/>
                <w:iCs w:val="0"/>
                <w:sz w:val="16"/>
                <w:szCs w:val="16"/>
                <w:lang w:val="pt-BR" w:eastAsia="pt-BR" w:bidi="ar-SA"/>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62149476" w14:textId="1915D076"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
                <w:iCs w:val="0"/>
                <w:sz w:val="16"/>
                <w:szCs w:val="16"/>
                <w:lang w:val="pt-BR" w:eastAsia="pt-BR" w:bidi="ar-SA"/>
              </w:rPr>
              <w:t>RR 0.</w:t>
            </w:r>
            <w:r w:rsidR="00512E3D" w:rsidRPr="005A0E0F">
              <w:rPr>
                <w:rFonts w:eastAsia="Times New Roman" w:cs="Calibri"/>
                <w:b/>
                <w:iCs w:val="0"/>
                <w:sz w:val="16"/>
                <w:szCs w:val="16"/>
                <w:lang w:val="pt-BR" w:eastAsia="pt-BR" w:bidi="ar-SA"/>
              </w:rPr>
              <w:t>48</w:t>
            </w:r>
            <w:r w:rsidRPr="005A0E0F">
              <w:rPr>
                <w:rFonts w:eastAsia="Times New Roman" w:cs="Calibri"/>
                <w:bCs w:val="0"/>
                <w:iCs w:val="0"/>
                <w:sz w:val="16"/>
                <w:szCs w:val="16"/>
                <w:lang w:val="pt-BR" w:eastAsia="pt-BR" w:bidi="ar-SA"/>
              </w:rPr>
              <w:br/>
              <w:t>(0.2</w:t>
            </w:r>
            <w:r w:rsidR="00512E3D" w:rsidRPr="005A0E0F">
              <w:rPr>
                <w:rFonts w:eastAsia="Times New Roman" w:cs="Calibri"/>
                <w:bCs w:val="0"/>
                <w:iCs w:val="0"/>
                <w:sz w:val="16"/>
                <w:szCs w:val="16"/>
                <w:lang w:val="pt-BR" w:eastAsia="pt-BR" w:bidi="ar-SA"/>
              </w:rPr>
              <w:t>3</w:t>
            </w:r>
            <w:r w:rsidRPr="005A0E0F">
              <w:rPr>
                <w:rFonts w:eastAsia="Times New Roman" w:cs="Calibri"/>
                <w:bCs w:val="0"/>
                <w:iCs w:val="0"/>
                <w:sz w:val="16"/>
                <w:szCs w:val="16"/>
                <w:lang w:val="pt-BR" w:eastAsia="pt-BR" w:bidi="ar-SA"/>
              </w:rPr>
              <w:t xml:space="preserve"> para 1.</w:t>
            </w:r>
            <w:r w:rsidR="00512E3D" w:rsidRPr="005A0E0F">
              <w:rPr>
                <w:rFonts w:eastAsia="Times New Roman" w:cs="Calibri"/>
                <w:bCs w:val="0"/>
                <w:iCs w:val="0"/>
                <w:sz w:val="16"/>
                <w:szCs w:val="16"/>
                <w:lang w:val="pt-BR" w:eastAsia="pt-BR" w:bidi="ar-SA"/>
              </w:rPr>
              <w:t>0</w:t>
            </w:r>
            <w:r w:rsidRPr="005A0E0F">
              <w:rPr>
                <w:rFonts w:eastAsia="Times New Roman" w:cs="Calibri"/>
                <w:bCs w:val="0"/>
                <w:iCs w:val="0"/>
                <w:sz w:val="16"/>
                <w:szCs w:val="16"/>
                <w:lang w:val="pt-BR" w:eastAsia="pt-BR" w:bidi="ar-SA"/>
              </w:rPr>
              <w:t xml:space="preserve">1) </w:t>
            </w:r>
          </w:p>
        </w:tc>
        <w:tc>
          <w:tcPr>
            <w:tcW w:w="400" w:type="pct"/>
            <w:tcBorders>
              <w:top w:val="single" w:sz="6" w:space="0" w:color="000000"/>
              <w:left w:val="single" w:sz="6" w:space="0" w:color="000000"/>
              <w:bottom w:val="single" w:sz="6" w:space="0" w:color="000000"/>
              <w:right w:val="single" w:sz="6" w:space="0" w:color="000000"/>
            </w:tcBorders>
            <w:hideMark/>
          </w:tcPr>
          <w:p w14:paraId="4A904CEE" w14:textId="75B03C82"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2</w:t>
            </w:r>
            <w:r w:rsidR="00512E3D" w:rsidRPr="005A0E0F">
              <w:rPr>
                <w:rFonts w:eastAsia="Times New Roman" w:cs="Calibri"/>
                <w:bCs w:val="0"/>
                <w:iCs w:val="0"/>
                <w:sz w:val="16"/>
                <w:szCs w:val="16"/>
                <w:lang w:val="pt-BR" w:eastAsia="pt-BR" w:bidi="ar-SA"/>
              </w:rPr>
              <w:t>7</w:t>
            </w:r>
            <w:r w:rsidRPr="005A0E0F">
              <w:rPr>
                <w:rFonts w:eastAsia="Times New Roman" w:cs="Calibri"/>
                <w:bCs w:val="0"/>
                <w:iCs w:val="0"/>
                <w:sz w:val="16"/>
                <w:szCs w:val="16"/>
                <w:lang w:val="pt-BR" w:eastAsia="pt-BR" w:bidi="ar-SA"/>
              </w:rPr>
              <w:t xml:space="preserve"> por 1.000 </w:t>
            </w:r>
          </w:p>
        </w:tc>
        <w:tc>
          <w:tcPr>
            <w:tcW w:w="500" w:type="pct"/>
            <w:tcBorders>
              <w:top w:val="single" w:sz="6" w:space="0" w:color="000000"/>
              <w:left w:val="single" w:sz="6" w:space="0" w:color="000000"/>
              <w:bottom w:val="single" w:sz="6" w:space="0" w:color="000000"/>
              <w:right w:val="single" w:sz="6" w:space="0" w:color="000000"/>
            </w:tcBorders>
            <w:hideMark/>
          </w:tcPr>
          <w:p w14:paraId="1CE42D0A" w14:textId="2E6CFC9C"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
                <w:iCs w:val="0"/>
                <w:sz w:val="16"/>
                <w:szCs w:val="16"/>
                <w:lang w:val="pt-BR" w:eastAsia="pt-BR" w:bidi="ar-SA"/>
              </w:rPr>
              <w:t>1</w:t>
            </w:r>
            <w:r w:rsidR="00512E3D" w:rsidRPr="005A0E0F">
              <w:rPr>
                <w:rFonts w:eastAsia="Times New Roman" w:cs="Calibri"/>
                <w:b/>
                <w:iCs w:val="0"/>
                <w:sz w:val="16"/>
                <w:szCs w:val="16"/>
                <w:lang w:val="pt-BR" w:eastAsia="pt-BR" w:bidi="ar-SA"/>
              </w:rPr>
              <w:t>4</w:t>
            </w:r>
            <w:r w:rsidRPr="005A0E0F">
              <w:rPr>
                <w:rFonts w:eastAsia="Times New Roman" w:cs="Calibri"/>
                <w:b/>
                <w:iCs w:val="0"/>
                <w:sz w:val="16"/>
                <w:szCs w:val="16"/>
                <w:lang w:val="pt-BR" w:eastAsia="pt-BR" w:bidi="ar-SA"/>
              </w:rPr>
              <w:t xml:space="preserve"> menos por 1.000</w:t>
            </w:r>
            <w:r w:rsidRPr="005A0E0F">
              <w:rPr>
                <w:rFonts w:eastAsia="Times New Roman" w:cs="Calibri"/>
                <w:bCs w:val="0"/>
                <w:iCs w:val="0"/>
                <w:sz w:val="16"/>
                <w:szCs w:val="16"/>
                <w:lang w:val="pt-BR" w:eastAsia="pt-BR" w:bidi="ar-SA"/>
              </w:rPr>
              <w:br/>
              <w:t xml:space="preserve">(de </w:t>
            </w:r>
            <w:r w:rsidR="00512E3D" w:rsidRPr="005A0E0F">
              <w:rPr>
                <w:rFonts w:eastAsia="Times New Roman" w:cs="Calibri"/>
                <w:bCs w:val="0"/>
                <w:iCs w:val="0"/>
                <w:sz w:val="16"/>
                <w:szCs w:val="16"/>
                <w:lang w:val="pt-BR" w:eastAsia="pt-BR" w:bidi="ar-SA"/>
              </w:rPr>
              <w:t>21</w:t>
            </w:r>
            <w:r w:rsidRPr="005A0E0F">
              <w:rPr>
                <w:rFonts w:eastAsia="Times New Roman" w:cs="Calibri"/>
                <w:bCs w:val="0"/>
                <w:iCs w:val="0"/>
                <w:sz w:val="16"/>
                <w:szCs w:val="16"/>
                <w:lang w:val="pt-BR" w:eastAsia="pt-BR" w:bidi="ar-SA"/>
              </w:rPr>
              <w:t xml:space="preserve"> menos para </w:t>
            </w:r>
            <w:r w:rsidR="00512E3D" w:rsidRPr="005A0E0F">
              <w:rPr>
                <w:rFonts w:eastAsia="Times New Roman" w:cs="Calibri"/>
                <w:bCs w:val="0"/>
                <w:iCs w:val="0"/>
                <w:sz w:val="16"/>
                <w:szCs w:val="16"/>
                <w:lang w:val="pt-BR" w:eastAsia="pt-BR" w:bidi="ar-SA"/>
              </w:rPr>
              <w:t>0</w:t>
            </w:r>
            <w:r w:rsidRPr="005A0E0F">
              <w:rPr>
                <w:rFonts w:eastAsia="Times New Roman" w:cs="Calibri"/>
                <w:bCs w:val="0"/>
                <w:iCs w:val="0"/>
                <w:sz w:val="16"/>
                <w:szCs w:val="16"/>
                <w:lang w:val="pt-BR" w:eastAsia="pt-BR" w:bidi="ar-SA"/>
              </w:rPr>
              <w:t xml:space="preserve"> m</w:t>
            </w:r>
            <w:r w:rsidR="00512E3D" w:rsidRPr="005A0E0F">
              <w:rPr>
                <w:rFonts w:eastAsia="Times New Roman" w:cs="Calibri"/>
                <w:bCs w:val="0"/>
                <w:iCs w:val="0"/>
                <w:sz w:val="16"/>
                <w:szCs w:val="16"/>
                <w:lang w:val="pt-BR" w:eastAsia="pt-BR" w:bidi="ar-SA"/>
              </w:rPr>
              <w:t>enos</w:t>
            </w:r>
            <w:r w:rsidRPr="005A0E0F">
              <w:rPr>
                <w:rFonts w:eastAsia="Times New Roman" w:cs="Calibri"/>
                <w:bCs w:val="0"/>
                <w:iCs w:val="0"/>
                <w:sz w:val="16"/>
                <w:szCs w:val="16"/>
                <w:lang w:val="pt-BR" w:eastAsia="pt-BR" w:bidi="ar-SA"/>
              </w:rPr>
              <w:t xml:space="preserve">) </w:t>
            </w:r>
          </w:p>
        </w:tc>
      </w:tr>
      <w:tr w:rsidR="005A0E0F" w:rsidRPr="005A0E0F" w14:paraId="0C0247A7" w14:textId="77777777" w:rsidTr="008573EC">
        <w:trPr>
          <w:cantSplit/>
        </w:trPr>
        <w:tc>
          <w:tcPr>
            <w:tcW w:w="5000" w:type="pct"/>
            <w:gridSpan w:val="12"/>
            <w:tcBorders>
              <w:top w:val="nil"/>
              <w:left w:val="nil"/>
              <w:bottom w:val="nil"/>
              <w:right w:val="nil"/>
            </w:tcBorders>
            <w:hideMark/>
          </w:tcPr>
          <w:p w14:paraId="460013BE" w14:textId="77777777" w:rsidR="003C1C1C" w:rsidRPr="005A0E0F" w:rsidRDefault="003C1C1C" w:rsidP="003C1C1C">
            <w:pPr>
              <w:widowControl/>
              <w:autoSpaceDE/>
              <w:autoSpaceDN/>
              <w:spacing w:line="240" w:lineRule="auto"/>
              <w:ind w:firstLine="0"/>
              <w:jc w:val="left"/>
              <w:rPr>
                <w:rFonts w:eastAsia="Times New Roman" w:cs="Calibri"/>
                <w:bCs w:val="0"/>
                <w:iCs w:val="0"/>
                <w:sz w:val="16"/>
                <w:szCs w:val="16"/>
                <w:lang w:val="pt-BR" w:eastAsia="pt-BR" w:bidi="ar-SA"/>
              </w:rPr>
            </w:pPr>
            <w:r w:rsidRPr="005A0E0F">
              <w:rPr>
                <w:rFonts w:eastAsia="Times New Roman" w:cs="Calibri"/>
                <w:b/>
                <w:iCs w:val="0"/>
                <w:sz w:val="16"/>
                <w:szCs w:val="16"/>
                <w:lang w:val="pt-BR" w:eastAsia="pt-BR" w:bidi="ar-SA"/>
              </w:rPr>
              <w:t>Ventilação mecânica</w:t>
            </w:r>
          </w:p>
        </w:tc>
      </w:tr>
      <w:tr w:rsidR="005A0E0F" w:rsidRPr="005A0E0F" w14:paraId="3B08E548" w14:textId="77777777" w:rsidTr="008573EC">
        <w:trPr>
          <w:cantSplit/>
        </w:trPr>
        <w:tc>
          <w:tcPr>
            <w:tcW w:w="400" w:type="pct"/>
            <w:tcBorders>
              <w:top w:val="single" w:sz="6" w:space="0" w:color="000000"/>
              <w:left w:val="single" w:sz="6" w:space="0" w:color="000000"/>
              <w:bottom w:val="single" w:sz="6" w:space="0" w:color="000000"/>
              <w:right w:val="single" w:sz="6" w:space="0" w:color="000000"/>
            </w:tcBorders>
            <w:hideMark/>
          </w:tcPr>
          <w:p w14:paraId="4E838D29" w14:textId="5D91430E"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15</w:t>
            </w:r>
            <w:r w:rsidR="00D549F5" w:rsidRPr="005A0E0F">
              <w:rPr>
                <w:rFonts w:eastAsia="Times New Roman" w:cs="Calibri"/>
                <w:bCs w:val="0"/>
                <w:iCs w:val="0"/>
                <w:sz w:val="16"/>
                <w:szCs w:val="16"/>
                <w:lang w:val="pt-BR" w:eastAsia="pt-BR" w:bidi="ar-SA"/>
              </w:rPr>
              <w:t>60</w:t>
            </w:r>
            <w:r w:rsidRPr="005A0E0F">
              <w:rPr>
                <w:rFonts w:eastAsia="Times New Roman" w:cs="Calibri"/>
                <w:bCs w:val="0"/>
                <w:iCs w:val="0"/>
                <w:sz w:val="16"/>
                <w:szCs w:val="16"/>
                <w:lang w:val="pt-BR" w:eastAsia="pt-BR" w:bidi="ar-SA"/>
              </w:rPr>
              <w:br/>
              <w:t xml:space="preserve">(1 ECR) </w:t>
            </w:r>
          </w:p>
        </w:tc>
        <w:tc>
          <w:tcPr>
            <w:tcW w:w="300" w:type="pct"/>
            <w:tcBorders>
              <w:top w:val="single" w:sz="6" w:space="0" w:color="000000"/>
              <w:left w:val="single" w:sz="6" w:space="0" w:color="000000"/>
              <w:bottom w:val="single" w:sz="6" w:space="0" w:color="000000"/>
              <w:right w:val="single" w:sz="6" w:space="0" w:color="000000"/>
            </w:tcBorders>
            <w:hideMark/>
          </w:tcPr>
          <w:p w14:paraId="27CB4047"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grave </w:t>
            </w:r>
            <w:r w:rsidRPr="005A0E0F">
              <w:rPr>
                <w:rFonts w:eastAsia="Times New Roman" w:cs="Calibri"/>
                <w:bCs w:val="0"/>
                <w:iCs w:val="0"/>
                <w:sz w:val="16"/>
                <w:szCs w:val="16"/>
                <w:vertAlign w:val="superscript"/>
                <w:lang w:val="pt-BR" w:eastAsia="pt-BR" w:bidi="ar-SA"/>
              </w:rPr>
              <w:t>a</w:t>
            </w:r>
          </w:p>
        </w:tc>
        <w:tc>
          <w:tcPr>
            <w:tcW w:w="400" w:type="pct"/>
            <w:tcBorders>
              <w:top w:val="single" w:sz="6" w:space="0" w:color="000000"/>
              <w:left w:val="single" w:sz="6" w:space="0" w:color="000000"/>
              <w:bottom w:val="single" w:sz="6" w:space="0" w:color="000000"/>
              <w:right w:val="single" w:sz="6" w:space="0" w:color="000000"/>
            </w:tcBorders>
            <w:hideMark/>
          </w:tcPr>
          <w:p w14:paraId="3B6DAA3A"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79284304"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189FE964"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muito grave </w:t>
            </w:r>
            <w:r w:rsidRPr="005A0E0F">
              <w:rPr>
                <w:rFonts w:eastAsia="Times New Roman" w:cs="Calibri"/>
                <w:bCs w:val="0"/>
                <w:iCs w:val="0"/>
                <w:sz w:val="16"/>
                <w:szCs w:val="16"/>
                <w:vertAlign w:val="superscript"/>
                <w:lang w:val="pt-BR" w:eastAsia="pt-BR" w:bidi="ar-SA"/>
              </w:rPr>
              <w:t>b</w:t>
            </w:r>
          </w:p>
        </w:tc>
        <w:tc>
          <w:tcPr>
            <w:tcW w:w="500" w:type="pct"/>
            <w:tcBorders>
              <w:top w:val="single" w:sz="6" w:space="0" w:color="000000"/>
              <w:left w:val="single" w:sz="6" w:space="0" w:color="000000"/>
              <w:bottom w:val="single" w:sz="6" w:space="0" w:color="000000"/>
              <w:right w:val="single" w:sz="6" w:space="0" w:color="000000"/>
            </w:tcBorders>
            <w:hideMark/>
          </w:tcPr>
          <w:p w14:paraId="49C95B66"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nenhum </w:t>
            </w:r>
          </w:p>
        </w:tc>
        <w:tc>
          <w:tcPr>
            <w:tcW w:w="400" w:type="pct"/>
            <w:tcBorders>
              <w:top w:val="single" w:sz="6" w:space="0" w:color="000000"/>
              <w:left w:val="single" w:sz="6" w:space="0" w:color="000000"/>
              <w:bottom w:val="single" w:sz="6" w:space="0" w:color="000000"/>
              <w:right w:val="single" w:sz="6" w:space="0" w:color="000000"/>
            </w:tcBorders>
            <w:hideMark/>
          </w:tcPr>
          <w:p w14:paraId="4CC42920"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ascii="Cambria Math" w:eastAsia="Times New Roman" w:hAnsi="Cambria Math" w:cs="Cambria Math"/>
                <w:bCs w:val="0"/>
                <w:iCs w:val="0"/>
                <w:sz w:val="16"/>
                <w:szCs w:val="16"/>
                <w:lang w:val="pt-BR" w:eastAsia="pt-BR" w:bidi="ar-SA"/>
              </w:rPr>
              <w:t>⨁◯◯◯</w:t>
            </w:r>
            <w:r w:rsidRPr="005A0E0F">
              <w:rPr>
                <w:rFonts w:eastAsia="Times New Roman" w:cs="Calibri"/>
                <w:bCs w:val="0"/>
                <w:iCs w:val="0"/>
                <w:sz w:val="16"/>
                <w:szCs w:val="16"/>
                <w:lang w:val="pt-BR" w:eastAsia="pt-BR" w:bidi="ar-SA"/>
              </w:rPr>
              <w:br/>
              <w:t xml:space="preserve">MUITO BAIXA </w:t>
            </w:r>
          </w:p>
        </w:tc>
        <w:tc>
          <w:tcPr>
            <w:tcW w:w="400" w:type="pct"/>
            <w:tcBorders>
              <w:top w:val="single" w:sz="6" w:space="0" w:color="000000"/>
              <w:left w:val="single" w:sz="6" w:space="0" w:color="000000"/>
              <w:bottom w:val="single" w:sz="6" w:space="0" w:color="000000"/>
              <w:right w:val="single" w:sz="6" w:space="0" w:color="000000"/>
            </w:tcBorders>
            <w:hideMark/>
          </w:tcPr>
          <w:p w14:paraId="1C6A9EFF" w14:textId="78462B50"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1</w:t>
            </w:r>
            <w:r w:rsidR="00D549F5" w:rsidRPr="005A0E0F">
              <w:rPr>
                <w:rFonts w:eastAsia="Times New Roman" w:cs="Calibri"/>
                <w:bCs w:val="0"/>
                <w:iCs w:val="0"/>
                <w:sz w:val="16"/>
                <w:szCs w:val="16"/>
                <w:lang w:val="pt-BR" w:eastAsia="pt-BR" w:bidi="ar-SA"/>
              </w:rPr>
              <w:t>4</w:t>
            </w:r>
            <w:r w:rsidRPr="005A0E0F">
              <w:rPr>
                <w:rFonts w:eastAsia="Times New Roman" w:cs="Calibri"/>
                <w:bCs w:val="0"/>
                <w:iCs w:val="0"/>
                <w:sz w:val="16"/>
                <w:szCs w:val="16"/>
                <w:lang w:val="pt-BR" w:eastAsia="pt-BR" w:bidi="ar-SA"/>
              </w:rPr>
              <w:t>/7</w:t>
            </w:r>
            <w:r w:rsidR="00D549F5" w:rsidRPr="005A0E0F">
              <w:rPr>
                <w:rFonts w:eastAsia="Times New Roman" w:cs="Calibri"/>
                <w:bCs w:val="0"/>
                <w:iCs w:val="0"/>
                <w:sz w:val="16"/>
                <w:szCs w:val="16"/>
                <w:lang w:val="pt-BR" w:eastAsia="pt-BR" w:bidi="ar-SA"/>
              </w:rPr>
              <w:t>84</w:t>
            </w:r>
            <w:r w:rsidRPr="005A0E0F">
              <w:rPr>
                <w:rFonts w:eastAsia="Times New Roman" w:cs="Calibri"/>
                <w:bCs w:val="0"/>
                <w:iCs w:val="0"/>
                <w:sz w:val="16"/>
                <w:szCs w:val="16"/>
                <w:lang w:val="pt-BR" w:eastAsia="pt-BR" w:bidi="ar-SA"/>
              </w:rPr>
              <w:t xml:space="preserve"> (1.</w:t>
            </w:r>
            <w:r w:rsidR="00D549F5" w:rsidRPr="005A0E0F">
              <w:rPr>
                <w:rFonts w:eastAsia="Times New Roman" w:cs="Calibri"/>
                <w:bCs w:val="0"/>
                <w:iCs w:val="0"/>
                <w:sz w:val="16"/>
                <w:szCs w:val="16"/>
                <w:lang w:val="pt-BR" w:eastAsia="pt-BR" w:bidi="ar-SA"/>
              </w:rPr>
              <w:t>8</w:t>
            </w:r>
            <w:r w:rsidRPr="005A0E0F">
              <w:rPr>
                <w:rFonts w:eastAsia="Times New Roman" w:cs="Calibri"/>
                <w:bCs w:val="0"/>
                <w:iCs w:val="0"/>
                <w:sz w:val="16"/>
                <w:szCs w:val="16"/>
                <w:lang w:val="pt-BR" w:eastAsia="pt-BR" w:bidi="ar-SA"/>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41626578" w14:textId="2BCCA151"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1</w:t>
            </w:r>
            <w:r w:rsidR="00D549F5" w:rsidRPr="005A0E0F">
              <w:rPr>
                <w:rFonts w:eastAsia="Times New Roman" w:cs="Calibri"/>
                <w:bCs w:val="0"/>
                <w:iCs w:val="0"/>
                <w:sz w:val="16"/>
                <w:szCs w:val="16"/>
                <w:lang w:val="pt-BR" w:eastAsia="pt-BR" w:bidi="ar-SA"/>
              </w:rPr>
              <w:t>3</w:t>
            </w:r>
            <w:r w:rsidRPr="005A0E0F">
              <w:rPr>
                <w:rFonts w:eastAsia="Times New Roman" w:cs="Calibri"/>
                <w:bCs w:val="0"/>
                <w:iCs w:val="0"/>
                <w:sz w:val="16"/>
                <w:szCs w:val="16"/>
                <w:lang w:val="pt-BR" w:eastAsia="pt-BR" w:bidi="ar-SA"/>
              </w:rPr>
              <w:t>/7</w:t>
            </w:r>
            <w:r w:rsidR="00D549F5" w:rsidRPr="005A0E0F">
              <w:rPr>
                <w:rFonts w:eastAsia="Times New Roman" w:cs="Calibri"/>
                <w:bCs w:val="0"/>
                <w:iCs w:val="0"/>
                <w:sz w:val="16"/>
                <w:szCs w:val="16"/>
                <w:lang w:val="pt-BR" w:eastAsia="pt-BR" w:bidi="ar-SA"/>
              </w:rPr>
              <w:t>76</w:t>
            </w:r>
            <w:r w:rsidRPr="005A0E0F">
              <w:rPr>
                <w:rFonts w:eastAsia="Times New Roman" w:cs="Calibri"/>
                <w:bCs w:val="0"/>
                <w:iCs w:val="0"/>
                <w:sz w:val="16"/>
                <w:szCs w:val="16"/>
                <w:lang w:val="pt-BR" w:eastAsia="pt-BR" w:bidi="ar-SA"/>
              </w:rPr>
              <w:t xml:space="preserve"> (1.</w:t>
            </w:r>
            <w:r w:rsidR="00D549F5" w:rsidRPr="005A0E0F">
              <w:rPr>
                <w:rFonts w:eastAsia="Times New Roman" w:cs="Calibri"/>
                <w:bCs w:val="0"/>
                <w:iCs w:val="0"/>
                <w:sz w:val="16"/>
                <w:szCs w:val="16"/>
                <w:lang w:val="pt-BR" w:eastAsia="pt-BR" w:bidi="ar-SA"/>
              </w:rPr>
              <w:t>7</w:t>
            </w:r>
            <w:r w:rsidRPr="005A0E0F">
              <w:rPr>
                <w:rFonts w:eastAsia="Times New Roman" w:cs="Calibri"/>
                <w:bCs w:val="0"/>
                <w:iCs w:val="0"/>
                <w:sz w:val="16"/>
                <w:szCs w:val="16"/>
                <w:lang w:val="pt-BR" w:eastAsia="pt-BR" w:bidi="ar-SA"/>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76DB7559" w14:textId="09C6C9C6"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
                <w:iCs w:val="0"/>
                <w:sz w:val="16"/>
                <w:szCs w:val="16"/>
                <w:lang w:val="pt-BR" w:eastAsia="pt-BR" w:bidi="ar-SA"/>
              </w:rPr>
              <w:t xml:space="preserve">RR </w:t>
            </w:r>
            <w:r w:rsidR="00D549F5" w:rsidRPr="005A0E0F">
              <w:rPr>
                <w:rFonts w:eastAsia="Times New Roman" w:cs="Calibri"/>
                <w:b/>
                <w:iCs w:val="0"/>
                <w:sz w:val="16"/>
                <w:szCs w:val="16"/>
                <w:lang w:val="pt-BR" w:eastAsia="pt-BR" w:bidi="ar-SA"/>
              </w:rPr>
              <w:t>0.94</w:t>
            </w:r>
            <w:r w:rsidRPr="005A0E0F">
              <w:rPr>
                <w:rFonts w:eastAsia="Times New Roman" w:cs="Calibri"/>
                <w:bCs w:val="0"/>
                <w:iCs w:val="0"/>
                <w:sz w:val="16"/>
                <w:szCs w:val="16"/>
                <w:lang w:val="pt-BR" w:eastAsia="pt-BR" w:bidi="ar-SA"/>
              </w:rPr>
              <w:br/>
              <w:t>(0.4</w:t>
            </w:r>
            <w:r w:rsidR="00D549F5" w:rsidRPr="005A0E0F">
              <w:rPr>
                <w:rFonts w:eastAsia="Times New Roman" w:cs="Calibri"/>
                <w:bCs w:val="0"/>
                <w:iCs w:val="0"/>
                <w:sz w:val="16"/>
                <w:szCs w:val="16"/>
                <w:lang w:val="pt-BR" w:eastAsia="pt-BR" w:bidi="ar-SA"/>
              </w:rPr>
              <w:t>4</w:t>
            </w:r>
            <w:r w:rsidRPr="005A0E0F">
              <w:rPr>
                <w:rFonts w:eastAsia="Times New Roman" w:cs="Calibri"/>
                <w:bCs w:val="0"/>
                <w:iCs w:val="0"/>
                <w:sz w:val="16"/>
                <w:szCs w:val="16"/>
                <w:lang w:val="pt-BR" w:eastAsia="pt-BR" w:bidi="ar-SA"/>
              </w:rPr>
              <w:t xml:space="preserve"> para </w:t>
            </w:r>
            <w:r w:rsidR="00D549F5" w:rsidRPr="005A0E0F">
              <w:rPr>
                <w:rFonts w:eastAsia="Times New Roman" w:cs="Calibri"/>
                <w:bCs w:val="0"/>
                <w:iCs w:val="0"/>
                <w:sz w:val="16"/>
                <w:szCs w:val="16"/>
                <w:lang w:val="pt-BR" w:eastAsia="pt-BR" w:bidi="ar-SA"/>
              </w:rPr>
              <w:t>1.98</w:t>
            </w:r>
            <w:r w:rsidRPr="005A0E0F">
              <w:rPr>
                <w:rFonts w:eastAsia="Times New Roman" w:cs="Calibri"/>
                <w:bCs w:val="0"/>
                <w:iCs w:val="0"/>
                <w:sz w:val="16"/>
                <w:szCs w:val="16"/>
                <w:lang w:val="pt-BR" w:eastAsia="pt-BR" w:bidi="ar-SA"/>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5C31BF7B" w14:textId="29B7BF98"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1</w:t>
            </w:r>
            <w:r w:rsidR="00D549F5" w:rsidRPr="005A0E0F">
              <w:rPr>
                <w:rFonts w:eastAsia="Times New Roman" w:cs="Calibri"/>
                <w:bCs w:val="0"/>
                <w:iCs w:val="0"/>
                <w:sz w:val="16"/>
                <w:szCs w:val="16"/>
                <w:lang w:val="pt-BR" w:eastAsia="pt-BR" w:bidi="ar-SA"/>
              </w:rPr>
              <w:t>8</w:t>
            </w:r>
            <w:r w:rsidRPr="005A0E0F">
              <w:rPr>
                <w:rFonts w:eastAsia="Times New Roman" w:cs="Calibri"/>
                <w:bCs w:val="0"/>
                <w:iCs w:val="0"/>
                <w:sz w:val="16"/>
                <w:szCs w:val="16"/>
                <w:lang w:val="pt-BR" w:eastAsia="pt-BR" w:bidi="ar-SA"/>
              </w:rPr>
              <w:t xml:space="preserve"> por 1.000 </w:t>
            </w:r>
          </w:p>
        </w:tc>
        <w:tc>
          <w:tcPr>
            <w:tcW w:w="500" w:type="pct"/>
            <w:tcBorders>
              <w:top w:val="single" w:sz="6" w:space="0" w:color="000000"/>
              <w:left w:val="single" w:sz="6" w:space="0" w:color="000000"/>
              <w:bottom w:val="single" w:sz="6" w:space="0" w:color="000000"/>
              <w:right w:val="single" w:sz="6" w:space="0" w:color="000000"/>
            </w:tcBorders>
            <w:hideMark/>
          </w:tcPr>
          <w:p w14:paraId="7B8BBE1A" w14:textId="2C23F04D" w:rsidR="003C1C1C" w:rsidRPr="005A0E0F" w:rsidRDefault="00D549F5"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
                <w:iCs w:val="0"/>
                <w:sz w:val="16"/>
                <w:szCs w:val="16"/>
                <w:lang w:val="pt-BR" w:eastAsia="pt-BR" w:bidi="ar-SA"/>
              </w:rPr>
              <w:t>1</w:t>
            </w:r>
            <w:r w:rsidR="003C1C1C" w:rsidRPr="005A0E0F">
              <w:rPr>
                <w:rFonts w:eastAsia="Times New Roman" w:cs="Calibri"/>
                <w:b/>
                <w:iCs w:val="0"/>
                <w:sz w:val="16"/>
                <w:szCs w:val="16"/>
                <w:lang w:val="pt-BR" w:eastAsia="pt-BR" w:bidi="ar-SA"/>
              </w:rPr>
              <w:t xml:space="preserve"> menos por 1.000</w:t>
            </w:r>
            <w:r w:rsidR="003C1C1C" w:rsidRPr="005A0E0F">
              <w:rPr>
                <w:rFonts w:eastAsia="Times New Roman" w:cs="Calibri"/>
                <w:bCs w:val="0"/>
                <w:iCs w:val="0"/>
                <w:sz w:val="16"/>
                <w:szCs w:val="16"/>
                <w:lang w:val="pt-BR" w:eastAsia="pt-BR" w:bidi="ar-SA"/>
              </w:rPr>
              <w:br/>
              <w:t xml:space="preserve">(de </w:t>
            </w:r>
            <w:r w:rsidRPr="005A0E0F">
              <w:rPr>
                <w:rFonts w:eastAsia="Times New Roman" w:cs="Calibri"/>
                <w:bCs w:val="0"/>
                <w:iCs w:val="0"/>
                <w:sz w:val="16"/>
                <w:szCs w:val="16"/>
                <w:lang w:val="pt-BR" w:eastAsia="pt-BR" w:bidi="ar-SA"/>
              </w:rPr>
              <w:t>10</w:t>
            </w:r>
            <w:r w:rsidR="003C1C1C" w:rsidRPr="005A0E0F">
              <w:rPr>
                <w:rFonts w:eastAsia="Times New Roman" w:cs="Calibri"/>
                <w:bCs w:val="0"/>
                <w:iCs w:val="0"/>
                <w:sz w:val="16"/>
                <w:szCs w:val="16"/>
                <w:lang w:val="pt-BR" w:eastAsia="pt-BR" w:bidi="ar-SA"/>
              </w:rPr>
              <w:t xml:space="preserve"> menos para 1</w:t>
            </w:r>
            <w:r w:rsidRPr="005A0E0F">
              <w:rPr>
                <w:rFonts w:eastAsia="Times New Roman" w:cs="Calibri"/>
                <w:bCs w:val="0"/>
                <w:iCs w:val="0"/>
                <w:sz w:val="16"/>
                <w:szCs w:val="16"/>
                <w:lang w:val="pt-BR" w:eastAsia="pt-BR" w:bidi="ar-SA"/>
              </w:rPr>
              <w:t>7</w:t>
            </w:r>
            <w:r w:rsidR="003C1C1C" w:rsidRPr="005A0E0F">
              <w:rPr>
                <w:rFonts w:eastAsia="Times New Roman" w:cs="Calibri"/>
                <w:bCs w:val="0"/>
                <w:iCs w:val="0"/>
                <w:sz w:val="16"/>
                <w:szCs w:val="16"/>
                <w:lang w:val="pt-BR" w:eastAsia="pt-BR" w:bidi="ar-SA"/>
              </w:rPr>
              <w:t xml:space="preserve"> mais) </w:t>
            </w:r>
          </w:p>
        </w:tc>
      </w:tr>
      <w:tr w:rsidR="005A0E0F" w:rsidRPr="005A0E0F" w14:paraId="374DB73F" w14:textId="77777777" w:rsidTr="008573EC">
        <w:trPr>
          <w:cantSplit/>
        </w:trPr>
        <w:tc>
          <w:tcPr>
            <w:tcW w:w="5000" w:type="pct"/>
            <w:gridSpan w:val="12"/>
            <w:tcBorders>
              <w:top w:val="nil"/>
              <w:left w:val="nil"/>
              <w:bottom w:val="nil"/>
              <w:right w:val="nil"/>
            </w:tcBorders>
            <w:hideMark/>
          </w:tcPr>
          <w:p w14:paraId="5F50BC1E" w14:textId="77777777" w:rsidR="003C1C1C" w:rsidRPr="005A0E0F" w:rsidRDefault="003C1C1C" w:rsidP="003C1C1C">
            <w:pPr>
              <w:widowControl/>
              <w:autoSpaceDE/>
              <w:autoSpaceDN/>
              <w:spacing w:line="240" w:lineRule="auto"/>
              <w:ind w:firstLine="0"/>
              <w:jc w:val="left"/>
              <w:rPr>
                <w:rFonts w:eastAsia="Times New Roman" w:cs="Calibri"/>
                <w:bCs w:val="0"/>
                <w:iCs w:val="0"/>
                <w:sz w:val="16"/>
                <w:szCs w:val="16"/>
                <w:lang w:val="pt-BR" w:eastAsia="pt-BR" w:bidi="ar-SA"/>
              </w:rPr>
            </w:pPr>
            <w:r w:rsidRPr="005A0E0F">
              <w:rPr>
                <w:rFonts w:eastAsia="Times New Roman" w:cs="Calibri"/>
                <w:b/>
                <w:iCs w:val="0"/>
                <w:sz w:val="16"/>
                <w:szCs w:val="16"/>
                <w:lang w:val="pt-BR" w:eastAsia="pt-BR" w:bidi="ar-SA"/>
              </w:rPr>
              <w:t>Tempo até recuperação / resolução dos sintomas</w:t>
            </w:r>
          </w:p>
        </w:tc>
      </w:tr>
      <w:tr w:rsidR="005A0E0F" w:rsidRPr="005A0E0F" w14:paraId="18C94664" w14:textId="77777777" w:rsidTr="008573EC">
        <w:trPr>
          <w:cantSplit/>
        </w:trPr>
        <w:tc>
          <w:tcPr>
            <w:tcW w:w="400" w:type="pct"/>
            <w:tcBorders>
              <w:top w:val="single" w:sz="6" w:space="0" w:color="000000"/>
              <w:left w:val="single" w:sz="6" w:space="0" w:color="000000"/>
              <w:bottom w:val="single" w:sz="6" w:space="0" w:color="000000"/>
              <w:right w:val="single" w:sz="6" w:space="0" w:color="000000"/>
            </w:tcBorders>
            <w:hideMark/>
          </w:tcPr>
          <w:p w14:paraId="3B7BB864"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1954</w:t>
            </w:r>
            <w:r w:rsidRPr="005A0E0F">
              <w:rPr>
                <w:rFonts w:eastAsia="Times New Roman" w:cs="Calibri"/>
                <w:bCs w:val="0"/>
                <w:iCs w:val="0"/>
                <w:sz w:val="16"/>
                <w:szCs w:val="16"/>
                <w:lang w:val="pt-BR" w:eastAsia="pt-BR" w:bidi="ar-SA"/>
              </w:rPr>
              <w:br/>
              <w:t xml:space="preserve">(2 </w:t>
            </w:r>
            <w:proofErr w:type="spellStart"/>
            <w:r w:rsidRPr="005A0E0F">
              <w:rPr>
                <w:rFonts w:eastAsia="Times New Roman" w:cs="Calibri"/>
                <w:bCs w:val="0"/>
                <w:iCs w:val="0"/>
                <w:sz w:val="16"/>
                <w:szCs w:val="16"/>
                <w:lang w:val="pt-BR" w:eastAsia="pt-BR" w:bidi="ar-SA"/>
              </w:rPr>
              <w:t>ECRs</w:t>
            </w:r>
            <w:proofErr w:type="spellEnd"/>
            <w:r w:rsidRPr="005A0E0F">
              <w:rPr>
                <w:rFonts w:eastAsia="Times New Roman" w:cs="Calibri"/>
                <w:bCs w:val="0"/>
                <w:iCs w:val="0"/>
                <w:sz w:val="16"/>
                <w:szCs w:val="16"/>
                <w:lang w:val="pt-BR" w:eastAsia="pt-BR" w:bidi="ar-SA"/>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145D9944"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grave </w:t>
            </w:r>
            <w:r w:rsidRPr="005A0E0F">
              <w:rPr>
                <w:rFonts w:eastAsia="Times New Roman" w:cs="Calibri"/>
                <w:bCs w:val="0"/>
                <w:iCs w:val="0"/>
                <w:sz w:val="16"/>
                <w:szCs w:val="16"/>
                <w:vertAlign w:val="superscript"/>
                <w:lang w:val="pt-BR" w:eastAsia="pt-BR" w:bidi="ar-SA"/>
              </w:rPr>
              <w:t>a</w:t>
            </w:r>
          </w:p>
        </w:tc>
        <w:tc>
          <w:tcPr>
            <w:tcW w:w="400" w:type="pct"/>
            <w:tcBorders>
              <w:top w:val="single" w:sz="6" w:space="0" w:color="000000"/>
              <w:left w:val="single" w:sz="6" w:space="0" w:color="000000"/>
              <w:bottom w:val="single" w:sz="6" w:space="0" w:color="000000"/>
              <w:right w:val="single" w:sz="6" w:space="0" w:color="000000"/>
            </w:tcBorders>
            <w:hideMark/>
          </w:tcPr>
          <w:p w14:paraId="65CD7D5F"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174FA425"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6558D1DE"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grave </w:t>
            </w:r>
            <w:r w:rsidRPr="005A0E0F">
              <w:rPr>
                <w:rFonts w:eastAsia="Times New Roman" w:cs="Calibri"/>
                <w:bCs w:val="0"/>
                <w:iCs w:val="0"/>
                <w:sz w:val="16"/>
                <w:szCs w:val="16"/>
                <w:vertAlign w:val="superscript"/>
                <w:lang w:val="pt-BR" w:eastAsia="pt-BR" w:bidi="ar-SA"/>
              </w:rPr>
              <w:t>d</w:t>
            </w:r>
          </w:p>
        </w:tc>
        <w:tc>
          <w:tcPr>
            <w:tcW w:w="500" w:type="pct"/>
            <w:tcBorders>
              <w:top w:val="single" w:sz="6" w:space="0" w:color="000000"/>
              <w:left w:val="single" w:sz="6" w:space="0" w:color="000000"/>
              <w:bottom w:val="single" w:sz="6" w:space="0" w:color="000000"/>
              <w:right w:val="single" w:sz="6" w:space="0" w:color="000000"/>
            </w:tcBorders>
            <w:hideMark/>
          </w:tcPr>
          <w:p w14:paraId="1B7814DB"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nenhum </w:t>
            </w:r>
          </w:p>
        </w:tc>
        <w:tc>
          <w:tcPr>
            <w:tcW w:w="400" w:type="pct"/>
            <w:tcBorders>
              <w:top w:val="single" w:sz="6" w:space="0" w:color="000000"/>
              <w:left w:val="single" w:sz="6" w:space="0" w:color="000000"/>
              <w:bottom w:val="single" w:sz="6" w:space="0" w:color="000000"/>
              <w:right w:val="single" w:sz="6" w:space="0" w:color="000000"/>
            </w:tcBorders>
            <w:hideMark/>
          </w:tcPr>
          <w:p w14:paraId="68C4DBEA"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ascii="Cambria Math" w:eastAsia="Times New Roman" w:hAnsi="Cambria Math" w:cs="Cambria Math"/>
                <w:bCs w:val="0"/>
                <w:iCs w:val="0"/>
                <w:sz w:val="16"/>
                <w:szCs w:val="16"/>
                <w:lang w:val="pt-BR" w:eastAsia="pt-BR" w:bidi="ar-SA"/>
              </w:rPr>
              <w:t>⨁⨁◯◯</w:t>
            </w:r>
            <w:r w:rsidRPr="005A0E0F">
              <w:rPr>
                <w:rFonts w:eastAsia="Times New Roman" w:cs="Calibri"/>
                <w:bCs w:val="0"/>
                <w:iCs w:val="0"/>
                <w:sz w:val="16"/>
                <w:szCs w:val="16"/>
                <w:lang w:val="pt-BR" w:eastAsia="pt-BR" w:bidi="ar-SA"/>
              </w:rPr>
              <w:br/>
              <w:t xml:space="preserve">BAIXA </w:t>
            </w:r>
          </w:p>
        </w:tc>
        <w:tc>
          <w:tcPr>
            <w:tcW w:w="2200" w:type="pct"/>
            <w:gridSpan w:val="5"/>
            <w:tcBorders>
              <w:top w:val="single" w:sz="6" w:space="0" w:color="000000"/>
              <w:left w:val="single" w:sz="6" w:space="0" w:color="000000"/>
              <w:bottom w:val="single" w:sz="6" w:space="0" w:color="000000"/>
              <w:right w:val="single" w:sz="6" w:space="0" w:color="000000"/>
            </w:tcBorders>
            <w:hideMark/>
          </w:tcPr>
          <w:p w14:paraId="63358F59" w14:textId="77777777" w:rsidR="003C1C1C" w:rsidRPr="005A0E0F" w:rsidRDefault="003C1C1C" w:rsidP="002B2B14">
            <w:pPr>
              <w:widowControl/>
              <w:autoSpaceDE/>
              <w:autoSpaceDN/>
              <w:spacing w:line="240" w:lineRule="auto"/>
              <w:ind w:firstLine="0"/>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No estudo PRINCIPLE houve evidência de benefício no tempo até o primeiro reporte de recuperação no grupo </w:t>
            </w:r>
            <w:proofErr w:type="spellStart"/>
            <w:r w:rsidRPr="005A0E0F">
              <w:rPr>
                <w:rFonts w:eastAsia="Times New Roman" w:cs="Calibri"/>
                <w:bCs w:val="0"/>
                <w:iCs w:val="0"/>
                <w:sz w:val="16"/>
                <w:szCs w:val="16"/>
                <w:lang w:val="pt-BR" w:eastAsia="pt-BR" w:bidi="ar-SA"/>
              </w:rPr>
              <w:t>budesonida</w:t>
            </w:r>
            <w:proofErr w:type="spellEnd"/>
            <w:r w:rsidRPr="005A0E0F">
              <w:rPr>
                <w:rFonts w:eastAsia="Times New Roman" w:cs="Calibri"/>
                <w:bCs w:val="0"/>
                <w:iCs w:val="0"/>
                <w:sz w:val="16"/>
                <w:szCs w:val="16"/>
                <w:lang w:val="pt-BR" w:eastAsia="pt-BR" w:bidi="ar-SA"/>
              </w:rPr>
              <w:t xml:space="preserve"> em comparação aos cuidados usuais (HR 1,21, ICB 95% 1,08 a 1,36; mediana estimada de benefício 2,94, IC 95% 1,19 a 5,11 dias; probabilidade de superioridade 0,999, atingindo o limiar </w:t>
            </w:r>
            <w:proofErr w:type="spellStart"/>
            <w:r w:rsidRPr="005A0E0F">
              <w:rPr>
                <w:rFonts w:eastAsia="Times New Roman" w:cs="Calibri"/>
                <w:bCs w:val="0"/>
                <w:iCs w:val="0"/>
                <w:sz w:val="16"/>
                <w:szCs w:val="16"/>
                <w:lang w:val="pt-BR" w:eastAsia="pt-BR" w:bidi="ar-SA"/>
              </w:rPr>
              <w:t>pré</w:t>
            </w:r>
            <w:proofErr w:type="spellEnd"/>
            <w:r w:rsidRPr="005A0E0F">
              <w:rPr>
                <w:rFonts w:eastAsia="Times New Roman" w:cs="Calibri"/>
                <w:bCs w:val="0"/>
                <w:iCs w:val="0"/>
                <w:sz w:val="16"/>
                <w:szCs w:val="16"/>
                <w:lang w:val="pt-BR" w:eastAsia="pt-BR" w:bidi="ar-SA"/>
              </w:rPr>
              <w:t xml:space="preserve"> especificado para superioridade 0,99). No estudo STOIC, não foi encontrada diferença entre o tempo até resolução dos sintomas avaliada por questionário (B: 4 dias, IC95% 3 a 6; C: 3 dias, IC 95% 2 a 5; log-rank </w:t>
            </w:r>
            <w:proofErr w:type="spellStart"/>
            <w:r w:rsidRPr="005A0E0F">
              <w:rPr>
                <w:rFonts w:eastAsia="Times New Roman" w:cs="Calibri"/>
                <w:bCs w:val="0"/>
                <w:iCs w:val="0"/>
                <w:sz w:val="16"/>
                <w:szCs w:val="16"/>
                <w:lang w:val="pt-BR" w:eastAsia="pt-BR" w:bidi="ar-SA"/>
              </w:rPr>
              <w:t>test</w:t>
            </w:r>
            <w:proofErr w:type="spellEnd"/>
            <w:r w:rsidRPr="005A0E0F">
              <w:rPr>
                <w:rFonts w:eastAsia="Times New Roman" w:cs="Calibri"/>
                <w:bCs w:val="0"/>
                <w:iCs w:val="0"/>
                <w:sz w:val="16"/>
                <w:szCs w:val="16"/>
                <w:lang w:val="pt-BR" w:eastAsia="pt-BR" w:bidi="ar-SA"/>
              </w:rPr>
              <w:t xml:space="preserve"> p = 0,080). </w:t>
            </w:r>
          </w:p>
        </w:tc>
      </w:tr>
      <w:tr w:rsidR="005A0E0F" w:rsidRPr="005A0E0F" w14:paraId="59D30F08" w14:textId="77777777" w:rsidTr="008573EC">
        <w:trPr>
          <w:cantSplit/>
        </w:trPr>
        <w:tc>
          <w:tcPr>
            <w:tcW w:w="5000" w:type="pct"/>
            <w:gridSpan w:val="12"/>
            <w:tcBorders>
              <w:top w:val="nil"/>
              <w:left w:val="nil"/>
              <w:bottom w:val="nil"/>
              <w:right w:val="nil"/>
            </w:tcBorders>
            <w:hideMark/>
          </w:tcPr>
          <w:p w14:paraId="7C9E23DF" w14:textId="77777777" w:rsidR="003C1C1C" w:rsidRPr="005A0E0F" w:rsidRDefault="003C1C1C" w:rsidP="003C1C1C">
            <w:pPr>
              <w:widowControl/>
              <w:autoSpaceDE/>
              <w:autoSpaceDN/>
              <w:spacing w:line="240" w:lineRule="auto"/>
              <w:ind w:firstLine="0"/>
              <w:jc w:val="left"/>
              <w:rPr>
                <w:rFonts w:eastAsia="Times New Roman" w:cs="Calibri"/>
                <w:bCs w:val="0"/>
                <w:iCs w:val="0"/>
                <w:sz w:val="16"/>
                <w:szCs w:val="16"/>
                <w:lang w:val="pt-BR" w:eastAsia="pt-BR" w:bidi="ar-SA"/>
              </w:rPr>
            </w:pPr>
            <w:r w:rsidRPr="005A0E0F">
              <w:rPr>
                <w:rFonts w:eastAsia="Times New Roman" w:cs="Calibri"/>
                <w:b/>
                <w:iCs w:val="0"/>
                <w:sz w:val="16"/>
                <w:szCs w:val="16"/>
                <w:lang w:val="pt-BR" w:eastAsia="pt-BR" w:bidi="ar-SA"/>
              </w:rPr>
              <w:lastRenderedPageBreak/>
              <w:t xml:space="preserve">Resolução </w:t>
            </w:r>
            <w:proofErr w:type="gramStart"/>
            <w:r w:rsidRPr="005A0E0F">
              <w:rPr>
                <w:rFonts w:eastAsia="Times New Roman" w:cs="Calibri"/>
                <w:b/>
                <w:iCs w:val="0"/>
                <w:sz w:val="16"/>
                <w:szCs w:val="16"/>
                <w:lang w:val="pt-BR" w:eastAsia="pt-BR" w:bidi="ar-SA"/>
              </w:rPr>
              <w:t>do sintomas</w:t>
            </w:r>
            <w:proofErr w:type="gramEnd"/>
            <w:r w:rsidRPr="005A0E0F">
              <w:rPr>
                <w:rFonts w:eastAsia="Times New Roman" w:cs="Calibri"/>
                <w:b/>
                <w:iCs w:val="0"/>
                <w:sz w:val="16"/>
                <w:szCs w:val="16"/>
                <w:lang w:val="pt-BR" w:eastAsia="pt-BR" w:bidi="ar-SA"/>
              </w:rPr>
              <w:t xml:space="preserve"> (seguimento: 14 dias)</w:t>
            </w:r>
          </w:p>
        </w:tc>
      </w:tr>
      <w:tr w:rsidR="005A0E0F" w:rsidRPr="005A0E0F" w14:paraId="567F1ABA" w14:textId="77777777" w:rsidTr="008573EC">
        <w:trPr>
          <w:cantSplit/>
        </w:trPr>
        <w:tc>
          <w:tcPr>
            <w:tcW w:w="400" w:type="pct"/>
            <w:tcBorders>
              <w:top w:val="single" w:sz="6" w:space="0" w:color="000000"/>
              <w:left w:val="single" w:sz="6" w:space="0" w:color="000000"/>
              <w:bottom w:val="single" w:sz="6" w:space="0" w:color="000000"/>
              <w:right w:val="single" w:sz="6" w:space="0" w:color="000000"/>
            </w:tcBorders>
            <w:hideMark/>
          </w:tcPr>
          <w:p w14:paraId="10F48AD6"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146</w:t>
            </w:r>
            <w:r w:rsidRPr="005A0E0F">
              <w:rPr>
                <w:rFonts w:eastAsia="Times New Roman" w:cs="Calibri"/>
                <w:bCs w:val="0"/>
                <w:iCs w:val="0"/>
                <w:sz w:val="16"/>
                <w:szCs w:val="16"/>
                <w:lang w:val="pt-BR" w:eastAsia="pt-BR" w:bidi="ar-SA"/>
              </w:rPr>
              <w:br/>
              <w:t xml:space="preserve">(1 ECR) </w:t>
            </w:r>
          </w:p>
        </w:tc>
        <w:tc>
          <w:tcPr>
            <w:tcW w:w="300" w:type="pct"/>
            <w:tcBorders>
              <w:top w:val="single" w:sz="6" w:space="0" w:color="000000"/>
              <w:left w:val="single" w:sz="6" w:space="0" w:color="000000"/>
              <w:bottom w:val="single" w:sz="6" w:space="0" w:color="000000"/>
              <w:right w:val="single" w:sz="6" w:space="0" w:color="000000"/>
            </w:tcBorders>
            <w:hideMark/>
          </w:tcPr>
          <w:p w14:paraId="107F00EC"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grave </w:t>
            </w:r>
            <w:r w:rsidRPr="005A0E0F">
              <w:rPr>
                <w:rFonts w:eastAsia="Times New Roman" w:cs="Calibri"/>
                <w:bCs w:val="0"/>
                <w:iCs w:val="0"/>
                <w:sz w:val="16"/>
                <w:szCs w:val="16"/>
                <w:vertAlign w:val="superscript"/>
                <w:lang w:val="pt-BR" w:eastAsia="pt-BR" w:bidi="ar-SA"/>
              </w:rPr>
              <w:t>a</w:t>
            </w:r>
          </w:p>
        </w:tc>
        <w:tc>
          <w:tcPr>
            <w:tcW w:w="400" w:type="pct"/>
            <w:tcBorders>
              <w:top w:val="single" w:sz="6" w:space="0" w:color="000000"/>
              <w:left w:val="single" w:sz="6" w:space="0" w:color="000000"/>
              <w:bottom w:val="single" w:sz="6" w:space="0" w:color="000000"/>
              <w:right w:val="single" w:sz="6" w:space="0" w:color="000000"/>
            </w:tcBorders>
            <w:hideMark/>
          </w:tcPr>
          <w:p w14:paraId="735314A7"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554C5057"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6BB2F53E"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grave </w:t>
            </w:r>
            <w:r w:rsidRPr="005A0E0F">
              <w:rPr>
                <w:rFonts w:eastAsia="Times New Roman" w:cs="Calibri"/>
                <w:bCs w:val="0"/>
                <w:iCs w:val="0"/>
                <w:sz w:val="16"/>
                <w:szCs w:val="16"/>
                <w:vertAlign w:val="superscript"/>
                <w:lang w:val="pt-BR" w:eastAsia="pt-BR" w:bidi="ar-SA"/>
              </w:rPr>
              <w:t>b</w:t>
            </w:r>
          </w:p>
        </w:tc>
        <w:tc>
          <w:tcPr>
            <w:tcW w:w="500" w:type="pct"/>
            <w:tcBorders>
              <w:top w:val="single" w:sz="6" w:space="0" w:color="000000"/>
              <w:left w:val="single" w:sz="6" w:space="0" w:color="000000"/>
              <w:bottom w:val="single" w:sz="6" w:space="0" w:color="000000"/>
              <w:right w:val="single" w:sz="6" w:space="0" w:color="000000"/>
            </w:tcBorders>
            <w:hideMark/>
          </w:tcPr>
          <w:p w14:paraId="4B772AFB"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nenhum </w:t>
            </w:r>
          </w:p>
        </w:tc>
        <w:tc>
          <w:tcPr>
            <w:tcW w:w="400" w:type="pct"/>
            <w:tcBorders>
              <w:top w:val="single" w:sz="6" w:space="0" w:color="000000"/>
              <w:left w:val="single" w:sz="6" w:space="0" w:color="000000"/>
              <w:bottom w:val="single" w:sz="6" w:space="0" w:color="000000"/>
              <w:right w:val="single" w:sz="6" w:space="0" w:color="000000"/>
            </w:tcBorders>
            <w:hideMark/>
          </w:tcPr>
          <w:p w14:paraId="35B8C8E9"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ascii="Cambria Math" w:eastAsia="Times New Roman" w:hAnsi="Cambria Math" w:cs="Cambria Math"/>
                <w:bCs w:val="0"/>
                <w:iCs w:val="0"/>
                <w:sz w:val="16"/>
                <w:szCs w:val="16"/>
                <w:lang w:val="pt-BR" w:eastAsia="pt-BR" w:bidi="ar-SA"/>
              </w:rPr>
              <w:t>⨁⨁◯◯</w:t>
            </w:r>
            <w:r w:rsidRPr="005A0E0F">
              <w:rPr>
                <w:rFonts w:eastAsia="Times New Roman" w:cs="Calibri"/>
                <w:bCs w:val="0"/>
                <w:iCs w:val="0"/>
                <w:sz w:val="16"/>
                <w:szCs w:val="16"/>
                <w:lang w:val="pt-BR" w:eastAsia="pt-BR" w:bidi="ar-SA"/>
              </w:rPr>
              <w:br/>
              <w:t xml:space="preserve">BAIXA </w:t>
            </w:r>
          </w:p>
        </w:tc>
        <w:tc>
          <w:tcPr>
            <w:tcW w:w="400" w:type="pct"/>
            <w:tcBorders>
              <w:top w:val="single" w:sz="6" w:space="0" w:color="000000"/>
              <w:left w:val="single" w:sz="6" w:space="0" w:color="000000"/>
              <w:bottom w:val="single" w:sz="6" w:space="0" w:color="000000"/>
              <w:right w:val="single" w:sz="6" w:space="0" w:color="000000"/>
            </w:tcBorders>
            <w:hideMark/>
          </w:tcPr>
          <w:p w14:paraId="0D005170"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49/73 (67.1%) </w:t>
            </w:r>
          </w:p>
        </w:tc>
        <w:tc>
          <w:tcPr>
            <w:tcW w:w="400" w:type="pct"/>
            <w:tcBorders>
              <w:top w:val="single" w:sz="6" w:space="0" w:color="000000"/>
              <w:left w:val="single" w:sz="6" w:space="0" w:color="000000"/>
              <w:bottom w:val="single" w:sz="6" w:space="0" w:color="000000"/>
              <w:right w:val="single" w:sz="6" w:space="0" w:color="000000"/>
            </w:tcBorders>
            <w:hideMark/>
          </w:tcPr>
          <w:p w14:paraId="6040F167"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55/73 (75.3%) </w:t>
            </w:r>
          </w:p>
        </w:tc>
        <w:tc>
          <w:tcPr>
            <w:tcW w:w="500" w:type="pct"/>
            <w:tcBorders>
              <w:top w:val="single" w:sz="6" w:space="0" w:color="000000"/>
              <w:left w:val="single" w:sz="6" w:space="0" w:color="000000"/>
              <w:bottom w:val="single" w:sz="6" w:space="0" w:color="000000"/>
              <w:right w:val="single" w:sz="6" w:space="0" w:color="000000"/>
            </w:tcBorders>
            <w:hideMark/>
          </w:tcPr>
          <w:p w14:paraId="3679F3B4"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
                <w:iCs w:val="0"/>
                <w:sz w:val="16"/>
                <w:szCs w:val="16"/>
                <w:lang w:val="pt-BR" w:eastAsia="pt-BR" w:bidi="ar-SA"/>
              </w:rPr>
              <w:t>RD 0.100</w:t>
            </w:r>
            <w:r w:rsidRPr="005A0E0F">
              <w:rPr>
                <w:rFonts w:eastAsia="Times New Roman" w:cs="Calibri"/>
                <w:bCs w:val="0"/>
                <w:iCs w:val="0"/>
                <w:sz w:val="16"/>
                <w:szCs w:val="16"/>
                <w:lang w:val="pt-BR" w:eastAsia="pt-BR" w:bidi="ar-SA"/>
              </w:rPr>
              <w:br/>
              <w:t xml:space="preserve">(-0.040 para 0.241) </w:t>
            </w:r>
          </w:p>
        </w:tc>
        <w:tc>
          <w:tcPr>
            <w:tcW w:w="400" w:type="pct"/>
            <w:tcBorders>
              <w:top w:val="single" w:sz="6" w:space="0" w:color="000000"/>
              <w:left w:val="single" w:sz="6" w:space="0" w:color="000000"/>
              <w:bottom w:val="single" w:sz="6" w:space="0" w:color="000000"/>
              <w:right w:val="single" w:sz="6" w:space="0" w:color="000000"/>
            </w:tcBorders>
            <w:hideMark/>
          </w:tcPr>
          <w:p w14:paraId="7F8720D2"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Cs w:val="0"/>
                <w:iCs w:val="0"/>
                <w:sz w:val="16"/>
                <w:szCs w:val="16"/>
                <w:lang w:val="pt-BR" w:eastAsia="pt-BR" w:bidi="ar-SA"/>
              </w:rPr>
              <w:t xml:space="preserve">671 por 1.000 </w:t>
            </w:r>
          </w:p>
        </w:tc>
        <w:tc>
          <w:tcPr>
            <w:tcW w:w="500" w:type="pct"/>
            <w:tcBorders>
              <w:top w:val="single" w:sz="6" w:space="0" w:color="000000"/>
              <w:left w:val="single" w:sz="6" w:space="0" w:color="000000"/>
              <w:bottom w:val="single" w:sz="6" w:space="0" w:color="000000"/>
              <w:right w:val="single" w:sz="6" w:space="0" w:color="000000"/>
            </w:tcBorders>
            <w:hideMark/>
          </w:tcPr>
          <w:p w14:paraId="7E030FB9" w14:textId="77777777" w:rsidR="003C1C1C" w:rsidRPr="005A0E0F"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5A0E0F">
              <w:rPr>
                <w:rFonts w:eastAsia="Times New Roman" w:cs="Calibri"/>
                <w:b/>
                <w:iCs w:val="0"/>
                <w:sz w:val="16"/>
                <w:szCs w:val="16"/>
                <w:lang w:val="pt-BR" w:eastAsia="pt-BR" w:bidi="ar-SA"/>
              </w:rPr>
              <w:t>100 menos por 1.000</w:t>
            </w:r>
            <w:r w:rsidRPr="005A0E0F">
              <w:rPr>
                <w:rFonts w:eastAsia="Times New Roman" w:cs="Calibri"/>
                <w:bCs w:val="0"/>
                <w:iCs w:val="0"/>
                <w:sz w:val="16"/>
                <w:szCs w:val="16"/>
                <w:lang w:val="pt-BR" w:eastAsia="pt-BR" w:bidi="ar-SA"/>
              </w:rPr>
              <w:br/>
              <w:t xml:space="preserve">(de 241 menos para 4 mais) </w:t>
            </w:r>
          </w:p>
        </w:tc>
      </w:tr>
      <w:tr w:rsidR="003C1C1C" w:rsidRPr="003C1C1C" w14:paraId="29E831FE" w14:textId="77777777" w:rsidTr="008573EC">
        <w:trPr>
          <w:cantSplit/>
        </w:trPr>
        <w:tc>
          <w:tcPr>
            <w:tcW w:w="5000" w:type="pct"/>
            <w:gridSpan w:val="12"/>
            <w:tcBorders>
              <w:top w:val="nil"/>
              <w:left w:val="nil"/>
              <w:bottom w:val="nil"/>
              <w:right w:val="nil"/>
            </w:tcBorders>
            <w:hideMark/>
          </w:tcPr>
          <w:p w14:paraId="65312869" w14:textId="77777777" w:rsidR="003C1C1C" w:rsidRPr="003C1C1C" w:rsidRDefault="003C1C1C" w:rsidP="003C1C1C">
            <w:pPr>
              <w:widowControl/>
              <w:autoSpaceDE/>
              <w:autoSpaceDN/>
              <w:spacing w:line="240" w:lineRule="auto"/>
              <w:ind w:firstLine="0"/>
              <w:jc w:val="left"/>
              <w:rPr>
                <w:rFonts w:eastAsia="Times New Roman" w:cs="Calibri"/>
                <w:bCs w:val="0"/>
                <w:iCs w:val="0"/>
                <w:sz w:val="16"/>
                <w:szCs w:val="16"/>
                <w:lang w:val="pt-BR" w:eastAsia="pt-BR" w:bidi="ar-SA"/>
              </w:rPr>
            </w:pPr>
            <w:r w:rsidRPr="003C1C1C">
              <w:rPr>
                <w:rFonts w:eastAsia="Times New Roman" w:cs="Calibri"/>
                <w:b/>
                <w:iCs w:val="0"/>
                <w:sz w:val="16"/>
                <w:szCs w:val="16"/>
                <w:lang w:val="pt-BR" w:eastAsia="pt-BR" w:bidi="ar-SA"/>
              </w:rPr>
              <w:t>Eventos adversos</w:t>
            </w:r>
          </w:p>
        </w:tc>
      </w:tr>
      <w:tr w:rsidR="003C1C1C" w:rsidRPr="003C1C1C" w14:paraId="794DF0B7" w14:textId="77777777" w:rsidTr="008573EC">
        <w:trPr>
          <w:cantSplit/>
        </w:trPr>
        <w:tc>
          <w:tcPr>
            <w:tcW w:w="400" w:type="pct"/>
            <w:tcBorders>
              <w:top w:val="single" w:sz="6" w:space="0" w:color="000000"/>
              <w:left w:val="single" w:sz="6" w:space="0" w:color="000000"/>
              <w:bottom w:val="single" w:sz="6" w:space="0" w:color="000000"/>
              <w:right w:val="single" w:sz="6" w:space="0" w:color="000000"/>
            </w:tcBorders>
            <w:hideMark/>
          </w:tcPr>
          <w:p w14:paraId="4BD29BB0" w14:textId="77777777" w:rsidR="003C1C1C" w:rsidRPr="003C1C1C"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3C1C1C">
              <w:rPr>
                <w:rFonts w:eastAsia="Times New Roman" w:cs="Calibri"/>
                <w:bCs w:val="0"/>
                <w:iCs w:val="0"/>
                <w:sz w:val="16"/>
                <w:szCs w:val="16"/>
                <w:lang w:val="pt-BR" w:eastAsia="pt-BR" w:bidi="ar-SA"/>
              </w:rPr>
              <w:t>1806</w:t>
            </w:r>
            <w:r w:rsidRPr="003C1C1C">
              <w:rPr>
                <w:rFonts w:eastAsia="Times New Roman" w:cs="Calibri"/>
                <w:bCs w:val="0"/>
                <w:iCs w:val="0"/>
                <w:sz w:val="16"/>
                <w:szCs w:val="16"/>
                <w:lang w:val="pt-BR" w:eastAsia="pt-BR" w:bidi="ar-SA"/>
              </w:rPr>
              <w:br/>
              <w:t xml:space="preserve">(2 </w:t>
            </w:r>
            <w:proofErr w:type="spellStart"/>
            <w:r w:rsidRPr="003C1C1C">
              <w:rPr>
                <w:rFonts w:eastAsia="Times New Roman" w:cs="Calibri"/>
                <w:bCs w:val="0"/>
                <w:iCs w:val="0"/>
                <w:sz w:val="16"/>
                <w:szCs w:val="16"/>
                <w:lang w:val="pt-BR" w:eastAsia="pt-BR" w:bidi="ar-SA"/>
              </w:rPr>
              <w:t>ECRs</w:t>
            </w:r>
            <w:proofErr w:type="spellEnd"/>
            <w:r w:rsidRPr="003C1C1C">
              <w:rPr>
                <w:rFonts w:eastAsia="Times New Roman" w:cs="Calibri"/>
                <w:bCs w:val="0"/>
                <w:iCs w:val="0"/>
                <w:sz w:val="16"/>
                <w:szCs w:val="16"/>
                <w:lang w:val="pt-BR" w:eastAsia="pt-BR" w:bidi="ar-SA"/>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69AB948A" w14:textId="77777777" w:rsidR="003C1C1C" w:rsidRPr="003C1C1C"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3C1C1C">
              <w:rPr>
                <w:rFonts w:eastAsia="Times New Roman" w:cs="Calibri"/>
                <w:bCs w:val="0"/>
                <w:iCs w:val="0"/>
                <w:sz w:val="16"/>
                <w:szCs w:val="16"/>
                <w:lang w:val="pt-BR" w:eastAsia="pt-BR" w:bidi="ar-SA"/>
              </w:rPr>
              <w:t xml:space="preserve">grave </w:t>
            </w:r>
            <w:r w:rsidRPr="003C1C1C">
              <w:rPr>
                <w:rFonts w:eastAsia="Times New Roman" w:cs="Calibri"/>
                <w:bCs w:val="0"/>
                <w:iCs w:val="0"/>
                <w:sz w:val="16"/>
                <w:szCs w:val="16"/>
                <w:vertAlign w:val="superscript"/>
                <w:lang w:val="pt-BR" w:eastAsia="pt-BR" w:bidi="ar-SA"/>
              </w:rPr>
              <w:t>a</w:t>
            </w:r>
          </w:p>
        </w:tc>
        <w:tc>
          <w:tcPr>
            <w:tcW w:w="400" w:type="pct"/>
            <w:tcBorders>
              <w:top w:val="single" w:sz="6" w:space="0" w:color="000000"/>
              <w:left w:val="single" w:sz="6" w:space="0" w:color="000000"/>
              <w:bottom w:val="single" w:sz="6" w:space="0" w:color="000000"/>
              <w:right w:val="single" w:sz="6" w:space="0" w:color="000000"/>
            </w:tcBorders>
            <w:hideMark/>
          </w:tcPr>
          <w:p w14:paraId="766E57A8" w14:textId="77777777" w:rsidR="003C1C1C" w:rsidRPr="003C1C1C"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3C1C1C">
              <w:rPr>
                <w:rFonts w:eastAsia="Times New Roman" w:cs="Calibri"/>
                <w:bCs w:val="0"/>
                <w:iCs w:val="0"/>
                <w:sz w:val="16"/>
                <w:szCs w:val="16"/>
                <w:lang w:val="pt-BR" w:eastAsia="pt-BR" w:bidi="ar-SA"/>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0225CCF5" w14:textId="77777777" w:rsidR="003C1C1C" w:rsidRPr="003C1C1C"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3C1C1C">
              <w:rPr>
                <w:rFonts w:eastAsia="Times New Roman" w:cs="Calibri"/>
                <w:bCs w:val="0"/>
                <w:iCs w:val="0"/>
                <w:sz w:val="16"/>
                <w:szCs w:val="16"/>
                <w:lang w:val="pt-BR" w:eastAsia="pt-BR" w:bidi="ar-SA"/>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7F348F78" w14:textId="77777777" w:rsidR="003C1C1C" w:rsidRPr="003C1C1C"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3C1C1C">
              <w:rPr>
                <w:rFonts w:eastAsia="Times New Roman" w:cs="Calibri"/>
                <w:bCs w:val="0"/>
                <w:iCs w:val="0"/>
                <w:sz w:val="16"/>
                <w:szCs w:val="16"/>
                <w:lang w:val="pt-BR" w:eastAsia="pt-BR" w:bidi="ar-SA"/>
              </w:rPr>
              <w:t xml:space="preserve">grave </w:t>
            </w:r>
            <w:r w:rsidRPr="003C1C1C">
              <w:rPr>
                <w:rFonts w:eastAsia="Times New Roman" w:cs="Calibri"/>
                <w:bCs w:val="0"/>
                <w:iCs w:val="0"/>
                <w:sz w:val="16"/>
                <w:szCs w:val="16"/>
                <w:vertAlign w:val="superscript"/>
                <w:lang w:val="pt-BR" w:eastAsia="pt-BR" w:bidi="ar-SA"/>
              </w:rPr>
              <w:t>c</w:t>
            </w:r>
          </w:p>
        </w:tc>
        <w:tc>
          <w:tcPr>
            <w:tcW w:w="500" w:type="pct"/>
            <w:tcBorders>
              <w:top w:val="single" w:sz="6" w:space="0" w:color="000000"/>
              <w:left w:val="single" w:sz="6" w:space="0" w:color="000000"/>
              <w:bottom w:val="single" w:sz="6" w:space="0" w:color="000000"/>
              <w:right w:val="single" w:sz="6" w:space="0" w:color="000000"/>
            </w:tcBorders>
            <w:hideMark/>
          </w:tcPr>
          <w:p w14:paraId="1E70DED7" w14:textId="77777777" w:rsidR="003C1C1C" w:rsidRPr="003C1C1C"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3C1C1C">
              <w:rPr>
                <w:rFonts w:eastAsia="Times New Roman" w:cs="Calibri"/>
                <w:bCs w:val="0"/>
                <w:iCs w:val="0"/>
                <w:sz w:val="16"/>
                <w:szCs w:val="16"/>
                <w:lang w:val="pt-BR" w:eastAsia="pt-BR" w:bidi="ar-SA"/>
              </w:rPr>
              <w:t xml:space="preserve">nenhum </w:t>
            </w:r>
          </w:p>
        </w:tc>
        <w:tc>
          <w:tcPr>
            <w:tcW w:w="400" w:type="pct"/>
            <w:tcBorders>
              <w:top w:val="single" w:sz="6" w:space="0" w:color="000000"/>
              <w:left w:val="single" w:sz="6" w:space="0" w:color="000000"/>
              <w:bottom w:val="single" w:sz="6" w:space="0" w:color="000000"/>
              <w:right w:val="single" w:sz="6" w:space="0" w:color="000000"/>
            </w:tcBorders>
            <w:hideMark/>
          </w:tcPr>
          <w:p w14:paraId="6B21AC67" w14:textId="77777777" w:rsidR="003C1C1C" w:rsidRPr="003C1C1C" w:rsidRDefault="003C1C1C" w:rsidP="003C1C1C">
            <w:pPr>
              <w:widowControl/>
              <w:autoSpaceDE/>
              <w:autoSpaceDN/>
              <w:spacing w:line="240" w:lineRule="auto"/>
              <w:ind w:firstLine="0"/>
              <w:jc w:val="center"/>
              <w:rPr>
                <w:rFonts w:eastAsia="Times New Roman" w:cs="Calibri"/>
                <w:bCs w:val="0"/>
                <w:iCs w:val="0"/>
                <w:sz w:val="16"/>
                <w:szCs w:val="16"/>
                <w:lang w:val="pt-BR" w:eastAsia="pt-BR" w:bidi="ar-SA"/>
              </w:rPr>
            </w:pPr>
            <w:r w:rsidRPr="003C1C1C">
              <w:rPr>
                <w:rFonts w:ascii="Cambria Math" w:eastAsia="Times New Roman" w:hAnsi="Cambria Math" w:cs="Cambria Math"/>
                <w:bCs w:val="0"/>
                <w:iCs w:val="0"/>
                <w:sz w:val="16"/>
                <w:szCs w:val="16"/>
                <w:lang w:val="pt-BR" w:eastAsia="pt-BR" w:bidi="ar-SA"/>
              </w:rPr>
              <w:t>⨁⨁◯◯</w:t>
            </w:r>
            <w:r w:rsidRPr="003C1C1C">
              <w:rPr>
                <w:rFonts w:eastAsia="Times New Roman" w:cs="Calibri"/>
                <w:bCs w:val="0"/>
                <w:iCs w:val="0"/>
                <w:sz w:val="16"/>
                <w:szCs w:val="16"/>
                <w:lang w:val="pt-BR" w:eastAsia="pt-BR" w:bidi="ar-SA"/>
              </w:rPr>
              <w:br/>
              <w:t xml:space="preserve">BAIXA </w:t>
            </w:r>
          </w:p>
        </w:tc>
        <w:tc>
          <w:tcPr>
            <w:tcW w:w="2200" w:type="pct"/>
            <w:gridSpan w:val="5"/>
            <w:tcBorders>
              <w:top w:val="single" w:sz="6" w:space="0" w:color="000000"/>
              <w:left w:val="single" w:sz="6" w:space="0" w:color="000000"/>
              <w:bottom w:val="single" w:sz="6" w:space="0" w:color="000000"/>
              <w:right w:val="single" w:sz="6" w:space="0" w:color="000000"/>
            </w:tcBorders>
            <w:hideMark/>
          </w:tcPr>
          <w:p w14:paraId="05DFE482" w14:textId="54B99B49" w:rsidR="003C1C1C" w:rsidRPr="003C1C1C" w:rsidRDefault="003C1C1C" w:rsidP="002B2B14">
            <w:pPr>
              <w:widowControl/>
              <w:autoSpaceDE/>
              <w:autoSpaceDN/>
              <w:spacing w:line="240" w:lineRule="auto"/>
              <w:ind w:firstLine="0"/>
              <w:rPr>
                <w:rFonts w:eastAsia="Times New Roman" w:cs="Calibri"/>
                <w:bCs w:val="0"/>
                <w:iCs w:val="0"/>
                <w:sz w:val="16"/>
                <w:szCs w:val="16"/>
                <w:lang w:val="pt-BR" w:eastAsia="pt-BR" w:bidi="ar-SA"/>
              </w:rPr>
            </w:pPr>
            <w:r w:rsidRPr="003C1C1C">
              <w:rPr>
                <w:rFonts w:eastAsia="Times New Roman" w:cs="Calibri"/>
                <w:bCs w:val="0"/>
                <w:iCs w:val="0"/>
                <w:sz w:val="16"/>
                <w:szCs w:val="16"/>
                <w:lang w:val="pt-BR" w:eastAsia="pt-BR" w:bidi="ar-SA"/>
              </w:rPr>
              <w:t xml:space="preserve">No estudo PRINCIPLE, dois participantes do grupo </w:t>
            </w:r>
            <w:proofErr w:type="spellStart"/>
            <w:r w:rsidRPr="003C1C1C">
              <w:rPr>
                <w:rFonts w:eastAsia="Times New Roman" w:cs="Calibri"/>
                <w:bCs w:val="0"/>
                <w:iCs w:val="0"/>
                <w:sz w:val="16"/>
                <w:szCs w:val="16"/>
                <w:lang w:val="pt-BR" w:eastAsia="pt-BR" w:bidi="ar-SA"/>
              </w:rPr>
              <w:t>budesonida</w:t>
            </w:r>
            <w:proofErr w:type="spellEnd"/>
            <w:r w:rsidRPr="003C1C1C">
              <w:rPr>
                <w:rFonts w:eastAsia="Times New Roman" w:cs="Calibri"/>
                <w:bCs w:val="0"/>
                <w:iCs w:val="0"/>
                <w:sz w:val="16"/>
                <w:szCs w:val="16"/>
                <w:lang w:val="pt-BR" w:eastAsia="pt-BR" w:bidi="ar-SA"/>
              </w:rPr>
              <w:t xml:space="preserve"> e quatro participantes do grupo de cuidados usuais relataram hospitalizações não relacionadas ao </w:t>
            </w:r>
            <w:r w:rsidR="004B0C41">
              <w:rPr>
                <w:rFonts w:eastAsia="Times New Roman" w:cs="Calibri"/>
                <w:bCs w:val="0"/>
                <w:iCs w:val="0"/>
                <w:sz w:val="16"/>
                <w:szCs w:val="16"/>
                <w:lang w:val="pt-BR" w:eastAsia="pt-BR" w:bidi="ar-SA"/>
              </w:rPr>
              <w:t>covid</w:t>
            </w:r>
            <w:r w:rsidRPr="003C1C1C">
              <w:rPr>
                <w:rFonts w:eastAsia="Times New Roman" w:cs="Calibri"/>
                <w:bCs w:val="0"/>
                <w:iCs w:val="0"/>
                <w:sz w:val="16"/>
                <w:szCs w:val="16"/>
                <w:lang w:val="pt-BR" w:eastAsia="pt-BR" w:bidi="ar-SA"/>
              </w:rPr>
              <w:t xml:space="preserve">-19. No estudo STOIC, cinco pacientes do grupo </w:t>
            </w:r>
            <w:proofErr w:type="spellStart"/>
            <w:r w:rsidRPr="003C1C1C">
              <w:rPr>
                <w:rFonts w:eastAsia="Times New Roman" w:cs="Calibri"/>
                <w:bCs w:val="0"/>
                <w:iCs w:val="0"/>
                <w:sz w:val="16"/>
                <w:szCs w:val="16"/>
                <w:lang w:val="pt-BR" w:eastAsia="pt-BR" w:bidi="ar-SA"/>
              </w:rPr>
              <w:t>budesonida</w:t>
            </w:r>
            <w:proofErr w:type="spellEnd"/>
            <w:r w:rsidRPr="003C1C1C">
              <w:rPr>
                <w:rFonts w:eastAsia="Times New Roman" w:cs="Calibri"/>
                <w:bCs w:val="0"/>
                <w:iCs w:val="0"/>
                <w:sz w:val="16"/>
                <w:szCs w:val="16"/>
                <w:lang w:val="pt-BR" w:eastAsia="pt-BR" w:bidi="ar-SA"/>
              </w:rPr>
              <w:t xml:space="preserve"> relataram um evento adverso cada (quatro reportaram dor de garganta; um relatou tonturas), resolvidos com a cessação da </w:t>
            </w:r>
            <w:proofErr w:type="spellStart"/>
            <w:r w:rsidRPr="003C1C1C">
              <w:rPr>
                <w:rFonts w:eastAsia="Times New Roman" w:cs="Calibri"/>
                <w:bCs w:val="0"/>
                <w:iCs w:val="0"/>
                <w:sz w:val="16"/>
                <w:szCs w:val="16"/>
                <w:lang w:val="pt-BR" w:eastAsia="pt-BR" w:bidi="ar-SA"/>
              </w:rPr>
              <w:t>budesonida</w:t>
            </w:r>
            <w:proofErr w:type="spellEnd"/>
            <w:r w:rsidRPr="003C1C1C">
              <w:rPr>
                <w:rFonts w:eastAsia="Times New Roman" w:cs="Calibri"/>
                <w:bCs w:val="0"/>
                <w:iCs w:val="0"/>
                <w:sz w:val="16"/>
                <w:szCs w:val="16"/>
                <w:lang w:val="pt-BR" w:eastAsia="pt-BR" w:bidi="ar-SA"/>
              </w:rPr>
              <w:t>.</w:t>
            </w:r>
          </w:p>
        </w:tc>
      </w:tr>
    </w:tbl>
    <w:p w14:paraId="3E18A41A" w14:textId="77777777" w:rsidR="003C1C1C" w:rsidRPr="00AD39B2" w:rsidRDefault="003C1C1C" w:rsidP="003C1C1C">
      <w:pPr>
        <w:widowControl/>
        <w:autoSpaceDE/>
        <w:autoSpaceDN/>
        <w:spacing w:line="240" w:lineRule="auto"/>
        <w:ind w:firstLine="0"/>
        <w:jc w:val="left"/>
        <w:rPr>
          <w:rFonts w:eastAsia="Times New Roman" w:cs="Calibri"/>
          <w:bCs w:val="0"/>
          <w:iCs w:val="0"/>
          <w:color w:val="000000"/>
          <w:sz w:val="16"/>
          <w:szCs w:val="16"/>
          <w:lang w:val="pt-BR" w:eastAsia="pt-BR" w:bidi="ar-SA"/>
        </w:rPr>
      </w:pPr>
      <w:r w:rsidRPr="00AD39B2">
        <w:rPr>
          <w:rFonts w:eastAsia="Times New Roman" w:cs="Calibri"/>
          <w:b/>
          <w:iCs w:val="0"/>
          <w:color w:val="000000"/>
          <w:sz w:val="16"/>
          <w:szCs w:val="16"/>
          <w:lang w:val="pt-BR" w:eastAsia="pt-BR" w:bidi="ar-SA"/>
        </w:rPr>
        <w:t>IC:</w:t>
      </w:r>
      <w:r w:rsidRPr="00AD39B2">
        <w:rPr>
          <w:rFonts w:eastAsia="Times New Roman" w:cs="Calibri"/>
          <w:bCs w:val="0"/>
          <w:iCs w:val="0"/>
          <w:color w:val="000000"/>
          <w:sz w:val="16"/>
          <w:szCs w:val="16"/>
          <w:lang w:val="pt-BR" w:eastAsia="pt-BR" w:bidi="ar-SA"/>
        </w:rPr>
        <w:t xml:space="preserve"> Intervalo de confiança; </w:t>
      </w:r>
      <w:r w:rsidRPr="00AD39B2">
        <w:rPr>
          <w:rFonts w:eastAsia="Times New Roman" w:cs="Calibri"/>
          <w:b/>
          <w:iCs w:val="0"/>
          <w:color w:val="000000"/>
          <w:sz w:val="16"/>
          <w:szCs w:val="16"/>
          <w:lang w:val="pt-BR" w:eastAsia="pt-BR" w:bidi="ar-SA"/>
        </w:rPr>
        <w:t>OR:</w:t>
      </w:r>
      <w:r w:rsidRPr="00AD39B2">
        <w:rPr>
          <w:rFonts w:eastAsia="Times New Roman" w:cs="Calibri"/>
          <w:bCs w:val="0"/>
          <w:iCs w:val="0"/>
          <w:color w:val="000000"/>
          <w:sz w:val="16"/>
          <w:szCs w:val="16"/>
          <w:lang w:val="pt-BR" w:eastAsia="pt-BR" w:bidi="ar-SA"/>
        </w:rPr>
        <w:t xml:space="preserve"> </w:t>
      </w:r>
      <w:proofErr w:type="spellStart"/>
      <w:r w:rsidRPr="00AD39B2">
        <w:rPr>
          <w:rFonts w:eastAsia="Times New Roman" w:cs="Calibri"/>
          <w:bCs w:val="0"/>
          <w:iCs w:val="0"/>
          <w:color w:val="000000"/>
          <w:sz w:val="16"/>
          <w:szCs w:val="16"/>
          <w:lang w:val="pt-BR" w:eastAsia="pt-BR" w:bidi="ar-SA"/>
        </w:rPr>
        <w:t>Odds</w:t>
      </w:r>
      <w:proofErr w:type="spellEnd"/>
      <w:r w:rsidRPr="00AD39B2">
        <w:rPr>
          <w:rFonts w:eastAsia="Times New Roman" w:cs="Calibri"/>
          <w:bCs w:val="0"/>
          <w:iCs w:val="0"/>
          <w:color w:val="000000"/>
          <w:sz w:val="16"/>
          <w:szCs w:val="16"/>
          <w:lang w:val="pt-BR" w:eastAsia="pt-BR" w:bidi="ar-SA"/>
        </w:rPr>
        <w:t xml:space="preserve"> </w:t>
      </w:r>
      <w:proofErr w:type="spellStart"/>
      <w:r w:rsidRPr="00AD39B2">
        <w:rPr>
          <w:rFonts w:eastAsia="Times New Roman" w:cs="Calibri"/>
          <w:bCs w:val="0"/>
          <w:iCs w:val="0"/>
          <w:color w:val="000000"/>
          <w:sz w:val="16"/>
          <w:szCs w:val="16"/>
          <w:lang w:val="pt-BR" w:eastAsia="pt-BR" w:bidi="ar-SA"/>
        </w:rPr>
        <w:t>ratio</w:t>
      </w:r>
      <w:proofErr w:type="spellEnd"/>
      <w:r w:rsidRPr="00AD39B2">
        <w:rPr>
          <w:rFonts w:eastAsia="Times New Roman" w:cs="Calibri"/>
          <w:bCs w:val="0"/>
          <w:iCs w:val="0"/>
          <w:color w:val="000000"/>
          <w:sz w:val="16"/>
          <w:szCs w:val="16"/>
          <w:lang w:val="pt-BR" w:eastAsia="pt-BR" w:bidi="ar-SA"/>
        </w:rPr>
        <w:t xml:space="preserve">; </w:t>
      </w:r>
      <w:r w:rsidRPr="00AD39B2">
        <w:rPr>
          <w:rFonts w:eastAsia="Times New Roman" w:cs="Calibri"/>
          <w:b/>
          <w:iCs w:val="0"/>
          <w:color w:val="000000"/>
          <w:sz w:val="16"/>
          <w:szCs w:val="16"/>
          <w:lang w:val="pt-BR" w:eastAsia="pt-BR" w:bidi="ar-SA"/>
        </w:rPr>
        <w:t>RR:</w:t>
      </w:r>
      <w:r w:rsidRPr="00AD39B2">
        <w:rPr>
          <w:rFonts w:eastAsia="Times New Roman" w:cs="Calibri"/>
          <w:bCs w:val="0"/>
          <w:iCs w:val="0"/>
          <w:color w:val="000000"/>
          <w:sz w:val="16"/>
          <w:szCs w:val="16"/>
          <w:lang w:val="pt-BR" w:eastAsia="pt-BR" w:bidi="ar-SA"/>
        </w:rPr>
        <w:t xml:space="preserve"> Risco relativo</w:t>
      </w:r>
    </w:p>
    <w:p w14:paraId="525C4A98" w14:textId="6B33609E" w:rsidR="003C1C1C" w:rsidRPr="00923C81" w:rsidRDefault="003C1C1C" w:rsidP="00923C81">
      <w:pPr>
        <w:pStyle w:val="SemEspaamento"/>
        <w:ind w:firstLine="0"/>
        <w:rPr>
          <w:b/>
          <w:bCs w:val="0"/>
          <w:sz w:val="16"/>
          <w:szCs w:val="16"/>
          <w:lang w:val="pt-BR" w:eastAsia="pt-BR" w:bidi="ar-SA"/>
        </w:rPr>
      </w:pPr>
      <w:bookmarkStart w:id="113" w:name="_Toc82758841"/>
      <w:r w:rsidRPr="00923C81">
        <w:rPr>
          <w:b/>
          <w:bCs w:val="0"/>
          <w:sz w:val="16"/>
          <w:szCs w:val="16"/>
          <w:lang w:val="pt-BR" w:eastAsia="pt-BR" w:bidi="ar-SA"/>
        </w:rPr>
        <w:t>Explicações</w:t>
      </w:r>
      <w:bookmarkEnd w:id="113"/>
    </w:p>
    <w:p w14:paraId="39A67832" w14:textId="77777777" w:rsidR="003C1C1C" w:rsidRPr="00AD39B2" w:rsidRDefault="003C1C1C" w:rsidP="003C1C1C">
      <w:pPr>
        <w:widowControl/>
        <w:autoSpaceDE/>
        <w:autoSpaceDN/>
        <w:spacing w:line="240" w:lineRule="auto"/>
        <w:ind w:firstLine="0"/>
        <w:jc w:val="left"/>
        <w:rPr>
          <w:rFonts w:eastAsia="Times New Roman" w:cs="Calibri"/>
          <w:bCs w:val="0"/>
          <w:iCs w:val="0"/>
          <w:color w:val="000000"/>
          <w:sz w:val="16"/>
          <w:szCs w:val="16"/>
          <w:lang w:val="pt-BR" w:eastAsia="pt-BR" w:bidi="ar-SA"/>
        </w:rPr>
      </w:pPr>
      <w:r w:rsidRPr="00AD39B2">
        <w:rPr>
          <w:rFonts w:eastAsia="Times New Roman" w:cs="Calibri"/>
          <w:bCs w:val="0"/>
          <w:iCs w:val="0"/>
          <w:color w:val="000000"/>
          <w:sz w:val="16"/>
          <w:szCs w:val="16"/>
          <w:lang w:val="pt-BR" w:eastAsia="pt-BR" w:bidi="ar-SA"/>
        </w:rPr>
        <w:t>a. Estudo open-</w:t>
      </w:r>
      <w:proofErr w:type="spellStart"/>
      <w:r w:rsidRPr="00AD39B2">
        <w:rPr>
          <w:rFonts w:eastAsia="Times New Roman" w:cs="Calibri"/>
          <w:bCs w:val="0"/>
          <w:iCs w:val="0"/>
          <w:color w:val="000000"/>
          <w:sz w:val="16"/>
          <w:szCs w:val="16"/>
          <w:lang w:val="pt-BR" w:eastAsia="pt-BR" w:bidi="ar-SA"/>
        </w:rPr>
        <w:t>label</w:t>
      </w:r>
      <w:proofErr w:type="spellEnd"/>
      <w:r w:rsidRPr="00AD39B2">
        <w:rPr>
          <w:rFonts w:eastAsia="Times New Roman" w:cs="Calibri"/>
          <w:bCs w:val="0"/>
          <w:iCs w:val="0"/>
          <w:color w:val="000000"/>
          <w:sz w:val="16"/>
          <w:szCs w:val="16"/>
          <w:lang w:val="pt-BR" w:eastAsia="pt-BR" w:bidi="ar-SA"/>
        </w:rPr>
        <w:t xml:space="preserve">, os pesquisadores e pacientes não estavam cegados para a intervenção/controle, apresentando maior risco de viés principalmente no domínio que avalia a medida nos desfechos. </w:t>
      </w:r>
    </w:p>
    <w:p w14:paraId="425DDAE0" w14:textId="77777777" w:rsidR="003C1C1C" w:rsidRPr="00AD39B2" w:rsidRDefault="003C1C1C" w:rsidP="003C1C1C">
      <w:pPr>
        <w:widowControl/>
        <w:autoSpaceDE/>
        <w:autoSpaceDN/>
        <w:spacing w:line="240" w:lineRule="auto"/>
        <w:ind w:firstLine="0"/>
        <w:jc w:val="left"/>
        <w:rPr>
          <w:rFonts w:eastAsia="Times New Roman" w:cs="Calibri"/>
          <w:bCs w:val="0"/>
          <w:iCs w:val="0"/>
          <w:color w:val="000000"/>
          <w:sz w:val="16"/>
          <w:szCs w:val="16"/>
          <w:lang w:val="pt-BR" w:eastAsia="pt-BR" w:bidi="ar-SA"/>
        </w:rPr>
      </w:pPr>
      <w:r w:rsidRPr="00AD39B2">
        <w:rPr>
          <w:rFonts w:eastAsia="Times New Roman" w:cs="Calibri"/>
          <w:bCs w:val="0"/>
          <w:iCs w:val="0"/>
          <w:color w:val="000000"/>
          <w:sz w:val="16"/>
          <w:szCs w:val="16"/>
          <w:lang w:val="pt-BR" w:eastAsia="pt-BR" w:bidi="ar-SA"/>
        </w:rPr>
        <w:t xml:space="preserve">b. IC 95% amplo e baixo número de eventos. </w:t>
      </w:r>
    </w:p>
    <w:p w14:paraId="25A28C82" w14:textId="77777777" w:rsidR="003C1C1C" w:rsidRPr="00AD39B2" w:rsidRDefault="003C1C1C" w:rsidP="003C1C1C">
      <w:pPr>
        <w:widowControl/>
        <w:autoSpaceDE/>
        <w:autoSpaceDN/>
        <w:spacing w:line="240" w:lineRule="auto"/>
        <w:ind w:firstLine="0"/>
        <w:jc w:val="left"/>
        <w:rPr>
          <w:rFonts w:eastAsia="Times New Roman" w:cs="Calibri"/>
          <w:bCs w:val="0"/>
          <w:iCs w:val="0"/>
          <w:color w:val="000000"/>
          <w:sz w:val="16"/>
          <w:szCs w:val="16"/>
          <w:lang w:val="pt-BR" w:eastAsia="pt-BR" w:bidi="ar-SA"/>
        </w:rPr>
      </w:pPr>
      <w:r w:rsidRPr="00AD39B2">
        <w:rPr>
          <w:rFonts w:eastAsia="Times New Roman" w:cs="Calibri"/>
          <w:bCs w:val="0"/>
          <w:iCs w:val="0"/>
          <w:color w:val="000000"/>
          <w:sz w:val="16"/>
          <w:szCs w:val="16"/>
          <w:lang w:val="pt-BR" w:eastAsia="pt-BR" w:bidi="ar-SA"/>
        </w:rPr>
        <w:t xml:space="preserve">c. Baixo número de eventos. </w:t>
      </w:r>
    </w:p>
    <w:p w14:paraId="67F5157D" w14:textId="5E0090AA" w:rsidR="003C1C1C" w:rsidRDefault="003C1C1C" w:rsidP="003C1C1C">
      <w:pPr>
        <w:widowControl/>
        <w:autoSpaceDE/>
        <w:autoSpaceDN/>
        <w:spacing w:line="240" w:lineRule="auto"/>
        <w:ind w:firstLine="0"/>
        <w:jc w:val="left"/>
        <w:rPr>
          <w:rFonts w:eastAsia="Times New Roman" w:cs="Calibri"/>
          <w:bCs w:val="0"/>
          <w:iCs w:val="0"/>
          <w:color w:val="000000"/>
          <w:sz w:val="16"/>
          <w:szCs w:val="16"/>
          <w:lang w:val="pt-BR" w:eastAsia="pt-BR" w:bidi="ar-SA"/>
        </w:rPr>
      </w:pPr>
      <w:r w:rsidRPr="00AD39B2">
        <w:rPr>
          <w:rFonts w:eastAsia="Times New Roman" w:cs="Calibri"/>
          <w:bCs w:val="0"/>
          <w:iCs w:val="0"/>
          <w:color w:val="000000"/>
          <w:sz w:val="16"/>
          <w:szCs w:val="16"/>
          <w:lang w:val="pt-BR" w:eastAsia="pt-BR" w:bidi="ar-SA"/>
        </w:rPr>
        <w:t xml:space="preserve">d. IC 95% amplo. </w:t>
      </w:r>
    </w:p>
    <w:p w14:paraId="509EBC34" w14:textId="3746FDF1" w:rsidR="005A0E0F" w:rsidRPr="00923C81" w:rsidRDefault="005A0E0F" w:rsidP="00923C81">
      <w:pPr>
        <w:pStyle w:val="SemEspaamento"/>
        <w:ind w:firstLine="0"/>
        <w:rPr>
          <w:b/>
          <w:bCs w:val="0"/>
          <w:sz w:val="16"/>
          <w:szCs w:val="16"/>
          <w:lang w:val="pt-BR" w:eastAsia="pt-BR" w:bidi="ar-SA"/>
        </w:rPr>
      </w:pPr>
      <w:bookmarkStart w:id="114" w:name="_Toc82758842"/>
      <w:r w:rsidRPr="00923C81">
        <w:rPr>
          <w:b/>
          <w:bCs w:val="0"/>
          <w:sz w:val="16"/>
          <w:szCs w:val="16"/>
          <w:lang w:val="pt-BR" w:eastAsia="pt-BR" w:bidi="ar-SA"/>
        </w:rPr>
        <w:t>Referências</w:t>
      </w:r>
      <w:bookmarkEnd w:id="114"/>
    </w:p>
    <w:p w14:paraId="6100F1C8" w14:textId="48A56B82" w:rsidR="005A0E0F" w:rsidRPr="001A2098" w:rsidRDefault="005A0E0F" w:rsidP="005A0E0F">
      <w:pPr>
        <w:spacing w:line="240" w:lineRule="auto"/>
        <w:ind w:firstLine="0"/>
        <w:rPr>
          <w:rFonts w:asciiTheme="minorHAnsi" w:hAnsiTheme="minorHAnsi"/>
          <w:sz w:val="16"/>
          <w:szCs w:val="16"/>
          <w:lang w:val="en-US"/>
        </w:rPr>
      </w:pPr>
      <w:r w:rsidRPr="005A0E0F">
        <w:rPr>
          <w:rFonts w:asciiTheme="minorHAnsi" w:hAnsiTheme="minorHAnsi"/>
          <w:sz w:val="16"/>
          <w:szCs w:val="16"/>
        </w:rPr>
        <w:t xml:space="preserve">Ramakrishnan S, Nicolau DV, Jr., Langford B, et al. </w:t>
      </w:r>
      <w:r w:rsidRPr="001A2098">
        <w:rPr>
          <w:rFonts w:asciiTheme="minorHAnsi" w:hAnsiTheme="minorHAnsi"/>
          <w:sz w:val="16"/>
          <w:szCs w:val="16"/>
          <w:lang w:val="en-US"/>
        </w:rPr>
        <w:t xml:space="preserve">Inhaled budesonide in the treatment of early COVID-19 (STOIC): a phase 2, open-label, </w:t>
      </w:r>
      <w:r w:rsidR="00B84A5F">
        <w:rPr>
          <w:rFonts w:asciiTheme="minorHAnsi" w:hAnsiTheme="minorHAnsi"/>
          <w:sz w:val="16"/>
          <w:szCs w:val="16"/>
          <w:lang w:val="en-US"/>
        </w:rPr>
        <w:pgNum/>
      </w:r>
      <w:proofErr w:type="spellStart"/>
      <w:r w:rsidR="00B84A5F">
        <w:rPr>
          <w:rFonts w:asciiTheme="minorHAnsi" w:hAnsiTheme="minorHAnsi"/>
          <w:sz w:val="16"/>
          <w:szCs w:val="16"/>
          <w:lang w:val="en-US"/>
        </w:rPr>
        <w:t>andomized</w:t>
      </w:r>
      <w:proofErr w:type="spellEnd"/>
      <w:r w:rsidRPr="001A2098">
        <w:rPr>
          <w:rFonts w:asciiTheme="minorHAnsi" w:hAnsiTheme="minorHAnsi"/>
          <w:sz w:val="16"/>
          <w:szCs w:val="16"/>
          <w:lang w:val="en-US"/>
        </w:rPr>
        <w:t xml:space="preserve"> controlled trial. The Lancet Respiratory medicine 2021;9(7):763-72.</w:t>
      </w:r>
    </w:p>
    <w:p w14:paraId="6C12EC39" w14:textId="41C7DC49" w:rsidR="00C511C7" w:rsidRPr="00981076" w:rsidRDefault="005A0E0F" w:rsidP="005A0E0F">
      <w:pPr>
        <w:spacing w:line="240" w:lineRule="auto"/>
        <w:ind w:firstLine="0"/>
        <w:rPr>
          <w:rFonts w:asciiTheme="minorHAnsi" w:hAnsiTheme="minorHAnsi"/>
          <w:sz w:val="16"/>
          <w:lang w:val="pt-BR"/>
        </w:rPr>
        <w:sectPr w:rsidR="00C511C7" w:rsidRPr="00981076" w:rsidSect="00C511C7">
          <w:pgSz w:w="16838" w:h="11906" w:orient="landscape"/>
          <w:pgMar w:top="1701" w:right="1542" w:bottom="1701" w:left="1418" w:header="709" w:footer="709" w:gutter="0"/>
          <w:cols w:space="720"/>
        </w:sectPr>
      </w:pPr>
      <w:r w:rsidRPr="001A2098">
        <w:rPr>
          <w:rFonts w:asciiTheme="minorHAnsi" w:hAnsiTheme="minorHAnsi"/>
          <w:sz w:val="16"/>
          <w:szCs w:val="16"/>
          <w:lang w:val="en-US"/>
        </w:rPr>
        <w:t xml:space="preserve">Yu LM, </w:t>
      </w:r>
      <w:proofErr w:type="spellStart"/>
      <w:r w:rsidRPr="001A2098">
        <w:rPr>
          <w:rFonts w:asciiTheme="minorHAnsi" w:hAnsiTheme="minorHAnsi"/>
          <w:sz w:val="16"/>
          <w:szCs w:val="16"/>
          <w:lang w:val="en-US"/>
        </w:rPr>
        <w:t>Bafadhel</w:t>
      </w:r>
      <w:proofErr w:type="spellEnd"/>
      <w:r w:rsidRPr="001A2098">
        <w:rPr>
          <w:rFonts w:asciiTheme="minorHAnsi" w:hAnsiTheme="minorHAnsi"/>
          <w:sz w:val="16"/>
          <w:szCs w:val="16"/>
          <w:lang w:val="en-US"/>
        </w:rPr>
        <w:t xml:space="preserve"> M, </w:t>
      </w:r>
      <w:proofErr w:type="spellStart"/>
      <w:r w:rsidRPr="001A2098">
        <w:rPr>
          <w:rFonts w:asciiTheme="minorHAnsi" w:hAnsiTheme="minorHAnsi"/>
          <w:sz w:val="16"/>
          <w:szCs w:val="16"/>
          <w:lang w:val="en-US"/>
        </w:rPr>
        <w:t>Dorward</w:t>
      </w:r>
      <w:proofErr w:type="spellEnd"/>
      <w:r w:rsidRPr="001A2098">
        <w:rPr>
          <w:rFonts w:asciiTheme="minorHAnsi" w:hAnsiTheme="minorHAnsi"/>
          <w:sz w:val="16"/>
          <w:szCs w:val="16"/>
          <w:lang w:val="en-US"/>
        </w:rPr>
        <w:t xml:space="preserve"> J, et al. Inhaled budesonide for COVID-19 in people at high risk of complications in the community in the UK (PRINCIPLE): a </w:t>
      </w:r>
      <w:r w:rsidR="00B84A5F">
        <w:rPr>
          <w:rFonts w:asciiTheme="minorHAnsi" w:hAnsiTheme="minorHAnsi"/>
          <w:sz w:val="16"/>
          <w:szCs w:val="16"/>
          <w:lang w:val="en-US"/>
        </w:rPr>
        <w:pgNum/>
      </w:r>
      <w:proofErr w:type="spellStart"/>
      <w:r w:rsidR="00B84A5F">
        <w:rPr>
          <w:rFonts w:asciiTheme="minorHAnsi" w:hAnsiTheme="minorHAnsi"/>
          <w:sz w:val="16"/>
          <w:szCs w:val="16"/>
          <w:lang w:val="en-US"/>
        </w:rPr>
        <w:t>andomized</w:t>
      </w:r>
      <w:proofErr w:type="spellEnd"/>
      <w:r w:rsidRPr="001A2098">
        <w:rPr>
          <w:rFonts w:asciiTheme="minorHAnsi" w:hAnsiTheme="minorHAnsi"/>
          <w:sz w:val="16"/>
          <w:szCs w:val="16"/>
          <w:lang w:val="en-US"/>
        </w:rPr>
        <w:t xml:space="preserve">, controlled, open-label, adaptive platform trial. </w:t>
      </w:r>
      <w:r w:rsidRPr="00981076">
        <w:rPr>
          <w:rFonts w:asciiTheme="minorHAnsi" w:hAnsiTheme="minorHAnsi"/>
          <w:sz w:val="16"/>
          <w:lang w:val="pt-BR"/>
        </w:rPr>
        <w:t xml:space="preserve">Lancet (London, </w:t>
      </w:r>
      <w:proofErr w:type="spellStart"/>
      <w:r w:rsidRPr="00981076">
        <w:rPr>
          <w:rFonts w:asciiTheme="minorHAnsi" w:hAnsiTheme="minorHAnsi"/>
          <w:sz w:val="16"/>
          <w:lang w:val="pt-BR"/>
        </w:rPr>
        <w:t>England</w:t>
      </w:r>
      <w:proofErr w:type="spellEnd"/>
      <w:r w:rsidRPr="00981076">
        <w:rPr>
          <w:rFonts w:asciiTheme="minorHAnsi" w:hAnsiTheme="minorHAnsi"/>
          <w:sz w:val="16"/>
          <w:lang w:val="pt-BR"/>
        </w:rPr>
        <w:t xml:space="preserve">) 2021;398(10303):843-55. </w:t>
      </w:r>
    </w:p>
    <w:p w14:paraId="3C2B4A04" w14:textId="040BA597" w:rsidR="009374ED" w:rsidRPr="004D6D50" w:rsidRDefault="009374ED" w:rsidP="00923C81">
      <w:pPr>
        <w:pStyle w:val="Ttulo5"/>
        <w:rPr>
          <w:rFonts w:ascii="Times New Roman" w:hAnsi="Times New Roman" w:cs="Times New Roman"/>
          <w:sz w:val="24"/>
          <w:szCs w:val="24"/>
        </w:rPr>
      </w:pPr>
      <w:r w:rsidRPr="004D6D50">
        <w:rPr>
          <w:rFonts w:ascii="Times New Roman" w:hAnsi="Times New Roman" w:cs="Times New Roman"/>
          <w:sz w:val="24"/>
          <w:szCs w:val="24"/>
        </w:rPr>
        <w:lastRenderedPageBreak/>
        <w:t>Tabela para tomada de decisão (Evidence to Decision table- EtD)</w:t>
      </w:r>
      <w:r w:rsidR="00B84A5F" w:rsidRPr="004D6D50">
        <w:rPr>
          <w:rFonts w:ascii="Times New Roman" w:hAnsi="Times New Roman" w:cs="Times New Roman"/>
          <w:sz w:val="24"/>
          <w:szCs w:val="24"/>
        </w:rPr>
        <w:t>:</w:t>
      </w:r>
    </w:p>
    <w:p w14:paraId="44AA64D8" w14:textId="77777777" w:rsidR="00477C1F" w:rsidRPr="00923C81" w:rsidRDefault="00477C1F" w:rsidP="009374ED">
      <w:pPr>
        <w:widowControl/>
        <w:autoSpaceDE/>
        <w:autoSpaceDN/>
        <w:spacing w:line="240" w:lineRule="auto"/>
        <w:ind w:firstLine="0"/>
        <w:jc w:val="left"/>
        <w:rPr>
          <w:b/>
          <w:color w:val="0070C0"/>
          <w:sz w:val="12"/>
          <w:szCs w:val="12"/>
        </w:rPr>
      </w:pPr>
    </w:p>
    <w:p w14:paraId="62A0615D" w14:textId="2CFCA6DD" w:rsidR="00477C1F" w:rsidRPr="004D6D50" w:rsidRDefault="00477C1F" w:rsidP="003718E8">
      <w:pPr>
        <w:pStyle w:val="Legenda"/>
        <w:rPr>
          <w:rStyle w:val="Forte"/>
          <w:rFonts w:ascii="Times New Roman" w:hAnsi="Times New Roman" w:cs="Times New Roman"/>
          <w:i/>
          <w:iCs w:val="0"/>
          <w:color w:val="44546A" w:themeColor="text2"/>
          <w:sz w:val="20"/>
          <w:szCs w:val="20"/>
        </w:rPr>
      </w:pPr>
      <w:bookmarkStart w:id="115" w:name="_Ref82071451"/>
      <w:bookmarkStart w:id="116" w:name="_Toc85187604"/>
      <w:bookmarkStart w:id="117" w:name="_Toc83373182"/>
      <w:r w:rsidRPr="004D6D50">
        <w:rPr>
          <w:rStyle w:val="Forte"/>
          <w:rFonts w:ascii="Times New Roman" w:hAnsi="Times New Roman" w:cs="Times New Roman"/>
          <w:i/>
          <w:iCs w:val="0"/>
          <w:color w:val="44546A" w:themeColor="text2"/>
          <w:sz w:val="20"/>
          <w:szCs w:val="20"/>
        </w:rPr>
        <w:t xml:space="preserve">Tabela </w:t>
      </w:r>
      <w:r w:rsidR="00DC0CDB" w:rsidRPr="004D6D50">
        <w:rPr>
          <w:rStyle w:val="Forte"/>
          <w:rFonts w:ascii="Times New Roman" w:hAnsi="Times New Roman" w:cs="Times New Roman"/>
          <w:i/>
          <w:iCs w:val="0"/>
          <w:color w:val="44546A" w:themeColor="text2"/>
          <w:sz w:val="20"/>
          <w:szCs w:val="20"/>
        </w:rPr>
        <w:fldChar w:fldCharType="begin"/>
      </w:r>
      <w:r w:rsidR="00DC0CDB" w:rsidRPr="004D6D50">
        <w:rPr>
          <w:rStyle w:val="Forte"/>
          <w:rFonts w:ascii="Times New Roman" w:hAnsi="Times New Roman" w:cs="Times New Roman"/>
          <w:i/>
          <w:iCs w:val="0"/>
          <w:color w:val="44546A" w:themeColor="text2"/>
          <w:sz w:val="20"/>
          <w:szCs w:val="20"/>
        </w:rPr>
        <w:instrText xml:space="preserve"> SEQ Tabela \* ARABIC </w:instrText>
      </w:r>
      <w:r w:rsidR="00DC0CDB" w:rsidRPr="004D6D50">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14</w:t>
      </w:r>
      <w:r w:rsidR="00DC0CDB" w:rsidRPr="004D6D50">
        <w:rPr>
          <w:rStyle w:val="Forte"/>
          <w:rFonts w:ascii="Times New Roman" w:hAnsi="Times New Roman" w:cs="Times New Roman"/>
          <w:i/>
          <w:iCs w:val="0"/>
          <w:color w:val="44546A" w:themeColor="text2"/>
          <w:sz w:val="20"/>
          <w:szCs w:val="20"/>
        </w:rPr>
        <w:fldChar w:fldCharType="end"/>
      </w:r>
      <w:bookmarkEnd w:id="115"/>
      <w:r w:rsidR="006F154E" w:rsidRPr="004D6D50">
        <w:rPr>
          <w:rStyle w:val="Forte"/>
          <w:rFonts w:ascii="Times New Roman" w:hAnsi="Times New Roman" w:cs="Times New Roman"/>
          <w:i/>
          <w:iCs w:val="0"/>
          <w:color w:val="44546A" w:themeColor="text2"/>
          <w:sz w:val="20"/>
          <w:szCs w:val="20"/>
        </w:rPr>
        <w:t>.</w:t>
      </w:r>
      <w:r w:rsidRPr="004D6D50">
        <w:rPr>
          <w:rStyle w:val="Forte"/>
          <w:rFonts w:ascii="Times New Roman" w:hAnsi="Times New Roman" w:cs="Times New Roman"/>
          <w:i/>
          <w:iCs w:val="0"/>
          <w:color w:val="44546A" w:themeColor="text2"/>
          <w:sz w:val="20"/>
          <w:szCs w:val="20"/>
        </w:rPr>
        <w:t xml:space="preserve"> </w:t>
      </w:r>
      <w:r w:rsidR="00AA680E" w:rsidRPr="004D6D50">
        <w:rPr>
          <w:rStyle w:val="Forte"/>
          <w:rFonts w:ascii="Times New Roman" w:hAnsi="Times New Roman" w:cs="Times New Roman"/>
          <w:i/>
          <w:iCs w:val="0"/>
          <w:color w:val="44546A" w:themeColor="text2"/>
          <w:sz w:val="20"/>
          <w:szCs w:val="20"/>
        </w:rPr>
        <w:t xml:space="preserve">Processo de tomada de decisão referente ao uso de budesonida no tratamento de pacientes ambulatoriais com suspeita ou diagnóstico de </w:t>
      </w:r>
      <w:r w:rsidR="004B0C41" w:rsidRPr="004D6D50">
        <w:rPr>
          <w:rStyle w:val="Forte"/>
          <w:rFonts w:ascii="Times New Roman" w:hAnsi="Times New Roman" w:cs="Times New Roman"/>
          <w:i/>
          <w:iCs w:val="0"/>
          <w:color w:val="44546A" w:themeColor="text2"/>
          <w:sz w:val="20"/>
          <w:szCs w:val="20"/>
        </w:rPr>
        <w:t>covid</w:t>
      </w:r>
      <w:r w:rsidR="00AA680E" w:rsidRPr="004D6D50">
        <w:rPr>
          <w:rStyle w:val="Forte"/>
          <w:rFonts w:ascii="Times New Roman" w:hAnsi="Times New Roman" w:cs="Times New Roman"/>
          <w:i/>
          <w:iCs w:val="0"/>
          <w:color w:val="44546A" w:themeColor="text2"/>
          <w:sz w:val="20"/>
          <w:szCs w:val="20"/>
        </w:rPr>
        <w:t>-19.</w:t>
      </w:r>
      <w:bookmarkEnd w:id="116"/>
      <w:bookmarkEnd w:id="117"/>
    </w:p>
    <w:tbl>
      <w:tblPr>
        <w:tblStyle w:val="TabelaSimples4"/>
        <w:tblW w:w="0" w:type="auto"/>
        <w:tblLook w:val="04A0" w:firstRow="1" w:lastRow="0" w:firstColumn="1" w:lastColumn="0" w:noHBand="0" w:noVBand="1"/>
      </w:tblPr>
      <w:tblGrid>
        <w:gridCol w:w="1737"/>
        <w:gridCol w:w="1546"/>
        <w:gridCol w:w="5221"/>
      </w:tblGrid>
      <w:tr w:rsidR="00477C1F" w:rsidRPr="004D6D50" w14:paraId="001F568E" w14:textId="77777777" w:rsidTr="00371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shd w:val="clear" w:color="auto" w:fill="D9D9D9" w:themeFill="background1" w:themeFillShade="D9"/>
            <w:hideMark/>
          </w:tcPr>
          <w:p w14:paraId="5942AFEE" w14:textId="77777777" w:rsidR="00477C1F" w:rsidRPr="004D6D50" w:rsidRDefault="00477C1F"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 xml:space="preserve">Item da </w:t>
            </w:r>
            <w:proofErr w:type="spellStart"/>
            <w:r w:rsidRPr="004D6D50">
              <w:rPr>
                <w:rFonts w:ascii="Times New Roman" w:eastAsia="Times New Roman" w:hAnsi="Times New Roman" w:cs="Times New Roman"/>
                <w:iCs w:val="0"/>
                <w:color w:val="000000"/>
                <w:szCs w:val="20"/>
                <w:lang w:val="pt-BR" w:eastAsia="pt-BR" w:bidi="ar-SA"/>
              </w:rPr>
              <w:t>EtD</w:t>
            </w:r>
            <w:proofErr w:type="spellEnd"/>
          </w:p>
        </w:tc>
        <w:tc>
          <w:tcPr>
            <w:tcW w:w="0" w:type="auto"/>
            <w:tcBorders>
              <w:top w:val="none" w:sz="0" w:space="0" w:color="auto"/>
              <w:bottom w:val="none" w:sz="0" w:space="0" w:color="auto"/>
            </w:tcBorders>
            <w:shd w:val="clear" w:color="auto" w:fill="D9D9D9" w:themeFill="background1" w:themeFillShade="D9"/>
            <w:hideMark/>
          </w:tcPr>
          <w:p w14:paraId="6E641BF1" w14:textId="77777777" w:rsidR="00477C1F" w:rsidRPr="004D6D50" w:rsidRDefault="00477C1F" w:rsidP="003718E8">
            <w:pPr>
              <w:widowControl/>
              <w:autoSpaceDE/>
              <w:autoSpaceDN/>
              <w:spacing w:before="60" w:after="6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Julgamento dos painelistas</w:t>
            </w:r>
          </w:p>
        </w:tc>
        <w:tc>
          <w:tcPr>
            <w:tcW w:w="0" w:type="auto"/>
            <w:tcBorders>
              <w:top w:val="none" w:sz="0" w:space="0" w:color="auto"/>
              <w:bottom w:val="none" w:sz="0" w:space="0" w:color="auto"/>
            </w:tcBorders>
            <w:shd w:val="clear" w:color="auto" w:fill="D9D9D9" w:themeFill="background1" w:themeFillShade="D9"/>
            <w:hideMark/>
          </w:tcPr>
          <w:p w14:paraId="1190EEA1" w14:textId="77777777" w:rsidR="00477C1F" w:rsidRPr="004D6D50" w:rsidRDefault="00477C1F" w:rsidP="003718E8">
            <w:pPr>
              <w:widowControl/>
              <w:autoSpaceDE/>
              <w:autoSpaceDN/>
              <w:spacing w:before="60" w:after="6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Justificativa</w:t>
            </w:r>
          </w:p>
        </w:tc>
      </w:tr>
      <w:tr w:rsidR="00477C1F" w:rsidRPr="004D6D50" w14:paraId="0EB74F84" w14:textId="77777777" w:rsidTr="002B2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4844AD" w14:textId="77777777" w:rsidR="00477C1F" w:rsidRPr="004D6D50" w:rsidRDefault="00477C1F"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Benefícios:</w:t>
            </w:r>
          </w:p>
        </w:tc>
        <w:tc>
          <w:tcPr>
            <w:tcW w:w="0" w:type="auto"/>
            <w:hideMark/>
          </w:tcPr>
          <w:p w14:paraId="687F7870" w14:textId="77777777" w:rsidR="00477C1F" w:rsidRPr="004D6D50" w:rsidRDefault="00477C1F"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Pequeno</w:t>
            </w:r>
          </w:p>
        </w:tc>
        <w:tc>
          <w:tcPr>
            <w:tcW w:w="0" w:type="auto"/>
            <w:hideMark/>
          </w:tcPr>
          <w:p w14:paraId="7D3C55DF" w14:textId="77777777" w:rsidR="00477C1F" w:rsidRPr="004D6D50" w:rsidRDefault="00477C1F" w:rsidP="003718E8">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O entendimento da maioria dos painelistas foi de que o benefício apresentado foi pequeno, com alguns direcionando para sem relevância clínica.</w:t>
            </w:r>
          </w:p>
        </w:tc>
      </w:tr>
      <w:tr w:rsidR="00477C1F" w:rsidRPr="004D6D50" w14:paraId="54F4FD0A" w14:textId="77777777" w:rsidTr="002B2B14">
        <w:tc>
          <w:tcPr>
            <w:cnfStyle w:val="001000000000" w:firstRow="0" w:lastRow="0" w:firstColumn="1" w:lastColumn="0" w:oddVBand="0" w:evenVBand="0" w:oddHBand="0" w:evenHBand="0" w:firstRowFirstColumn="0" w:firstRowLastColumn="0" w:lastRowFirstColumn="0" w:lastRowLastColumn="0"/>
            <w:tcW w:w="0" w:type="auto"/>
            <w:hideMark/>
          </w:tcPr>
          <w:p w14:paraId="2972260A" w14:textId="77777777" w:rsidR="00477C1F" w:rsidRPr="004D6D50" w:rsidRDefault="00477C1F"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Riscos:</w:t>
            </w:r>
          </w:p>
        </w:tc>
        <w:tc>
          <w:tcPr>
            <w:tcW w:w="0" w:type="auto"/>
            <w:hideMark/>
          </w:tcPr>
          <w:p w14:paraId="1B2A121F" w14:textId="77777777" w:rsidR="00477C1F" w:rsidRPr="004D6D50" w:rsidRDefault="00477C1F" w:rsidP="003718E8">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Sem relevância clínica</w:t>
            </w:r>
          </w:p>
        </w:tc>
        <w:tc>
          <w:tcPr>
            <w:tcW w:w="0" w:type="auto"/>
            <w:hideMark/>
          </w:tcPr>
          <w:p w14:paraId="3805E37D" w14:textId="77777777" w:rsidR="00477C1F" w:rsidRPr="004D6D50" w:rsidRDefault="00477C1F" w:rsidP="003718E8">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A maioria dos painelistas considera o medicamento bem tolerado, com os riscos tendo relevância clínica ausente ou pequena.</w:t>
            </w:r>
          </w:p>
        </w:tc>
      </w:tr>
      <w:tr w:rsidR="00477C1F" w:rsidRPr="004D6D50" w14:paraId="7AC6470A" w14:textId="77777777" w:rsidTr="002B2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9C3F2D" w14:textId="77777777" w:rsidR="00477C1F" w:rsidRPr="004D6D50" w:rsidRDefault="00477C1F"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Balanço dos riscos e benefícios:</w:t>
            </w:r>
          </w:p>
        </w:tc>
        <w:tc>
          <w:tcPr>
            <w:tcW w:w="0" w:type="auto"/>
            <w:hideMark/>
          </w:tcPr>
          <w:p w14:paraId="66307351" w14:textId="09734154" w:rsidR="00477C1F" w:rsidRPr="004D6D50" w:rsidRDefault="00477C1F"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Equilibrado</w:t>
            </w:r>
          </w:p>
        </w:tc>
        <w:tc>
          <w:tcPr>
            <w:tcW w:w="0" w:type="auto"/>
            <w:hideMark/>
          </w:tcPr>
          <w:p w14:paraId="6BC4DFB0" w14:textId="77777777" w:rsidR="00477C1F" w:rsidRPr="004D6D50" w:rsidRDefault="00477C1F" w:rsidP="003718E8">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Não há claro benefício a favor ou contra a intervenção ou o comparador.</w:t>
            </w:r>
          </w:p>
        </w:tc>
      </w:tr>
      <w:tr w:rsidR="00477C1F" w:rsidRPr="004D6D50" w14:paraId="3D59A99B" w14:textId="77777777" w:rsidTr="002B2B14">
        <w:tc>
          <w:tcPr>
            <w:cnfStyle w:val="001000000000" w:firstRow="0" w:lastRow="0" w:firstColumn="1" w:lastColumn="0" w:oddVBand="0" w:evenVBand="0" w:oddHBand="0" w:evenHBand="0" w:firstRowFirstColumn="0" w:firstRowLastColumn="0" w:lastRowFirstColumn="0" w:lastRowLastColumn="0"/>
            <w:tcW w:w="0" w:type="auto"/>
            <w:hideMark/>
          </w:tcPr>
          <w:p w14:paraId="23A03E40" w14:textId="4C34321C" w:rsidR="00477C1F" w:rsidRPr="004D6D50" w:rsidRDefault="003E1A00"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Certeza</w:t>
            </w:r>
            <w:r w:rsidR="00477C1F" w:rsidRPr="004D6D50">
              <w:rPr>
                <w:rFonts w:ascii="Times New Roman" w:eastAsia="Times New Roman" w:hAnsi="Times New Roman" w:cs="Times New Roman"/>
                <w:iCs w:val="0"/>
                <w:color w:val="000000"/>
                <w:szCs w:val="20"/>
                <w:lang w:val="pt-BR" w:eastAsia="pt-BR" w:bidi="ar-SA"/>
              </w:rPr>
              <w:t xml:space="preserve"> da evidência:</w:t>
            </w:r>
          </w:p>
        </w:tc>
        <w:tc>
          <w:tcPr>
            <w:tcW w:w="0" w:type="auto"/>
            <w:hideMark/>
          </w:tcPr>
          <w:p w14:paraId="5580DB37" w14:textId="77777777" w:rsidR="00477C1F" w:rsidRPr="004D6D50" w:rsidRDefault="00477C1F" w:rsidP="003718E8">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Baixa</w:t>
            </w:r>
          </w:p>
        </w:tc>
        <w:tc>
          <w:tcPr>
            <w:tcW w:w="0" w:type="auto"/>
            <w:hideMark/>
          </w:tcPr>
          <w:p w14:paraId="4B66AF23" w14:textId="77777777" w:rsidR="00477C1F" w:rsidRPr="004D6D50" w:rsidRDefault="00477C1F" w:rsidP="003718E8">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Os estudos eram abertos e seus desfechos eram subjetivos, autorrelatados.</w:t>
            </w:r>
          </w:p>
        </w:tc>
      </w:tr>
      <w:tr w:rsidR="00477C1F" w:rsidRPr="004D6D50" w14:paraId="26F9A009" w14:textId="77777777" w:rsidTr="002B2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CC7B9F" w14:textId="77777777" w:rsidR="00477C1F" w:rsidRPr="004D6D50" w:rsidRDefault="00477C1F"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Custos:</w:t>
            </w:r>
          </w:p>
        </w:tc>
        <w:tc>
          <w:tcPr>
            <w:tcW w:w="0" w:type="auto"/>
            <w:hideMark/>
          </w:tcPr>
          <w:p w14:paraId="46AF5435" w14:textId="77777777" w:rsidR="00477C1F" w:rsidRPr="004D6D50" w:rsidRDefault="00477C1F"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Custos moderados</w:t>
            </w:r>
          </w:p>
        </w:tc>
        <w:tc>
          <w:tcPr>
            <w:tcW w:w="0" w:type="auto"/>
            <w:hideMark/>
          </w:tcPr>
          <w:p w14:paraId="4F3E601A" w14:textId="77777777" w:rsidR="00477C1F" w:rsidRPr="004D6D50" w:rsidRDefault="00477C1F" w:rsidP="003718E8">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De acordo com a CMED, PMGV 17%, 400 MCG CAP GEL DURA P/ INAL CT BL AL PLAS TRANS X 60 + INAL apresenta um custo de R$45,90. Para o tratamento com 1600μg/dia, estima-se que o custo diário seria de R$3,06. Por 14 dias, seria necessário aproximadamente 1 caixa, tendo o custo de R$45,90. O Banco de Preços em Saúde apresenta custo de R$28,40 (caixa com 50 cápsulas e um inalador)</w:t>
            </w:r>
          </w:p>
        </w:tc>
      </w:tr>
      <w:tr w:rsidR="00477C1F" w:rsidRPr="004D6D50" w14:paraId="091E21FD" w14:textId="77777777" w:rsidTr="002B2B14">
        <w:tc>
          <w:tcPr>
            <w:cnfStyle w:val="001000000000" w:firstRow="0" w:lastRow="0" w:firstColumn="1" w:lastColumn="0" w:oddVBand="0" w:evenVBand="0" w:oddHBand="0" w:evenHBand="0" w:firstRowFirstColumn="0" w:firstRowLastColumn="0" w:lastRowFirstColumn="0" w:lastRowLastColumn="0"/>
            <w:tcW w:w="0" w:type="auto"/>
            <w:hideMark/>
          </w:tcPr>
          <w:p w14:paraId="517D43E6" w14:textId="77777777" w:rsidR="00477C1F" w:rsidRPr="004D6D50" w:rsidRDefault="00477C1F"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Viabilidade de implementação:</w:t>
            </w:r>
          </w:p>
        </w:tc>
        <w:tc>
          <w:tcPr>
            <w:tcW w:w="0" w:type="auto"/>
            <w:hideMark/>
          </w:tcPr>
          <w:p w14:paraId="4DA2A519" w14:textId="77777777" w:rsidR="00477C1F" w:rsidRPr="004D6D50" w:rsidRDefault="00477C1F" w:rsidP="003718E8">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Provavelmente sim</w:t>
            </w:r>
          </w:p>
        </w:tc>
        <w:tc>
          <w:tcPr>
            <w:tcW w:w="0" w:type="auto"/>
            <w:hideMark/>
          </w:tcPr>
          <w:p w14:paraId="73A4820D" w14:textId="3B3D5F41" w:rsidR="00477C1F" w:rsidRPr="004D6D50" w:rsidRDefault="00477C1F" w:rsidP="003718E8">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 xml:space="preserve">O medicamento é de uso </w:t>
            </w:r>
            <w:r w:rsidRPr="004D6D50">
              <w:rPr>
                <w:rFonts w:ascii="Times New Roman" w:eastAsia="Times New Roman" w:hAnsi="Times New Roman" w:cs="Times New Roman"/>
                <w:bCs w:val="0"/>
                <w:i/>
                <w:color w:val="000000"/>
                <w:szCs w:val="20"/>
                <w:lang w:val="pt-BR" w:eastAsia="pt-BR" w:bidi="ar-SA"/>
              </w:rPr>
              <w:t>off-</w:t>
            </w:r>
            <w:proofErr w:type="spellStart"/>
            <w:r w:rsidRPr="004D6D50">
              <w:rPr>
                <w:rFonts w:ascii="Times New Roman" w:eastAsia="Times New Roman" w:hAnsi="Times New Roman" w:cs="Times New Roman"/>
                <w:bCs w:val="0"/>
                <w:i/>
                <w:color w:val="000000"/>
                <w:szCs w:val="20"/>
                <w:lang w:val="pt-BR" w:eastAsia="pt-BR" w:bidi="ar-SA"/>
              </w:rPr>
              <w:t>label</w:t>
            </w:r>
            <w:proofErr w:type="spellEnd"/>
            <w:r w:rsidR="002B2B14" w:rsidRPr="004D6D50">
              <w:rPr>
                <w:rFonts w:ascii="Times New Roman" w:eastAsia="Times New Roman" w:hAnsi="Times New Roman" w:cs="Times New Roman"/>
                <w:bCs w:val="0"/>
                <w:i/>
                <w:color w:val="000000"/>
                <w:szCs w:val="20"/>
                <w:lang w:val="pt-BR" w:eastAsia="pt-BR" w:bidi="ar-SA"/>
              </w:rPr>
              <w:t xml:space="preserve"> </w:t>
            </w:r>
            <w:r w:rsidR="002B2B14" w:rsidRPr="004D6D50">
              <w:rPr>
                <w:rFonts w:ascii="Times New Roman" w:eastAsia="Times New Roman" w:hAnsi="Times New Roman" w:cs="Times New Roman"/>
                <w:bCs w:val="0"/>
                <w:iCs w:val="0"/>
                <w:color w:val="000000"/>
                <w:szCs w:val="20"/>
                <w:lang w:val="pt-BR" w:eastAsia="pt-BR" w:bidi="ar-SA"/>
              </w:rPr>
              <w:t>para tratamento de covid-19,</w:t>
            </w:r>
            <w:r w:rsidRPr="004D6D50">
              <w:rPr>
                <w:rFonts w:ascii="Times New Roman" w:eastAsia="Times New Roman" w:hAnsi="Times New Roman" w:cs="Times New Roman"/>
                <w:bCs w:val="0"/>
                <w:iCs w:val="0"/>
                <w:color w:val="000000"/>
                <w:szCs w:val="20"/>
                <w:lang w:val="pt-BR" w:eastAsia="pt-BR" w:bidi="ar-SA"/>
              </w:rPr>
              <w:t xml:space="preserve"> mas está disponível no SUS. É necessário treinar minimamente os pacientes para o uso adequado.</w:t>
            </w:r>
          </w:p>
        </w:tc>
      </w:tr>
      <w:tr w:rsidR="00477C1F" w:rsidRPr="004D6D50" w14:paraId="3DBBD384" w14:textId="77777777" w:rsidTr="002B2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0AA4B9" w14:textId="77777777" w:rsidR="00477C1F" w:rsidRPr="004D6D50" w:rsidRDefault="00477C1F"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Outras considerações:</w:t>
            </w:r>
          </w:p>
        </w:tc>
        <w:tc>
          <w:tcPr>
            <w:tcW w:w="0" w:type="auto"/>
            <w:hideMark/>
          </w:tcPr>
          <w:p w14:paraId="075E47CB" w14:textId="77777777" w:rsidR="00477C1F" w:rsidRPr="004D6D50" w:rsidRDefault="00477C1F"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w:t>
            </w:r>
          </w:p>
        </w:tc>
        <w:tc>
          <w:tcPr>
            <w:tcW w:w="0" w:type="auto"/>
            <w:hideMark/>
          </w:tcPr>
          <w:p w14:paraId="46F4F084" w14:textId="77777777" w:rsidR="00477C1F" w:rsidRPr="004D6D50" w:rsidRDefault="00477C1F"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w:t>
            </w:r>
          </w:p>
        </w:tc>
      </w:tr>
    </w:tbl>
    <w:p w14:paraId="0C158C66" w14:textId="77777777" w:rsidR="00923C81" w:rsidRPr="004D6D50" w:rsidRDefault="00923C81" w:rsidP="00923C81">
      <w:pPr>
        <w:pBdr>
          <w:top w:val="nil"/>
          <w:left w:val="nil"/>
          <w:bottom w:val="nil"/>
          <w:right w:val="nil"/>
          <w:between w:val="nil"/>
        </w:pBdr>
        <w:spacing w:line="240" w:lineRule="auto"/>
        <w:ind w:firstLine="0"/>
        <w:rPr>
          <w:rFonts w:ascii="Times New Roman" w:hAnsi="Times New Roman" w:cs="Times New Roman"/>
          <w:color w:val="000000"/>
          <w:sz w:val="16"/>
          <w:szCs w:val="16"/>
        </w:rPr>
      </w:pPr>
      <w:r w:rsidRPr="004D6D50">
        <w:rPr>
          <w:rFonts w:ascii="Times New Roman" w:hAnsi="Times New Roman" w:cs="Times New Roman"/>
          <w:color w:val="000000"/>
          <w:sz w:val="16"/>
          <w:szCs w:val="16"/>
        </w:rPr>
        <w:t xml:space="preserve">Fonte: elaboração própria. </w:t>
      </w:r>
    </w:p>
    <w:p w14:paraId="0000028D" w14:textId="71FDE460" w:rsidR="00AA4B48" w:rsidRPr="004D6D50" w:rsidRDefault="00AA4B48">
      <w:pPr>
        <w:rPr>
          <w:rFonts w:ascii="Times New Roman" w:hAnsi="Times New Roman" w:cs="Times New Roman"/>
          <w:sz w:val="24"/>
          <w:szCs w:val="24"/>
        </w:rPr>
      </w:pPr>
    </w:p>
    <w:p w14:paraId="342F23F9" w14:textId="77777777" w:rsidR="00923C81" w:rsidRPr="004D6D50" w:rsidRDefault="00923C81">
      <w:pPr>
        <w:rPr>
          <w:rFonts w:ascii="Times New Roman" w:hAnsi="Times New Roman" w:cs="Times New Roman"/>
          <w:sz w:val="24"/>
          <w:szCs w:val="24"/>
        </w:rPr>
      </w:pPr>
    </w:p>
    <w:p w14:paraId="0000028E" w14:textId="4C430E37" w:rsidR="00AA4B48" w:rsidRPr="004D6D50" w:rsidRDefault="006253FE" w:rsidP="006253FE">
      <w:pPr>
        <w:pStyle w:val="Ttulo3"/>
        <w:rPr>
          <w:rFonts w:ascii="Times New Roman" w:hAnsi="Times New Roman" w:cs="Times New Roman"/>
        </w:rPr>
      </w:pPr>
      <w:bookmarkStart w:id="118" w:name="_Toc82758843"/>
      <w:bookmarkStart w:id="119" w:name="_Toc83373242"/>
      <w:r w:rsidRPr="004D6D50">
        <w:rPr>
          <w:rFonts w:ascii="Times New Roman" w:hAnsi="Times New Roman" w:cs="Times New Roman"/>
        </w:rPr>
        <w:t xml:space="preserve">5.5 </w:t>
      </w:r>
      <w:r w:rsidR="00837E87" w:rsidRPr="004D6D50">
        <w:rPr>
          <w:rFonts w:ascii="Times New Roman" w:hAnsi="Times New Roman" w:cs="Times New Roman"/>
        </w:rPr>
        <w:t>Devemos utilizar colchicina em pacientes com suspeita ou diagnóstico de covid-19</w:t>
      </w:r>
      <w:r w:rsidR="00AC1A64" w:rsidRPr="004D6D50">
        <w:rPr>
          <w:rFonts w:ascii="Times New Roman" w:hAnsi="Times New Roman" w:cs="Times New Roman"/>
        </w:rPr>
        <w:t>, em tratamento ambulatorial</w:t>
      </w:r>
      <w:r w:rsidR="00837E87" w:rsidRPr="004D6D50">
        <w:rPr>
          <w:rFonts w:ascii="Times New Roman" w:hAnsi="Times New Roman" w:cs="Times New Roman"/>
        </w:rPr>
        <w:t>?</w:t>
      </w:r>
      <w:bookmarkEnd w:id="118"/>
      <w:bookmarkEnd w:id="119"/>
    </w:p>
    <w:p w14:paraId="0000028F" w14:textId="77777777" w:rsidR="00AA4B48" w:rsidRPr="004D6D50" w:rsidRDefault="00AA4B48" w:rsidP="00294052">
      <w:pPr>
        <w:rPr>
          <w:rFonts w:ascii="Times New Roman" w:hAnsi="Times New Roman" w:cs="Times New Roman"/>
          <w:sz w:val="24"/>
          <w:szCs w:val="24"/>
        </w:rPr>
      </w:pPr>
    </w:p>
    <w:p w14:paraId="00000290" w14:textId="2B36C7FA" w:rsidR="00AA4B48" w:rsidRPr="004D6D50" w:rsidRDefault="00F371A2">
      <w:pPr>
        <w:pStyle w:val="Ttulo6"/>
        <w:rPr>
          <w:rFonts w:ascii="Times New Roman" w:hAnsi="Times New Roman" w:cs="Times New Roman"/>
          <w:sz w:val="24"/>
          <w:szCs w:val="24"/>
        </w:rPr>
      </w:pPr>
      <w:bookmarkStart w:id="120" w:name="_Toc82758844"/>
      <w:r w:rsidRPr="004D6D50">
        <w:rPr>
          <w:rFonts w:ascii="Times New Roman" w:hAnsi="Times New Roman" w:cs="Times New Roman"/>
          <w:sz w:val="24"/>
          <w:szCs w:val="24"/>
          <w:u w:val="single"/>
        </w:rPr>
        <w:t>Recomendação 5</w:t>
      </w:r>
      <w:r w:rsidR="00945CB8" w:rsidRPr="004D6D50">
        <w:rPr>
          <w:rFonts w:ascii="Times New Roman" w:hAnsi="Times New Roman" w:cs="Times New Roman"/>
          <w:sz w:val="24"/>
          <w:szCs w:val="24"/>
          <w:u w:val="single"/>
        </w:rPr>
        <w:t>:</w:t>
      </w:r>
      <w:r w:rsidRPr="004D6D50">
        <w:rPr>
          <w:rFonts w:ascii="Times New Roman" w:hAnsi="Times New Roman" w:cs="Times New Roman"/>
          <w:sz w:val="24"/>
          <w:szCs w:val="24"/>
        </w:rPr>
        <w:t xml:space="preserve"> </w:t>
      </w:r>
      <w:r w:rsidR="00AF38B7" w:rsidRPr="004D6D50">
        <w:rPr>
          <w:rFonts w:ascii="Times New Roman" w:hAnsi="Times New Roman" w:cs="Times New Roman"/>
          <w:b w:val="0"/>
          <w:sz w:val="24"/>
          <w:szCs w:val="24"/>
        </w:rPr>
        <w:t>Sugerimos não utilizar colchicina em pacientes com suspeita ou diagnóstico de covid-19</w:t>
      </w:r>
      <w:r w:rsidR="00AC1A64" w:rsidRPr="004D6D50">
        <w:rPr>
          <w:rFonts w:ascii="Times New Roman" w:hAnsi="Times New Roman" w:cs="Times New Roman"/>
          <w:b w:val="0"/>
          <w:sz w:val="24"/>
          <w:szCs w:val="24"/>
        </w:rPr>
        <w:t>, em tratamento ambulatorial</w:t>
      </w:r>
      <w:r w:rsidR="00AF38B7" w:rsidRPr="004D6D50">
        <w:rPr>
          <w:rFonts w:ascii="Times New Roman" w:hAnsi="Times New Roman" w:cs="Times New Roman"/>
          <w:b w:val="0"/>
          <w:sz w:val="24"/>
          <w:szCs w:val="24"/>
        </w:rPr>
        <w:t xml:space="preserve"> (recomendação condicional, certeza de evidência baixa).</w:t>
      </w:r>
      <w:bookmarkEnd w:id="120"/>
    </w:p>
    <w:p w14:paraId="71926882" w14:textId="77777777" w:rsidR="00086228" w:rsidRPr="004D6D50" w:rsidRDefault="00086228" w:rsidP="00086228">
      <w:pPr>
        <w:rPr>
          <w:rFonts w:ascii="Times New Roman" w:hAnsi="Times New Roman" w:cs="Times New Roman"/>
          <w:b/>
          <w:sz w:val="24"/>
          <w:szCs w:val="24"/>
        </w:rPr>
      </w:pPr>
    </w:p>
    <w:p w14:paraId="18C02B4E" w14:textId="2DA2FEF5" w:rsidR="00086228" w:rsidRPr="004D6D50" w:rsidRDefault="00086228" w:rsidP="00086228">
      <w:pPr>
        <w:pStyle w:val="Ttulo5"/>
        <w:rPr>
          <w:rFonts w:ascii="Times New Roman" w:hAnsi="Times New Roman" w:cs="Times New Roman"/>
          <w:sz w:val="24"/>
          <w:szCs w:val="24"/>
        </w:rPr>
      </w:pPr>
      <w:bookmarkStart w:id="121" w:name="_Toc82758845"/>
      <w:r w:rsidRPr="004D6D50">
        <w:rPr>
          <w:rFonts w:ascii="Times New Roman" w:hAnsi="Times New Roman" w:cs="Times New Roman"/>
          <w:sz w:val="24"/>
          <w:szCs w:val="24"/>
        </w:rPr>
        <w:t>Métodos e resultados da busca:</w:t>
      </w:r>
      <w:bookmarkEnd w:id="121"/>
      <w:r w:rsidRPr="004D6D50">
        <w:rPr>
          <w:rFonts w:ascii="Times New Roman" w:hAnsi="Times New Roman" w:cs="Times New Roman"/>
          <w:sz w:val="24"/>
          <w:szCs w:val="24"/>
        </w:rPr>
        <w:t xml:space="preserve"> </w:t>
      </w:r>
    </w:p>
    <w:p w14:paraId="1F4A19E4" w14:textId="50EE9ED8" w:rsidR="00086228" w:rsidRPr="004D6D50" w:rsidRDefault="00086228" w:rsidP="00086228">
      <w:pPr>
        <w:ind w:firstLine="720"/>
        <w:rPr>
          <w:rFonts w:ascii="Times New Roman" w:hAnsi="Times New Roman" w:cs="Times New Roman"/>
          <w:sz w:val="24"/>
          <w:szCs w:val="24"/>
        </w:rPr>
      </w:pPr>
      <w:r w:rsidRPr="004D6D50">
        <w:rPr>
          <w:rFonts w:ascii="Times New Roman" w:hAnsi="Times New Roman" w:cs="Times New Roman"/>
          <w:sz w:val="24"/>
          <w:szCs w:val="24"/>
        </w:rPr>
        <w:t>Na tomada de decisão, foram utilizadas as evidências oriundas das diretrizes disponíveis e, adicionalmente, foi realizada uma revisão sistemática da literatura utilizando as bases de dados MEDLINE (via PubMed) e MedRxiv (</w:t>
      </w:r>
      <w:r w:rsidR="00AD226E" w:rsidRPr="004D6D50">
        <w:rPr>
          <w:rFonts w:ascii="Times New Roman" w:hAnsi="Times New Roman" w:cs="Times New Roman"/>
          <w:sz w:val="24"/>
          <w:szCs w:val="24"/>
        </w:rPr>
        <w:t xml:space="preserve">13 </w:t>
      </w:r>
      <w:r w:rsidRPr="004D6D50">
        <w:rPr>
          <w:rFonts w:ascii="Times New Roman" w:hAnsi="Times New Roman" w:cs="Times New Roman"/>
          <w:sz w:val="24"/>
          <w:szCs w:val="24"/>
        </w:rPr>
        <w:t xml:space="preserve">de </w:t>
      </w:r>
      <w:r w:rsidR="00AD226E" w:rsidRPr="004D6D50">
        <w:rPr>
          <w:rFonts w:ascii="Times New Roman" w:hAnsi="Times New Roman" w:cs="Times New Roman"/>
          <w:sz w:val="24"/>
          <w:szCs w:val="24"/>
        </w:rPr>
        <w:t xml:space="preserve">outubro </w:t>
      </w:r>
      <w:r w:rsidRPr="004D6D50">
        <w:rPr>
          <w:rFonts w:ascii="Times New Roman" w:hAnsi="Times New Roman" w:cs="Times New Roman"/>
          <w:sz w:val="24"/>
          <w:szCs w:val="24"/>
        </w:rPr>
        <w:t xml:space="preserve">de 2021; </w:t>
      </w:r>
      <w:r w:rsidRPr="004D6D50">
        <w:rPr>
          <w:rFonts w:ascii="Times New Roman" w:hAnsi="Times New Roman" w:cs="Times New Roman"/>
          <w:b/>
          <w:bCs w:val="0"/>
          <w:sz w:val="24"/>
          <w:szCs w:val="24"/>
        </w:rPr>
        <w:fldChar w:fldCharType="begin"/>
      </w:r>
      <w:r w:rsidRPr="004D6D50">
        <w:rPr>
          <w:rFonts w:ascii="Times New Roman" w:hAnsi="Times New Roman" w:cs="Times New Roman"/>
          <w:b/>
          <w:bCs w:val="0"/>
          <w:sz w:val="24"/>
          <w:szCs w:val="24"/>
        </w:rPr>
        <w:instrText xml:space="preserve"> REF _Ref82421333 \h  \* MERGEFORMAT </w:instrText>
      </w:r>
      <w:r w:rsidRPr="004D6D50">
        <w:rPr>
          <w:rFonts w:ascii="Times New Roman" w:hAnsi="Times New Roman" w:cs="Times New Roman"/>
          <w:b/>
          <w:bCs w:val="0"/>
          <w:sz w:val="24"/>
          <w:szCs w:val="24"/>
        </w:rPr>
      </w:r>
      <w:r w:rsidRPr="004D6D50">
        <w:rPr>
          <w:rFonts w:ascii="Times New Roman" w:hAnsi="Times New Roman" w:cs="Times New Roman"/>
          <w:b/>
          <w:bCs w:val="0"/>
          <w:sz w:val="24"/>
          <w:szCs w:val="24"/>
        </w:rPr>
        <w:fldChar w:fldCharType="separate"/>
      </w:r>
      <w:r w:rsidR="00597221" w:rsidRPr="00597221">
        <w:rPr>
          <w:rStyle w:val="Forte"/>
          <w:rFonts w:ascii="Times New Roman" w:hAnsi="Times New Roman" w:cs="Times New Roman"/>
          <w:bCs w:val="0"/>
          <w:sz w:val="24"/>
          <w:szCs w:val="24"/>
        </w:rPr>
        <w:t xml:space="preserve">Tabela </w:t>
      </w:r>
      <w:r w:rsidR="00597221" w:rsidRPr="00597221">
        <w:rPr>
          <w:rStyle w:val="Forte"/>
          <w:rFonts w:ascii="Times New Roman" w:hAnsi="Times New Roman" w:cs="Times New Roman"/>
          <w:bCs w:val="0"/>
          <w:noProof/>
          <w:sz w:val="24"/>
          <w:szCs w:val="24"/>
        </w:rPr>
        <w:t>35</w:t>
      </w:r>
      <w:r w:rsidRPr="004D6D50">
        <w:rPr>
          <w:rFonts w:ascii="Times New Roman" w:hAnsi="Times New Roman" w:cs="Times New Roman"/>
          <w:b/>
          <w:bCs w:val="0"/>
          <w:sz w:val="24"/>
          <w:szCs w:val="24"/>
        </w:rPr>
        <w:fldChar w:fldCharType="end"/>
      </w:r>
      <w:r w:rsidRPr="004D6D50">
        <w:rPr>
          <w:rFonts w:ascii="Times New Roman" w:hAnsi="Times New Roman" w:cs="Times New Roman"/>
          <w:sz w:val="24"/>
          <w:szCs w:val="24"/>
        </w:rPr>
        <w:t xml:space="preserve">). A busca retornou com </w:t>
      </w:r>
      <w:r w:rsidR="00AD226E" w:rsidRPr="004D6D50">
        <w:rPr>
          <w:rFonts w:ascii="Times New Roman" w:hAnsi="Times New Roman" w:cs="Times New Roman"/>
          <w:sz w:val="24"/>
          <w:szCs w:val="24"/>
        </w:rPr>
        <w:t xml:space="preserve">67 </w:t>
      </w:r>
      <w:r w:rsidRPr="004D6D50">
        <w:rPr>
          <w:rFonts w:ascii="Times New Roman" w:hAnsi="Times New Roman" w:cs="Times New Roman"/>
          <w:sz w:val="24"/>
          <w:szCs w:val="24"/>
        </w:rPr>
        <w:t xml:space="preserve">referências no PubMed e </w:t>
      </w:r>
      <w:r w:rsidR="00AD226E" w:rsidRPr="004D6D50">
        <w:rPr>
          <w:rFonts w:ascii="Times New Roman" w:hAnsi="Times New Roman" w:cs="Times New Roman"/>
          <w:sz w:val="24"/>
          <w:szCs w:val="24"/>
        </w:rPr>
        <w:t xml:space="preserve">97 </w:t>
      </w:r>
      <w:r w:rsidRPr="004D6D50">
        <w:rPr>
          <w:rFonts w:ascii="Times New Roman" w:hAnsi="Times New Roman" w:cs="Times New Roman"/>
          <w:sz w:val="24"/>
          <w:szCs w:val="24"/>
        </w:rPr>
        <w:t xml:space="preserve">no MedRxiv, </w:t>
      </w:r>
      <w:r w:rsidRPr="004D6D50">
        <w:rPr>
          <w:rFonts w:ascii="Times New Roman" w:hAnsi="Times New Roman" w:cs="Times New Roman"/>
          <w:sz w:val="24"/>
          <w:szCs w:val="24"/>
        </w:rPr>
        <w:lastRenderedPageBreak/>
        <w:t xml:space="preserve">sendo incluído </w:t>
      </w:r>
      <w:r w:rsidR="008E24A9" w:rsidRPr="004D6D50">
        <w:rPr>
          <w:rFonts w:ascii="Times New Roman" w:hAnsi="Times New Roman" w:cs="Times New Roman"/>
          <w:sz w:val="24"/>
          <w:szCs w:val="24"/>
        </w:rPr>
        <w:t>2</w:t>
      </w:r>
      <w:r w:rsidRPr="004D6D50">
        <w:rPr>
          <w:rFonts w:ascii="Times New Roman" w:hAnsi="Times New Roman" w:cs="Times New Roman"/>
          <w:sz w:val="24"/>
          <w:szCs w:val="24"/>
        </w:rPr>
        <w:t xml:space="preserve"> ECR</w:t>
      </w:r>
      <w:r w:rsidR="008E24A9" w:rsidRPr="004D6D50">
        <w:rPr>
          <w:rFonts w:ascii="Times New Roman" w:hAnsi="Times New Roman" w:cs="Times New Roman"/>
          <w:sz w:val="24"/>
          <w:szCs w:val="24"/>
        </w:rPr>
        <w:t>s</w:t>
      </w:r>
      <w:r w:rsidRPr="004D6D50">
        <w:rPr>
          <w:rFonts w:ascii="Times New Roman" w:hAnsi="Times New Roman" w:cs="Times New Roman"/>
          <w:sz w:val="24"/>
          <w:szCs w:val="24"/>
        </w:rPr>
        <w:t xml:space="preserve"> para a síntese de evidências.</w:t>
      </w:r>
      <w:r w:rsidR="007F16CF" w:rsidRPr="004D6D50">
        <w:rPr>
          <w:rFonts w:ascii="Times New Roman" w:hAnsi="Times New Roman" w:cs="Times New Roman"/>
          <w:sz w:val="24"/>
          <w:szCs w:val="24"/>
        </w:rPr>
        <w:fldChar w:fldCharType="begin">
          <w:fldData xml:space="preserve">PEVuZE5vdGU+PENpdGU+PEF1dGhvcj5UYXJkaWY8L0F1dGhvcj48WWVhcj4yMDIxPC9ZZWFyPjxS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=
</w:fldData>
        </w:fldChar>
      </w:r>
      <w:r w:rsidR="006C70E6" w:rsidRPr="004D6D50">
        <w:rPr>
          <w:rFonts w:ascii="Times New Roman" w:hAnsi="Times New Roman" w:cs="Times New Roman"/>
          <w:sz w:val="24"/>
          <w:szCs w:val="24"/>
        </w:rPr>
        <w:instrText xml:space="preserve"> ADDIN EN.CITE </w:instrText>
      </w:r>
      <w:r w:rsidR="006C70E6" w:rsidRPr="004D6D50">
        <w:rPr>
          <w:rFonts w:ascii="Times New Roman" w:hAnsi="Times New Roman" w:cs="Times New Roman"/>
          <w:sz w:val="24"/>
          <w:szCs w:val="24"/>
        </w:rPr>
        <w:fldChar w:fldCharType="begin">
          <w:fldData xml:space="preserve">PEVuZE5vdGU+PENpdGU+PEF1dGhvcj5UYXJkaWY8L0F1dGhvcj48WWVhcj4yMDIxPC9ZZWFyPjxS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=
</w:fldData>
        </w:fldChar>
      </w:r>
      <w:r w:rsidR="006C70E6" w:rsidRPr="004D6D50">
        <w:rPr>
          <w:rFonts w:ascii="Times New Roman" w:hAnsi="Times New Roman" w:cs="Times New Roman"/>
          <w:sz w:val="24"/>
          <w:szCs w:val="24"/>
        </w:rPr>
        <w:instrText xml:space="preserve"> ADDIN EN.CITE.DATA </w:instrText>
      </w:r>
      <w:r w:rsidR="006C70E6" w:rsidRPr="004D6D50">
        <w:rPr>
          <w:rFonts w:ascii="Times New Roman" w:hAnsi="Times New Roman" w:cs="Times New Roman"/>
          <w:sz w:val="24"/>
          <w:szCs w:val="24"/>
        </w:rPr>
      </w:r>
      <w:r w:rsidR="006C70E6" w:rsidRPr="004D6D50">
        <w:rPr>
          <w:rFonts w:ascii="Times New Roman" w:hAnsi="Times New Roman" w:cs="Times New Roman"/>
          <w:sz w:val="24"/>
          <w:szCs w:val="24"/>
        </w:rPr>
        <w:fldChar w:fldCharType="end"/>
      </w:r>
      <w:r w:rsidR="007F16CF" w:rsidRPr="004D6D50">
        <w:rPr>
          <w:rFonts w:ascii="Times New Roman" w:hAnsi="Times New Roman" w:cs="Times New Roman"/>
          <w:sz w:val="24"/>
          <w:szCs w:val="24"/>
        </w:rPr>
      </w:r>
      <w:r w:rsidR="007F16CF" w:rsidRPr="004D6D50">
        <w:rPr>
          <w:rFonts w:ascii="Times New Roman" w:hAnsi="Times New Roman" w:cs="Times New Roman"/>
          <w:sz w:val="24"/>
          <w:szCs w:val="24"/>
        </w:rPr>
        <w:fldChar w:fldCharType="separate"/>
      </w:r>
      <w:r w:rsidR="006C70E6" w:rsidRPr="004D6D50">
        <w:rPr>
          <w:rFonts w:ascii="Times New Roman" w:hAnsi="Times New Roman" w:cs="Times New Roman"/>
          <w:noProof/>
          <w:sz w:val="24"/>
          <w:szCs w:val="24"/>
          <w:vertAlign w:val="superscript"/>
        </w:rPr>
        <w:t>31 32</w:t>
      </w:r>
      <w:r w:rsidR="007F16CF" w:rsidRPr="004D6D50">
        <w:rPr>
          <w:rFonts w:ascii="Times New Roman" w:hAnsi="Times New Roman" w:cs="Times New Roman"/>
          <w:sz w:val="24"/>
          <w:szCs w:val="24"/>
        </w:rPr>
        <w:fldChar w:fldCharType="end"/>
      </w:r>
      <w:r w:rsidRPr="004D6D50">
        <w:rPr>
          <w:rFonts w:ascii="Times New Roman" w:hAnsi="Times New Roman" w:cs="Times New Roman"/>
          <w:sz w:val="24"/>
          <w:szCs w:val="24"/>
        </w:rPr>
        <w:t xml:space="preserve"> Foram localizadas evidências sobre os desfechos de óbito, hospitalização,</w:t>
      </w:r>
      <w:r w:rsidR="008E24A9" w:rsidRPr="004D6D50">
        <w:rPr>
          <w:rFonts w:ascii="Times New Roman" w:hAnsi="Times New Roman" w:cs="Times New Roman"/>
          <w:sz w:val="24"/>
          <w:szCs w:val="24"/>
        </w:rPr>
        <w:t xml:space="preserve"> tempo para melhora clínica,</w:t>
      </w:r>
      <w:r w:rsidRPr="004D6D50">
        <w:rPr>
          <w:rFonts w:ascii="Times New Roman" w:hAnsi="Times New Roman" w:cs="Times New Roman"/>
          <w:sz w:val="24"/>
          <w:szCs w:val="24"/>
        </w:rPr>
        <w:t xml:space="preserve"> uso de ventilação mecânica e eventos adversos. O perfil de evidências está apresentado na</w:t>
      </w:r>
      <w:r w:rsidRPr="004D6D50">
        <w:rPr>
          <w:rFonts w:ascii="Times New Roman" w:hAnsi="Times New Roman" w:cs="Times New Roman"/>
          <w:b/>
          <w:bCs w:val="0"/>
          <w:sz w:val="24"/>
          <w:szCs w:val="24"/>
        </w:rPr>
        <w:t xml:space="preserve"> </w:t>
      </w:r>
      <w:r w:rsidRPr="004D6D50">
        <w:rPr>
          <w:rFonts w:ascii="Times New Roman" w:hAnsi="Times New Roman" w:cs="Times New Roman"/>
          <w:b/>
          <w:bCs w:val="0"/>
          <w:sz w:val="24"/>
          <w:szCs w:val="24"/>
        </w:rPr>
        <w:fldChar w:fldCharType="begin"/>
      </w:r>
      <w:r w:rsidRPr="004D6D50">
        <w:rPr>
          <w:rFonts w:ascii="Times New Roman" w:hAnsi="Times New Roman" w:cs="Times New Roman"/>
          <w:b/>
          <w:bCs w:val="0"/>
          <w:sz w:val="24"/>
          <w:szCs w:val="24"/>
        </w:rPr>
        <w:instrText xml:space="preserve"> REF _Ref82421475 \h  \* MERGEFORMAT </w:instrText>
      </w:r>
      <w:r w:rsidRPr="004D6D50">
        <w:rPr>
          <w:rFonts w:ascii="Times New Roman" w:hAnsi="Times New Roman" w:cs="Times New Roman"/>
          <w:b/>
          <w:bCs w:val="0"/>
          <w:sz w:val="24"/>
          <w:szCs w:val="24"/>
        </w:rPr>
      </w:r>
      <w:r w:rsidRPr="004D6D50">
        <w:rPr>
          <w:rFonts w:ascii="Times New Roman" w:hAnsi="Times New Roman" w:cs="Times New Roman"/>
          <w:b/>
          <w:bCs w:val="0"/>
          <w:sz w:val="24"/>
          <w:szCs w:val="24"/>
        </w:rPr>
        <w:fldChar w:fldCharType="separate"/>
      </w:r>
      <w:r w:rsidR="00597221" w:rsidRPr="00597221">
        <w:rPr>
          <w:rStyle w:val="Forte"/>
          <w:rFonts w:ascii="Times New Roman" w:hAnsi="Times New Roman" w:cs="Times New Roman"/>
          <w:bCs w:val="0"/>
          <w:sz w:val="24"/>
          <w:szCs w:val="24"/>
        </w:rPr>
        <w:t>Tabela 15</w:t>
      </w:r>
      <w:r w:rsidRPr="004D6D50">
        <w:rPr>
          <w:rFonts w:ascii="Times New Roman" w:hAnsi="Times New Roman" w:cs="Times New Roman"/>
          <w:b/>
          <w:bCs w:val="0"/>
          <w:sz w:val="24"/>
          <w:szCs w:val="24"/>
        </w:rPr>
        <w:fldChar w:fldCharType="end"/>
      </w:r>
      <w:r w:rsidRPr="004D6D50">
        <w:rPr>
          <w:rFonts w:ascii="Times New Roman" w:hAnsi="Times New Roman" w:cs="Times New Roman"/>
          <w:sz w:val="24"/>
          <w:szCs w:val="24"/>
        </w:rPr>
        <w:t xml:space="preserve">, correspondendo a pacientes ambulatoriais com </w:t>
      </w:r>
      <w:r w:rsidR="00AA1DFA" w:rsidRPr="004D6D50">
        <w:rPr>
          <w:rFonts w:ascii="Times New Roman" w:hAnsi="Times New Roman" w:cs="Times New Roman"/>
          <w:sz w:val="24"/>
          <w:szCs w:val="24"/>
        </w:rPr>
        <w:t xml:space="preserve">suspeita ou diagnóstico de </w:t>
      </w:r>
      <w:r w:rsidR="004B0C41" w:rsidRPr="004D6D50">
        <w:rPr>
          <w:rFonts w:ascii="Times New Roman" w:hAnsi="Times New Roman" w:cs="Times New Roman"/>
          <w:sz w:val="24"/>
          <w:szCs w:val="24"/>
        </w:rPr>
        <w:t>covid</w:t>
      </w:r>
      <w:r w:rsidRPr="004D6D50">
        <w:rPr>
          <w:rFonts w:ascii="Times New Roman" w:hAnsi="Times New Roman" w:cs="Times New Roman"/>
          <w:sz w:val="24"/>
          <w:szCs w:val="24"/>
        </w:rPr>
        <w:t xml:space="preserve">-19.  </w:t>
      </w:r>
    </w:p>
    <w:p w14:paraId="00000291" w14:textId="77777777" w:rsidR="00AA4B48" w:rsidRPr="004D6D50" w:rsidRDefault="00AA4B48" w:rsidP="00294052">
      <w:pPr>
        <w:rPr>
          <w:rFonts w:ascii="Times New Roman" w:hAnsi="Times New Roman" w:cs="Times New Roman"/>
          <w:sz w:val="24"/>
          <w:szCs w:val="24"/>
        </w:rPr>
      </w:pPr>
    </w:p>
    <w:p w14:paraId="00000292" w14:textId="1AB0AFE7" w:rsidR="00AA4B48" w:rsidRPr="004D6D50" w:rsidRDefault="00F371A2">
      <w:pPr>
        <w:pStyle w:val="Ttulo5"/>
        <w:rPr>
          <w:rFonts w:ascii="Times New Roman" w:hAnsi="Times New Roman" w:cs="Times New Roman"/>
          <w:sz w:val="24"/>
          <w:szCs w:val="24"/>
          <w:highlight w:val="yellow"/>
        </w:rPr>
      </w:pPr>
      <w:bookmarkStart w:id="122" w:name="_Toc82758846"/>
      <w:r w:rsidRPr="004D6D50">
        <w:rPr>
          <w:rFonts w:ascii="Times New Roman" w:hAnsi="Times New Roman" w:cs="Times New Roman"/>
          <w:sz w:val="24"/>
          <w:szCs w:val="24"/>
        </w:rPr>
        <w:t>Recomendações de outras diretrizes:</w:t>
      </w:r>
      <w:bookmarkEnd w:id="122"/>
    </w:p>
    <w:p w14:paraId="02168363" w14:textId="5A86AF28" w:rsidR="00AB1432" w:rsidRPr="004D6D50" w:rsidRDefault="00AB1432" w:rsidP="00AB1432">
      <w:pPr>
        <w:widowControl/>
        <w:autoSpaceDE/>
        <w:autoSpaceDN/>
        <w:spacing w:after="40"/>
        <w:ind w:firstLine="72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 w:val="24"/>
          <w:szCs w:val="24"/>
          <w:lang w:val="pt-BR" w:eastAsia="pt-BR" w:bidi="ar-SA"/>
        </w:rPr>
        <w:t xml:space="preserve">Das diretrizes consideradas, cinco emitiram recomendações a respeito do uso de </w:t>
      </w:r>
      <w:proofErr w:type="spellStart"/>
      <w:r w:rsidRPr="004D6D50">
        <w:rPr>
          <w:rFonts w:ascii="Times New Roman" w:eastAsia="Times New Roman" w:hAnsi="Times New Roman" w:cs="Times New Roman"/>
          <w:bCs w:val="0"/>
          <w:iCs w:val="0"/>
          <w:color w:val="000000"/>
          <w:sz w:val="24"/>
          <w:szCs w:val="24"/>
          <w:lang w:val="pt-BR" w:eastAsia="pt-BR" w:bidi="ar-SA"/>
        </w:rPr>
        <w:t>colchicina</w:t>
      </w:r>
      <w:proofErr w:type="spellEnd"/>
      <w:r w:rsidRPr="004D6D50">
        <w:rPr>
          <w:rFonts w:ascii="Times New Roman" w:eastAsia="Times New Roman" w:hAnsi="Times New Roman" w:cs="Times New Roman"/>
          <w:bCs w:val="0"/>
          <w:iCs w:val="0"/>
          <w:color w:val="000000"/>
          <w:sz w:val="24"/>
          <w:szCs w:val="24"/>
          <w:lang w:val="pt-BR" w:eastAsia="pt-BR" w:bidi="ar-SA"/>
        </w:rPr>
        <w:t xml:space="preserve"> para o tratamento de pacientes ambulatoriais com </w:t>
      </w:r>
      <w:r w:rsidR="004B0C41" w:rsidRPr="004D6D50">
        <w:rPr>
          <w:rFonts w:ascii="Times New Roman" w:eastAsia="Times New Roman" w:hAnsi="Times New Roman" w:cs="Times New Roman"/>
          <w:bCs w:val="0"/>
          <w:iCs w:val="0"/>
          <w:color w:val="000000"/>
          <w:sz w:val="24"/>
          <w:szCs w:val="24"/>
          <w:lang w:val="pt-BR" w:eastAsia="pt-BR" w:bidi="ar-SA"/>
        </w:rPr>
        <w:t>covid</w:t>
      </w:r>
      <w:r w:rsidRPr="004D6D50">
        <w:rPr>
          <w:rFonts w:ascii="Times New Roman" w:eastAsia="Times New Roman" w:hAnsi="Times New Roman" w:cs="Times New Roman"/>
          <w:bCs w:val="0"/>
          <w:iCs w:val="0"/>
          <w:color w:val="000000"/>
          <w:sz w:val="24"/>
          <w:szCs w:val="24"/>
          <w:lang w:val="pt-BR" w:eastAsia="pt-BR" w:bidi="ar-SA"/>
        </w:rPr>
        <w:t>-19. Quatro foram desfavoráveis ao uso da terapia e uma delas declarou que não havia evidências suficientes para emitir uma recomendação, seja a favor ou contra a tecnologia.</w:t>
      </w:r>
    </w:p>
    <w:p w14:paraId="0966D5D6" w14:textId="3C7C211F" w:rsidR="00AB1432" w:rsidRPr="004D6D50" w:rsidRDefault="00AB1432" w:rsidP="003718E8">
      <w:pPr>
        <w:pStyle w:val="PargrafodaLista"/>
        <w:widowControl/>
        <w:numPr>
          <w:ilvl w:val="0"/>
          <w:numId w:val="24"/>
        </w:numPr>
        <w:autoSpaceDE/>
        <w:autoSpaceDN/>
        <w:textAlignment w:val="baseline"/>
        <w:rPr>
          <w:rFonts w:ascii="Times New Roman" w:eastAsia="Times New Roman" w:hAnsi="Times New Roman" w:cs="Times New Roman"/>
          <w:b/>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 xml:space="preserve">AMB: </w:t>
      </w:r>
      <w:r w:rsidRPr="004D6D50">
        <w:rPr>
          <w:rFonts w:ascii="Times New Roman" w:eastAsia="Times New Roman" w:hAnsi="Times New Roman" w:cs="Times New Roman"/>
          <w:bCs w:val="0"/>
          <w:iCs w:val="0"/>
          <w:color w:val="000000"/>
          <w:sz w:val="24"/>
          <w:szCs w:val="24"/>
          <w:lang w:val="pt-BR" w:eastAsia="pt-BR" w:bidi="ar-SA"/>
        </w:rPr>
        <w:t xml:space="preserve">não recomenda o uso de </w:t>
      </w:r>
      <w:proofErr w:type="spellStart"/>
      <w:r w:rsidRPr="004D6D50">
        <w:rPr>
          <w:rFonts w:ascii="Times New Roman" w:eastAsia="Times New Roman" w:hAnsi="Times New Roman" w:cs="Times New Roman"/>
          <w:bCs w:val="0"/>
          <w:iCs w:val="0"/>
          <w:color w:val="000000"/>
          <w:sz w:val="24"/>
          <w:szCs w:val="24"/>
          <w:lang w:val="pt-BR" w:eastAsia="pt-BR" w:bidi="ar-SA"/>
        </w:rPr>
        <w:t>colchicina</w:t>
      </w:r>
      <w:proofErr w:type="spellEnd"/>
      <w:r w:rsidRPr="004D6D50">
        <w:rPr>
          <w:rFonts w:ascii="Times New Roman" w:eastAsia="Times New Roman" w:hAnsi="Times New Roman" w:cs="Times New Roman"/>
          <w:bCs w:val="0"/>
          <w:iCs w:val="0"/>
          <w:color w:val="000000"/>
          <w:sz w:val="24"/>
          <w:szCs w:val="24"/>
          <w:lang w:val="pt-BR" w:eastAsia="pt-BR" w:bidi="ar-SA"/>
        </w:rPr>
        <w:t xml:space="preserve"> no tratamento de pacientes com quadro de </w:t>
      </w:r>
      <w:r w:rsidR="004B0C41" w:rsidRPr="004D6D50">
        <w:rPr>
          <w:rFonts w:ascii="Times New Roman" w:eastAsia="Times New Roman" w:hAnsi="Times New Roman" w:cs="Times New Roman"/>
          <w:bCs w:val="0"/>
          <w:iCs w:val="0"/>
          <w:color w:val="000000"/>
          <w:sz w:val="24"/>
          <w:szCs w:val="24"/>
          <w:lang w:val="pt-BR" w:eastAsia="pt-BR" w:bidi="ar-SA"/>
        </w:rPr>
        <w:t>covid</w:t>
      </w:r>
      <w:r w:rsidRPr="004D6D50">
        <w:rPr>
          <w:rFonts w:ascii="Times New Roman" w:eastAsia="Times New Roman" w:hAnsi="Times New Roman" w:cs="Times New Roman"/>
          <w:bCs w:val="0"/>
          <w:iCs w:val="0"/>
          <w:color w:val="000000"/>
          <w:sz w:val="24"/>
          <w:szCs w:val="24"/>
          <w:lang w:val="pt-BR" w:eastAsia="pt-BR" w:bidi="ar-SA"/>
        </w:rPr>
        <w:t>-19 leve (não hospitalizados) devido a uma razão nula entre benefício (hospitalização)/dano (eventos adversos graves).</w:t>
      </w:r>
    </w:p>
    <w:p w14:paraId="492632EB" w14:textId="4341E87C" w:rsidR="00AB1432" w:rsidRPr="004D6D50" w:rsidRDefault="009C1440" w:rsidP="003718E8">
      <w:pPr>
        <w:pStyle w:val="PargrafodaLista"/>
        <w:widowControl/>
        <w:numPr>
          <w:ilvl w:val="0"/>
          <w:numId w:val="24"/>
        </w:numPr>
        <w:autoSpaceDE/>
        <w:autoSpaceDN/>
        <w:textAlignment w:val="baseline"/>
        <w:rPr>
          <w:rFonts w:ascii="Times New Roman" w:eastAsia="Times New Roman" w:hAnsi="Times New Roman" w:cs="Times New Roman"/>
          <w:b/>
          <w:iCs w:val="0"/>
          <w:color w:val="000000"/>
          <w:sz w:val="24"/>
          <w:szCs w:val="24"/>
          <w:lang w:val="pt-BR" w:eastAsia="pt-BR" w:bidi="ar-SA"/>
        </w:rPr>
      </w:pPr>
      <w:r w:rsidRPr="004D6D50">
        <w:rPr>
          <w:rFonts w:ascii="Times New Roman" w:hAnsi="Times New Roman" w:cs="Times New Roman"/>
          <w:b/>
          <w:sz w:val="24"/>
          <w:szCs w:val="24"/>
        </w:rPr>
        <w:t>Australian National Taskforce</w:t>
      </w:r>
      <w:r w:rsidR="00AB1432" w:rsidRPr="004D6D50">
        <w:rPr>
          <w:rFonts w:ascii="Times New Roman" w:eastAsia="Times New Roman" w:hAnsi="Times New Roman" w:cs="Times New Roman"/>
          <w:b/>
          <w:iCs w:val="0"/>
          <w:color w:val="000000"/>
          <w:sz w:val="24"/>
          <w:szCs w:val="24"/>
          <w:lang w:val="pt-BR" w:eastAsia="pt-BR" w:bidi="ar-SA"/>
        </w:rPr>
        <w:t xml:space="preserve">: </w:t>
      </w:r>
      <w:r w:rsidR="00AB1432" w:rsidRPr="004D6D50">
        <w:rPr>
          <w:rFonts w:ascii="Times New Roman" w:eastAsia="Times New Roman" w:hAnsi="Times New Roman" w:cs="Times New Roman"/>
          <w:bCs w:val="0"/>
          <w:iCs w:val="0"/>
          <w:color w:val="000000"/>
          <w:sz w:val="24"/>
          <w:szCs w:val="24"/>
          <w:lang w:val="pt-BR" w:eastAsia="pt-BR" w:bidi="ar-SA"/>
        </w:rPr>
        <w:t xml:space="preserve">não recomenda o uso de </w:t>
      </w:r>
      <w:proofErr w:type="spellStart"/>
      <w:r w:rsidR="00AB1432" w:rsidRPr="004D6D50">
        <w:rPr>
          <w:rFonts w:ascii="Times New Roman" w:eastAsia="Times New Roman" w:hAnsi="Times New Roman" w:cs="Times New Roman"/>
          <w:bCs w:val="0"/>
          <w:iCs w:val="0"/>
          <w:color w:val="000000"/>
          <w:sz w:val="24"/>
          <w:szCs w:val="24"/>
          <w:lang w:val="pt-BR" w:eastAsia="pt-BR" w:bidi="ar-SA"/>
        </w:rPr>
        <w:t>colchicina</w:t>
      </w:r>
      <w:proofErr w:type="spellEnd"/>
      <w:r w:rsidR="00AB1432" w:rsidRPr="004D6D50">
        <w:rPr>
          <w:rFonts w:ascii="Times New Roman" w:eastAsia="Times New Roman" w:hAnsi="Times New Roman" w:cs="Times New Roman"/>
          <w:bCs w:val="0"/>
          <w:iCs w:val="0"/>
          <w:color w:val="000000"/>
          <w:sz w:val="24"/>
          <w:szCs w:val="24"/>
          <w:lang w:val="pt-BR" w:eastAsia="pt-BR" w:bidi="ar-SA"/>
        </w:rPr>
        <w:t xml:space="preserve"> no tratamento de pacientes com </w:t>
      </w:r>
      <w:r w:rsidR="004B0C41" w:rsidRPr="004D6D50">
        <w:rPr>
          <w:rFonts w:ascii="Times New Roman" w:eastAsia="Times New Roman" w:hAnsi="Times New Roman" w:cs="Times New Roman"/>
          <w:bCs w:val="0"/>
          <w:iCs w:val="0"/>
          <w:color w:val="000000"/>
          <w:sz w:val="24"/>
          <w:szCs w:val="24"/>
          <w:lang w:val="pt-BR" w:eastAsia="pt-BR" w:bidi="ar-SA"/>
        </w:rPr>
        <w:t>covid</w:t>
      </w:r>
      <w:r w:rsidR="00AB1432" w:rsidRPr="004D6D50">
        <w:rPr>
          <w:rFonts w:ascii="Times New Roman" w:eastAsia="Times New Roman" w:hAnsi="Times New Roman" w:cs="Times New Roman"/>
          <w:bCs w:val="0"/>
          <w:iCs w:val="0"/>
          <w:color w:val="000000"/>
          <w:sz w:val="24"/>
          <w:szCs w:val="24"/>
          <w:lang w:val="pt-BR" w:eastAsia="pt-BR" w:bidi="ar-SA"/>
        </w:rPr>
        <w:t>-19 (recomendação forte, certeza da evidência alta).</w:t>
      </w:r>
    </w:p>
    <w:p w14:paraId="597C3E18" w14:textId="74D7B747" w:rsidR="00AB1432" w:rsidRPr="004D6D50" w:rsidRDefault="00AB1432" w:rsidP="003718E8">
      <w:pPr>
        <w:pStyle w:val="PargrafodaLista"/>
        <w:widowControl/>
        <w:numPr>
          <w:ilvl w:val="0"/>
          <w:numId w:val="24"/>
        </w:numPr>
        <w:autoSpaceDE/>
        <w:autoSpaceDN/>
        <w:textAlignment w:val="baseline"/>
        <w:rPr>
          <w:rFonts w:ascii="Times New Roman" w:eastAsia="Times New Roman" w:hAnsi="Times New Roman" w:cs="Times New Roman"/>
          <w:bCs w:val="0"/>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NICE:</w:t>
      </w:r>
      <w:r w:rsidRPr="004D6D50">
        <w:rPr>
          <w:rFonts w:ascii="Times New Roman" w:eastAsia="Times New Roman" w:hAnsi="Times New Roman" w:cs="Times New Roman"/>
          <w:bCs w:val="0"/>
          <w:iCs w:val="0"/>
          <w:color w:val="000000"/>
          <w:sz w:val="24"/>
          <w:szCs w:val="24"/>
          <w:lang w:val="pt-BR" w:eastAsia="pt-BR" w:bidi="ar-SA"/>
        </w:rPr>
        <w:t xml:space="preserve"> estabelece que não é recomendado o uso de </w:t>
      </w:r>
      <w:proofErr w:type="spellStart"/>
      <w:r w:rsidRPr="004D6D50">
        <w:rPr>
          <w:rFonts w:ascii="Times New Roman" w:eastAsia="Times New Roman" w:hAnsi="Times New Roman" w:cs="Times New Roman"/>
          <w:bCs w:val="0"/>
          <w:iCs w:val="0"/>
          <w:color w:val="000000"/>
          <w:sz w:val="24"/>
          <w:szCs w:val="24"/>
          <w:lang w:val="pt-BR" w:eastAsia="pt-BR" w:bidi="ar-SA"/>
        </w:rPr>
        <w:t>colchicina</w:t>
      </w:r>
      <w:proofErr w:type="spellEnd"/>
      <w:r w:rsidRPr="004D6D50">
        <w:rPr>
          <w:rFonts w:ascii="Times New Roman" w:eastAsia="Times New Roman" w:hAnsi="Times New Roman" w:cs="Times New Roman"/>
          <w:bCs w:val="0"/>
          <w:iCs w:val="0"/>
          <w:color w:val="000000"/>
          <w:sz w:val="24"/>
          <w:szCs w:val="24"/>
          <w:lang w:val="pt-BR" w:eastAsia="pt-BR" w:bidi="ar-SA"/>
        </w:rPr>
        <w:t xml:space="preserve"> em pacientes ambulatoriais com </w:t>
      </w:r>
      <w:r w:rsidR="003A1697" w:rsidRPr="004D6D50">
        <w:rPr>
          <w:rFonts w:ascii="Times New Roman" w:eastAsia="Times New Roman" w:hAnsi="Times New Roman" w:cs="Times New Roman"/>
          <w:bCs w:val="0"/>
          <w:iCs w:val="0"/>
          <w:color w:val="000000"/>
          <w:sz w:val="24"/>
          <w:szCs w:val="24"/>
          <w:lang w:val="pt-BR" w:eastAsia="pt-BR" w:bidi="ar-SA"/>
        </w:rPr>
        <w:t>covid</w:t>
      </w:r>
      <w:r w:rsidRPr="004D6D50">
        <w:rPr>
          <w:rFonts w:ascii="Times New Roman" w:eastAsia="Times New Roman" w:hAnsi="Times New Roman" w:cs="Times New Roman"/>
          <w:bCs w:val="0"/>
          <w:iCs w:val="0"/>
          <w:color w:val="000000"/>
          <w:sz w:val="24"/>
          <w:szCs w:val="24"/>
          <w:lang w:val="pt-BR" w:eastAsia="pt-BR" w:bidi="ar-SA"/>
        </w:rPr>
        <w:t>-19 fora do contexto de ensaios clínicos (apenas no contexto de pesquisa, certeza da evidência baixa).</w:t>
      </w:r>
    </w:p>
    <w:p w14:paraId="5104F6B9" w14:textId="35ABD9C7" w:rsidR="00AB1432" w:rsidRPr="004D6D50" w:rsidRDefault="00AB1432" w:rsidP="003718E8">
      <w:pPr>
        <w:pStyle w:val="PargrafodaLista"/>
        <w:widowControl/>
        <w:numPr>
          <w:ilvl w:val="0"/>
          <w:numId w:val="24"/>
        </w:numPr>
        <w:autoSpaceDE/>
        <w:autoSpaceDN/>
        <w:textAlignment w:val="baseline"/>
        <w:rPr>
          <w:rFonts w:ascii="Times New Roman" w:eastAsia="Times New Roman" w:hAnsi="Times New Roman" w:cs="Times New Roman"/>
          <w:bCs w:val="0"/>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 xml:space="preserve">NIH: </w:t>
      </w:r>
      <w:r w:rsidRPr="004D6D50">
        <w:rPr>
          <w:rFonts w:ascii="Times New Roman" w:eastAsia="Times New Roman" w:hAnsi="Times New Roman" w:cs="Times New Roman"/>
          <w:bCs w:val="0"/>
          <w:iCs w:val="0"/>
          <w:color w:val="000000"/>
          <w:sz w:val="24"/>
          <w:szCs w:val="24"/>
          <w:lang w:val="pt-BR" w:eastAsia="pt-BR" w:bidi="ar-SA"/>
        </w:rPr>
        <w:t xml:space="preserve">declara que há dados insuficientes para que o painel faça recomendação a favor ou contra o uso de </w:t>
      </w:r>
      <w:proofErr w:type="spellStart"/>
      <w:r w:rsidRPr="004D6D50">
        <w:rPr>
          <w:rFonts w:ascii="Times New Roman" w:eastAsia="Times New Roman" w:hAnsi="Times New Roman" w:cs="Times New Roman"/>
          <w:bCs w:val="0"/>
          <w:iCs w:val="0"/>
          <w:color w:val="000000"/>
          <w:sz w:val="24"/>
          <w:szCs w:val="24"/>
          <w:lang w:val="pt-BR" w:eastAsia="pt-BR" w:bidi="ar-SA"/>
        </w:rPr>
        <w:t>colchicina</w:t>
      </w:r>
      <w:proofErr w:type="spellEnd"/>
      <w:r w:rsidRPr="004D6D50">
        <w:rPr>
          <w:rFonts w:ascii="Times New Roman" w:eastAsia="Times New Roman" w:hAnsi="Times New Roman" w:cs="Times New Roman"/>
          <w:bCs w:val="0"/>
          <w:iCs w:val="0"/>
          <w:color w:val="000000"/>
          <w:sz w:val="24"/>
          <w:szCs w:val="24"/>
          <w:lang w:val="pt-BR" w:eastAsia="pt-BR" w:bidi="ar-SA"/>
        </w:rPr>
        <w:t xml:space="preserve"> no tratamento de pacientes ambulatoriais com </w:t>
      </w:r>
      <w:r w:rsidR="003A1697" w:rsidRPr="004D6D50">
        <w:rPr>
          <w:rFonts w:ascii="Times New Roman" w:eastAsia="Times New Roman" w:hAnsi="Times New Roman" w:cs="Times New Roman"/>
          <w:bCs w:val="0"/>
          <w:iCs w:val="0"/>
          <w:color w:val="000000"/>
          <w:sz w:val="24"/>
          <w:szCs w:val="24"/>
          <w:lang w:val="pt-BR" w:eastAsia="pt-BR" w:bidi="ar-SA"/>
        </w:rPr>
        <w:t>covid</w:t>
      </w:r>
      <w:r w:rsidRPr="004D6D50">
        <w:rPr>
          <w:rFonts w:ascii="Times New Roman" w:eastAsia="Times New Roman" w:hAnsi="Times New Roman" w:cs="Times New Roman"/>
          <w:bCs w:val="0"/>
          <w:iCs w:val="0"/>
          <w:color w:val="000000"/>
          <w:sz w:val="24"/>
          <w:szCs w:val="24"/>
          <w:lang w:val="pt-BR" w:eastAsia="pt-BR" w:bidi="ar-SA"/>
        </w:rPr>
        <w:t>-19.</w:t>
      </w:r>
    </w:p>
    <w:p w14:paraId="00000293" w14:textId="0CE1140A" w:rsidR="00AA4B48" w:rsidRPr="004D6D50" w:rsidRDefault="00747A1C" w:rsidP="003718E8">
      <w:pPr>
        <w:pStyle w:val="PargrafodaLista"/>
        <w:widowControl/>
        <w:numPr>
          <w:ilvl w:val="0"/>
          <w:numId w:val="24"/>
        </w:numPr>
        <w:autoSpaceDE/>
        <w:autoSpaceDN/>
        <w:textAlignment w:val="baseline"/>
        <w:rPr>
          <w:rFonts w:ascii="Times New Roman" w:eastAsia="Times New Roman" w:hAnsi="Times New Roman" w:cs="Times New Roman"/>
          <w:bCs w:val="0"/>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OPAS</w:t>
      </w:r>
      <w:r w:rsidR="00AB1432" w:rsidRPr="004D6D50">
        <w:rPr>
          <w:rFonts w:ascii="Times New Roman" w:eastAsia="Times New Roman" w:hAnsi="Times New Roman" w:cs="Times New Roman"/>
          <w:b/>
          <w:iCs w:val="0"/>
          <w:color w:val="000000"/>
          <w:sz w:val="24"/>
          <w:szCs w:val="24"/>
          <w:lang w:val="pt-BR" w:eastAsia="pt-BR" w:bidi="ar-SA"/>
        </w:rPr>
        <w:t>:</w:t>
      </w:r>
      <w:r w:rsidR="00AB1432" w:rsidRPr="004D6D50">
        <w:rPr>
          <w:rFonts w:ascii="Times New Roman" w:eastAsia="Times New Roman" w:hAnsi="Times New Roman" w:cs="Times New Roman"/>
          <w:bCs w:val="0"/>
          <w:iCs w:val="0"/>
          <w:color w:val="000000"/>
          <w:sz w:val="24"/>
          <w:szCs w:val="24"/>
          <w:lang w:val="pt-BR" w:eastAsia="pt-BR" w:bidi="ar-SA"/>
        </w:rPr>
        <w:t xml:space="preserve"> </w:t>
      </w:r>
      <w:proofErr w:type="spellStart"/>
      <w:r w:rsidR="00AB1432" w:rsidRPr="004D6D50">
        <w:rPr>
          <w:rFonts w:ascii="Times New Roman" w:eastAsia="Times New Roman" w:hAnsi="Times New Roman" w:cs="Times New Roman"/>
          <w:bCs w:val="0"/>
          <w:iCs w:val="0"/>
          <w:color w:val="000000"/>
          <w:sz w:val="24"/>
          <w:szCs w:val="24"/>
          <w:lang w:val="pt-BR" w:eastAsia="pt-BR" w:bidi="ar-SA"/>
        </w:rPr>
        <w:t>colchicina</w:t>
      </w:r>
      <w:proofErr w:type="spellEnd"/>
      <w:r w:rsidR="00AB1432" w:rsidRPr="004D6D50">
        <w:rPr>
          <w:rFonts w:ascii="Times New Roman" w:eastAsia="Times New Roman" w:hAnsi="Times New Roman" w:cs="Times New Roman"/>
          <w:bCs w:val="0"/>
          <w:iCs w:val="0"/>
          <w:color w:val="000000"/>
          <w:sz w:val="24"/>
          <w:szCs w:val="24"/>
          <w:lang w:val="pt-BR" w:eastAsia="pt-BR" w:bidi="ar-SA"/>
        </w:rPr>
        <w:t xml:space="preserve"> provavelmente não reduz mortalidade, ventilação mecânica invasiva ou tampouco melhora o tempo até resolução dos sintomas (certeza da evidência moderada). Em pacientes com </w:t>
      </w:r>
      <w:r w:rsidR="003A1697" w:rsidRPr="004D6D50">
        <w:rPr>
          <w:rFonts w:ascii="Times New Roman" w:eastAsia="Times New Roman" w:hAnsi="Times New Roman" w:cs="Times New Roman"/>
          <w:bCs w:val="0"/>
          <w:iCs w:val="0"/>
          <w:color w:val="000000"/>
          <w:sz w:val="24"/>
          <w:szCs w:val="24"/>
          <w:lang w:val="pt-BR" w:eastAsia="pt-BR" w:bidi="ar-SA"/>
        </w:rPr>
        <w:t>covid</w:t>
      </w:r>
      <w:r w:rsidR="00AB1432" w:rsidRPr="004D6D50">
        <w:rPr>
          <w:rFonts w:ascii="Times New Roman" w:eastAsia="Times New Roman" w:hAnsi="Times New Roman" w:cs="Times New Roman"/>
          <w:bCs w:val="0"/>
          <w:iCs w:val="0"/>
          <w:color w:val="000000"/>
          <w:sz w:val="24"/>
          <w:szCs w:val="24"/>
          <w:lang w:val="pt-BR" w:eastAsia="pt-BR" w:bidi="ar-SA"/>
        </w:rPr>
        <w:t xml:space="preserve">-19 leve e início dos sintomas recente, </w:t>
      </w:r>
      <w:proofErr w:type="spellStart"/>
      <w:r w:rsidR="00AB1432" w:rsidRPr="004D6D50">
        <w:rPr>
          <w:rFonts w:ascii="Times New Roman" w:eastAsia="Times New Roman" w:hAnsi="Times New Roman" w:cs="Times New Roman"/>
          <w:bCs w:val="0"/>
          <w:iCs w:val="0"/>
          <w:color w:val="000000"/>
          <w:sz w:val="24"/>
          <w:szCs w:val="24"/>
          <w:lang w:val="pt-BR" w:eastAsia="pt-BR" w:bidi="ar-SA"/>
        </w:rPr>
        <w:t>colchicina</w:t>
      </w:r>
      <w:proofErr w:type="spellEnd"/>
      <w:r w:rsidR="00AB1432" w:rsidRPr="004D6D50">
        <w:rPr>
          <w:rFonts w:ascii="Times New Roman" w:eastAsia="Times New Roman" w:hAnsi="Times New Roman" w:cs="Times New Roman"/>
          <w:bCs w:val="0"/>
          <w:iCs w:val="0"/>
          <w:color w:val="000000"/>
          <w:sz w:val="24"/>
          <w:szCs w:val="24"/>
          <w:lang w:val="pt-BR" w:eastAsia="pt-BR" w:bidi="ar-SA"/>
        </w:rPr>
        <w:t xml:space="preserve"> pode reduzir hospitalizações, no entanto a certeza da evidência é baixo devido a imprecisão.</w:t>
      </w:r>
    </w:p>
    <w:p w14:paraId="71A038A4" w14:textId="77777777" w:rsidR="00086228" w:rsidRPr="004D6D50" w:rsidRDefault="00086228" w:rsidP="00086228">
      <w:pPr>
        <w:widowControl/>
        <w:autoSpaceDE/>
        <w:autoSpaceDN/>
        <w:textAlignment w:val="baseline"/>
        <w:rPr>
          <w:rFonts w:ascii="Times New Roman" w:eastAsia="Times New Roman" w:hAnsi="Times New Roman" w:cs="Times New Roman"/>
          <w:bCs w:val="0"/>
          <w:iCs w:val="0"/>
          <w:color w:val="000000"/>
          <w:sz w:val="24"/>
          <w:szCs w:val="24"/>
          <w:lang w:val="pt-BR" w:eastAsia="pt-BR" w:bidi="ar-SA"/>
        </w:rPr>
      </w:pPr>
    </w:p>
    <w:p w14:paraId="644D08DD" w14:textId="0A43D00F" w:rsidR="009374ED" w:rsidRPr="004D6D50" w:rsidRDefault="009374ED" w:rsidP="009374ED">
      <w:pPr>
        <w:pStyle w:val="Ttulo5"/>
        <w:rPr>
          <w:rFonts w:ascii="Times New Roman" w:hAnsi="Times New Roman" w:cs="Times New Roman"/>
          <w:sz w:val="24"/>
          <w:szCs w:val="24"/>
        </w:rPr>
      </w:pPr>
      <w:bookmarkStart w:id="123" w:name="_Toc82758847"/>
      <w:r w:rsidRPr="004D6D50">
        <w:rPr>
          <w:rFonts w:ascii="Times New Roman" w:hAnsi="Times New Roman" w:cs="Times New Roman"/>
          <w:sz w:val="24"/>
          <w:szCs w:val="24"/>
        </w:rPr>
        <w:t>Resumo das evidências:</w:t>
      </w:r>
      <w:bookmarkEnd w:id="123"/>
      <w:r w:rsidRPr="004D6D50">
        <w:rPr>
          <w:rFonts w:ascii="Times New Roman" w:hAnsi="Times New Roman" w:cs="Times New Roman"/>
          <w:sz w:val="24"/>
          <w:szCs w:val="24"/>
        </w:rPr>
        <w:t xml:space="preserve"> </w:t>
      </w:r>
    </w:p>
    <w:p w14:paraId="77ED95D8" w14:textId="7697B7B9" w:rsidR="00BF0B8C" w:rsidRPr="004D6D50" w:rsidRDefault="00BF0B8C" w:rsidP="00AB1432">
      <w:pPr>
        <w:rPr>
          <w:rFonts w:ascii="Times New Roman" w:hAnsi="Times New Roman" w:cs="Times New Roman"/>
          <w:sz w:val="24"/>
          <w:szCs w:val="24"/>
        </w:rPr>
      </w:pPr>
      <w:r w:rsidRPr="004D6D50">
        <w:rPr>
          <w:rFonts w:ascii="Times New Roman" w:hAnsi="Times New Roman" w:cs="Times New Roman"/>
          <w:sz w:val="24"/>
          <w:szCs w:val="24"/>
        </w:rPr>
        <w:t xml:space="preserve">Dois ECRs que avaliaram o uso de colchicina em pacientes com covid-19 </w:t>
      </w:r>
      <w:r w:rsidR="000C3311" w:rsidRPr="004D6D50">
        <w:rPr>
          <w:rFonts w:ascii="Times New Roman" w:hAnsi="Times New Roman" w:cs="Times New Roman"/>
          <w:sz w:val="24"/>
          <w:szCs w:val="24"/>
        </w:rPr>
        <w:t xml:space="preserve">em tratamento ambulatoral </w:t>
      </w:r>
      <w:r w:rsidRPr="004D6D50">
        <w:rPr>
          <w:rFonts w:ascii="Times New Roman" w:hAnsi="Times New Roman" w:cs="Times New Roman"/>
          <w:sz w:val="24"/>
          <w:szCs w:val="24"/>
        </w:rPr>
        <w:t>foram identificados.</w:t>
      </w:r>
      <w:r w:rsidR="00AB5D82" w:rsidRPr="004D6D50">
        <w:rPr>
          <w:rFonts w:ascii="Times New Roman" w:hAnsi="Times New Roman" w:cs="Times New Roman"/>
          <w:sz w:val="24"/>
          <w:szCs w:val="24"/>
        </w:rPr>
        <w:fldChar w:fldCharType="begin">
          <w:fldData xml:space="preserve">PEVuZE5vdGU+PENpdGU+PEF1dGhvcj5UYXJkaWY8L0F1dGhvcj48WWVhcj4yMDIxPC9ZZWFyPjxS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=
</w:fldData>
        </w:fldChar>
      </w:r>
      <w:r w:rsidR="006C70E6" w:rsidRPr="004D6D50">
        <w:rPr>
          <w:rFonts w:ascii="Times New Roman" w:hAnsi="Times New Roman" w:cs="Times New Roman"/>
          <w:sz w:val="24"/>
          <w:szCs w:val="24"/>
        </w:rPr>
        <w:instrText xml:space="preserve"> ADDIN EN.CITE </w:instrText>
      </w:r>
      <w:r w:rsidR="006C70E6" w:rsidRPr="004D6D50">
        <w:rPr>
          <w:rFonts w:ascii="Times New Roman" w:hAnsi="Times New Roman" w:cs="Times New Roman"/>
          <w:sz w:val="24"/>
          <w:szCs w:val="24"/>
        </w:rPr>
        <w:fldChar w:fldCharType="begin">
          <w:fldData xml:space="preserve">PEVuZE5vdGU+PENpdGU+PEF1dGhvcj5UYXJkaWY8L0F1dGhvcj48WWVhcj4yMDIxPC9ZZWFyPjxS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=
</w:fldData>
        </w:fldChar>
      </w:r>
      <w:r w:rsidR="006C70E6" w:rsidRPr="004D6D50">
        <w:rPr>
          <w:rFonts w:ascii="Times New Roman" w:hAnsi="Times New Roman" w:cs="Times New Roman"/>
          <w:sz w:val="24"/>
          <w:szCs w:val="24"/>
        </w:rPr>
        <w:instrText xml:space="preserve"> ADDIN EN.CITE.DATA </w:instrText>
      </w:r>
      <w:r w:rsidR="006C70E6" w:rsidRPr="004D6D50">
        <w:rPr>
          <w:rFonts w:ascii="Times New Roman" w:hAnsi="Times New Roman" w:cs="Times New Roman"/>
          <w:sz w:val="24"/>
          <w:szCs w:val="24"/>
        </w:rPr>
      </w:r>
      <w:r w:rsidR="006C70E6" w:rsidRPr="004D6D50">
        <w:rPr>
          <w:rFonts w:ascii="Times New Roman" w:hAnsi="Times New Roman" w:cs="Times New Roman"/>
          <w:sz w:val="24"/>
          <w:szCs w:val="24"/>
        </w:rPr>
        <w:fldChar w:fldCharType="end"/>
      </w:r>
      <w:r w:rsidR="00AB5D82" w:rsidRPr="004D6D50">
        <w:rPr>
          <w:rFonts w:ascii="Times New Roman" w:hAnsi="Times New Roman" w:cs="Times New Roman"/>
          <w:sz w:val="24"/>
          <w:szCs w:val="24"/>
        </w:rPr>
      </w:r>
      <w:r w:rsidR="00AB5D82" w:rsidRPr="004D6D50">
        <w:rPr>
          <w:rFonts w:ascii="Times New Roman" w:hAnsi="Times New Roman" w:cs="Times New Roman"/>
          <w:sz w:val="24"/>
          <w:szCs w:val="24"/>
        </w:rPr>
        <w:fldChar w:fldCharType="separate"/>
      </w:r>
      <w:r w:rsidR="006C70E6" w:rsidRPr="004D6D50">
        <w:rPr>
          <w:rFonts w:ascii="Times New Roman" w:hAnsi="Times New Roman" w:cs="Times New Roman"/>
          <w:noProof/>
          <w:sz w:val="24"/>
          <w:szCs w:val="24"/>
          <w:vertAlign w:val="superscript"/>
        </w:rPr>
        <w:t>31 32</w:t>
      </w:r>
      <w:r w:rsidR="00AB5D82" w:rsidRPr="004D6D50">
        <w:rPr>
          <w:rFonts w:ascii="Times New Roman" w:hAnsi="Times New Roman" w:cs="Times New Roman"/>
          <w:sz w:val="24"/>
          <w:szCs w:val="24"/>
        </w:rPr>
        <w:fldChar w:fldCharType="end"/>
      </w:r>
      <w:r w:rsidRPr="004D6D50">
        <w:rPr>
          <w:rFonts w:ascii="Times New Roman" w:hAnsi="Times New Roman" w:cs="Times New Roman"/>
          <w:sz w:val="24"/>
          <w:szCs w:val="24"/>
        </w:rPr>
        <w:t xml:space="preserve"> Não houve diferença significativa entre os grupos em relação </w:t>
      </w:r>
      <w:r w:rsidR="00D1203A" w:rsidRPr="004D6D50">
        <w:rPr>
          <w:rFonts w:ascii="Times New Roman" w:hAnsi="Times New Roman" w:cs="Times New Roman"/>
          <w:sz w:val="24"/>
          <w:szCs w:val="24"/>
        </w:rPr>
        <w:t xml:space="preserve">à ocorrência </w:t>
      </w:r>
      <w:r w:rsidR="007602F1" w:rsidRPr="004D6D50">
        <w:rPr>
          <w:rFonts w:ascii="Times New Roman" w:hAnsi="Times New Roman" w:cs="Times New Roman"/>
          <w:sz w:val="24"/>
          <w:szCs w:val="24"/>
        </w:rPr>
        <w:t xml:space="preserve">do desfecho combinado </w:t>
      </w:r>
      <w:r w:rsidR="00D1203A" w:rsidRPr="004D6D50">
        <w:rPr>
          <w:rFonts w:ascii="Times New Roman" w:hAnsi="Times New Roman" w:cs="Times New Roman"/>
          <w:sz w:val="24"/>
          <w:szCs w:val="24"/>
        </w:rPr>
        <w:t xml:space="preserve">de hospitalização ou óbito (OR 0,79; IC 95% 0,61 a 1,01; </w:t>
      </w:r>
      <w:r w:rsidR="00D1203A" w:rsidRPr="004D6D50">
        <w:rPr>
          <w:rFonts w:ascii="Times New Roman" w:hAnsi="Times New Roman" w:cs="Times New Roman"/>
          <w:sz w:val="24"/>
          <w:szCs w:val="24"/>
        </w:rPr>
        <w:fldChar w:fldCharType="begin"/>
      </w:r>
      <w:r w:rsidR="00D1203A" w:rsidRPr="004D6D50">
        <w:rPr>
          <w:rFonts w:ascii="Times New Roman" w:hAnsi="Times New Roman" w:cs="Times New Roman"/>
          <w:sz w:val="24"/>
          <w:szCs w:val="24"/>
        </w:rPr>
        <w:instrText xml:space="preserve"> REF _Ref85104058 \h </w:instrText>
      </w:r>
      <w:r w:rsidR="004D6D50" w:rsidRPr="004D6D50">
        <w:rPr>
          <w:rFonts w:ascii="Times New Roman" w:hAnsi="Times New Roman" w:cs="Times New Roman"/>
          <w:sz w:val="24"/>
          <w:szCs w:val="24"/>
        </w:rPr>
        <w:instrText xml:space="preserve"> \* MERGEFORMAT </w:instrText>
      </w:r>
      <w:r w:rsidR="00D1203A" w:rsidRPr="004D6D50">
        <w:rPr>
          <w:rFonts w:ascii="Times New Roman" w:hAnsi="Times New Roman" w:cs="Times New Roman"/>
          <w:sz w:val="24"/>
          <w:szCs w:val="24"/>
        </w:rPr>
      </w:r>
      <w:r w:rsidR="00D1203A" w:rsidRPr="004D6D50">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Figura </w:t>
      </w:r>
      <w:r w:rsidR="00597221" w:rsidRPr="00597221">
        <w:rPr>
          <w:rStyle w:val="Forte"/>
          <w:rFonts w:ascii="Times New Roman" w:hAnsi="Times New Roman" w:cs="Times New Roman"/>
          <w:noProof/>
          <w:sz w:val="24"/>
          <w:szCs w:val="24"/>
        </w:rPr>
        <w:t>9</w:t>
      </w:r>
      <w:r w:rsidR="00D1203A" w:rsidRPr="004D6D50">
        <w:rPr>
          <w:rFonts w:ascii="Times New Roman" w:hAnsi="Times New Roman" w:cs="Times New Roman"/>
          <w:sz w:val="24"/>
          <w:szCs w:val="24"/>
        </w:rPr>
        <w:fldChar w:fldCharType="end"/>
      </w:r>
      <w:r w:rsidR="00D1203A" w:rsidRPr="004D6D50">
        <w:rPr>
          <w:rFonts w:ascii="Times New Roman" w:hAnsi="Times New Roman" w:cs="Times New Roman"/>
          <w:sz w:val="24"/>
          <w:szCs w:val="24"/>
        </w:rPr>
        <w:t>).</w:t>
      </w:r>
      <w:r w:rsidRPr="004D6D50">
        <w:rPr>
          <w:rFonts w:ascii="Times New Roman" w:hAnsi="Times New Roman" w:cs="Times New Roman"/>
          <w:sz w:val="24"/>
          <w:szCs w:val="24"/>
        </w:rPr>
        <w:t xml:space="preserve"> </w:t>
      </w:r>
      <w:r w:rsidR="007602F1" w:rsidRPr="004D6D50">
        <w:rPr>
          <w:rFonts w:ascii="Times New Roman" w:hAnsi="Times New Roman" w:cs="Times New Roman"/>
          <w:sz w:val="24"/>
          <w:szCs w:val="24"/>
        </w:rPr>
        <w:t xml:space="preserve">Quando avaliados individualmente, tampouco houve </w:t>
      </w:r>
      <w:r w:rsidR="007602F1" w:rsidRPr="004D6D50">
        <w:rPr>
          <w:rFonts w:ascii="Times New Roman" w:hAnsi="Times New Roman" w:cs="Times New Roman"/>
          <w:sz w:val="24"/>
          <w:szCs w:val="24"/>
        </w:rPr>
        <w:lastRenderedPageBreak/>
        <w:t>diferença entre os grupos (mortalidade: RR 0,5</w:t>
      </w:r>
      <w:r w:rsidR="00733C97" w:rsidRPr="004D6D50">
        <w:rPr>
          <w:rFonts w:ascii="Times New Roman" w:hAnsi="Times New Roman" w:cs="Times New Roman"/>
          <w:sz w:val="24"/>
          <w:szCs w:val="24"/>
        </w:rPr>
        <w:t>2</w:t>
      </w:r>
      <w:r w:rsidR="007602F1" w:rsidRPr="004D6D50">
        <w:rPr>
          <w:rFonts w:ascii="Times New Roman" w:hAnsi="Times New Roman" w:cs="Times New Roman"/>
          <w:sz w:val="24"/>
          <w:szCs w:val="24"/>
        </w:rPr>
        <w:t>; IC 95% 0,1</w:t>
      </w:r>
      <w:r w:rsidR="00733C97" w:rsidRPr="004D6D50">
        <w:rPr>
          <w:rFonts w:ascii="Times New Roman" w:hAnsi="Times New Roman" w:cs="Times New Roman"/>
          <w:sz w:val="24"/>
          <w:szCs w:val="24"/>
        </w:rPr>
        <w:t>8</w:t>
      </w:r>
      <w:r w:rsidR="007602F1" w:rsidRPr="004D6D50">
        <w:rPr>
          <w:rFonts w:ascii="Times New Roman" w:hAnsi="Times New Roman" w:cs="Times New Roman"/>
          <w:sz w:val="24"/>
          <w:szCs w:val="24"/>
        </w:rPr>
        <w:t xml:space="preserve"> a 1,4</w:t>
      </w:r>
      <w:r w:rsidR="00733C97" w:rsidRPr="004D6D50">
        <w:rPr>
          <w:rFonts w:ascii="Times New Roman" w:hAnsi="Times New Roman" w:cs="Times New Roman"/>
          <w:sz w:val="24"/>
          <w:szCs w:val="24"/>
        </w:rPr>
        <w:t>5</w:t>
      </w:r>
      <w:r w:rsidR="007602F1" w:rsidRPr="004D6D50">
        <w:rPr>
          <w:rFonts w:ascii="Times New Roman" w:hAnsi="Times New Roman" w:cs="Times New Roman"/>
          <w:sz w:val="24"/>
          <w:szCs w:val="24"/>
        </w:rPr>
        <w:t xml:space="preserve">; </w:t>
      </w:r>
      <w:r w:rsidR="007602F1" w:rsidRPr="004D6D50">
        <w:rPr>
          <w:rFonts w:ascii="Times New Roman" w:hAnsi="Times New Roman" w:cs="Times New Roman"/>
          <w:sz w:val="24"/>
          <w:szCs w:val="24"/>
        </w:rPr>
        <w:fldChar w:fldCharType="begin"/>
      </w:r>
      <w:r w:rsidR="007602F1" w:rsidRPr="004D6D50">
        <w:rPr>
          <w:rFonts w:ascii="Times New Roman" w:hAnsi="Times New Roman" w:cs="Times New Roman"/>
          <w:sz w:val="24"/>
          <w:szCs w:val="24"/>
        </w:rPr>
        <w:instrText xml:space="preserve"> REF _Ref85104356 \h </w:instrText>
      </w:r>
      <w:r w:rsidR="004D6D50" w:rsidRPr="004D6D50">
        <w:rPr>
          <w:rFonts w:ascii="Times New Roman" w:hAnsi="Times New Roman" w:cs="Times New Roman"/>
          <w:sz w:val="24"/>
          <w:szCs w:val="24"/>
        </w:rPr>
        <w:instrText xml:space="preserve"> \* MERGEFORMAT </w:instrText>
      </w:r>
      <w:r w:rsidR="007602F1" w:rsidRPr="004D6D50">
        <w:rPr>
          <w:rFonts w:ascii="Times New Roman" w:hAnsi="Times New Roman" w:cs="Times New Roman"/>
          <w:sz w:val="24"/>
          <w:szCs w:val="24"/>
        </w:rPr>
      </w:r>
      <w:r w:rsidR="007602F1" w:rsidRPr="004D6D50">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Figura </w:t>
      </w:r>
      <w:r w:rsidR="00597221" w:rsidRPr="00597221">
        <w:rPr>
          <w:rStyle w:val="Forte"/>
          <w:rFonts w:ascii="Times New Roman" w:hAnsi="Times New Roman" w:cs="Times New Roman"/>
          <w:noProof/>
          <w:sz w:val="24"/>
          <w:szCs w:val="24"/>
        </w:rPr>
        <w:t>10</w:t>
      </w:r>
      <w:r w:rsidR="007602F1" w:rsidRPr="004D6D50">
        <w:rPr>
          <w:rFonts w:ascii="Times New Roman" w:hAnsi="Times New Roman" w:cs="Times New Roman"/>
          <w:sz w:val="24"/>
          <w:szCs w:val="24"/>
        </w:rPr>
        <w:fldChar w:fldCharType="end"/>
      </w:r>
      <w:r w:rsidR="007602F1" w:rsidRPr="004D6D50">
        <w:rPr>
          <w:rFonts w:ascii="Times New Roman" w:hAnsi="Times New Roman" w:cs="Times New Roman"/>
          <w:sz w:val="24"/>
          <w:szCs w:val="24"/>
        </w:rPr>
        <w:t>; hospitalização: RR 0,</w:t>
      </w:r>
      <w:r w:rsidR="00733C97" w:rsidRPr="004D6D50">
        <w:rPr>
          <w:rFonts w:ascii="Times New Roman" w:hAnsi="Times New Roman" w:cs="Times New Roman"/>
          <w:sz w:val="24"/>
          <w:szCs w:val="24"/>
        </w:rPr>
        <w:t>8</w:t>
      </w:r>
      <w:r w:rsidR="007602F1" w:rsidRPr="004D6D50">
        <w:rPr>
          <w:rFonts w:ascii="Times New Roman" w:hAnsi="Times New Roman" w:cs="Times New Roman"/>
          <w:sz w:val="24"/>
          <w:szCs w:val="24"/>
        </w:rPr>
        <w:t>1; IC 95% 0,</w:t>
      </w:r>
      <w:r w:rsidR="00733C97" w:rsidRPr="004D6D50">
        <w:rPr>
          <w:rFonts w:ascii="Times New Roman" w:hAnsi="Times New Roman" w:cs="Times New Roman"/>
          <w:sz w:val="24"/>
          <w:szCs w:val="24"/>
        </w:rPr>
        <w:t>6</w:t>
      </w:r>
      <w:r w:rsidR="007602F1" w:rsidRPr="004D6D50">
        <w:rPr>
          <w:rFonts w:ascii="Times New Roman" w:hAnsi="Times New Roman" w:cs="Times New Roman"/>
          <w:sz w:val="24"/>
          <w:szCs w:val="24"/>
        </w:rPr>
        <w:t>3 a 1,</w:t>
      </w:r>
      <w:r w:rsidR="00733C97" w:rsidRPr="004D6D50">
        <w:rPr>
          <w:rFonts w:ascii="Times New Roman" w:hAnsi="Times New Roman" w:cs="Times New Roman"/>
          <w:sz w:val="24"/>
          <w:szCs w:val="24"/>
        </w:rPr>
        <w:t>04</w:t>
      </w:r>
      <w:r w:rsidR="007602F1" w:rsidRPr="004D6D50">
        <w:rPr>
          <w:rFonts w:ascii="Times New Roman" w:hAnsi="Times New Roman" w:cs="Times New Roman"/>
          <w:sz w:val="24"/>
          <w:szCs w:val="24"/>
        </w:rPr>
        <w:t xml:space="preserve">; </w:t>
      </w:r>
      <w:r w:rsidR="007602F1" w:rsidRPr="004D6D50">
        <w:rPr>
          <w:rFonts w:ascii="Times New Roman" w:hAnsi="Times New Roman" w:cs="Times New Roman"/>
          <w:sz w:val="24"/>
          <w:szCs w:val="24"/>
        </w:rPr>
        <w:fldChar w:fldCharType="begin"/>
      </w:r>
      <w:r w:rsidR="007602F1" w:rsidRPr="004D6D50">
        <w:rPr>
          <w:rFonts w:ascii="Times New Roman" w:hAnsi="Times New Roman" w:cs="Times New Roman"/>
          <w:sz w:val="24"/>
          <w:szCs w:val="24"/>
        </w:rPr>
        <w:instrText xml:space="preserve"> REF _Ref85104388 \h </w:instrText>
      </w:r>
      <w:r w:rsidR="004D6D50" w:rsidRPr="004D6D50">
        <w:rPr>
          <w:rFonts w:ascii="Times New Roman" w:hAnsi="Times New Roman" w:cs="Times New Roman"/>
          <w:sz w:val="24"/>
          <w:szCs w:val="24"/>
        </w:rPr>
        <w:instrText xml:space="preserve"> \* MERGEFORMAT </w:instrText>
      </w:r>
      <w:r w:rsidR="007602F1" w:rsidRPr="004D6D50">
        <w:rPr>
          <w:rFonts w:ascii="Times New Roman" w:hAnsi="Times New Roman" w:cs="Times New Roman"/>
          <w:sz w:val="24"/>
          <w:szCs w:val="24"/>
        </w:rPr>
      </w:r>
      <w:r w:rsidR="007602F1" w:rsidRPr="004D6D50">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Figura </w:t>
      </w:r>
      <w:r w:rsidR="00597221" w:rsidRPr="00597221">
        <w:rPr>
          <w:rStyle w:val="Forte"/>
          <w:rFonts w:ascii="Times New Roman" w:hAnsi="Times New Roman" w:cs="Times New Roman"/>
          <w:noProof/>
          <w:sz w:val="24"/>
          <w:szCs w:val="24"/>
        </w:rPr>
        <w:t>11</w:t>
      </w:r>
      <w:r w:rsidR="007602F1" w:rsidRPr="004D6D50">
        <w:rPr>
          <w:rFonts w:ascii="Times New Roman" w:hAnsi="Times New Roman" w:cs="Times New Roman"/>
          <w:sz w:val="24"/>
          <w:szCs w:val="24"/>
        </w:rPr>
        <w:fldChar w:fldCharType="end"/>
      </w:r>
      <w:r w:rsidR="007602F1" w:rsidRPr="004D6D50">
        <w:rPr>
          <w:rFonts w:ascii="Times New Roman" w:hAnsi="Times New Roman" w:cs="Times New Roman"/>
          <w:sz w:val="24"/>
          <w:szCs w:val="24"/>
        </w:rPr>
        <w:t>). Adicionalmente, foram realizadas análises de sensibilidade considerando apenas a população de inclusão concorrente do estudo PRINCIPLE</w:t>
      </w:r>
      <w:r w:rsidR="00AB5D82" w:rsidRPr="004D6D50">
        <w:rPr>
          <w:rFonts w:ascii="Times New Roman" w:hAnsi="Times New Roman" w:cs="Times New Roman"/>
          <w:sz w:val="24"/>
          <w:szCs w:val="24"/>
        </w:rPr>
        <w:t xml:space="preserve"> </w:t>
      </w:r>
      <w:r w:rsidR="00AB5D82" w:rsidRPr="004D6D50">
        <w:rPr>
          <w:rFonts w:ascii="Times New Roman" w:hAnsi="Times New Roman" w:cs="Times New Roman"/>
          <w:sz w:val="24"/>
          <w:szCs w:val="24"/>
        </w:rPr>
        <w:fldChar w:fldCharType="begin"/>
      </w:r>
      <w:r w:rsidR="006C70E6" w:rsidRPr="004D6D50">
        <w:rPr>
          <w:rFonts w:ascii="Times New Roman" w:hAnsi="Times New Roman" w:cs="Times New Roman"/>
          <w:sz w:val="24"/>
          <w:szCs w:val="24"/>
        </w:rPr>
        <w:instrText xml:space="preserve"> ADDIN EN.CITE &lt;EndNote&gt;&lt;Cite&gt;&lt;Author&gt;Group&lt;/Author&gt;&lt;Year&gt;2021&lt;/Year&gt;&lt;RecNum&gt;40&lt;/RecNum&gt;&lt;DisplayText&gt;&lt;style face="superscript"&gt;32&lt;/style&gt;&lt;/DisplayText&gt;&lt;record&gt;&lt;rec-number&gt;40&lt;/rec-number&gt;&lt;foreign-keys&gt;&lt;key app="EN" db-id="9fpa5vxz39erabewzwbvazwpwzv92v2fs92a" timestamp="1635360510"&gt;40&lt;/key&gt;&lt;/foreign-keys&gt;&lt;ref-type name="Journal Article"&gt;17&lt;/ref-type&gt;&lt;contributors&gt;&lt;authors&gt;&lt;author&gt;Principle Trial Collaborative Group&lt;/author&gt;&lt;author&gt;Dorward, Jienchi&lt;/author&gt;&lt;author&gt;Yu, Ly-Mee&lt;/author&gt;&lt;author&gt;Hayward, Gail&lt;/author&gt;&lt;author&gt;Saville, Benjamin R.&lt;/author&gt;&lt;author&gt;Gbinigie, Oghenekome&lt;/author&gt;&lt;author&gt;Van Hecke, Oliver&lt;/author&gt;&lt;author&gt;Ogburn, Emma&lt;/author&gt;&lt;author&gt;Evans, Philip H.&lt;/author&gt;&lt;author&gt;Thomas, Nicholas P. B.&lt;/author&gt;&lt;author&gt;Patel, Mahendra G.&lt;/author&gt;&lt;author&gt;Richards, Duncan&lt;/author&gt;&lt;author&gt;Berry, Nicholas&lt;/author&gt;&lt;author&gt;Detry, Michelle A.&lt;/author&gt;&lt;author&gt;Saunders, Christina&lt;/author&gt;&lt;author&gt;Fitzgerald, Mark&lt;/author&gt;&lt;author&gt;Harris, Victoria&lt;/author&gt;&lt;author&gt;Shanyinde, Milensu&lt;/author&gt;&lt;author&gt;de Lusignan, Simon&lt;/author&gt;&lt;author&gt;Andersson, Monique I.&lt;/author&gt;&lt;author&gt;Butler, Christopher C.&lt;/author&gt;&lt;author&gt;Hobbs, F. D. Richard&lt;/author&gt;&lt;/authors&gt;&lt;/contributors&gt;&lt;titles&gt;&lt;title&gt;Colchicine for COVID-19 in adults in the community (PRINCIPLE): a randomised, controlled, adaptive platform trial&lt;/title&gt;&lt;secondary-title&gt;medRxiv&lt;/secondary-title&gt;&lt;/titles&gt;&lt;periodical&gt;&lt;full-title&gt;medRxiv&lt;/full-title&gt;&lt;/periodical&gt;&lt;pages&gt;2021.09.20.21263828&lt;/pages&gt;&lt;dates&gt;&lt;year&gt;2021&lt;/year&gt;&lt;/dates&gt;&lt;urls&gt;&lt;related-urls&gt;&lt;url&gt;http://medrxiv.org/content/early/2021/09/23/2021.09.20.21263828.abstract&lt;/url&gt;&lt;/related-urls&gt;&lt;/urls&gt;&lt;electronic-resource-num&gt;10.1101/2021.09.20.21263828&lt;/electronic-resource-num&gt;&lt;/record&gt;&lt;/Cite&gt;&lt;/EndNote&gt;</w:instrText>
      </w:r>
      <w:r w:rsidR="00AB5D82" w:rsidRPr="004D6D50">
        <w:rPr>
          <w:rFonts w:ascii="Times New Roman" w:hAnsi="Times New Roman" w:cs="Times New Roman"/>
          <w:sz w:val="24"/>
          <w:szCs w:val="24"/>
        </w:rPr>
        <w:fldChar w:fldCharType="separate"/>
      </w:r>
      <w:r w:rsidR="006C70E6" w:rsidRPr="004D6D50">
        <w:rPr>
          <w:rFonts w:ascii="Times New Roman" w:hAnsi="Times New Roman" w:cs="Times New Roman"/>
          <w:noProof/>
          <w:sz w:val="24"/>
          <w:szCs w:val="24"/>
          <w:vertAlign w:val="superscript"/>
        </w:rPr>
        <w:t>32</w:t>
      </w:r>
      <w:r w:rsidR="00AB5D82" w:rsidRPr="004D6D50">
        <w:rPr>
          <w:rFonts w:ascii="Times New Roman" w:hAnsi="Times New Roman" w:cs="Times New Roman"/>
          <w:sz w:val="24"/>
          <w:szCs w:val="24"/>
        </w:rPr>
        <w:fldChar w:fldCharType="end"/>
      </w:r>
      <w:r w:rsidR="007602F1" w:rsidRPr="004D6D50">
        <w:rPr>
          <w:rFonts w:ascii="Times New Roman" w:hAnsi="Times New Roman" w:cs="Times New Roman"/>
          <w:sz w:val="24"/>
          <w:szCs w:val="24"/>
        </w:rPr>
        <w:t>, as quais apresentaram resultados semelhantes</w:t>
      </w:r>
      <w:r w:rsidR="0086350A" w:rsidRPr="004D6D50">
        <w:rPr>
          <w:rFonts w:ascii="Times New Roman" w:hAnsi="Times New Roman" w:cs="Times New Roman"/>
          <w:sz w:val="24"/>
          <w:szCs w:val="24"/>
        </w:rPr>
        <w:t xml:space="preserve"> para ambos os desfechos</w:t>
      </w:r>
      <w:r w:rsidR="007602F1" w:rsidRPr="004D6D50">
        <w:rPr>
          <w:rFonts w:ascii="Times New Roman" w:hAnsi="Times New Roman" w:cs="Times New Roman"/>
          <w:sz w:val="24"/>
          <w:szCs w:val="24"/>
        </w:rPr>
        <w:t xml:space="preserve"> (</w:t>
      </w:r>
      <w:r w:rsidR="007602F1" w:rsidRPr="004D6D50">
        <w:rPr>
          <w:rFonts w:ascii="Times New Roman" w:hAnsi="Times New Roman" w:cs="Times New Roman"/>
          <w:sz w:val="24"/>
          <w:szCs w:val="24"/>
        </w:rPr>
        <w:fldChar w:fldCharType="begin"/>
      </w:r>
      <w:r w:rsidR="007602F1" w:rsidRPr="004D6D50">
        <w:rPr>
          <w:rFonts w:ascii="Times New Roman" w:hAnsi="Times New Roman" w:cs="Times New Roman"/>
          <w:sz w:val="24"/>
          <w:szCs w:val="24"/>
        </w:rPr>
        <w:instrText xml:space="preserve"> REF _Ref85104356 \h </w:instrText>
      </w:r>
      <w:r w:rsidR="004D6D50" w:rsidRPr="004D6D50">
        <w:rPr>
          <w:rFonts w:ascii="Times New Roman" w:hAnsi="Times New Roman" w:cs="Times New Roman"/>
          <w:sz w:val="24"/>
          <w:szCs w:val="24"/>
        </w:rPr>
        <w:instrText xml:space="preserve"> \* MERGEFORMAT </w:instrText>
      </w:r>
      <w:r w:rsidR="007602F1" w:rsidRPr="004D6D50">
        <w:rPr>
          <w:rFonts w:ascii="Times New Roman" w:hAnsi="Times New Roman" w:cs="Times New Roman"/>
          <w:sz w:val="24"/>
          <w:szCs w:val="24"/>
        </w:rPr>
      </w:r>
      <w:r w:rsidR="007602F1" w:rsidRPr="004D6D50">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Figura </w:t>
      </w:r>
      <w:r w:rsidR="00597221" w:rsidRPr="00597221">
        <w:rPr>
          <w:rStyle w:val="Forte"/>
          <w:rFonts w:ascii="Times New Roman" w:hAnsi="Times New Roman" w:cs="Times New Roman"/>
          <w:noProof/>
          <w:sz w:val="24"/>
          <w:szCs w:val="24"/>
        </w:rPr>
        <w:t>10</w:t>
      </w:r>
      <w:r w:rsidR="007602F1" w:rsidRPr="004D6D50">
        <w:rPr>
          <w:rFonts w:ascii="Times New Roman" w:hAnsi="Times New Roman" w:cs="Times New Roman"/>
          <w:sz w:val="24"/>
          <w:szCs w:val="24"/>
        </w:rPr>
        <w:fldChar w:fldCharType="end"/>
      </w:r>
      <w:r w:rsidR="007602F1" w:rsidRPr="004D6D50">
        <w:rPr>
          <w:rFonts w:ascii="Times New Roman" w:hAnsi="Times New Roman" w:cs="Times New Roman"/>
          <w:sz w:val="24"/>
          <w:szCs w:val="24"/>
        </w:rPr>
        <w:t xml:space="preserve"> e </w:t>
      </w:r>
      <w:r w:rsidR="007602F1" w:rsidRPr="004D6D50">
        <w:rPr>
          <w:rFonts w:ascii="Times New Roman" w:hAnsi="Times New Roman" w:cs="Times New Roman"/>
          <w:sz w:val="24"/>
          <w:szCs w:val="24"/>
        </w:rPr>
        <w:fldChar w:fldCharType="begin"/>
      </w:r>
      <w:r w:rsidR="007602F1" w:rsidRPr="004D6D50">
        <w:rPr>
          <w:rFonts w:ascii="Times New Roman" w:hAnsi="Times New Roman" w:cs="Times New Roman"/>
          <w:sz w:val="24"/>
          <w:szCs w:val="24"/>
        </w:rPr>
        <w:instrText xml:space="preserve"> REF _Ref85104388 \h </w:instrText>
      </w:r>
      <w:r w:rsidR="004D6D50" w:rsidRPr="004D6D50">
        <w:rPr>
          <w:rFonts w:ascii="Times New Roman" w:hAnsi="Times New Roman" w:cs="Times New Roman"/>
          <w:sz w:val="24"/>
          <w:szCs w:val="24"/>
        </w:rPr>
        <w:instrText xml:space="preserve"> \* MERGEFORMAT </w:instrText>
      </w:r>
      <w:r w:rsidR="007602F1" w:rsidRPr="004D6D50">
        <w:rPr>
          <w:rFonts w:ascii="Times New Roman" w:hAnsi="Times New Roman" w:cs="Times New Roman"/>
          <w:sz w:val="24"/>
          <w:szCs w:val="24"/>
        </w:rPr>
      </w:r>
      <w:r w:rsidR="007602F1" w:rsidRPr="004D6D50">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Figura </w:t>
      </w:r>
      <w:r w:rsidR="00597221" w:rsidRPr="00597221">
        <w:rPr>
          <w:rStyle w:val="Forte"/>
          <w:rFonts w:ascii="Times New Roman" w:hAnsi="Times New Roman" w:cs="Times New Roman"/>
          <w:noProof/>
          <w:sz w:val="24"/>
          <w:szCs w:val="24"/>
        </w:rPr>
        <w:t>11</w:t>
      </w:r>
      <w:r w:rsidR="007602F1" w:rsidRPr="004D6D50">
        <w:rPr>
          <w:rFonts w:ascii="Times New Roman" w:hAnsi="Times New Roman" w:cs="Times New Roman"/>
          <w:sz w:val="24"/>
          <w:szCs w:val="24"/>
        </w:rPr>
        <w:fldChar w:fldCharType="end"/>
      </w:r>
      <w:r w:rsidR="007602F1" w:rsidRPr="004D6D50">
        <w:rPr>
          <w:rFonts w:ascii="Times New Roman" w:hAnsi="Times New Roman" w:cs="Times New Roman"/>
          <w:sz w:val="24"/>
          <w:szCs w:val="24"/>
        </w:rPr>
        <w:t>)</w:t>
      </w:r>
      <w:r w:rsidR="005108FA" w:rsidRPr="004D6D50">
        <w:rPr>
          <w:rFonts w:ascii="Times New Roman" w:hAnsi="Times New Roman" w:cs="Times New Roman"/>
          <w:sz w:val="24"/>
          <w:szCs w:val="24"/>
        </w:rPr>
        <w:t xml:space="preserve">. </w:t>
      </w:r>
      <w:r w:rsidR="0086350A" w:rsidRPr="004D6D50">
        <w:rPr>
          <w:rFonts w:ascii="Times New Roman" w:hAnsi="Times New Roman" w:cs="Times New Roman"/>
          <w:sz w:val="24"/>
          <w:szCs w:val="24"/>
        </w:rPr>
        <w:t>Em relação ao</w:t>
      </w:r>
      <w:r w:rsidR="005108FA" w:rsidRPr="004D6D50">
        <w:rPr>
          <w:rFonts w:ascii="Times New Roman" w:hAnsi="Times New Roman" w:cs="Times New Roman"/>
          <w:sz w:val="24"/>
          <w:szCs w:val="24"/>
        </w:rPr>
        <w:t xml:space="preserve"> tempo </w:t>
      </w:r>
      <w:r w:rsidR="0086350A" w:rsidRPr="004D6D50">
        <w:rPr>
          <w:rFonts w:ascii="Times New Roman" w:hAnsi="Times New Roman" w:cs="Times New Roman"/>
          <w:sz w:val="24"/>
          <w:szCs w:val="24"/>
        </w:rPr>
        <w:t>até a</w:t>
      </w:r>
      <w:r w:rsidR="005108FA" w:rsidRPr="004D6D50">
        <w:rPr>
          <w:rFonts w:ascii="Times New Roman" w:hAnsi="Times New Roman" w:cs="Times New Roman"/>
          <w:sz w:val="24"/>
          <w:szCs w:val="24"/>
        </w:rPr>
        <w:t xml:space="preserve"> melhora clínica</w:t>
      </w:r>
      <w:r w:rsidR="0086350A" w:rsidRPr="004D6D50">
        <w:rPr>
          <w:rFonts w:ascii="Times New Roman" w:hAnsi="Times New Roman" w:cs="Times New Roman"/>
          <w:sz w:val="24"/>
          <w:szCs w:val="24"/>
        </w:rPr>
        <w:t>, avaliado apenas pelo estudo PRINCIPLE</w:t>
      </w:r>
      <w:r w:rsidR="00AB5D82" w:rsidRPr="004D6D50">
        <w:rPr>
          <w:rFonts w:ascii="Times New Roman" w:hAnsi="Times New Roman" w:cs="Times New Roman"/>
          <w:sz w:val="24"/>
          <w:szCs w:val="24"/>
        </w:rPr>
        <w:t xml:space="preserve"> </w:t>
      </w:r>
      <w:r w:rsidR="00AB5D82" w:rsidRPr="004D6D50">
        <w:rPr>
          <w:rFonts w:ascii="Times New Roman" w:hAnsi="Times New Roman" w:cs="Times New Roman"/>
          <w:sz w:val="24"/>
          <w:szCs w:val="24"/>
        </w:rPr>
        <w:fldChar w:fldCharType="begin"/>
      </w:r>
      <w:r w:rsidR="006C70E6" w:rsidRPr="004D6D50">
        <w:rPr>
          <w:rFonts w:ascii="Times New Roman" w:hAnsi="Times New Roman" w:cs="Times New Roman"/>
          <w:sz w:val="24"/>
          <w:szCs w:val="24"/>
        </w:rPr>
        <w:instrText xml:space="preserve"> ADDIN EN.CITE &lt;EndNote&gt;&lt;Cite&gt;&lt;Author&gt;Group&lt;/Author&gt;&lt;Year&gt;2021&lt;/Year&gt;&lt;RecNum&gt;40&lt;/RecNum&gt;&lt;DisplayText&gt;&lt;style face="superscript"&gt;32&lt;/style&gt;&lt;/DisplayText&gt;&lt;record&gt;&lt;rec-number&gt;40&lt;/rec-number&gt;&lt;foreign-keys&gt;&lt;key app="EN" db-id="9fpa5vxz39erabewzwbvazwpwzv92v2fs92a" timestamp="1635360510"&gt;40&lt;/key&gt;&lt;/foreign-keys&gt;&lt;ref-type name="Journal Article"&gt;17&lt;/ref-type&gt;&lt;contributors&gt;&lt;authors&gt;&lt;author&gt;Principle Trial Collaborative Group&lt;/author&gt;&lt;author&gt;Dorward, Jienchi&lt;/author&gt;&lt;author&gt;Yu, Ly-Mee&lt;/author&gt;&lt;author&gt;Hayward, Gail&lt;/author&gt;&lt;author&gt;Saville, Benjamin R.&lt;/author&gt;&lt;author&gt;Gbinigie, Oghenekome&lt;/author&gt;&lt;author&gt;Van Hecke, Oliver&lt;/author&gt;&lt;author&gt;Ogburn, Emma&lt;/author&gt;&lt;author&gt;Evans, Philip H.&lt;/author&gt;&lt;author&gt;Thomas, Nicholas P. B.&lt;/author&gt;&lt;author&gt;Patel, Mahendra G.&lt;/author&gt;&lt;author&gt;Richards, Duncan&lt;/author&gt;&lt;author&gt;Berry, Nicholas&lt;/author&gt;&lt;author&gt;Detry, Michelle A.&lt;/author&gt;&lt;author&gt;Saunders, Christina&lt;/author&gt;&lt;author&gt;Fitzgerald, Mark&lt;/author&gt;&lt;author&gt;Harris, Victoria&lt;/author&gt;&lt;author&gt;Shanyinde, Milensu&lt;/author&gt;&lt;author&gt;de Lusignan, Simon&lt;/author&gt;&lt;author&gt;Andersson, Monique I.&lt;/author&gt;&lt;author&gt;Butler, Christopher C.&lt;/author&gt;&lt;author&gt;Hobbs, F. D. Richard&lt;/author&gt;&lt;/authors&gt;&lt;/contributors&gt;&lt;titles&gt;&lt;title&gt;Colchicine for COVID-19 in adults in the community (PRINCIPLE): a randomised, controlled, adaptive platform trial&lt;/title&gt;&lt;secondary-title&gt;medRxiv&lt;/secondary-title&gt;&lt;/titles&gt;&lt;periodical&gt;&lt;full-title&gt;medRxiv&lt;/full-title&gt;&lt;/periodical&gt;&lt;pages&gt;2021.09.20.21263828&lt;/pages&gt;&lt;dates&gt;&lt;year&gt;2021&lt;/year&gt;&lt;/dates&gt;&lt;urls&gt;&lt;related-urls&gt;&lt;url&gt;http://medrxiv.org/content/early/2021/09/23/2021.09.20.21263828.abstract&lt;/url&gt;&lt;/related-urls&gt;&lt;/urls&gt;&lt;electronic-resource-num&gt;10.1101/2021.09.20.21263828&lt;/electronic-resource-num&gt;&lt;/record&gt;&lt;/Cite&gt;&lt;/EndNote&gt;</w:instrText>
      </w:r>
      <w:r w:rsidR="00AB5D82" w:rsidRPr="004D6D50">
        <w:rPr>
          <w:rFonts w:ascii="Times New Roman" w:hAnsi="Times New Roman" w:cs="Times New Roman"/>
          <w:sz w:val="24"/>
          <w:szCs w:val="24"/>
        </w:rPr>
        <w:fldChar w:fldCharType="separate"/>
      </w:r>
      <w:r w:rsidR="006C70E6" w:rsidRPr="004D6D50">
        <w:rPr>
          <w:rFonts w:ascii="Times New Roman" w:hAnsi="Times New Roman" w:cs="Times New Roman"/>
          <w:noProof/>
          <w:sz w:val="24"/>
          <w:szCs w:val="24"/>
          <w:vertAlign w:val="superscript"/>
        </w:rPr>
        <w:t>32</w:t>
      </w:r>
      <w:r w:rsidR="00AB5D82" w:rsidRPr="004D6D50">
        <w:rPr>
          <w:rFonts w:ascii="Times New Roman" w:hAnsi="Times New Roman" w:cs="Times New Roman"/>
          <w:sz w:val="24"/>
          <w:szCs w:val="24"/>
        </w:rPr>
        <w:fldChar w:fldCharType="end"/>
      </w:r>
      <w:r w:rsidR="0086350A" w:rsidRPr="004D6D50">
        <w:rPr>
          <w:rFonts w:ascii="Times New Roman" w:hAnsi="Times New Roman" w:cs="Times New Roman"/>
          <w:sz w:val="24"/>
          <w:szCs w:val="24"/>
        </w:rPr>
        <w:t>, verificou-se ausência de diferença entre os grupos colchicina e tratamento padrão em análise ajustada (HR 0,92; ICr 0,72 a 1,16). A incidência de ventilação mecânica ocorreu em 0,5% dos pacientes em uso de colchicina em comparação a 0,9% dos pacientes do grupo tratamento padrão (RR 0,53; IC 95% 0,26 a 1,09).</w:t>
      </w:r>
    </w:p>
    <w:p w14:paraId="17BD4965" w14:textId="028737D8" w:rsidR="0086350A" w:rsidRPr="004D6D50" w:rsidRDefault="00AB1432" w:rsidP="00AB1432">
      <w:pPr>
        <w:rPr>
          <w:rFonts w:ascii="Times New Roman" w:hAnsi="Times New Roman" w:cs="Times New Roman"/>
          <w:sz w:val="24"/>
          <w:szCs w:val="24"/>
        </w:rPr>
      </w:pPr>
      <w:r w:rsidRPr="004D6D50">
        <w:rPr>
          <w:rFonts w:ascii="Times New Roman" w:hAnsi="Times New Roman" w:cs="Times New Roman"/>
          <w:sz w:val="24"/>
          <w:szCs w:val="24"/>
        </w:rPr>
        <w:t>Quanto à ocorrência de eventos adversos, a incidência foi de 4,9% no grupo colchicina e 6,3% no grupo placebo</w:t>
      </w:r>
      <w:r w:rsidR="0086350A" w:rsidRPr="004D6D50">
        <w:rPr>
          <w:rFonts w:ascii="Times New Roman" w:hAnsi="Times New Roman" w:cs="Times New Roman"/>
          <w:sz w:val="24"/>
          <w:szCs w:val="24"/>
        </w:rPr>
        <w:t xml:space="preserve"> no estudo COLCORONA</w:t>
      </w:r>
      <w:r w:rsidR="00AB5D82" w:rsidRPr="004D6D50">
        <w:rPr>
          <w:rFonts w:ascii="Times New Roman" w:hAnsi="Times New Roman" w:cs="Times New Roman"/>
          <w:sz w:val="24"/>
          <w:szCs w:val="24"/>
        </w:rPr>
        <w:t xml:space="preserve"> </w:t>
      </w:r>
      <w:r w:rsidR="00A127A7" w:rsidRPr="004D6D50">
        <w:rPr>
          <w:rFonts w:ascii="Times New Roman" w:hAnsi="Times New Roman" w:cs="Times New Roman"/>
          <w:sz w:val="24"/>
          <w:szCs w:val="24"/>
        </w:rPr>
        <w:fldChar w:fldCharType="begin">
          <w:fldData xml:space="preserve">PEVuZE5vdGU+PENpdGU+PEF1dGhvcj5UYXJkaWY8L0F1dGhvcj48WWVhcj4yMDIxPC9ZZWFyPjxS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</w:fldData>
        </w:fldChar>
      </w:r>
      <w:r w:rsidR="006C70E6" w:rsidRPr="004D6D50">
        <w:rPr>
          <w:rFonts w:ascii="Times New Roman" w:hAnsi="Times New Roman" w:cs="Times New Roman"/>
          <w:sz w:val="24"/>
          <w:szCs w:val="24"/>
        </w:rPr>
        <w:instrText xml:space="preserve"> ADDIN EN.CITE </w:instrText>
      </w:r>
      <w:r w:rsidR="006C70E6" w:rsidRPr="004D6D50">
        <w:rPr>
          <w:rFonts w:ascii="Times New Roman" w:hAnsi="Times New Roman" w:cs="Times New Roman"/>
          <w:sz w:val="24"/>
          <w:szCs w:val="24"/>
        </w:rPr>
        <w:fldChar w:fldCharType="begin">
          <w:fldData xml:space="preserve">PEVuZE5vdGU+PENpdGU+PEF1dGhvcj5UYXJkaWY8L0F1dGhvcj48WWVhcj4yMDIxPC9ZZWFyPjxS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</w:fldData>
        </w:fldChar>
      </w:r>
      <w:r w:rsidR="006C70E6" w:rsidRPr="004D6D50">
        <w:rPr>
          <w:rFonts w:ascii="Times New Roman" w:hAnsi="Times New Roman" w:cs="Times New Roman"/>
          <w:sz w:val="24"/>
          <w:szCs w:val="24"/>
        </w:rPr>
        <w:instrText xml:space="preserve"> ADDIN EN.CITE.DATA </w:instrText>
      </w:r>
      <w:r w:rsidR="006C70E6" w:rsidRPr="004D6D50">
        <w:rPr>
          <w:rFonts w:ascii="Times New Roman" w:hAnsi="Times New Roman" w:cs="Times New Roman"/>
          <w:sz w:val="24"/>
          <w:szCs w:val="24"/>
        </w:rPr>
      </w:r>
      <w:r w:rsidR="006C70E6" w:rsidRPr="004D6D50">
        <w:rPr>
          <w:rFonts w:ascii="Times New Roman" w:hAnsi="Times New Roman" w:cs="Times New Roman"/>
          <w:sz w:val="24"/>
          <w:szCs w:val="24"/>
        </w:rPr>
        <w:fldChar w:fldCharType="end"/>
      </w:r>
      <w:r w:rsidR="00A127A7" w:rsidRPr="004D6D50">
        <w:rPr>
          <w:rFonts w:ascii="Times New Roman" w:hAnsi="Times New Roman" w:cs="Times New Roman"/>
          <w:sz w:val="24"/>
          <w:szCs w:val="24"/>
        </w:rPr>
      </w:r>
      <w:r w:rsidR="00A127A7" w:rsidRPr="004D6D50">
        <w:rPr>
          <w:rFonts w:ascii="Times New Roman" w:hAnsi="Times New Roman" w:cs="Times New Roman"/>
          <w:sz w:val="24"/>
          <w:szCs w:val="24"/>
        </w:rPr>
        <w:fldChar w:fldCharType="separate"/>
      </w:r>
      <w:r w:rsidR="006C70E6" w:rsidRPr="004D6D50">
        <w:rPr>
          <w:rFonts w:ascii="Times New Roman" w:hAnsi="Times New Roman" w:cs="Times New Roman"/>
          <w:noProof/>
          <w:sz w:val="24"/>
          <w:szCs w:val="24"/>
          <w:vertAlign w:val="superscript"/>
        </w:rPr>
        <w:t>31</w:t>
      </w:r>
      <w:r w:rsidR="00A127A7" w:rsidRPr="004D6D50">
        <w:rPr>
          <w:rFonts w:ascii="Times New Roman" w:hAnsi="Times New Roman" w:cs="Times New Roman"/>
          <w:sz w:val="24"/>
          <w:szCs w:val="24"/>
        </w:rPr>
        <w:fldChar w:fldCharType="end"/>
      </w:r>
      <w:r w:rsidRPr="004D6D50">
        <w:rPr>
          <w:rFonts w:ascii="Times New Roman" w:hAnsi="Times New Roman" w:cs="Times New Roman"/>
          <w:sz w:val="24"/>
          <w:szCs w:val="24"/>
        </w:rPr>
        <w:t xml:space="preserve">, sendo os eventos gastrointestinais os mais comuns. </w:t>
      </w:r>
      <w:r w:rsidR="0086350A" w:rsidRPr="004D6D50">
        <w:rPr>
          <w:rFonts w:ascii="Times New Roman" w:hAnsi="Times New Roman" w:cs="Times New Roman"/>
          <w:sz w:val="24"/>
          <w:szCs w:val="24"/>
        </w:rPr>
        <w:t xml:space="preserve">No estudo PRINCIPLE, apenas </w:t>
      </w:r>
      <w:r w:rsidR="00FC6E5C" w:rsidRPr="004D6D50">
        <w:rPr>
          <w:rFonts w:ascii="Times New Roman" w:hAnsi="Times New Roman" w:cs="Times New Roman"/>
          <w:sz w:val="24"/>
          <w:szCs w:val="24"/>
        </w:rPr>
        <w:t>dois eventos adversos graves foram reportados, um no grupo colchicina e outro no grupo tratamento padrão.</w:t>
      </w:r>
    </w:p>
    <w:p w14:paraId="00000296" w14:textId="6536A536" w:rsidR="00AA4B48" w:rsidRPr="004D6D50" w:rsidRDefault="0086350A" w:rsidP="00AB1432">
      <w:pPr>
        <w:rPr>
          <w:rFonts w:ascii="Times New Roman" w:hAnsi="Times New Roman" w:cs="Times New Roman"/>
          <w:sz w:val="24"/>
          <w:szCs w:val="24"/>
        </w:rPr>
      </w:pPr>
      <w:r w:rsidRPr="004D6D50">
        <w:rPr>
          <w:rFonts w:ascii="Times New Roman" w:hAnsi="Times New Roman" w:cs="Times New Roman"/>
          <w:sz w:val="24"/>
          <w:szCs w:val="24"/>
        </w:rPr>
        <w:t>Por fim</w:t>
      </w:r>
      <w:r w:rsidR="00AB1432" w:rsidRPr="004D6D50">
        <w:rPr>
          <w:rFonts w:ascii="Times New Roman" w:hAnsi="Times New Roman" w:cs="Times New Roman"/>
          <w:sz w:val="24"/>
          <w:szCs w:val="24"/>
        </w:rPr>
        <w:t>, em análises de sensibilidade</w:t>
      </w:r>
      <w:r w:rsidRPr="004D6D50">
        <w:rPr>
          <w:rFonts w:ascii="Times New Roman" w:hAnsi="Times New Roman" w:cs="Times New Roman"/>
          <w:sz w:val="24"/>
          <w:szCs w:val="24"/>
        </w:rPr>
        <w:t xml:space="preserve"> do estudo COLCORONA</w:t>
      </w:r>
      <w:r w:rsidR="00A127A7" w:rsidRPr="004D6D50">
        <w:rPr>
          <w:rFonts w:ascii="Times New Roman" w:hAnsi="Times New Roman" w:cs="Times New Roman"/>
          <w:sz w:val="24"/>
          <w:szCs w:val="24"/>
        </w:rPr>
        <w:t xml:space="preserve"> </w:t>
      </w:r>
      <w:r w:rsidR="00A127A7" w:rsidRPr="004D6D50">
        <w:rPr>
          <w:rFonts w:ascii="Times New Roman" w:hAnsi="Times New Roman" w:cs="Times New Roman"/>
          <w:sz w:val="24"/>
          <w:szCs w:val="24"/>
        </w:rPr>
        <w:fldChar w:fldCharType="begin">
          <w:fldData xml:space="preserve">PEVuZE5vdGU+PENpdGU+PEF1dGhvcj5UYXJkaWY8L0F1dGhvcj48WWVhcj4yMDIxPC9ZZWFyPjxS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</w:fldData>
        </w:fldChar>
      </w:r>
      <w:r w:rsidR="006C70E6" w:rsidRPr="004D6D50">
        <w:rPr>
          <w:rFonts w:ascii="Times New Roman" w:hAnsi="Times New Roman" w:cs="Times New Roman"/>
          <w:sz w:val="24"/>
          <w:szCs w:val="24"/>
        </w:rPr>
        <w:instrText xml:space="preserve"> ADDIN EN.CITE </w:instrText>
      </w:r>
      <w:r w:rsidR="006C70E6" w:rsidRPr="004D6D50">
        <w:rPr>
          <w:rFonts w:ascii="Times New Roman" w:hAnsi="Times New Roman" w:cs="Times New Roman"/>
          <w:sz w:val="24"/>
          <w:szCs w:val="24"/>
        </w:rPr>
        <w:fldChar w:fldCharType="begin">
          <w:fldData xml:space="preserve">PEVuZE5vdGU+PENpdGU+PEF1dGhvcj5UYXJkaWY8L0F1dGhvcj48WWVhcj4yMDIxPC9ZZWFyPjxS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</w:fldData>
        </w:fldChar>
      </w:r>
      <w:r w:rsidR="006C70E6" w:rsidRPr="004D6D50">
        <w:rPr>
          <w:rFonts w:ascii="Times New Roman" w:hAnsi="Times New Roman" w:cs="Times New Roman"/>
          <w:sz w:val="24"/>
          <w:szCs w:val="24"/>
        </w:rPr>
        <w:instrText xml:space="preserve"> ADDIN EN.CITE.DATA </w:instrText>
      </w:r>
      <w:r w:rsidR="006C70E6" w:rsidRPr="004D6D50">
        <w:rPr>
          <w:rFonts w:ascii="Times New Roman" w:hAnsi="Times New Roman" w:cs="Times New Roman"/>
          <w:sz w:val="24"/>
          <w:szCs w:val="24"/>
        </w:rPr>
      </w:r>
      <w:r w:rsidR="006C70E6" w:rsidRPr="004D6D50">
        <w:rPr>
          <w:rFonts w:ascii="Times New Roman" w:hAnsi="Times New Roman" w:cs="Times New Roman"/>
          <w:sz w:val="24"/>
          <w:szCs w:val="24"/>
        </w:rPr>
        <w:fldChar w:fldCharType="end"/>
      </w:r>
      <w:r w:rsidR="00A127A7" w:rsidRPr="004D6D50">
        <w:rPr>
          <w:rFonts w:ascii="Times New Roman" w:hAnsi="Times New Roman" w:cs="Times New Roman"/>
          <w:sz w:val="24"/>
          <w:szCs w:val="24"/>
        </w:rPr>
      </w:r>
      <w:r w:rsidR="00A127A7" w:rsidRPr="004D6D50">
        <w:rPr>
          <w:rFonts w:ascii="Times New Roman" w:hAnsi="Times New Roman" w:cs="Times New Roman"/>
          <w:sz w:val="24"/>
          <w:szCs w:val="24"/>
        </w:rPr>
        <w:fldChar w:fldCharType="separate"/>
      </w:r>
      <w:r w:rsidR="006C70E6" w:rsidRPr="004D6D50">
        <w:rPr>
          <w:rFonts w:ascii="Times New Roman" w:hAnsi="Times New Roman" w:cs="Times New Roman"/>
          <w:noProof/>
          <w:sz w:val="24"/>
          <w:szCs w:val="24"/>
          <w:vertAlign w:val="superscript"/>
        </w:rPr>
        <w:t>31</w:t>
      </w:r>
      <w:r w:rsidR="00A127A7" w:rsidRPr="004D6D50">
        <w:rPr>
          <w:rFonts w:ascii="Times New Roman" w:hAnsi="Times New Roman" w:cs="Times New Roman"/>
          <w:sz w:val="24"/>
          <w:szCs w:val="24"/>
        </w:rPr>
        <w:fldChar w:fldCharType="end"/>
      </w:r>
      <w:r w:rsidR="00AB1432" w:rsidRPr="004D6D50">
        <w:rPr>
          <w:rFonts w:ascii="Times New Roman" w:hAnsi="Times New Roman" w:cs="Times New Roman"/>
          <w:sz w:val="24"/>
          <w:szCs w:val="24"/>
        </w:rPr>
        <w:t xml:space="preserve"> que consideraram apenas os pacientes com PCR positivo para SARS-CoV-2, tampouco houve diferença significativa entre os grupos</w:t>
      </w:r>
      <w:r w:rsidRPr="004D6D50">
        <w:rPr>
          <w:rFonts w:ascii="Times New Roman" w:hAnsi="Times New Roman" w:cs="Times New Roman"/>
          <w:sz w:val="24"/>
          <w:szCs w:val="24"/>
        </w:rPr>
        <w:t xml:space="preserve"> nos desfechos avaliados</w:t>
      </w:r>
      <w:r w:rsidR="00AB1432" w:rsidRPr="004D6D50">
        <w:rPr>
          <w:rFonts w:ascii="Times New Roman" w:hAnsi="Times New Roman" w:cs="Times New Roman"/>
          <w:sz w:val="24"/>
          <w:szCs w:val="24"/>
        </w:rPr>
        <w:t>.</w:t>
      </w:r>
    </w:p>
    <w:p w14:paraId="347DD6BA" w14:textId="77777777" w:rsidR="002632DC" w:rsidRPr="004D6D50" w:rsidRDefault="002632DC" w:rsidP="00D34963">
      <w:pPr>
        <w:ind w:firstLine="0"/>
        <w:rPr>
          <w:rFonts w:ascii="Times New Roman" w:hAnsi="Times New Roman" w:cs="Times New Roman"/>
          <w:sz w:val="24"/>
          <w:szCs w:val="24"/>
        </w:rPr>
      </w:pPr>
    </w:p>
    <w:p w14:paraId="63C33F56" w14:textId="61BD3EFA" w:rsidR="009374ED" w:rsidRPr="004D6D50" w:rsidRDefault="009374ED" w:rsidP="0075008E">
      <w:pPr>
        <w:pStyle w:val="Ttulo5"/>
        <w:rPr>
          <w:rFonts w:ascii="Times New Roman" w:hAnsi="Times New Roman" w:cs="Times New Roman"/>
          <w:sz w:val="24"/>
          <w:szCs w:val="24"/>
        </w:rPr>
      </w:pPr>
      <w:r w:rsidRPr="004D6D50">
        <w:rPr>
          <w:rFonts w:ascii="Times New Roman" w:hAnsi="Times New Roman" w:cs="Times New Roman"/>
          <w:sz w:val="24"/>
          <w:szCs w:val="24"/>
        </w:rPr>
        <w:t>Metanálise (gráficos de floresta)</w:t>
      </w:r>
      <w:r w:rsidR="009C28C0" w:rsidRPr="004D6D50">
        <w:rPr>
          <w:rFonts w:ascii="Times New Roman" w:hAnsi="Times New Roman" w:cs="Times New Roman"/>
          <w:sz w:val="24"/>
          <w:szCs w:val="24"/>
        </w:rPr>
        <w:t>:</w:t>
      </w:r>
    </w:p>
    <w:p w14:paraId="5C58CDFD" w14:textId="02C42C96" w:rsidR="008E24A9" w:rsidRDefault="008E24A9" w:rsidP="008E24A9">
      <w:pPr>
        <w:widowControl/>
        <w:autoSpaceDE/>
        <w:autoSpaceDN/>
        <w:spacing w:after="40" w:line="240" w:lineRule="auto"/>
        <w:ind w:firstLine="0"/>
        <w:rPr>
          <w:rFonts w:ascii="Times New Roman" w:eastAsia="Times New Roman" w:hAnsi="Times New Roman" w:cs="Times New Roman"/>
          <w:b/>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a) Hospitalização ou óbito</w:t>
      </w:r>
    </w:p>
    <w:p w14:paraId="3AEF2300" w14:textId="77777777" w:rsidR="007777FA" w:rsidRPr="004D6D50" w:rsidRDefault="007777FA" w:rsidP="008E24A9">
      <w:pPr>
        <w:widowControl/>
        <w:autoSpaceDE/>
        <w:autoSpaceDN/>
        <w:spacing w:after="40" w:line="240" w:lineRule="auto"/>
        <w:ind w:firstLine="0"/>
        <w:rPr>
          <w:rFonts w:ascii="Times New Roman" w:eastAsia="Times New Roman" w:hAnsi="Times New Roman" w:cs="Times New Roman"/>
          <w:b/>
          <w:iCs w:val="0"/>
          <w:color w:val="000000"/>
          <w:sz w:val="24"/>
          <w:szCs w:val="24"/>
          <w:lang w:val="pt-BR" w:eastAsia="pt-BR" w:bidi="ar-SA"/>
        </w:rPr>
      </w:pPr>
    </w:p>
    <w:p w14:paraId="6840C86B" w14:textId="3963AC9E" w:rsidR="00BF0B8C" w:rsidRPr="004D6D50" w:rsidRDefault="00BF0B8C" w:rsidP="002632DC">
      <w:pPr>
        <w:pStyle w:val="Legenda"/>
        <w:spacing w:before="0" w:after="0"/>
        <w:rPr>
          <w:rStyle w:val="Forte"/>
          <w:rFonts w:ascii="Times New Roman" w:hAnsi="Times New Roman" w:cs="Times New Roman"/>
          <w:i/>
          <w:iCs w:val="0"/>
          <w:color w:val="44546A" w:themeColor="text2"/>
          <w:sz w:val="20"/>
          <w:szCs w:val="20"/>
        </w:rPr>
      </w:pPr>
      <w:bookmarkStart w:id="124" w:name="_Ref85104058"/>
      <w:bookmarkStart w:id="125" w:name="_Toc85187639"/>
      <w:r w:rsidRPr="004D6D50">
        <w:rPr>
          <w:rStyle w:val="Forte"/>
          <w:rFonts w:ascii="Times New Roman" w:hAnsi="Times New Roman" w:cs="Times New Roman"/>
          <w:i/>
          <w:iCs w:val="0"/>
          <w:color w:val="44546A" w:themeColor="text2"/>
          <w:sz w:val="20"/>
          <w:szCs w:val="20"/>
        </w:rPr>
        <w:t xml:space="preserve">Figura </w:t>
      </w:r>
      <w:r w:rsidR="00CD77A1" w:rsidRPr="004D6D50">
        <w:rPr>
          <w:rStyle w:val="Forte"/>
          <w:rFonts w:ascii="Times New Roman" w:hAnsi="Times New Roman" w:cs="Times New Roman"/>
          <w:i/>
          <w:iCs w:val="0"/>
          <w:color w:val="44546A" w:themeColor="text2"/>
          <w:sz w:val="20"/>
          <w:szCs w:val="20"/>
        </w:rPr>
        <w:fldChar w:fldCharType="begin"/>
      </w:r>
      <w:r w:rsidR="00CD77A1" w:rsidRPr="004D6D50">
        <w:rPr>
          <w:rStyle w:val="Forte"/>
          <w:rFonts w:ascii="Times New Roman" w:hAnsi="Times New Roman" w:cs="Times New Roman"/>
          <w:i/>
          <w:iCs w:val="0"/>
          <w:color w:val="44546A" w:themeColor="text2"/>
          <w:sz w:val="20"/>
          <w:szCs w:val="20"/>
        </w:rPr>
        <w:instrText xml:space="preserve"> SEQ Figura \* ARABIC </w:instrText>
      </w:r>
      <w:r w:rsidR="00CD77A1" w:rsidRPr="004D6D50">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9</w:t>
      </w:r>
      <w:r w:rsidR="00CD77A1" w:rsidRPr="004D6D50">
        <w:rPr>
          <w:rStyle w:val="Forte"/>
          <w:rFonts w:ascii="Times New Roman" w:hAnsi="Times New Roman" w:cs="Times New Roman"/>
          <w:i/>
          <w:iCs w:val="0"/>
          <w:color w:val="44546A" w:themeColor="text2"/>
          <w:sz w:val="20"/>
          <w:szCs w:val="20"/>
        </w:rPr>
        <w:fldChar w:fldCharType="end"/>
      </w:r>
      <w:bookmarkEnd w:id="124"/>
      <w:r w:rsidRPr="004D6D50">
        <w:rPr>
          <w:rStyle w:val="Forte"/>
          <w:rFonts w:ascii="Times New Roman" w:hAnsi="Times New Roman" w:cs="Times New Roman"/>
          <w:i/>
          <w:iCs w:val="0"/>
          <w:color w:val="44546A" w:themeColor="text2"/>
          <w:sz w:val="20"/>
          <w:szCs w:val="20"/>
        </w:rPr>
        <w:t>: Metanálise avaliando o desfecho hospitalização ou óbtito em pacientes ambulatoriais em uso de colchicina em comparação a placebo.</w:t>
      </w:r>
      <w:bookmarkEnd w:id="125"/>
    </w:p>
    <w:p w14:paraId="0EB819ED" w14:textId="6CBDA0BF" w:rsidR="008E24A9" w:rsidRDefault="00657723" w:rsidP="008E24A9">
      <w:pPr>
        <w:ind w:firstLine="0"/>
      </w:pPr>
      <w:r>
        <w:rPr>
          <w:noProof/>
          <w:lang w:val="pt-BR" w:eastAsia="pt-BR" w:bidi="ar-SA"/>
        </w:rPr>
        <w:drawing>
          <wp:inline distT="0" distB="0" distL="0" distR="0" wp14:anchorId="387F1B3B" wp14:editId="5CF0C3D1">
            <wp:extent cx="5430741" cy="1480198"/>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4277" r="4281"/>
                    <a:stretch/>
                  </pic:blipFill>
                  <pic:spPr bwMode="auto">
                    <a:xfrm>
                      <a:off x="0" y="0"/>
                      <a:ext cx="5430741" cy="1480198"/>
                    </a:xfrm>
                    <a:prstGeom prst="rect">
                      <a:avLst/>
                    </a:prstGeom>
                    <a:noFill/>
                    <a:ln>
                      <a:noFill/>
                    </a:ln>
                    <a:extLst>
                      <a:ext uri="{53640926-AAD7-44D8-BBD7-CCE9431645EC}">
                        <a14:shadowObscured xmlns:a14="http://schemas.microsoft.com/office/drawing/2010/main"/>
                      </a:ext>
                    </a:extLst>
                  </pic:spPr>
                </pic:pic>
              </a:graphicData>
            </a:graphic>
          </wp:inline>
        </w:drawing>
      </w:r>
    </w:p>
    <w:p w14:paraId="58D035F6" w14:textId="46B316ED" w:rsidR="00BF0B8C" w:rsidRDefault="00BF0B8C" w:rsidP="008E24A9">
      <w:pPr>
        <w:ind w:firstLine="0"/>
      </w:pPr>
    </w:p>
    <w:p w14:paraId="4B864A8B" w14:textId="2FE83476" w:rsidR="008E24A9" w:rsidRPr="004D6D50" w:rsidRDefault="008E24A9" w:rsidP="008E24A9">
      <w:pPr>
        <w:widowControl/>
        <w:autoSpaceDE/>
        <w:autoSpaceDN/>
        <w:spacing w:after="40" w:line="240" w:lineRule="auto"/>
        <w:ind w:firstLine="0"/>
        <w:rPr>
          <w:rFonts w:ascii="Times New Roman" w:eastAsia="Times New Roman" w:hAnsi="Times New Roman" w:cs="Times New Roman"/>
          <w:b/>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 xml:space="preserve">b) </w:t>
      </w:r>
      <w:r w:rsidR="00D1203A" w:rsidRPr="004D6D50">
        <w:rPr>
          <w:rFonts w:ascii="Times New Roman" w:eastAsia="Times New Roman" w:hAnsi="Times New Roman" w:cs="Times New Roman"/>
          <w:b/>
          <w:iCs w:val="0"/>
          <w:color w:val="000000"/>
          <w:sz w:val="24"/>
          <w:szCs w:val="24"/>
          <w:lang w:val="pt-BR" w:eastAsia="pt-BR" w:bidi="ar-SA"/>
        </w:rPr>
        <w:t>Óbito</w:t>
      </w:r>
    </w:p>
    <w:p w14:paraId="44B76ABA" w14:textId="0E2FE1EE" w:rsidR="008E24A9" w:rsidRPr="003F6801" w:rsidRDefault="008E24A9" w:rsidP="003F6801">
      <w:pPr>
        <w:widowControl/>
        <w:autoSpaceDE/>
        <w:autoSpaceDN/>
        <w:spacing w:after="40" w:line="240" w:lineRule="auto"/>
        <w:ind w:firstLine="0"/>
        <w:rPr>
          <w:rFonts w:ascii="Times New Roman" w:eastAsia="Times New Roman" w:hAnsi="Times New Roman" w:cs="Times New Roman"/>
          <w:bCs w:val="0"/>
          <w:iCs w:val="0"/>
          <w:sz w:val="20"/>
          <w:szCs w:val="20"/>
          <w:lang w:val="pt-BR" w:eastAsia="pt-BR" w:bidi="ar-SA"/>
        </w:rPr>
      </w:pPr>
    </w:p>
    <w:p w14:paraId="06DEEDBB" w14:textId="6416111A" w:rsidR="00D1203A" w:rsidRPr="004D6D50" w:rsidRDefault="00D1203A" w:rsidP="00D1203A">
      <w:pPr>
        <w:pStyle w:val="Legenda"/>
        <w:rPr>
          <w:rStyle w:val="Forte"/>
          <w:rFonts w:ascii="Times New Roman" w:hAnsi="Times New Roman" w:cs="Times New Roman"/>
          <w:i/>
          <w:iCs w:val="0"/>
          <w:color w:val="44546A" w:themeColor="text2"/>
          <w:sz w:val="20"/>
          <w:szCs w:val="20"/>
        </w:rPr>
      </w:pPr>
      <w:bookmarkStart w:id="126" w:name="_Ref85104356"/>
      <w:bookmarkStart w:id="127" w:name="_Toc85187640"/>
      <w:r w:rsidRPr="004D6D50">
        <w:rPr>
          <w:rStyle w:val="Forte"/>
          <w:rFonts w:ascii="Times New Roman" w:hAnsi="Times New Roman" w:cs="Times New Roman"/>
          <w:i/>
          <w:iCs w:val="0"/>
          <w:color w:val="44546A" w:themeColor="text2"/>
          <w:sz w:val="20"/>
          <w:szCs w:val="20"/>
        </w:rPr>
        <w:t xml:space="preserve">Figura </w:t>
      </w:r>
      <w:r w:rsidR="00CD77A1" w:rsidRPr="004D6D50">
        <w:rPr>
          <w:rStyle w:val="Forte"/>
          <w:rFonts w:ascii="Times New Roman" w:hAnsi="Times New Roman" w:cs="Times New Roman"/>
          <w:i/>
          <w:iCs w:val="0"/>
          <w:color w:val="44546A" w:themeColor="text2"/>
          <w:sz w:val="20"/>
          <w:szCs w:val="20"/>
        </w:rPr>
        <w:fldChar w:fldCharType="begin"/>
      </w:r>
      <w:r w:rsidR="00CD77A1" w:rsidRPr="004D6D50">
        <w:rPr>
          <w:rStyle w:val="Forte"/>
          <w:rFonts w:ascii="Times New Roman" w:hAnsi="Times New Roman" w:cs="Times New Roman"/>
          <w:i/>
          <w:iCs w:val="0"/>
          <w:color w:val="44546A" w:themeColor="text2"/>
          <w:sz w:val="20"/>
          <w:szCs w:val="20"/>
        </w:rPr>
        <w:instrText xml:space="preserve"> SEQ Figura \* ARABIC </w:instrText>
      </w:r>
      <w:r w:rsidR="00CD77A1" w:rsidRPr="004D6D50">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10</w:t>
      </w:r>
      <w:r w:rsidR="00CD77A1" w:rsidRPr="004D6D50">
        <w:rPr>
          <w:rStyle w:val="Forte"/>
          <w:rFonts w:ascii="Times New Roman" w:hAnsi="Times New Roman" w:cs="Times New Roman"/>
          <w:i/>
          <w:iCs w:val="0"/>
          <w:color w:val="44546A" w:themeColor="text2"/>
          <w:sz w:val="20"/>
          <w:szCs w:val="20"/>
        </w:rPr>
        <w:fldChar w:fldCharType="end"/>
      </w:r>
      <w:bookmarkEnd w:id="126"/>
      <w:r w:rsidRPr="004D6D50">
        <w:rPr>
          <w:rStyle w:val="Forte"/>
          <w:rFonts w:ascii="Times New Roman" w:hAnsi="Times New Roman" w:cs="Times New Roman"/>
          <w:i/>
          <w:iCs w:val="0"/>
          <w:color w:val="44546A" w:themeColor="text2"/>
          <w:sz w:val="20"/>
          <w:szCs w:val="20"/>
        </w:rPr>
        <w:t xml:space="preserve">: Metanálise avaliando o desfecho óbito em pacientes ambulatoriais em uso de colchicina em </w:t>
      </w:r>
      <w:r w:rsidRPr="004D6D50">
        <w:rPr>
          <w:rStyle w:val="Forte"/>
          <w:rFonts w:ascii="Times New Roman" w:hAnsi="Times New Roman" w:cs="Times New Roman"/>
          <w:i/>
          <w:iCs w:val="0"/>
          <w:color w:val="44546A" w:themeColor="text2"/>
          <w:sz w:val="20"/>
          <w:szCs w:val="20"/>
        </w:rPr>
        <w:lastRenderedPageBreak/>
        <w:t>comparação a placebo.</w:t>
      </w:r>
      <w:bookmarkEnd w:id="127"/>
    </w:p>
    <w:p w14:paraId="5DFB1730" w14:textId="4BDB87BB" w:rsidR="00657723" w:rsidRDefault="00733C97" w:rsidP="008E24A9">
      <w:pPr>
        <w:ind w:firstLine="0"/>
      </w:pPr>
      <w:r>
        <w:rPr>
          <w:noProof/>
          <w:lang w:val="pt-BR" w:eastAsia="pt-BR" w:bidi="ar-SA"/>
        </w:rPr>
        <w:drawing>
          <wp:inline distT="0" distB="0" distL="0" distR="0" wp14:anchorId="48633C43" wp14:editId="743CC7C4">
            <wp:extent cx="5450703" cy="1439187"/>
            <wp:effectExtent l="0" t="0" r="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3098" t="9090" r="4722" b="2679"/>
                    <a:stretch/>
                  </pic:blipFill>
                  <pic:spPr bwMode="auto">
                    <a:xfrm>
                      <a:off x="0" y="0"/>
                      <a:ext cx="5477447" cy="1446248"/>
                    </a:xfrm>
                    <a:prstGeom prst="rect">
                      <a:avLst/>
                    </a:prstGeom>
                    <a:noFill/>
                    <a:ln>
                      <a:noFill/>
                    </a:ln>
                    <a:extLst>
                      <a:ext uri="{53640926-AAD7-44D8-BBD7-CCE9431645EC}">
                        <a14:shadowObscured xmlns:a14="http://schemas.microsoft.com/office/drawing/2010/main"/>
                      </a:ext>
                    </a:extLst>
                  </pic:spPr>
                </pic:pic>
              </a:graphicData>
            </a:graphic>
          </wp:inline>
        </w:drawing>
      </w:r>
    </w:p>
    <w:p w14:paraId="75974633" w14:textId="097CDA79" w:rsidR="008E24A9" w:rsidRPr="004D6D50" w:rsidRDefault="008E24A9" w:rsidP="008E24A9">
      <w:pPr>
        <w:widowControl/>
        <w:autoSpaceDE/>
        <w:autoSpaceDN/>
        <w:spacing w:after="40" w:line="240" w:lineRule="auto"/>
        <w:ind w:firstLine="0"/>
        <w:rPr>
          <w:rFonts w:ascii="Times New Roman" w:eastAsia="Times New Roman" w:hAnsi="Times New Roman" w:cs="Times New Roman"/>
          <w:b/>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 xml:space="preserve">c) </w:t>
      </w:r>
      <w:r w:rsidR="00D1203A" w:rsidRPr="004D6D50">
        <w:rPr>
          <w:rFonts w:ascii="Times New Roman" w:eastAsia="Times New Roman" w:hAnsi="Times New Roman" w:cs="Times New Roman"/>
          <w:b/>
          <w:iCs w:val="0"/>
          <w:color w:val="000000"/>
          <w:sz w:val="24"/>
          <w:szCs w:val="24"/>
          <w:lang w:val="pt-BR" w:eastAsia="pt-BR" w:bidi="ar-SA"/>
        </w:rPr>
        <w:t>Hospitalização</w:t>
      </w:r>
    </w:p>
    <w:p w14:paraId="0CA366C7" w14:textId="77777777" w:rsidR="00D1203A" w:rsidRPr="00753948" w:rsidRDefault="00D1203A" w:rsidP="008E24A9">
      <w:pPr>
        <w:widowControl/>
        <w:autoSpaceDE/>
        <w:autoSpaceDN/>
        <w:spacing w:after="40" w:line="240" w:lineRule="auto"/>
        <w:ind w:firstLine="0"/>
        <w:rPr>
          <w:rFonts w:ascii="Times New Roman" w:eastAsia="Times New Roman" w:hAnsi="Times New Roman" w:cs="Times New Roman"/>
          <w:bCs w:val="0"/>
          <w:iCs w:val="0"/>
          <w:sz w:val="20"/>
          <w:szCs w:val="20"/>
          <w:lang w:val="pt-BR" w:eastAsia="pt-BR" w:bidi="ar-SA"/>
        </w:rPr>
      </w:pPr>
    </w:p>
    <w:p w14:paraId="1C1630D7" w14:textId="735EBF7D" w:rsidR="00D1203A" w:rsidRPr="004D6D50" w:rsidRDefault="00D1203A" w:rsidP="00D1203A">
      <w:pPr>
        <w:pStyle w:val="Legenda"/>
        <w:rPr>
          <w:rStyle w:val="Forte"/>
          <w:rFonts w:ascii="Times New Roman" w:hAnsi="Times New Roman" w:cs="Times New Roman"/>
          <w:i/>
          <w:iCs w:val="0"/>
          <w:color w:val="44546A" w:themeColor="text2"/>
          <w:sz w:val="20"/>
          <w:szCs w:val="20"/>
        </w:rPr>
      </w:pPr>
      <w:bookmarkStart w:id="128" w:name="_Ref85104388"/>
      <w:bookmarkStart w:id="129" w:name="_Toc85187641"/>
      <w:r w:rsidRPr="004D6D50">
        <w:rPr>
          <w:rStyle w:val="Forte"/>
          <w:rFonts w:ascii="Times New Roman" w:hAnsi="Times New Roman" w:cs="Times New Roman"/>
          <w:i/>
          <w:iCs w:val="0"/>
          <w:color w:val="44546A" w:themeColor="text2"/>
          <w:sz w:val="20"/>
          <w:szCs w:val="20"/>
        </w:rPr>
        <w:t xml:space="preserve">Figura </w:t>
      </w:r>
      <w:r w:rsidR="00CD77A1" w:rsidRPr="004D6D50">
        <w:rPr>
          <w:rStyle w:val="Forte"/>
          <w:rFonts w:ascii="Times New Roman" w:hAnsi="Times New Roman" w:cs="Times New Roman"/>
          <w:i/>
          <w:iCs w:val="0"/>
          <w:color w:val="44546A" w:themeColor="text2"/>
          <w:sz w:val="20"/>
          <w:szCs w:val="20"/>
        </w:rPr>
        <w:fldChar w:fldCharType="begin"/>
      </w:r>
      <w:r w:rsidR="00CD77A1" w:rsidRPr="004D6D50">
        <w:rPr>
          <w:rStyle w:val="Forte"/>
          <w:rFonts w:ascii="Times New Roman" w:hAnsi="Times New Roman" w:cs="Times New Roman"/>
          <w:i/>
          <w:iCs w:val="0"/>
          <w:color w:val="44546A" w:themeColor="text2"/>
          <w:sz w:val="20"/>
          <w:szCs w:val="20"/>
        </w:rPr>
        <w:instrText xml:space="preserve"> SEQ Figura \* ARABIC </w:instrText>
      </w:r>
      <w:r w:rsidR="00CD77A1" w:rsidRPr="004D6D50">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11</w:t>
      </w:r>
      <w:r w:rsidR="00CD77A1" w:rsidRPr="004D6D50">
        <w:rPr>
          <w:rStyle w:val="Forte"/>
          <w:rFonts w:ascii="Times New Roman" w:hAnsi="Times New Roman" w:cs="Times New Roman"/>
          <w:i/>
          <w:iCs w:val="0"/>
          <w:color w:val="44546A" w:themeColor="text2"/>
          <w:sz w:val="20"/>
          <w:szCs w:val="20"/>
        </w:rPr>
        <w:fldChar w:fldCharType="end"/>
      </w:r>
      <w:bookmarkEnd w:id="128"/>
      <w:r w:rsidRPr="004D6D50">
        <w:rPr>
          <w:rStyle w:val="Forte"/>
          <w:rFonts w:ascii="Times New Roman" w:hAnsi="Times New Roman" w:cs="Times New Roman"/>
          <w:i/>
          <w:iCs w:val="0"/>
          <w:color w:val="44546A" w:themeColor="text2"/>
          <w:sz w:val="20"/>
          <w:szCs w:val="20"/>
        </w:rPr>
        <w:t>: Metanálise avaliando o desfecho hospitalização em pacientes ambulatoriais em uso de colchicina em comparação a placebo.</w:t>
      </w:r>
      <w:bookmarkEnd w:id="129"/>
    </w:p>
    <w:p w14:paraId="13DB2720" w14:textId="73EA2BBB" w:rsidR="00657723" w:rsidRDefault="00733C97" w:rsidP="008E24A9">
      <w:pPr>
        <w:ind w:firstLine="0"/>
      </w:pPr>
      <w:r>
        <w:rPr>
          <w:noProof/>
          <w:lang w:val="pt-BR" w:eastAsia="pt-BR" w:bidi="ar-SA"/>
        </w:rPr>
        <w:drawing>
          <wp:inline distT="0" distB="0" distL="0" distR="0" wp14:anchorId="6FD432DD" wp14:editId="4F3137A8">
            <wp:extent cx="5500270" cy="1359673"/>
            <wp:effectExtent l="0" t="0" r="571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3097" t="10326" r="5017" b="5974"/>
                    <a:stretch/>
                  </pic:blipFill>
                  <pic:spPr bwMode="auto">
                    <a:xfrm>
                      <a:off x="0" y="0"/>
                      <a:ext cx="5537114" cy="1368781"/>
                    </a:xfrm>
                    <a:prstGeom prst="rect">
                      <a:avLst/>
                    </a:prstGeom>
                    <a:noFill/>
                    <a:ln>
                      <a:noFill/>
                    </a:ln>
                    <a:extLst>
                      <a:ext uri="{53640926-AAD7-44D8-BBD7-CCE9431645EC}">
                        <a14:shadowObscured xmlns:a14="http://schemas.microsoft.com/office/drawing/2010/main"/>
                      </a:ext>
                    </a:extLst>
                  </pic:spPr>
                </pic:pic>
              </a:graphicData>
            </a:graphic>
          </wp:inline>
        </w:drawing>
      </w:r>
    </w:p>
    <w:p w14:paraId="28DA87B6" w14:textId="7F35B78C" w:rsidR="008E24A9" w:rsidRPr="004D6D50" w:rsidRDefault="008E24A9" w:rsidP="008E24A9">
      <w:pPr>
        <w:widowControl/>
        <w:autoSpaceDE/>
        <w:autoSpaceDN/>
        <w:spacing w:after="40" w:line="240" w:lineRule="auto"/>
        <w:ind w:firstLine="0"/>
        <w:rPr>
          <w:rFonts w:ascii="Times New Roman" w:eastAsia="Times New Roman" w:hAnsi="Times New Roman" w:cs="Times New Roman"/>
          <w:b/>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d) Ventilação mecânica</w:t>
      </w:r>
    </w:p>
    <w:p w14:paraId="62951201" w14:textId="77777777" w:rsidR="008E24A9" w:rsidRPr="00753948" w:rsidRDefault="008E24A9" w:rsidP="008E24A9">
      <w:pPr>
        <w:widowControl/>
        <w:autoSpaceDE/>
        <w:autoSpaceDN/>
        <w:spacing w:after="40" w:line="240" w:lineRule="auto"/>
        <w:ind w:firstLine="0"/>
        <w:rPr>
          <w:rFonts w:ascii="Times New Roman" w:eastAsia="Times New Roman" w:hAnsi="Times New Roman" w:cs="Times New Roman"/>
          <w:bCs w:val="0"/>
          <w:iCs w:val="0"/>
          <w:sz w:val="20"/>
          <w:szCs w:val="20"/>
          <w:lang w:val="pt-BR" w:eastAsia="pt-BR" w:bidi="ar-SA"/>
        </w:rPr>
      </w:pPr>
    </w:p>
    <w:p w14:paraId="59448E7D" w14:textId="7F921827" w:rsidR="00BF0B8C" w:rsidRPr="004D6D50" w:rsidRDefault="00BF0B8C" w:rsidP="00BF0B8C">
      <w:pPr>
        <w:pStyle w:val="Legenda"/>
        <w:rPr>
          <w:rStyle w:val="Forte"/>
          <w:rFonts w:ascii="Times New Roman" w:hAnsi="Times New Roman" w:cs="Times New Roman"/>
          <w:i/>
          <w:iCs w:val="0"/>
          <w:color w:val="44546A" w:themeColor="text2"/>
          <w:sz w:val="20"/>
          <w:szCs w:val="20"/>
        </w:rPr>
      </w:pPr>
      <w:bookmarkStart w:id="130" w:name="_Toc85187642"/>
      <w:r w:rsidRPr="004D6D50">
        <w:rPr>
          <w:rStyle w:val="Forte"/>
          <w:rFonts w:ascii="Times New Roman" w:hAnsi="Times New Roman" w:cs="Times New Roman"/>
          <w:i/>
          <w:iCs w:val="0"/>
          <w:color w:val="44546A" w:themeColor="text2"/>
          <w:sz w:val="20"/>
          <w:szCs w:val="20"/>
        </w:rPr>
        <w:t xml:space="preserve">Figura </w:t>
      </w:r>
      <w:r w:rsidR="00CD77A1" w:rsidRPr="004D6D50">
        <w:rPr>
          <w:rStyle w:val="Forte"/>
          <w:rFonts w:ascii="Times New Roman" w:hAnsi="Times New Roman" w:cs="Times New Roman"/>
          <w:i/>
          <w:iCs w:val="0"/>
          <w:color w:val="44546A" w:themeColor="text2"/>
          <w:sz w:val="20"/>
          <w:szCs w:val="20"/>
        </w:rPr>
        <w:fldChar w:fldCharType="begin"/>
      </w:r>
      <w:r w:rsidR="00CD77A1" w:rsidRPr="004D6D50">
        <w:rPr>
          <w:rStyle w:val="Forte"/>
          <w:rFonts w:ascii="Times New Roman" w:hAnsi="Times New Roman" w:cs="Times New Roman"/>
          <w:i/>
          <w:iCs w:val="0"/>
          <w:color w:val="44546A" w:themeColor="text2"/>
          <w:sz w:val="20"/>
          <w:szCs w:val="20"/>
        </w:rPr>
        <w:instrText xml:space="preserve"> SEQ Figura \* ARABIC </w:instrText>
      </w:r>
      <w:r w:rsidR="00CD77A1" w:rsidRPr="004D6D50">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12</w:t>
      </w:r>
      <w:r w:rsidR="00CD77A1" w:rsidRPr="004D6D50">
        <w:rPr>
          <w:rStyle w:val="Forte"/>
          <w:rFonts w:ascii="Times New Roman" w:hAnsi="Times New Roman" w:cs="Times New Roman"/>
          <w:i/>
          <w:iCs w:val="0"/>
          <w:color w:val="44546A" w:themeColor="text2"/>
          <w:sz w:val="20"/>
          <w:szCs w:val="20"/>
        </w:rPr>
        <w:fldChar w:fldCharType="end"/>
      </w:r>
      <w:r w:rsidRPr="004D6D50">
        <w:rPr>
          <w:rStyle w:val="Forte"/>
          <w:rFonts w:ascii="Times New Roman" w:hAnsi="Times New Roman" w:cs="Times New Roman"/>
          <w:i/>
          <w:iCs w:val="0"/>
          <w:color w:val="44546A" w:themeColor="text2"/>
          <w:sz w:val="20"/>
          <w:szCs w:val="20"/>
        </w:rPr>
        <w:t>: Metanálise avaliando o desfecho necessidade de ventilação mecânica em pacientes ambulatoriais em uso de colchicina em comparação a placebo.</w:t>
      </w:r>
      <w:bookmarkEnd w:id="130"/>
    </w:p>
    <w:p w14:paraId="17912BFC" w14:textId="1CD7B0CE" w:rsidR="00657723" w:rsidRPr="008E24A9" w:rsidRDefault="00FC6E5C" w:rsidP="00657723">
      <w:pPr>
        <w:ind w:firstLine="0"/>
      </w:pPr>
      <w:r>
        <w:rPr>
          <w:noProof/>
          <w:lang w:val="pt-BR" w:eastAsia="pt-BR" w:bidi="ar-SA"/>
        </w:rPr>
        <w:drawing>
          <wp:inline distT="0" distB="0" distL="0" distR="0" wp14:anchorId="1FCF780D" wp14:editId="38BCE74B">
            <wp:extent cx="5613702" cy="1463040"/>
            <wp:effectExtent l="0" t="0" r="6350" b="381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328" t="8065" r="1903"/>
                    <a:stretch/>
                  </pic:blipFill>
                  <pic:spPr bwMode="auto">
                    <a:xfrm>
                      <a:off x="0" y="0"/>
                      <a:ext cx="5623646" cy="1465631"/>
                    </a:xfrm>
                    <a:prstGeom prst="rect">
                      <a:avLst/>
                    </a:prstGeom>
                    <a:noFill/>
                    <a:ln>
                      <a:noFill/>
                    </a:ln>
                    <a:extLst>
                      <a:ext uri="{53640926-AAD7-44D8-BBD7-CCE9431645EC}">
                        <a14:shadowObscured xmlns:a14="http://schemas.microsoft.com/office/drawing/2010/main"/>
                      </a:ext>
                    </a:extLst>
                  </pic:spPr>
                </pic:pic>
              </a:graphicData>
            </a:graphic>
          </wp:inline>
        </w:drawing>
      </w:r>
    </w:p>
    <w:p w14:paraId="55058635" w14:textId="77777777" w:rsidR="00AA680E" w:rsidRPr="004D6D50" w:rsidRDefault="00AA680E" w:rsidP="009374ED">
      <w:pPr>
        <w:rPr>
          <w:rFonts w:ascii="Times New Roman" w:hAnsi="Times New Roman" w:cs="Times New Roman"/>
          <w:sz w:val="24"/>
          <w:szCs w:val="24"/>
        </w:rPr>
      </w:pPr>
    </w:p>
    <w:p w14:paraId="6E19B2A7" w14:textId="3A13D2A7" w:rsidR="009374ED" w:rsidRPr="004D6D50" w:rsidRDefault="009374ED" w:rsidP="009374ED">
      <w:pPr>
        <w:pStyle w:val="Ttulo5"/>
        <w:rPr>
          <w:rFonts w:ascii="Times New Roman" w:hAnsi="Times New Roman" w:cs="Times New Roman"/>
          <w:sz w:val="24"/>
          <w:szCs w:val="24"/>
        </w:rPr>
      </w:pPr>
      <w:bookmarkStart w:id="131" w:name="_Toc82758850"/>
      <w:r w:rsidRPr="004D6D50">
        <w:rPr>
          <w:rFonts w:ascii="Times New Roman" w:hAnsi="Times New Roman" w:cs="Times New Roman"/>
          <w:sz w:val="24"/>
          <w:szCs w:val="24"/>
        </w:rPr>
        <w:t>Perfil de evidências:</w:t>
      </w:r>
      <w:bookmarkEnd w:id="131"/>
    </w:p>
    <w:p w14:paraId="001C2048" w14:textId="0347A284" w:rsidR="004B5EE2" w:rsidRPr="004D6D50" w:rsidRDefault="004B5EE2" w:rsidP="004B5EE2">
      <w:pPr>
        <w:rPr>
          <w:rFonts w:ascii="Times New Roman" w:hAnsi="Times New Roman" w:cs="Times New Roman"/>
          <w:sz w:val="24"/>
          <w:szCs w:val="24"/>
        </w:rPr>
      </w:pPr>
      <w:r w:rsidRPr="004D6D50">
        <w:rPr>
          <w:rFonts w:ascii="Times New Roman" w:hAnsi="Times New Roman" w:cs="Times New Roman"/>
          <w:sz w:val="24"/>
          <w:szCs w:val="24"/>
        </w:rPr>
        <w:t>O perfil de evidências conforme o sistema GRADE referente ao uso de colchicina para o tratamento de pacientes ambulatoriais com</w:t>
      </w:r>
      <w:r w:rsidR="00E46F1B" w:rsidRPr="004D6D50">
        <w:rPr>
          <w:rFonts w:ascii="Times New Roman" w:hAnsi="Times New Roman" w:cs="Times New Roman"/>
          <w:sz w:val="24"/>
          <w:szCs w:val="24"/>
        </w:rPr>
        <w:t xml:space="preserve"> suspeita ou diagnóstico de</w:t>
      </w:r>
      <w:r w:rsidRPr="004D6D50">
        <w:rPr>
          <w:rFonts w:ascii="Times New Roman" w:hAnsi="Times New Roman" w:cs="Times New Roman"/>
          <w:sz w:val="24"/>
          <w:szCs w:val="24"/>
        </w:rPr>
        <w:t xml:space="preserve"> </w:t>
      </w:r>
      <w:r w:rsidR="003A1697" w:rsidRPr="004D6D50">
        <w:rPr>
          <w:rFonts w:ascii="Times New Roman" w:hAnsi="Times New Roman" w:cs="Times New Roman"/>
          <w:sz w:val="24"/>
          <w:szCs w:val="24"/>
        </w:rPr>
        <w:t>covid</w:t>
      </w:r>
      <w:r w:rsidRPr="004D6D50">
        <w:rPr>
          <w:rFonts w:ascii="Times New Roman" w:hAnsi="Times New Roman" w:cs="Times New Roman"/>
          <w:sz w:val="24"/>
          <w:szCs w:val="24"/>
        </w:rPr>
        <w:t xml:space="preserve">-19 é apresentado na </w:t>
      </w:r>
      <w:r w:rsidR="0053074A" w:rsidRPr="004D6D50">
        <w:rPr>
          <w:rFonts w:ascii="Times New Roman" w:hAnsi="Times New Roman" w:cs="Times New Roman"/>
          <w:b/>
          <w:bCs w:val="0"/>
          <w:sz w:val="24"/>
          <w:szCs w:val="24"/>
        </w:rPr>
        <w:fldChar w:fldCharType="begin"/>
      </w:r>
      <w:r w:rsidR="0053074A" w:rsidRPr="004D6D50">
        <w:rPr>
          <w:rFonts w:ascii="Times New Roman" w:hAnsi="Times New Roman" w:cs="Times New Roman"/>
          <w:b/>
          <w:bCs w:val="0"/>
          <w:sz w:val="24"/>
          <w:szCs w:val="24"/>
        </w:rPr>
        <w:instrText xml:space="preserve"> REF _Ref82421475 \h  \* MERGEFORMAT </w:instrText>
      </w:r>
      <w:r w:rsidR="0053074A" w:rsidRPr="004D6D50">
        <w:rPr>
          <w:rFonts w:ascii="Times New Roman" w:hAnsi="Times New Roman" w:cs="Times New Roman"/>
          <w:b/>
          <w:bCs w:val="0"/>
          <w:sz w:val="24"/>
          <w:szCs w:val="24"/>
        </w:rPr>
      </w:r>
      <w:r w:rsidR="0053074A" w:rsidRPr="004D6D50">
        <w:rPr>
          <w:rFonts w:ascii="Times New Roman" w:hAnsi="Times New Roman" w:cs="Times New Roman"/>
          <w:b/>
          <w:bCs w:val="0"/>
          <w:sz w:val="24"/>
          <w:szCs w:val="24"/>
        </w:rPr>
        <w:fldChar w:fldCharType="separate"/>
      </w:r>
      <w:r w:rsidR="00597221" w:rsidRPr="00597221">
        <w:rPr>
          <w:rStyle w:val="Forte"/>
          <w:rFonts w:ascii="Times New Roman" w:hAnsi="Times New Roman" w:cs="Times New Roman"/>
          <w:bCs w:val="0"/>
          <w:sz w:val="24"/>
          <w:szCs w:val="24"/>
        </w:rPr>
        <w:t>Tabela 15</w:t>
      </w:r>
      <w:r w:rsidR="0053074A" w:rsidRPr="004D6D50">
        <w:rPr>
          <w:rFonts w:ascii="Times New Roman" w:hAnsi="Times New Roman" w:cs="Times New Roman"/>
          <w:b/>
          <w:bCs w:val="0"/>
          <w:sz w:val="24"/>
          <w:szCs w:val="24"/>
        </w:rPr>
        <w:fldChar w:fldCharType="end"/>
      </w:r>
      <w:r w:rsidR="0053074A" w:rsidRPr="004D6D50">
        <w:rPr>
          <w:rFonts w:ascii="Times New Roman" w:hAnsi="Times New Roman" w:cs="Times New Roman"/>
          <w:sz w:val="24"/>
          <w:szCs w:val="24"/>
        </w:rPr>
        <w:t>.</w:t>
      </w:r>
      <w:r w:rsidR="00923C81" w:rsidRPr="004D6D50">
        <w:rPr>
          <w:rFonts w:ascii="Times New Roman" w:hAnsi="Times New Roman" w:cs="Times New Roman"/>
          <w:sz w:val="24"/>
          <w:szCs w:val="24"/>
        </w:rPr>
        <w:t xml:space="preserve"> Já na </w:t>
      </w:r>
      <w:r w:rsidR="00923C81" w:rsidRPr="004D6D50">
        <w:rPr>
          <w:rFonts w:ascii="Times New Roman" w:hAnsi="Times New Roman" w:cs="Times New Roman"/>
          <w:sz w:val="24"/>
          <w:szCs w:val="24"/>
        </w:rPr>
        <w:fldChar w:fldCharType="begin"/>
      </w:r>
      <w:r w:rsidR="00923C81" w:rsidRPr="004D6D50">
        <w:rPr>
          <w:rFonts w:ascii="Times New Roman" w:hAnsi="Times New Roman" w:cs="Times New Roman"/>
          <w:sz w:val="24"/>
          <w:szCs w:val="24"/>
        </w:rPr>
        <w:instrText xml:space="preserve"> REF _Ref83371896 \h </w:instrText>
      </w:r>
      <w:r w:rsidR="004D6D50" w:rsidRPr="004D6D50">
        <w:rPr>
          <w:rFonts w:ascii="Times New Roman" w:hAnsi="Times New Roman" w:cs="Times New Roman"/>
          <w:sz w:val="24"/>
          <w:szCs w:val="24"/>
        </w:rPr>
        <w:instrText xml:space="preserve"> \* MERGEFORMAT </w:instrText>
      </w:r>
      <w:r w:rsidR="00923C81" w:rsidRPr="004D6D50">
        <w:rPr>
          <w:rFonts w:ascii="Times New Roman" w:hAnsi="Times New Roman" w:cs="Times New Roman"/>
          <w:sz w:val="24"/>
          <w:szCs w:val="24"/>
        </w:rPr>
      </w:r>
      <w:r w:rsidR="00923C81" w:rsidRPr="004D6D50">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16</w:t>
      </w:r>
      <w:r w:rsidR="00923C81" w:rsidRPr="004D6D50">
        <w:rPr>
          <w:rFonts w:ascii="Times New Roman" w:hAnsi="Times New Roman" w:cs="Times New Roman"/>
          <w:sz w:val="24"/>
          <w:szCs w:val="24"/>
        </w:rPr>
        <w:fldChar w:fldCharType="end"/>
      </w:r>
      <w:r w:rsidR="00923C81" w:rsidRPr="004D6D50">
        <w:rPr>
          <w:rFonts w:ascii="Times New Roman" w:hAnsi="Times New Roman" w:cs="Times New Roman"/>
          <w:sz w:val="24"/>
          <w:szCs w:val="24"/>
        </w:rPr>
        <w:t xml:space="preserve"> são apresentadas as considerações para cada item do processo de evidência para recomendação.</w:t>
      </w:r>
    </w:p>
    <w:p w14:paraId="178CC76E" w14:textId="17750A62" w:rsidR="00E46F1B" w:rsidRDefault="00E46F1B" w:rsidP="004B5EE2">
      <w:pPr>
        <w:rPr>
          <w:rFonts w:asciiTheme="minorHAnsi" w:hAnsiTheme="minorHAnsi"/>
          <w:b/>
          <w:bCs w:val="0"/>
          <w:color w:val="FFFFFF"/>
          <w:sz w:val="16"/>
          <w:szCs w:val="16"/>
        </w:rPr>
        <w:sectPr w:rsidR="00E46F1B">
          <w:headerReference w:type="even" r:id="rId37"/>
          <w:headerReference w:type="default" r:id="rId38"/>
          <w:headerReference w:type="first" r:id="rId39"/>
          <w:pgSz w:w="11906" w:h="16838"/>
          <w:pgMar w:top="1542" w:right="1701" w:bottom="1417" w:left="1701" w:header="708" w:footer="708" w:gutter="0"/>
          <w:cols w:space="720"/>
        </w:sectPr>
      </w:pPr>
    </w:p>
    <w:p w14:paraId="2337035E" w14:textId="262D9954" w:rsidR="0053074A" w:rsidRPr="004D6D50" w:rsidRDefault="0053074A" w:rsidP="003718E8">
      <w:pPr>
        <w:pStyle w:val="Legenda"/>
        <w:spacing w:line="360" w:lineRule="auto"/>
        <w:rPr>
          <w:rStyle w:val="Forte"/>
          <w:rFonts w:ascii="Times New Roman" w:hAnsi="Times New Roman" w:cs="Times New Roman"/>
          <w:i/>
          <w:iCs w:val="0"/>
          <w:color w:val="44546A" w:themeColor="text2"/>
          <w:sz w:val="20"/>
          <w:szCs w:val="20"/>
        </w:rPr>
      </w:pPr>
      <w:bookmarkStart w:id="132" w:name="_Ref82421475"/>
      <w:bookmarkStart w:id="133" w:name="_Toc85187605"/>
      <w:bookmarkStart w:id="134" w:name="_Toc83373183"/>
      <w:r w:rsidRPr="004D6D50">
        <w:rPr>
          <w:rStyle w:val="Forte"/>
          <w:rFonts w:ascii="Times New Roman" w:hAnsi="Times New Roman" w:cs="Times New Roman"/>
          <w:i/>
          <w:iCs w:val="0"/>
          <w:color w:val="44546A" w:themeColor="text2"/>
          <w:sz w:val="20"/>
          <w:szCs w:val="20"/>
        </w:rPr>
        <w:lastRenderedPageBreak/>
        <w:t xml:space="preserve">Tabela </w:t>
      </w:r>
      <w:r w:rsidRPr="004D6D50">
        <w:rPr>
          <w:rStyle w:val="Forte"/>
          <w:rFonts w:ascii="Times New Roman" w:hAnsi="Times New Roman" w:cs="Times New Roman"/>
          <w:i/>
          <w:iCs w:val="0"/>
          <w:color w:val="44546A" w:themeColor="text2"/>
          <w:sz w:val="20"/>
          <w:szCs w:val="20"/>
        </w:rPr>
        <w:fldChar w:fldCharType="begin"/>
      </w:r>
      <w:r w:rsidRPr="004D6D50">
        <w:rPr>
          <w:rStyle w:val="Forte"/>
          <w:rFonts w:ascii="Times New Roman" w:hAnsi="Times New Roman" w:cs="Times New Roman"/>
          <w:i/>
          <w:iCs w:val="0"/>
          <w:color w:val="44546A" w:themeColor="text2"/>
          <w:sz w:val="20"/>
          <w:szCs w:val="20"/>
        </w:rPr>
        <w:instrText xml:space="preserve"> SEQ Tabela \* ARABIC </w:instrText>
      </w:r>
      <w:r w:rsidRPr="004D6D50">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15</w:t>
      </w:r>
      <w:r w:rsidRPr="004D6D50">
        <w:rPr>
          <w:rStyle w:val="Forte"/>
          <w:rFonts w:ascii="Times New Roman" w:hAnsi="Times New Roman" w:cs="Times New Roman"/>
          <w:i/>
          <w:iCs w:val="0"/>
          <w:color w:val="44546A" w:themeColor="text2"/>
          <w:sz w:val="20"/>
          <w:szCs w:val="20"/>
        </w:rPr>
        <w:fldChar w:fldCharType="end"/>
      </w:r>
      <w:bookmarkEnd w:id="132"/>
      <w:r w:rsidRPr="004D6D50">
        <w:rPr>
          <w:rStyle w:val="Forte"/>
          <w:rFonts w:ascii="Times New Roman" w:hAnsi="Times New Roman" w:cs="Times New Roman"/>
          <w:i/>
          <w:iCs w:val="0"/>
          <w:color w:val="44546A" w:themeColor="text2"/>
          <w:sz w:val="20"/>
          <w:szCs w:val="20"/>
        </w:rPr>
        <w:t xml:space="preserve">. </w:t>
      </w:r>
      <w:r w:rsidR="00AA680E" w:rsidRPr="004D6D50">
        <w:rPr>
          <w:rStyle w:val="Forte"/>
          <w:rFonts w:ascii="Times New Roman" w:hAnsi="Times New Roman" w:cs="Times New Roman"/>
          <w:i/>
          <w:iCs w:val="0"/>
          <w:color w:val="44546A" w:themeColor="text2"/>
          <w:sz w:val="20"/>
          <w:szCs w:val="20"/>
        </w:rPr>
        <w:t xml:space="preserve">Devemos utilizar colchicina comparado a placebo em pacientes com suspeita ou diagnóstico de </w:t>
      </w:r>
      <w:r w:rsidR="003A1697" w:rsidRPr="004D6D50">
        <w:rPr>
          <w:rStyle w:val="Forte"/>
          <w:rFonts w:ascii="Times New Roman" w:hAnsi="Times New Roman" w:cs="Times New Roman"/>
          <w:i/>
          <w:iCs w:val="0"/>
          <w:color w:val="44546A" w:themeColor="text2"/>
          <w:sz w:val="20"/>
          <w:szCs w:val="20"/>
        </w:rPr>
        <w:t>covid</w:t>
      </w:r>
      <w:r w:rsidR="00AA680E" w:rsidRPr="004D6D50">
        <w:rPr>
          <w:rStyle w:val="Forte"/>
          <w:rFonts w:ascii="Times New Roman" w:hAnsi="Times New Roman" w:cs="Times New Roman"/>
          <w:i/>
          <w:iCs w:val="0"/>
          <w:color w:val="44546A" w:themeColor="text2"/>
          <w:sz w:val="20"/>
          <w:szCs w:val="20"/>
        </w:rPr>
        <w:t>-19</w:t>
      </w:r>
      <w:r w:rsidR="00AC1A64" w:rsidRPr="004D6D50">
        <w:rPr>
          <w:rStyle w:val="Forte"/>
          <w:rFonts w:ascii="Times New Roman" w:hAnsi="Times New Roman" w:cs="Times New Roman"/>
          <w:i/>
          <w:iCs w:val="0"/>
          <w:color w:val="44546A" w:themeColor="text2"/>
          <w:sz w:val="20"/>
          <w:szCs w:val="20"/>
        </w:rPr>
        <w:t>, em tratamento ambulatorial</w:t>
      </w:r>
      <w:r w:rsidR="00AA680E" w:rsidRPr="004D6D50">
        <w:rPr>
          <w:rStyle w:val="Forte"/>
          <w:rFonts w:ascii="Times New Roman" w:hAnsi="Times New Roman" w:cs="Times New Roman"/>
          <w:i/>
          <w:iCs w:val="0"/>
          <w:color w:val="44546A" w:themeColor="text2"/>
          <w:sz w:val="20"/>
          <w:szCs w:val="20"/>
        </w:rPr>
        <w:t>?</w:t>
      </w:r>
      <w:bookmarkEnd w:id="133"/>
      <w:bookmarkEnd w:id="134"/>
    </w:p>
    <w:tbl>
      <w:tblPr>
        <w:tblW w:w="13878" w:type="dxa"/>
        <w:tblInd w:w="-15" w:type="dxa"/>
        <w:tblCellMar>
          <w:top w:w="15" w:type="dxa"/>
          <w:left w:w="15" w:type="dxa"/>
          <w:bottom w:w="15" w:type="dxa"/>
          <w:right w:w="15" w:type="dxa"/>
        </w:tblCellMar>
        <w:tblLook w:val="04A0" w:firstRow="1" w:lastRow="0" w:firstColumn="1" w:lastColumn="0" w:noHBand="0" w:noVBand="1"/>
      </w:tblPr>
      <w:tblGrid>
        <w:gridCol w:w="1103"/>
        <w:gridCol w:w="772"/>
        <w:gridCol w:w="1290"/>
        <w:gridCol w:w="1088"/>
        <w:gridCol w:w="1132"/>
        <w:gridCol w:w="774"/>
        <w:gridCol w:w="607"/>
        <w:gridCol w:w="607"/>
        <w:gridCol w:w="1192"/>
        <w:gridCol w:w="1330"/>
        <w:gridCol w:w="1038"/>
        <w:gridCol w:w="1156"/>
        <w:gridCol w:w="1789"/>
      </w:tblGrid>
      <w:tr w:rsidR="00212413" w:rsidRPr="005D6F09" w14:paraId="34D69FA7" w14:textId="77777777" w:rsidTr="005D6F09">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631D41C6" w14:textId="77777777" w:rsidR="00212413" w:rsidRPr="005D6F09" w:rsidRDefault="00212413"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FFFFFF"/>
                <w:sz w:val="16"/>
                <w:szCs w:val="16"/>
                <w:lang w:val="pt-BR" w:eastAsia="pt-BR" w:bidi="ar-SA"/>
              </w:rPr>
              <w:t>Avaliação da certeza da evidência </w:t>
            </w:r>
          </w:p>
        </w:tc>
        <w:tc>
          <w:tcPr>
            <w:tcW w:w="0" w:type="auto"/>
            <w:gridSpan w:val="6"/>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74712CF5" w14:textId="77777777" w:rsidR="00212413" w:rsidRPr="005D6F09" w:rsidRDefault="00212413"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FFFFFF"/>
                <w:sz w:val="16"/>
                <w:szCs w:val="16"/>
                <w:lang w:val="pt-BR" w:eastAsia="pt-BR" w:bidi="ar-SA"/>
              </w:rPr>
              <w:t>Sumário de Resultados </w:t>
            </w:r>
          </w:p>
        </w:tc>
      </w:tr>
      <w:tr w:rsidR="006C7CB1" w:rsidRPr="005D6F09" w14:paraId="69C665BC" w14:textId="77777777" w:rsidTr="00DA2054">
        <w:tc>
          <w:tcPr>
            <w:tcW w:w="1103"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28B78BD5" w14:textId="77777777" w:rsidR="00212413" w:rsidRPr="005D6F09" w:rsidRDefault="00212413"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FFFFFF"/>
                <w:sz w:val="16"/>
                <w:szCs w:val="16"/>
                <w:lang w:val="pt-BR" w:eastAsia="pt-BR" w:bidi="ar-SA"/>
              </w:rPr>
              <w:t xml:space="preserve">Participantes </w:t>
            </w:r>
            <w:r w:rsidRPr="005D6F09">
              <w:rPr>
                <w:rFonts w:asciiTheme="minorHAnsi" w:eastAsia="Times New Roman" w:hAnsiTheme="minorHAnsi"/>
                <w:b/>
                <w:iCs w:val="0"/>
                <w:color w:val="FFFFFF"/>
                <w:sz w:val="16"/>
                <w:szCs w:val="16"/>
                <w:lang w:val="pt-BR" w:eastAsia="pt-BR" w:bidi="ar-SA"/>
              </w:rPr>
              <w:br/>
              <w:t>(estudos)</w:t>
            </w:r>
            <w:r w:rsidRPr="005D6F09">
              <w:rPr>
                <w:rFonts w:asciiTheme="minorHAnsi" w:eastAsia="Times New Roman" w:hAnsiTheme="minorHAnsi"/>
                <w:b/>
                <w:iCs w:val="0"/>
                <w:color w:val="FFFFFF"/>
                <w:sz w:val="16"/>
                <w:szCs w:val="16"/>
                <w:lang w:val="pt-BR" w:eastAsia="pt-BR" w:bidi="ar-SA"/>
              </w:rPr>
              <w:br/>
              <w:t>Seguimento </w:t>
            </w:r>
          </w:p>
        </w:tc>
        <w:tc>
          <w:tcPr>
            <w:tcW w:w="772"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247C2CC4" w14:textId="77777777" w:rsidR="00212413" w:rsidRPr="005D6F09" w:rsidRDefault="00212413"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FFFFFF"/>
                <w:sz w:val="16"/>
                <w:szCs w:val="16"/>
                <w:lang w:val="pt-BR" w:eastAsia="pt-BR" w:bidi="ar-SA"/>
              </w:rPr>
              <w:t>Risco de viés</w:t>
            </w:r>
          </w:p>
        </w:tc>
        <w:tc>
          <w:tcPr>
            <w:tcW w:w="1290"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4ACE327F" w14:textId="77777777" w:rsidR="00212413" w:rsidRPr="005D6F09" w:rsidRDefault="00212413"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FFFFFF"/>
                <w:sz w:val="16"/>
                <w:szCs w:val="16"/>
                <w:lang w:val="pt-BR" w:eastAsia="pt-BR" w:bidi="ar-SA"/>
              </w:rPr>
              <w:t>Inconsistência</w:t>
            </w:r>
          </w:p>
        </w:tc>
        <w:tc>
          <w:tcPr>
            <w:tcW w:w="1088"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6373FD10" w14:textId="77777777" w:rsidR="00212413" w:rsidRPr="005D6F09" w:rsidRDefault="00212413"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FFFFFF"/>
                <w:sz w:val="16"/>
                <w:szCs w:val="16"/>
                <w:lang w:val="pt-BR" w:eastAsia="pt-BR" w:bidi="ar-SA"/>
              </w:rPr>
              <w:t>Evidência indireta</w:t>
            </w:r>
          </w:p>
        </w:tc>
        <w:tc>
          <w:tcPr>
            <w:tcW w:w="1132"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73C0413A" w14:textId="77777777" w:rsidR="00212413" w:rsidRPr="005D6F09" w:rsidRDefault="00212413"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FFFFFF"/>
                <w:sz w:val="16"/>
                <w:szCs w:val="16"/>
                <w:lang w:val="pt-BR" w:eastAsia="pt-BR" w:bidi="ar-SA"/>
              </w:rPr>
              <w:t>Imprecisão</w:t>
            </w:r>
          </w:p>
        </w:tc>
        <w:tc>
          <w:tcPr>
            <w:tcW w:w="774"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319335EC" w14:textId="77777777" w:rsidR="00212413" w:rsidRPr="005D6F09" w:rsidRDefault="00212413"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FFFFFF"/>
                <w:sz w:val="16"/>
                <w:szCs w:val="16"/>
                <w:lang w:val="pt-BR" w:eastAsia="pt-BR" w:bidi="ar-SA"/>
              </w:rPr>
              <w:t>Outros</w:t>
            </w:r>
          </w:p>
        </w:tc>
        <w:tc>
          <w:tcPr>
            <w:tcW w:w="1214" w:type="dxa"/>
            <w:gridSpan w:val="2"/>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77886F47" w14:textId="77777777" w:rsidR="00212413" w:rsidRPr="005D6F09" w:rsidRDefault="00212413"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FFFFFF"/>
                <w:sz w:val="16"/>
                <w:szCs w:val="16"/>
                <w:lang w:val="pt-BR" w:eastAsia="pt-BR" w:bidi="ar-SA"/>
              </w:rPr>
              <w:t>Certeza da evidência</w:t>
            </w:r>
          </w:p>
        </w:tc>
        <w:tc>
          <w:tcPr>
            <w:tcW w:w="2522" w:type="dxa"/>
            <w:gridSpan w:val="2"/>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4822011C" w14:textId="77777777" w:rsidR="00212413" w:rsidRPr="005D6F09" w:rsidRDefault="00212413"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FFFFFF"/>
                <w:sz w:val="16"/>
                <w:szCs w:val="16"/>
                <w:lang w:val="pt-BR" w:eastAsia="pt-BR" w:bidi="ar-SA"/>
              </w:rPr>
              <w:t>Taxas de eventos do estudo (%)</w:t>
            </w:r>
          </w:p>
        </w:tc>
        <w:tc>
          <w:tcPr>
            <w:tcW w:w="1038"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5B917500" w14:textId="77777777" w:rsidR="00212413" w:rsidRPr="005D6F09" w:rsidRDefault="00212413"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FFFFFF"/>
                <w:sz w:val="16"/>
                <w:szCs w:val="16"/>
                <w:lang w:val="pt-BR" w:eastAsia="pt-BR" w:bidi="ar-SA"/>
              </w:rPr>
              <w:t>Efeito relativo</w:t>
            </w:r>
            <w:r w:rsidRPr="005D6F09">
              <w:rPr>
                <w:rFonts w:asciiTheme="minorHAnsi" w:eastAsia="Times New Roman" w:hAnsiTheme="minorHAnsi"/>
                <w:b/>
                <w:iCs w:val="0"/>
                <w:color w:val="FFFFFF"/>
                <w:sz w:val="16"/>
                <w:szCs w:val="16"/>
                <w:lang w:val="pt-BR" w:eastAsia="pt-BR" w:bidi="ar-SA"/>
              </w:rPr>
              <w:br/>
              <w:t>(IC 95%)</w:t>
            </w:r>
          </w:p>
        </w:tc>
        <w:tc>
          <w:tcPr>
            <w:tcW w:w="2945" w:type="dxa"/>
            <w:gridSpan w:val="2"/>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76425511" w14:textId="77777777" w:rsidR="00212413" w:rsidRPr="005D6F09" w:rsidRDefault="00212413"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FFFFFF"/>
                <w:sz w:val="16"/>
                <w:szCs w:val="16"/>
                <w:lang w:val="pt-BR" w:eastAsia="pt-BR" w:bidi="ar-SA"/>
              </w:rPr>
              <w:t>Efeitos absolutos potenciais</w:t>
            </w:r>
          </w:p>
        </w:tc>
      </w:tr>
      <w:tr w:rsidR="006C7CB1" w:rsidRPr="005D6F09" w14:paraId="60364562" w14:textId="77777777" w:rsidTr="00DA2054">
        <w:tc>
          <w:tcPr>
            <w:tcW w:w="1103" w:type="dxa"/>
            <w:vMerge/>
            <w:tcBorders>
              <w:top w:val="single" w:sz="12" w:space="0" w:color="FFFFFF"/>
              <w:left w:val="single" w:sz="12" w:space="0" w:color="FFFFFF"/>
              <w:bottom w:val="single" w:sz="12" w:space="0" w:color="FFFFFF"/>
              <w:right w:val="single" w:sz="12" w:space="0" w:color="FFFFFF"/>
            </w:tcBorders>
            <w:vAlign w:val="center"/>
            <w:hideMark/>
          </w:tcPr>
          <w:p w14:paraId="7B39C12C" w14:textId="77777777" w:rsidR="00212413" w:rsidRPr="005D6F09" w:rsidRDefault="00212413"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772" w:type="dxa"/>
            <w:vMerge/>
            <w:tcBorders>
              <w:top w:val="single" w:sz="12" w:space="0" w:color="FFFFFF"/>
              <w:left w:val="single" w:sz="12" w:space="0" w:color="FFFFFF"/>
              <w:bottom w:val="single" w:sz="12" w:space="0" w:color="FFFFFF"/>
              <w:right w:val="single" w:sz="12" w:space="0" w:color="FFFFFF"/>
            </w:tcBorders>
            <w:vAlign w:val="center"/>
            <w:hideMark/>
          </w:tcPr>
          <w:p w14:paraId="71B4BA0E" w14:textId="77777777" w:rsidR="00212413" w:rsidRPr="005D6F09" w:rsidRDefault="00212413"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1290" w:type="dxa"/>
            <w:vMerge/>
            <w:tcBorders>
              <w:top w:val="single" w:sz="12" w:space="0" w:color="FFFFFF"/>
              <w:left w:val="single" w:sz="12" w:space="0" w:color="FFFFFF"/>
              <w:bottom w:val="single" w:sz="12" w:space="0" w:color="FFFFFF"/>
              <w:right w:val="single" w:sz="12" w:space="0" w:color="FFFFFF"/>
            </w:tcBorders>
            <w:vAlign w:val="center"/>
            <w:hideMark/>
          </w:tcPr>
          <w:p w14:paraId="3D529BB4" w14:textId="77777777" w:rsidR="00212413" w:rsidRPr="005D6F09" w:rsidRDefault="00212413"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1088" w:type="dxa"/>
            <w:vMerge/>
            <w:tcBorders>
              <w:top w:val="single" w:sz="12" w:space="0" w:color="FFFFFF"/>
              <w:left w:val="single" w:sz="12" w:space="0" w:color="FFFFFF"/>
              <w:bottom w:val="single" w:sz="12" w:space="0" w:color="FFFFFF"/>
              <w:right w:val="single" w:sz="12" w:space="0" w:color="FFFFFF"/>
            </w:tcBorders>
            <w:vAlign w:val="center"/>
            <w:hideMark/>
          </w:tcPr>
          <w:p w14:paraId="252C2288" w14:textId="77777777" w:rsidR="00212413" w:rsidRPr="005D6F09" w:rsidRDefault="00212413"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1132" w:type="dxa"/>
            <w:vMerge/>
            <w:tcBorders>
              <w:top w:val="single" w:sz="12" w:space="0" w:color="FFFFFF"/>
              <w:left w:val="single" w:sz="12" w:space="0" w:color="FFFFFF"/>
              <w:bottom w:val="single" w:sz="12" w:space="0" w:color="FFFFFF"/>
              <w:right w:val="single" w:sz="12" w:space="0" w:color="FFFFFF"/>
            </w:tcBorders>
            <w:vAlign w:val="center"/>
            <w:hideMark/>
          </w:tcPr>
          <w:p w14:paraId="29358297" w14:textId="77777777" w:rsidR="00212413" w:rsidRPr="005D6F09" w:rsidRDefault="00212413"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774" w:type="dxa"/>
            <w:vMerge/>
            <w:tcBorders>
              <w:top w:val="single" w:sz="12" w:space="0" w:color="FFFFFF"/>
              <w:left w:val="single" w:sz="12" w:space="0" w:color="FFFFFF"/>
              <w:bottom w:val="single" w:sz="12" w:space="0" w:color="FFFFFF"/>
              <w:right w:val="single" w:sz="12" w:space="0" w:color="FFFFFF"/>
            </w:tcBorders>
            <w:vAlign w:val="center"/>
            <w:hideMark/>
          </w:tcPr>
          <w:p w14:paraId="04DFA3C4" w14:textId="77777777" w:rsidR="00212413" w:rsidRPr="005D6F09" w:rsidRDefault="00212413"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1214" w:type="dxa"/>
            <w:gridSpan w:val="2"/>
            <w:vMerge/>
            <w:tcBorders>
              <w:top w:val="single" w:sz="12" w:space="0" w:color="FFFFFF"/>
              <w:left w:val="single" w:sz="12" w:space="0" w:color="FFFFFF"/>
              <w:bottom w:val="single" w:sz="12" w:space="0" w:color="FFFFFF"/>
              <w:right w:val="single" w:sz="12" w:space="0" w:color="FFFFFF"/>
            </w:tcBorders>
            <w:vAlign w:val="center"/>
            <w:hideMark/>
          </w:tcPr>
          <w:p w14:paraId="129A3F91" w14:textId="77777777" w:rsidR="00212413" w:rsidRPr="005D6F09" w:rsidRDefault="00212413"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1192" w:type="dxa"/>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42855B58" w14:textId="77777777" w:rsidR="00212413" w:rsidRPr="005D6F09" w:rsidRDefault="00212413"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FFFFFF"/>
                <w:sz w:val="16"/>
                <w:szCs w:val="16"/>
                <w:lang w:val="pt-BR" w:eastAsia="pt-BR" w:bidi="ar-SA"/>
              </w:rPr>
              <w:t>Com placebo</w:t>
            </w:r>
          </w:p>
        </w:tc>
        <w:tc>
          <w:tcPr>
            <w:tcW w:w="1330" w:type="dxa"/>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110E0541" w14:textId="3455C526" w:rsidR="00212413" w:rsidRPr="005D6F09" w:rsidRDefault="00212413"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FFFFFF"/>
                <w:sz w:val="16"/>
                <w:szCs w:val="16"/>
                <w:lang w:val="pt-BR" w:eastAsia="pt-BR" w:bidi="ar-SA"/>
              </w:rPr>
              <w:t xml:space="preserve">Com </w:t>
            </w:r>
            <w:proofErr w:type="spellStart"/>
            <w:r w:rsidRPr="005D6F09">
              <w:rPr>
                <w:rFonts w:asciiTheme="minorHAnsi" w:eastAsia="Times New Roman" w:hAnsiTheme="minorHAnsi"/>
                <w:b/>
                <w:iCs w:val="0"/>
                <w:color w:val="FFFFFF"/>
                <w:sz w:val="16"/>
                <w:szCs w:val="16"/>
                <w:lang w:val="pt-BR" w:eastAsia="pt-BR" w:bidi="ar-SA"/>
              </w:rPr>
              <w:t>Colchicina</w:t>
            </w:r>
            <w:proofErr w:type="spellEnd"/>
          </w:p>
        </w:tc>
        <w:tc>
          <w:tcPr>
            <w:tcW w:w="1038" w:type="dxa"/>
            <w:vMerge/>
            <w:tcBorders>
              <w:top w:val="single" w:sz="12" w:space="0" w:color="FFFFFF"/>
              <w:left w:val="single" w:sz="12" w:space="0" w:color="FFFFFF"/>
              <w:bottom w:val="single" w:sz="12" w:space="0" w:color="FFFFFF"/>
              <w:right w:val="single" w:sz="12" w:space="0" w:color="FFFFFF"/>
            </w:tcBorders>
            <w:vAlign w:val="center"/>
            <w:hideMark/>
          </w:tcPr>
          <w:p w14:paraId="61EC50A0" w14:textId="77777777" w:rsidR="00212413" w:rsidRPr="005D6F09" w:rsidRDefault="00212413" w:rsidP="008573EC">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p>
        </w:tc>
        <w:tc>
          <w:tcPr>
            <w:tcW w:w="1156" w:type="dxa"/>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41DDE4F0" w14:textId="77777777" w:rsidR="00212413" w:rsidRPr="005D6F09" w:rsidRDefault="00212413"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FFFFFF"/>
                <w:sz w:val="16"/>
                <w:szCs w:val="16"/>
                <w:lang w:val="pt-BR" w:eastAsia="pt-BR" w:bidi="ar-SA"/>
              </w:rPr>
              <w:t>Risco com placebo</w:t>
            </w:r>
          </w:p>
        </w:tc>
        <w:tc>
          <w:tcPr>
            <w:tcW w:w="1789" w:type="dxa"/>
            <w:tcBorders>
              <w:top w:val="single" w:sz="12" w:space="0" w:color="FFFFFF"/>
              <w:left w:val="single" w:sz="12" w:space="0" w:color="FFFFFF"/>
              <w:bottom w:val="single" w:sz="12" w:space="0" w:color="FFFFFF"/>
              <w:right w:val="single" w:sz="12" w:space="0" w:color="FFFFFF"/>
            </w:tcBorders>
            <w:shd w:val="clear" w:color="auto" w:fill="2F5496"/>
            <w:tcMar>
              <w:top w:w="0" w:type="dxa"/>
              <w:left w:w="115" w:type="dxa"/>
              <w:bottom w:w="0" w:type="dxa"/>
              <w:right w:w="115" w:type="dxa"/>
            </w:tcMar>
            <w:vAlign w:val="center"/>
            <w:hideMark/>
          </w:tcPr>
          <w:p w14:paraId="78A4AAB8" w14:textId="61C78C9F" w:rsidR="00212413" w:rsidRPr="005D6F09" w:rsidRDefault="00212413" w:rsidP="008573EC">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FFFFFF"/>
                <w:sz w:val="16"/>
                <w:szCs w:val="16"/>
                <w:lang w:val="pt-BR" w:eastAsia="pt-BR" w:bidi="ar-SA"/>
              </w:rPr>
              <w:t xml:space="preserve">Diferença de risco com </w:t>
            </w:r>
            <w:proofErr w:type="spellStart"/>
            <w:r w:rsidRPr="005D6F09">
              <w:rPr>
                <w:rFonts w:asciiTheme="minorHAnsi" w:eastAsia="Times New Roman" w:hAnsiTheme="minorHAnsi"/>
                <w:b/>
                <w:iCs w:val="0"/>
                <w:color w:val="FFFFFF"/>
                <w:sz w:val="16"/>
                <w:szCs w:val="16"/>
                <w:lang w:val="pt-BR" w:eastAsia="pt-BR" w:bidi="ar-SA"/>
              </w:rPr>
              <w:t>Colchicina</w:t>
            </w:r>
            <w:proofErr w:type="spellEnd"/>
          </w:p>
        </w:tc>
      </w:tr>
      <w:tr w:rsidR="00212413" w:rsidRPr="005D6F09" w14:paraId="25C47BE4" w14:textId="77777777" w:rsidTr="005D6F09">
        <w:tc>
          <w:tcPr>
            <w:tcW w:w="13878" w:type="dxa"/>
            <w:gridSpan w:val="13"/>
            <w:tcBorders>
              <w:top w:val="single" w:sz="12" w:space="0" w:color="FFFFFF"/>
              <w:bottom w:val="single" w:sz="6" w:space="0" w:color="000000"/>
            </w:tcBorders>
            <w:tcMar>
              <w:top w:w="0" w:type="dxa"/>
              <w:left w:w="115" w:type="dxa"/>
              <w:bottom w:w="0" w:type="dxa"/>
              <w:right w:w="115" w:type="dxa"/>
            </w:tcMar>
            <w:hideMark/>
          </w:tcPr>
          <w:p w14:paraId="1D10BA36" w14:textId="6E8BA064" w:rsidR="00212413" w:rsidRPr="00F33CB4" w:rsidRDefault="00212413" w:rsidP="008573EC">
            <w:pPr>
              <w:widowControl/>
              <w:autoSpaceDE/>
              <w:autoSpaceDN/>
              <w:spacing w:line="240" w:lineRule="auto"/>
              <w:ind w:firstLine="0"/>
              <w:jc w:val="left"/>
              <w:rPr>
                <w:rFonts w:asciiTheme="minorHAnsi" w:eastAsia="Times New Roman" w:hAnsiTheme="minorHAnsi"/>
                <w:b/>
                <w:iCs w:val="0"/>
                <w:sz w:val="16"/>
                <w:szCs w:val="16"/>
                <w:lang w:val="pt-BR" w:eastAsia="pt-BR" w:bidi="ar-SA"/>
              </w:rPr>
            </w:pPr>
            <w:r w:rsidRPr="00F33CB4">
              <w:rPr>
                <w:rFonts w:asciiTheme="minorHAnsi" w:eastAsia="Times New Roman" w:hAnsiTheme="minorHAnsi"/>
                <w:b/>
                <w:iCs w:val="0"/>
                <w:color w:val="000000"/>
                <w:sz w:val="16"/>
                <w:szCs w:val="16"/>
                <w:lang w:val="pt-BR" w:eastAsia="pt-BR" w:bidi="ar-SA"/>
              </w:rPr>
              <w:t>Óbito ou hospitalização (</w:t>
            </w:r>
            <w:r w:rsidR="00FB6016" w:rsidRPr="00F33CB4">
              <w:rPr>
                <w:rStyle w:val="label"/>
                <w:b/>
                <w:sz w:val="16"/>
                <w:szCs w:val="16"/>
              </w:rPr>
              <w:t xml:space="preserve">seguimento: </w:t>
            </w:r>
            <w:r w:rsidR="00FB6016" w:rsidRPr="00F33CB4">
              <w:rPr>
                <w:rStyle w:val="label"/>
                <w:rFonts w:asciiTheme="minorHAnsi" w:eastAsia="Times New Roman" w:hAnsiTheme="minorHAnsi"/>
                <w:b/>
                <w:sz w:val="16"/>
                <w:szCs w:val="16"/>
              </w:rPr>
              <w:t>variação 28 dias para</w:t>
            </w:r>
            <w:r w:rsidR="00FB6016" w:rsidRPr="00F33CB4">
              <w:rPr>
                <w:rStyle w:val="label"/>
                <w:b/>
                <w:sz w:val="16"/>
                <w:szCs w:val="16"/>
              </w:rPr>
              <w:t xml:space="preserve"> 30 dias)</w:t>
            </w:r>
          </w:p>
        </w:tc>
      </w:tr>
      <w:tr w:rsidR="00DA2054" w:rsidRPr="005D6F09" w14:paraId="01CBCDDE" w14:textId="77777777" w:rsidTr="005D6F09">
        <w:tc>
          <w:tcPr>
            <w:tcW w:w="110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DD19E3C" w14:textId="7D951017"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5.789</w:t>
            </w:r>
            <w:r w:rsidRPr="005D6F09">
              <w:rPr>
                <w:rFonts w:asciiTheme="minorHAnsi" w:eastAsia="Times New Roman" w:hAnsiTheme="minorHAnsi"/>
                <w:sz w:val="16"/>
                <w:szCs w:val="16"/>
              </w:rPr>
              <w:br/>
              <w:t>(1 ECR)</w:t>
            </w:r>
          </w:p>
        </w:tc>
        <w:tc>
          <w:tcPr>
            <w:tcW w:w="77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6DB05DC7" w14:textId="78BDDE17"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 xml:space="preserve">grave </w:t>
            </w:r>
            <w:r w:rsidRPr="005D6F09">
              <w:rPr>
                <w:rFonts w:asciiTheme="minorHAnsi" w:eastAsia="Times New Roman" w:hAnsiTheme="minorHAnsi"/>
                <w:sz w:val="16"/>
                <w:szCs w:val="16"/>
                <w:vertAlign w:val="superscript"/>
              </w:rPr>
              <w:t>a</w:t>
            </w:r>
          </w:p>
        </w:tc>
        <w:tc>
          <w:tcPr>
            <w:tcW w:w="1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20A9068" w14:textId="7DD474CC"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não grave</w:t>
            </w:r>
          </w:p>
        </w:tc>
        <w:tc>
          <w:tcPr>
            <w:tcW w:w="10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A52BC07" w14:textId="1FF8503F"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não grave</w:t>
            </w:r>
          </w:p>
        </w:tc>
        <w:tc>
          <w:tcPr>
            <w:tcW w:w="113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3040EA5" w14:textId="5A7E750A"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 xml:space="preserve">grave </w:t>
            </w:r>
            <w:r w:rsidRPr="005D6F09">
              <w:rPr>
                <w:rFonts w:asciiTheme="minorHAnsi" w:eastAsia="Times New Roman" w:hAnsiTheme="minorHAnsi"/>
                <w:sz w:val="16"/>
                <w:szCs w:val="16"/>
                <w:vertAlign w:val="superscript"/>
              </w:rPr>
              <w:t>b</w:t>
            </w:r>
          </w:p>
        </w:tc>
        <w:tc>
          <w:tcPr>
            <w:tcW w:w="77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6DB288F6" w14:textId="7BB1B811"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nenhum</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53D27F8" w14:textId="7746525B"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Style w:val="quality-sign"/>
                <w:rFonts w:ascii="Cambria Math" w:eastAsia="Times New Roman" w:hAnsi="Cambria Math" w:cs="Cambria Math"/>
                <w:sz w:val="16"/>
                <w:szCs w:val="16"/>
              </w:rPr>
              <w:t>⨁⨁</w:t>
            </w:r>
            <w:r w:rsidRPr="005D6F09">
              <w:rPr>
                <w:rStyle w:val="quality-sign"/>
                <w:rFonts w:ascii="MS Gothic" w:hAnsi="MS Gothic"/>
                <w:sz w:val="16"/>
                <w:szCs w:val="16"/>
              </w:rPr>
              <w:t>◯◯</w:t>
            </w:r>
            <w:r w:rsidRPr="005D6F09">
              <w:rPr>
                <w:rFonts w:asciiTheme="minorHAnsi" w:eastAsia="Times New Roman" w:hAnsiTheme="minorHAnsi"/>
                <w:sz w:val="16"/>
                <w:szCs w:val="16"/>
              </w:rPr>
              <w:br/>
            </w:r>
            <w:r w:rsidRPr="005D6F09">
              <w:rPr>
                <w:rStyle w:val="quality-text"/>
                <w:rFonts w:asciiTheme="minorHAnsi" w:eastAsia="Times New Roman" w:hAnsiTheme="minorHAnsi"/>
                <w:sz w:val="16"/>
                <w:szCs w:val="16"/>
              </w:rPr>
              <w:t>Baixa</w:t>
            </w:r>
          </w:p>
        </w:tc>
        <w:tc>
          <w:tcPr>
            <w:tcW w:w="11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63356CB" w14:textId="5FD26491"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250/3398 (7,4%)</w:t>
            </w:r>
          </w:p>
        </w:tc>
        <w:tc>
          <w:tcPr>
            <w:tcW w:w="13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21AD7DA" w14:textId="25690417" w:rsidR="00DA2054" w:rsidRPr="005D6F09" w:rsidRDefault="00DA2054" w:rsidP="00DA2054">
            <w:pPr>
              <w:spacing w:line="240" w:lineRule="auto"/>
              <w:ind w:firstLine="0"/>
              <w:jc w:val="center"/>
              <w:rPr>
                <w:rFonts w:asciiTheme="minorHAnsi" w:eastAsia="Times New Roman" w:hAnsiTheme="minorHAnsi"/>
                <w:sz w:val="16"/>
                <w:szCs w:val="16"/>
              </w:rPr>
            </w:pPr>
            <w:r w:rsidRPr="005D6F09">
              <w:rPr>
                <w:rFonts w:asciiTheme="minorHAnsi" w:eastAsia="Times New Roman" w:hAnsiTheme="minorHAnsi"/>
                <w:sz w:val="16"/>
                <w:szCs w:val="16"/>
              </w:rPr>
              <w:t>110/2391</w:t>
            </w:r>
          </w:p>
          <w:p w14:paraId="3A9593C5" w14:textId="48CEB208" w:rsidR="00DA2054" w:rsidRPr="005D6F09" w:rsidRDefault="00DA2054" w:rsidP="00DA2054">
            <w:pPr>
              <w:spacing w:line="240" w:lineRule="auto"/>
              <w:ind w:firstLine="0"/>
              <w:jc w:val="center"/>
              <w:rPr>
                <w:rFonts w:asciiTheme="minorHAnsi" w:hAnsiTheme="minorHAnsi" w:cs="Calibri"/>
                <w:sz w:val="16"/>
                <w:szCs w:val="16"/>
              </w:rPr>
            </w:pPr>
            <w:r w:rsidRPr="005D6F09">
              <w:rPr>
                <w:rFonts w:asciiTheme="minorHAnsi" w:eastAsia="Times New Roman" w:hAnsiTheme="minorHAnsi"/>
                <w:sz w:val="16"/>
                <w:szCs w:val="16"/>
              </w:rPr>
              <w:t>(4,6%)</w:t>
            </w:r>
          </w:p>
        </w:tc>
        <w:tc>
          <w:tcPr>
            <w:tcW w:w="103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752C73C" w14:textId="196030CD"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Style w:val="block"/>
                <w:rFonts w:asciiTheme="minorHAnsi" w:eastAsia="Times New Roman" w:hAnsiTheme="minorHAnsi"/>
                <w:b/>
                <w:sz w:val="16"/>
                <w:szCs w:val="16"/>
              </w:rPr>
              <w:t>OR 0,79</w:t>
            </w:r>
            <w:r w:rsidRPr="005D6F09">
              <w:rPr>
                <w:rFonts w:asciiTheme="minorHAnsi" w:eastAsia="Times New Roman" w:hAnsiTheme="minorHAnsi"/>
                <w:sz w:val="16"/>
                <w:szCs w:val="16"/>
              </w:rPr>
              <w:br/>
            </w:r>
            <w:r w:rsidRPr="005D6F09">
              <w:rPr>
                <w:rStyle w:val="cell"/>
                <w:rFonts w:asciiTheme="minorHAnsi" w:eastAsia="Times New Roman" w:hAnsiTheme="minorHAnsi"/>
                <w:sz w:val="16"/>
                <w:szCs w:val="16"/>
              </w:rPr>
              <w:t>(0,61 para 1,01)</w:t>
            </w:r>
          </w:p>
        </w:tc>
        <w:tc>
          <w:tcPr>
            <w:tcW w:w="11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DB1F407" w14:textId="1A3CD642"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74 por 1.000</w:t>
            </w:r>
          </w:p>
        </w:tc>
        <w:tc>
          <w:tcPr>
            <w:tcW w:w="178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EEBA955" w14:textId="17D48FF0"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sz w:val="16"/>
                <w:szCs w:val="16"/>
              </w:rPr>
              <w:t>15 menos por 1.000</w:t>
            </w:r>
            <w:r w:rsidRPr="005D6F09">
              <w:rPr>
                <w:rFonts w:asciiTheme="minorHAnsi" w:eastAsia="Times New Roman" w:hAnsiTheme="minorHAnsi"/>
                <w:sz w:val="16"/>
                <w:szCs w:val="16"/>
              </w:rPr>
              <w:br/>
              <w:t>(de 27 menos para 1 mais)</w:t>
            </w:r>
          </w:p>
        </w:tc>
      </w:tr>
      <w:tr w:rsidR="00212413" w:rsidRPr="005D6F09" w14:paraId="1DC6E343" w14:textId="77777777" w:rsidTr="005D6F09">
        <w:tc>
          <w:tcPr>
            <w:tcW w:w="13878" w:type="dxa"/>
            <w:gridSpan w:val="13"/>
            <w:tcBorders>
              <w:top w:val="single" w:sz="6" w:space="0" w:color="000000"/>
              <w:bottom w:val="single" w:sz="6" w:space="0" w:color="000000"/>
            </w:tcBorders>
            <w:tcMar>
              <w:top w:w="0" w:type="dxa"/>
              <w:left w:w="115" w:type="dxa"/>
              <w:bottom w:w="0" w:type="dxa"/>
              <w:right w:w="115" w:type="dxa"/>
            </w:tcMar>
            <w:vAlign w:val="center"/>
            <w:hideMark/>
          </w:tcPr>
          <w:p w14:paraId="02A562AB" w14:textId="50A2B50A" w:rsidR="00212413" w:rsidRPr="00F33CB4" w:rsidRDefault="00212413" w:rsidP="008573EC">
            <w:pPr>
              <w:widowControl/>
              <w:autoSpaceDE/>
              <w:autoSpaceDN/>
              <w:spacing w:line="240" w:lineRule="auto"/>
              <w:ind w:firstLine="0"/>
              <w:jc w:val="left"/>
              <w:rPr>
                <w:rFonts w:asciiTheme="minorHAnsi" w:eastAsia="Times New Roman" w:hAnsiTheme="minorHAnsi"/>
                <w:b/>
                <w:iCs w:val="0"/>
                <w:sz w:val="16"/>
                <w:szCs w:val="16"/>
                <w:lang w:val="pt-BR" w:eastAsia="pt-BR" w:bidi="ar-SA"/>
              </w:rPr>
            </w:pPr>
            <w:r w:rsidRPr="00F33CB4">
              <w:rPr>
                <w:rFonts w:asciiTheme="minorHAnsi" w:eastAsia="Times New Roman" w:hAnsiTheme="minorHAnsi"/>
                <w:b/>
                <w:iCs w:val="0"/>
                <w:color w:val="000000"/>
                <w:sz w:val="16"/>
                <w:szCs w:val="16"/>
                <w:lang w:val="pt-BR" w:eastAsia="pt-BR" w:bidi="ar-SA"/>
              </w:rPr>
              <w:t>Óbito (</w:t>
            </w:r>
            <w:r w:rsidR="00FB6016" w:rsidRPr="00F33CB4">
              <w:rPr>
                <w:rStyle w:val="label"/>
                <w:b/>
                <w:sz w:val="16"/>
                <w:szCs w:val="16"/>
              </w:rPr>
              <w:t xml:space="preserve">seguimento: </w:t>
            </w:r>
            <w:r w:rsidR="00FB6016" w:rsidRPr="00F33CB4">
              <w:rPr>
                <w:rStyle w:val="label"/>
                <w:rFonts w:asciiTheme="minorHAnsi" w:eastAsia="Times New Roman" w:hAnsiTheme="minorHAnsi"/>
                <w:b/>
                <w:sz w:val="16"/>
                <w:szCs w:val="16"/>
              </w:rPr>
              <w:t>variação 28 dias para</w:t>
            </w:r>
            <w:r w:rsidR="00FB6016" w:rsidRPr="00F33CB4">
              <w:rPr>
                <w:rStyle w:val="label"/>
                <w:b/>
                <w:sz w:val="16"/>
                <w:szCs w:val="16"/>
              </w:rPr>
              <w:t xml:space="preserve"> 30 dias)</w:t>
            </w:r>
          </w:p>
        </w:tc>
      </w:tr>
      <w:tr w:rsidR="00F305B8" w:rsidRPr="005D6F09" w14:paraId="5A479F6E" w14:textId="77777777" w:rsidTr="005D6F09">
        <w:tc>
          <w:tcPr>
            <w:tcW w:w="110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2094119" w14:textId="0D082C15"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4.764</w:t>
            </w:r>
            <w:r w:rsidRPr="005D6F09">
              <w:rPr>
                <w:rFonts w:asciiTheme="minorHAnsi" w:eastAsia="Times New Roman" w:hAnsiTheme="minorHAnsi"/>
                <w:sz w:val="16"/>
                <w:szCs w:val="16"/>
              </w:rPr>
              <w:br/>
              <w:t xml:space="preserve">(2 ECRs) </w:t>
            </w:r>
            <w:r w:rsidRPr="005D6F09">
              <w:rPr>
                <w:rFonts w:asciiTheme="minorHAnsi" w:eastAsia="Times New Roman" w:hAnsiTheme="minorHAnsi"/>
                <w:sz w:val="16"/>
                <w:szCs w:val="16"/>
                <w:vertAlign w:val="superscript"/>
              </w:rPr>
              <w:t>c</w:t>
            </w:r>
          </w:p>
        </w:tc>
        <w:tc>
          <w:tcPr>
            <w:tcW w:w="77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68134461" w14:textId="5B9666AD"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 xml:space="preserve">grave </w:t>
            </w:r>
            <w:r w:rsidRPr="005D6F09">
              <w:rPr>
                <w:rFonts w:asciiTheme="minorHAnsi" w:eastAsia="Times New Roman" w:hAnsiTheme="minorHAnsi"/>
                <w:sz w:val="16"/>
                <w:szCs w:val="16"/>
                <w:vertAlign w:val="superscript"/>
              </w:rPr>
              <w:t>a</w:t>
            </w:r>
          </w:p>
        </w:tc>
        <w:tc>
          <w:tcPr>
            <w:tcW w:w="1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6333772" w14:textId="5A78872B"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não grave</w:t>
            </w:r>
          </w:p>
        </w:tc>
        <w:tc>
          <w:tcPr>
            <w:tcW w:w="10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5E2F412" w14:textId="0D530A3D"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não grave</w:t>
            </w:r>
          </w:p>
        </w:tc>
        <w:tc>
          <w:tcPr>
            <w:tcW w:w="113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EBA2058" w14:textId="33EDE985"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 xml:space="preserve">muito grave </w:t>
            </w:r>
            <w:r w:rsidRPr="005D6F09">
              <w:rPr>
                <w:rFonts w:asciiTheme="minorHAnsi" w:eastAsia="Times New Roman" w:hAnsiTheme="minorHAnsi"/>
                <w:sz w:val="16"/>
                <w:szCs w:val="16"/>
                <w:vertAlign w:val="superscript"/>
              </w:rPr>
              <w:t>d</w:t>
            </w:r>
          </w:p>
        </w:tc>
        <w:tc>
          <w:tcPr>
            <w:tcW w:w="77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577A696" w14:textId="2703B08F"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nenhum</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A3EA16E" w14:textId="70CCE79C"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Style w:val="quality-sign"/>
                <w:rFonts w:ascii="Cambria Math" w:eastAsia="Times New Roman" w:hAnsi="Cambria Math" w:cs="Cambria Math"/>
                <w:sz w:val="16"/>
                <w:szCs w:val="16"/>
              </w:rPr>
              <w:t>⨁</w:t>
            </w:r>
            <w:r w:rsidRPr="005D6F09">
              <w:rPr>
                <w:rStyle w:val="quality-sign"/>
                <w:rFonts w:ascii="MS Gothic" w:hAnsi="MS Gothic"/>
                <w:sz w:val="16"/>
                <w:szCs w:val="16"/>
              </w:rPr>
              <w:t>◯◯◯</w:t>
            </w:r>
            <w:r w:rsidRPr="005D6F09">
              <w:rPr>
                <w:rFonts w:asciiTheme="minorHAnsi" w:eastAsia="Times New Roman" w:hAnsiTheme="minorHAnsi"/>
                <w:sz w:val="16"/>
                <w:szCs w:val="16"/>
              </w:rPr>
              <w:br/>
            </w:r>
            <w:r w:rsidRPr="005D6F09">
              <w:rPr>
                <w:rStyle w:val="quality-text"/>
                <w:rFonts w:asciiTheme="minorHAnsi" w:eastAsia="Times New Roman" w:hAnsiTheme="minorHAnsi"/>
                <w:sz w:val="16"/>
                <w:szCs w:val="16"/>
              </w:rPr>
              <w:t>Muito baixa</w:t>
            </w:r>
          </w:p>
        </w:tc>
        <w:tc>
          <w:tcPr>
            <w:tcW w:w="11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FC3EA1A" w14:textId="7FDE4E32"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10/2373 (0,4%)</w:t>
            </w:r>
          </w:p>
        </w:tc>
        <w:tc>
          <w:tcPr>
            <w:tcW w:w="13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C1AB88B" w14:textId="0E6ABE31" w:rsidR="00F305B8" w:rsidRPr="005D6F09" w:rsidRDefault="00F305B8" w:rsidP="00F305B8">
            <w:pPr>
              <w:spacing w:line="240" w:lineRule="auto"/>
              <w:ind w:firstLine="0"/>
              <w:jc w:val="center"/>
              <w:rPr>
                <w:rFonts w:asciiTheme="minorHAnsi" w:eastAsia="Times New Roman" w:hAnsiTheme="minorHAnsi"/>
                <w:sz w:val="16"/>
                <w:szCs w:val="16"/>
              </w:rPr>
            </w:pPr>
            <w:r w:rsidRPr="005D6F09">
              <w:rPr>
                <w:rFonts w:asciiTheme="minorHAnsi" w:eastAsia="Times New Roman" w:hAnsiTheme="minorHAnsi"/>
                <w:sz w:val="16"/>
                <w:szCs w:val="16"/>
              </w:rPr>
              <w:t>5/2391</w:t>
            </w:r>
          </w:p>
          <w:p w14:paraId="29F8CC13" w14:textId="62D4785F" w:rsidR="00F305B8" w:rsidRPr="005D6F09" w:rsidRDefault="00F305B8" w:rsidP="00F305B8">
            <w:pPr>
              <w:spacing w:line="240" w:lineRule="auto"/>
              <w:ind w:firstLine="0"/>
              <w:jc w:val="center"/>
              <w:rPr>
                <w:rFonts w:asciiTheme="minorHAnsi" w:hAnsiTheme="minorHAnsi" w:cs="Calibri"/>
                <w:sz w:val="16"/>
                <w:szCs w:val="16"/>
              </w:rPr>
            </w:pPr>
            <w:r w:rsidRPr="005D6F09">
              <w:rPr>
                <w:rFonts w:asciiTheme="minorHAnsi" w:eastAsia="Times New Roman" w:hAnsiTheme="minorHAnsi"/>
                <w:sz w:val="16"/>
                <w:szCs w:val="16"/>
              </w:rPr>
              <w:t>(0,2%)</w:t>
            </w:r>
          </w:p>
        </w:tc>
        <w:tc>
          <w:tcPr>
            <w:tcW w:w="103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8B9CC91" w14:textId="4510CC6C"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Style w:val="block"/>
                <w:rFonts w:asciiTheme="minorHAnsi" w:eastAsia="Times New Roman" w:hAnsiTheme="minorHAnsi"/>
                <w:b/>
                <w:bCs w:val="0"/>
                <w:sz w:val="16"/>
                <w:szCs w:val="16"/>
              </w:rPr>
              <w:t>RR 0,52</w:t>
            </w:r>
            <w:r w:rsidRPr="005D6F09">
              <w:rPr>
                <w:rFonts w:asciiTheme="minorHAnsi" w:eastAsia="Times New Roman" w:hAnsiTheme="minorHAnsi"/>
                <w:sz w:val="16"/>
                <w:szCs w:val="16"/>
              </w:rPr>
              <w:br/>
            </w:r>
            <w:r w:rsidRPr="005D6F09">
              <w:rPr>
                <w:rStyle w:val="cell"/>
                <w:rFonts w:asciiTheme="minorHAnsi" w:eastAsia="Times New Roman" w:hAnsiTheme="minorHAnsi"/>
                <w:sz w:val="16"/>
                <w:szCs w:val="16"/>
              </w:rPr>
              <w:t>(0,18 para 1,45)</w:t>
            </w:r>
          </w:p>
        </w:tc>
        <w:tc>
          <w:tcPr>
            <w:tcW w:w="11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AE9C473" w14:textId="2F86449C"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4 por 1.000</w:t>
            </w:r>
          </w:p>
        </w:tc>
        <w:tc>
          <w:tcPr>
            <w:tcW w:w="178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522273A" w14:textId="307F1318"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bCs w:val="0"/>
                <w:sz w:val="16"/>
                <w:szCs w:val="16"/>
              </w:rPr>
              <w:t>2 menos por 1.000</w:t>
            </w:r>
            <w:r w:rsidRPr="005D6F09">
              <w:rPr>
                <w:rFonts w:asciiTheme="minorHAnsi" w:eastAsia="Times New Roman" w:hAnsiTheme="minorHAnsi"/>
                <w:sz w:val="16"/>
                <w:szCs w:val="16"/>
              </w:rPr>
              <w:br/>
              <w:t>(de 3 menos para 2 mais)</w:t>
            </w:r>
          </w:p>
        </w:tc>
      </w:tr>
      <w:tr w:rsidR="00212413" w:rsidRPr="005D6F09" w14:paraId="34C24E9E" w14:textId="77777777" w:rsidTr="005D6F09">
        <w:tc>
          <w:tcPr>
            <w:tcW w:w="13878" w:type="dxa"/>
            <w:gridSpan w:val="13"/>
            <w:tcBorders>
              <w:top w:val="single" w:sz="6" w:space="0" w:color="000000"/>
              <w:bottom w:val="single" w:sz="6" w:space="0" w:color="000000"/>
            </w:tcBorders>
            <w:tcMar>
              <w:top w:w="0" w:type="dxa"/>
              <w:left w:w="115" w:type="dxa"/>
              <w:bottom w:w="0" w:type="dxa"/>
              <w:right w:w="115" w:type="dxa"/>
            </w:tcMar>
            <w:vAlign w:val="center"/>
            <w:hideMark/>
          </w:tcPr>
          <w:p w14:paraId="08BC241E" w14:textId="160C3A9E" w:rsidR="00212413" w:rsidRPr="00F33CB4" w:rsidRDefault="00212413" w:rsidP="008573EC">
            <w:pPr>
              <w:widowControl/>
              <w:autoSpaceDE/>
              <w:autoSpaceDN/>
              <w:spacing w:line="240" w:lineRule="auto"/>
              <w:ind w:firstLine="0"/>
              <w:jc w:val="left"/>
              <w:rPr>
                <w:rFonts w:asciiTheme="minorHAnsi" w:eastAsia="Times New Roman" w:hAnsiTheme="minorHAnsi"/>
                <w:b/>
                <w:iCs w:val="0"/>
                <w:sz w:val="16"/>
                <w:szCs w:val="16"/>
                <w:lang w:val="pt-BR" w:eastAsia="pt-BR" w:bidi="ar-SA"/>
              </w:rPr>
            </w:pPr>
            <w:r w:rsidRPr="00F33CB4">
              <w:rPr>
                <w:rFonts w:asciiTheme="minorHAnsi" w:eastAsia="Times New Roman" w:hAnsiTheme="minorHAnsi"/>
                <w:b/>
                <w:iCs w:val="0"/>
                <w:color w:val="000000"/>
                <w:sz w:val="16"/>
                <w:szCs w:val="16"/>
                <w:lang w:val="pt-BR" w:eastAsia="pt-BR" w:bidi="ar-SA"/>
              </w:rPr>
              <w:t>Hospitalização (</w:t>
            </w:r>
            <w:r w:rsidR="00FB6016" w:rsidRPr="00F33CB4">
              <w:rPr>
                <w:rStyle w:val="label"/>
                <w:b/>
                <w:sz w:val="16"/>
                <w:szCs w:val="16"/>
              </w:rPr>
              <w:t xml:space="preserve">seguimento: </w:t>
            </w:r>
            <w:r w:rsidR="00FB6016" w:rsidRPr="00F33CB4">
              <w:rPr>
                <w:rStyle w:val="label"/>
                <w:rFonts w:asciiTheme="minorHAnsi" w:eastAsia="Times New Roman" w:hAnsiTheme="minorHAnsi"/>
                <w:b/>
                <w:sz w:val="16"/>
                <w:szCs w:val="16"/>
              </w:rPr>
              <w:t>variação 28 dias para</w:t>
            </w:r>
            <w:r w:rsidR="00FB6016" w:rsidRPr="00F33CB4">
              <w:rPr>
                <w:rStyle w:val="label"/>
                <w:b/>
                <w:sz w:val="16"/>
                <w:szCs w:val="16"/>
              </w:rPr>
              <w:t xml:space="preserve"> 30 dias)</w:t>
            </w:r>
          </w:p>
        </w:tc>
      </w:tr>
      <w:tr w:rsidR="00F305B8" w:rsidRPr="005D6F09" w14:paraId="327CA8A5" w14:textId="77777777" w:rsidTr="005D6F09">
        <w:tc>
          <w:tcPr>
            <w:tcW w:w="110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D4ED453" w14:textId="6E316A08"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5D6F09">
              <w:rPr>
                <w:rFonts w:asciiTheme="minorHAnsi" w:eastAsia="Times New Roman" w:hAnsiTheme="minorHAnsi"/>
                <w:sz w:val="16"/>
                <w:szCs w:val="16"/>
              </w:rPr>
              <w:t>4.764</w:t>
            </w:r>
            <w:r w:rsidRPr="005D6F09">
              <w:rPr>
                <w:rFonts w:asciiTheme="minorHAnsi" w:eastAsia="Times New Roman" w:hAnsiTheme="minorHAnsi"/>
                <w:sz w:val="16"/>
                <w:szCs w:val="16"/>
              </w:rPr>
              <w:br/>
              <w:t xml:space="preserve">(2 ECRs) </w:t>
            </w:r>
            <w:r w:rsidRPr="005D6F09">
              <w:rPr>
                <w:rFonts w:asciiTheme="minorHAnsi" w:eastAsia="Times New Roman" w:hAnsiTheme="minorHAnsi"/>
                <w:sz w:val="16"/>
                <w:szCs w:val="16"/>
                <w:vertAlign w:val="superscript"/>
              </w:rPr>
              <w:t>c</w:t>
            </w:r>
          </w:p>
        </w:tc>
        <w:tc>
          <w:tcPr>
            <w:tcW w:w="77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4342E38" w14:textId="3B9CF543"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5D6F09">
              <w:rPr>
                <w:rFonts w:asciiTheme="minorHAnsi" w:eastAsia="Times New Roman" w:hAnsiTheme="minorHAnsi"/>
                <w:sz w:val="16"/>
                <w:szCs w:val="16"/>
              </w:rPr>
              <w:t xml:space="preserve">grave </w:t>
            </w:r>
            <w:r w:rsidRPr="005D6F09">
              <w:rPr>
                <w:rFonts w:asciiTheme="minorHAnsi" w:eastAsia="Times New Roman" w:hAnsiTheme="minorHAnsi"/>
                <w:sz w:val="16"/>
                <w:szCs w:val="16"/>
                <w:vertAlign w:val="superscript"/>
              </w:rPr>
              <w:t>a</w:t>
            </w:r>
          </w:p>
        </w:tc>
        <w:tc>
          <w:tcPr>
            <w:tcW w:w="1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0DE11C8" w14:textId="2040211C"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5D6F09">
              <w:rPr>
                <w:rFonts w:asciiTheme="minorHAnsi" w:eastAsia="Times New Roman" w:hAnsiTheme="minorHAnsi"/>
                <w:sz w:val="16"/>
                <w:szCs w:val="16"/>
              </w:rPr>
              <w:t>não grave</w:t>
            </w:r>
          </w:p>
        </w:tc>
        <w:tc>
          <w:tcPr>
            <w:tcW w:w="10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25CEDD0" w14:textId="3F7BC3C2"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5D6F09">
              <w:rPr>
                <w:rFonts w:asciiTheme="minorHAnsi" w:eastAsia="Times New Roman" w:hAnsiTheme="minorHAnsi"/>
                <w:sz w:val="16"/>
                <w:szCs w:val="16"/>
              </w:rPr>
              <w:t>não grave</w:t>
            </w:r>
          </w:p>
        </w:tc>
        <w:tc>
          <w:tcPr>
            <w:tcW w:w="113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21C1B55" w14:textId="3A8B4D36"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5D6F09">
              <w:rPr>
                <w:rFonts w:asciiTheme="minorHAnsi" w:eastAsia="Times New Roman" w:hAnsiTheme="minorHAnsi"/>
                <w:sz w:val="16"/>
                <w:szCs w:val="16"/>
              </w:rPr>
              <w:t xml:space="preserve">grave </w:t>
            </w:r>
            <w:r w:rsidRPr="005D6F09">
              <w:rPr>
                <w:rFonts w:asciiTheme="minorHAnsi" w:eastAsia="Times New Roman" w:hAnsiTheme="minorHAnsi"/>
                <w:sz w:val="16"/>
                <w:szCs w:val="16"/>
                <w:vertAlign w:val="superscript"/>
              </w:rPr>
              <w:t>b</w:t>
            </w:r>
          </w:p>
        </w:tc>
        <w:tc>
          <w:tcPr>
            <w:tcW w:w="77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B514C64" w14:textId="6BC8F896"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5D6F09">
              <w:rPr>
                <w:rFonts w:asciiTheme="minorHAnsi" w:eastAsia="Times New Roman" w:hAnsiTheme="minorHAnsi"/>
                <w:sz w:val="16"/>
                <w:szCs w:val="16"/>
              </w:rPr>
              <w:t>nenhum</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8EC8139" w14:textId="48568220" w:rsidR="00F305B8" w:rsidRPr="005D6F09" w:rsidRDefault="00F305B8" w:rsidP="00F305B8">
            <w:pPr>
              <w:widowControl/>
              <w:autoSpaceDE/>
              <w:autoSpaceDN/>
              <w:spacing w:line="240" w:lineRule="auto"/>
              <w:ind w:firstLine="0"/>
              <w:jc w:val="center"/>
              <w:rPr>
                <w:rFonts w:asciiTheme="minorHAnsi" w:eastAsia="Times New Roman" w:hAnsiTheme="minorHAnsi" w:cs="Cambria Math"/>
                <w:bCs w:val="0"/>
                <w:iCs w:val="0"/>
                <w:color w:val="000000"/>
                <w:sz w:val="16"/>
                <w:szCs w:val="16"/>
                <w:lang w:val="pt-BR" w:eastAsia="pt-BR" w:bidi="ar-SA"/>
              </w:rPr>
            </w:pPr>
            <w:r w:rsidRPr="005D6F09">
              <w:rPr>
                <w:rStyle w:val="quality-sign"/>
                <w:rFonts w:ascii="Cambria Math" w:eastAsia="Times New Roman" w:hAnsi="Cambria Math" w:cs="Cambria Math"/>
                <w:sz w:val="16"/>
                <w:szCs w:val="16"/>
              </w:rPr>
              <w:t>⨁⨁</w:t>
            </w:r>
            <w:r w:rsidRPr="005D6F09">
              <w:rPr>
                <w:rStyle w:val="quality-sign"/>
                <w:rFonts w:ascii="MS Gothic" w:hAnsi="MS Gothic"/>
                <w:sz w:val="16"/>
                <w:szCs w:val="16"/>
              </w:rPr>
              <w:t>◯◯</w:t>
            </w:r>
            <w:r w:rsidRPr="005D6F09">
              <w:rPr>
                <w:rFonts w:asciiTheme="minorHAnsi" w:eastAsia="Times New Roman" w:hAnsiTheme="minorHAnsi"/>
                <w:sz w:val="16"/>
                <w:szCs w:val="16"/>
              </w:rPr>
              <w:br/>
            </w:r>
            <w:r w:rsidRPr="005D6F09">
              <w:rPr>
                <w:rStyle w:val="quality-text"/>
                <w:rFonts w:asciiTheme="minorHAnsi" w:eastAsia="Times New Roman" w:hAnsiTheme="minorHAnsi"/>
                <w:sz w:val="16"/>
                <w:szCs w:val="16"/>
              </w:rPr>
              <w:t>Baixa</w:t>
            </w:r>
          </w:p>
        </w:tc>
        <w:tc>
          <w:tcPr>
            <w:tcW w:w="11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426734D" w14:textId="34E36150"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5D6F09">
              <w:rPr>
                <w:rFonts w:asciiTheme="minorHAnsi" w:eastAsia="Times New Roman" w:hAnsiTheme="minorHAnsi"/>
                <w:sz w:val="16"/>
                <w:szCs w:val="16"/>
              </w:rPr>
              <w:t>131/2373 (5,5%)</w:t>
            </w:r>
          </w:p>
        </w:tc>
        <w:tc>
          <w:tcPr>
            <w:tcW w:w="13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BD67F38" w14:textId="1218FE1A" w:rsidR="00F305B8" w:rsidRPr="005D6F09" w:rsidRDefault="00F305B8" w:rsidP="00F305B8">
            <w:pPr>
              <w:spacing w:line="240" w:lineRule="auto"/>
              <w:ind w:firstLine="0"/>
              <w:jc w:val="center"/>
              <w:rPr>
                <w:rFonts w:asciiTheme="minorHAnsi" w:eastAsia="Times New Roman" w:hAnsiTheme="minorHAnsi"/>
                <w:sz w:val="16"/>
                <w:szCs w:val="16"/>
              </w:rPr>
            </w:pPr>
            <w:r w:rsidRPr="005D6F09">
              <w:rPr>
                <w:rFonts w:asciiTheme="minorHAnsi" w:eastAsia="Times New Roman" w:hAnsiTheme="minorHAnsi"/>
                <w:sz w:val="16"/>
                <w:szCs w:val="16"/>
              </w:rPr>
              <w:t>107/2391</w:t>
            </w:r>
          </w:p>
          <w:p w14:paraId="722213BB" w14:textId="0CFBE9FD" w:rsidR="00F305B8" w:rsidRPr="005D6F09" w:rsidRDefault="00F305B8" w:rsidP="00F305B8">
            <w:pPr>
              <w:spacing w:line="240" w:lineRule="auto"/>
              <w:ind w:firstLine="0"/>
              <w:jc w:val="center"/>
              <w:rPr>
                <w:rFonts w:asciiTheme="minorHAnsi" w:hAnsiTheme="minorHAnsi" w:cs="Calibri"/>
                <w:sz w:val="16"/>
                <w:szCs w:val="16"/>
              </w:rPr>
            </w:pPr>
            <w:r w:rsidRPr="005D6F09">
              <w:rPr>
                <w:rFonts w:asciiTheme="minorHAnsi" w:eastAsia="Times New Roman" w:hAnsiTheme="minorHAnsi"/>
                <w:sz w:val="16"/>
                <w:szCs w:val="16"/>
              </w:rPr>
              <w:t>(4,5%)</w:t>
            </w:r>
          </w:p>
        </w:tc>
        <w:tc>
          <w:tcPr>
            <w:tcW w:w="103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05BE712" w14:textId="0D5AAEEA" w:rsidR="00F305B8" w:rsidRPr="005D6F09" w:rsidRDefault="00F305B8" w:rsidP="00F305B8">
            <w:pPr>
              <w:widowControl/>
              <w:autoSpaceDE/>
              <w:autoSpaceDN/>
              <w:spacing w:line="240" w:lineRule="auto"/>
              <w:ind w:firstLine="0"/>
              <w:jc w:val="center"/>
              <w:rPr>
                <w:rFonts w:asciiTheme="minorHAnsi" w:eastAsia="Times New Roman" w:hAnsiTheme="minorHAnsi"/>
                <w:b/>
                <w:iCs w:val="0"/>
                <w:color w:val="000000"/>
                <w:sz w:val="16"/>
                <w:szCs w:val="16"/>
                <w:lang w:val="pt-BR" w:eastAsia="pt-BR" w:bidi="ar-SA"/>
              </w:rPr>
            </w:pPr>
            <w:r w:rsidRPr="005D6F09">
              <w:rPr>
                <w:rStyle w:val="block"/>
                <w:rFonts w:asciiTheme="minorHAnsi" w:eastAsia="Times New Roman" w:hAnsiTheme="minorHAnsi"/>
                <w:b/>
                <w:bCs w:val="0"/>
                <w:sz w:val="16"/>
                <w:szCs w:val="16"/>
              </w:rPr>
              <w:t>RR 0,81</w:t>
            </w:r>
            <w:r w:rsidRPr="005D6F09">
              <w:rPr>
                <w:rFonts w:asciiTheme="minorHAnsi" w:eastAsia="Times New Roman" w:hAnsiTheme="minorHAnsi"/>
                <w:sz w:val="16"/>
                <w:szCs w:val="16"/>
              </w:rPr>
              <w:br/>
            </w:r>
            <w:r w:rsidRPr="005D6F09">
              <w:rPr>
                <w:rStyle w:val="cell"/>
                <w:rFonts w:asciiTheme="minorHAnsi" w:eastAsia="Times New Roman" w:hAnsiTheme="minorHAnsi"/>
                <w:sz w:val="16"/>
                <w:szCs w:val="16"/>
              </w:rPr>
              <w:t>(0,63 para 1,04)</w:t>
            </w:r>
          </w:p>
        </w:tc>
        <w:tc>
          <w:tcPr>
            <w:tcW w:w="11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0BC5404" w14:textId="6AF4F815" w:rsidR="00F305B8" w:rsidRPr="005D6F09" w:rsidRDefault="00F305B8" w:rsidP="00F305B8">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5D6F09">
              <w:rPr>
                <w:rFonts w:asciiTheme="minorHAnsi" w:eastAsia="Times New Roman" w:hAnsiTheme="minorHAnsi"/>
                <w:sz w:val="16"/>
                <w:szCs w:val="16"/>
              </w:rPr>
              <w:t>55 por 1.000</w:t>
            </w:r>
          </w:p>
        </w:tc>
        <w:tc>
          <w:tcPr>
            <w:tcW w:w="178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3EFD2F3" w14:textId="32D187E2" w:rsidR="00F305B8" w:rsidRPr="005D6F09" w:rsidRDefault="00F305B8" w:rsidP="00F305B8">
            <w:pPr>
              <w:widowControl/>
              <w:autoSpaceDE/>
              <w:autoSpaceDN/>
              <w:spacing w:line="240" w:lineRule="auto"/>
              <w:ind w:firstLine="0"/>
              <w:jc w:val="center"/>
              <w:rPr>
                <w:rFonts w:asciiTheme="minorHAnsi" w:eastAsia="Times New Roman" w:hAnsiTheme="minorHAnsi"/>
                <w:b/>
                <w:iCs w:val="0"/>
                <w:color w:val="000000"/>
                <w:sz w:val="16"/>
                <w:szCs w:val="16"/>
                <w:lang w:val="pt-BR" w:eastAsia="pt-BR" w:bidi="ar-SA"/>
              </w:rPr>
            </w:pPr>
            <w:r w:rsidRPr="005D6F09">
              <w:rPr>
                <w:rFonts w:asciiTheme="minorHAnsi" w:eastAsia="Times New Roman" w:hAnsiTheme="minorHAnsi"/>
                <w:b/>
                <w:bCs w:val="0"/>
                <w:sz w:val="16"/>
                <w:szCs w:val="16"/>
              </w:rPr>
              <w:t>10 menos por 1.000</w:t>
            </w:r>
            <w:r w:rsidRPr="005D6F09">
              <w:rPr>
                <w:rFonts w:asciiTheme="minorHAnsi" w:eastAsia="Times New Roman" w:hAnsiTheme="minorHAnsi"/>
                <w:sz w:val="16"/>
                <w:szCs w:val="16"/>
              </w:rPr>
              <w:br/>
              <w:t>(de 20 menos para 2 mais)</w:t>
            </w:r>
          </w:p>
        </w:tc>
      </w:tr>
      <w:tr w:rsidR="00DA2054" w:rsidRPr="005D6F09" w14:paraId="5164D6B8" w14:textId="77777777" w:rsidTr="00FA540A">
        <w:trPr>
          <w:trHeight w:val="269"/>
        </w:trPr>
        <w:tc>
          <w:tcPr>
            <w:tcW w:w="13878" w:type="dxa"/>
            <w:gridSpan w:val="13"/>
            <w:tcBorders>
              <w:top w:val="single" w:sz="6" w:space="0" w:color="000000"/>
              <w:bottom w:val="single" w:sz="6" w:space="0" w:color="000000"/>
            </w:tcBorders>
            <w:tcMar>
              <w:top w:w="0" w:type="dxa"/>
              <w:left w:w="115" w:type="dxa"/>
              <w:bottom w:w="0" w:type="dxa"/>
              <w:right w:w="115" w:type="dxa"/>
            </w:tcMar>
            <w:hideMark/>
          </w:tcPr>
          <w:p w14:paraId="171D12BF" w14:textId="413B7193" w:rsidR="00DA2054" w:rsidRPr="005D6F09" w:rsidRDefault="00DA2054" w:rsidP="00FA540A">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iCs w:val="0"/>
                <w:color w:val="000000"/>
                <w:sz w:val="16"/>
                <w:szCs w:val="16"/>
                <w:lang w:val="pt-BR" w:eastAsia="pt-BR" w:bidi="ar-SA"/>
              </w:rPr>
              <w:t>Tempo para melhora clínica (</w:t>
            </w:r>
            <w:r w:rsidRPr="005D6F09">
              <w:rPr>
                <w:rStyle w:val="label"/>
                <w:rFonts w:asciiTheme="minorHAnsi" w:eastAsia="Times New Roman" w:hAnsiTheme="minorHAnsi"/>
                <w:b/>
                <w:sz w:val="16"/>
                <w:szCs w:val="16"/>
              </w:rPr>
              <w:t>seguimento: variação 28 dias para 30 dias)</w:t>
            </w:r>
          </w:p>
        </w:tc>
      </w:tr>
      <w:tr w:rsidR="00F305B8" w:rsidRPr="005D6F09" w14:paraId="7F363755" w14:textId="77777777" w:rsidTr="00F305B8">
        <w:tc>
          <w:tcPr>
            <w:tcW w:w="110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4972A7C" w14:textId="3F5F86EE" w:rsidR="00F305B8" w:rsidRPr="005D6F09" w:rsidRDefault="00F305B8" w:rsidP="00F305B8">
            <w:pPr>
              <w:widowControl/>
              <w:autoSpaceDE/>
              <w:autoSpaceDN/>
              <w:spacing w:line="240" w:lineRule="auto"/>
              <w:ind w:firstLine="0"/>
              <w:jc w:val="center"/>
              <w:rPr>
                <w:rFonts w:asciiTheme="minorHAnsi" w:eastAsia="Times New Roman" w:hAnsiTheme="minorHAnsi"/>
                <w:sz w:val="16"/>
                <w:szCs w:val="16"/>
              </w:rPr>
            </w:pPr>
            <w:r w:rsidRPr="005D6F09">
              <w:rPr>
                <w:rFonts w:asciiTheme="minorHAnsi" w:eastAsia="Times New Roman" w:hAnsiTheme="minorHAnsi"/>
                <w:sz w:val="16"/>
                <w:szCs w:val="16"/>
              </w:rPr>
              <w:t>1.301</w:t>
            </w:r>
            <w:r w:rsidRPr="005D6F09">
              <w:rPr>
                <w:rFonts w:asciiTheme="minorHAnsi" w:eastAsia="Times New Roman" w:hAnsiTheme="minorHAnsi"/>
                <w:sz w:val="16"/>
                <w:szCs w:val="16"/>
              </w:rPr>
              <w:br/>
              <w:t xml:space="preserve">(1 ECR) </w:t>
            </w:r>
            <w:r w:rsidRPr="005D6F09">
              <w:rPr>
                <w:rFonts w:asciiTheme="minorHAnsi" w:eastAsia="Times New Roman" w:hAnsiTheme="minorHAnsi"/>
                <w:sz w:val="16"/>
                <w:szCs w:val="16"/>
                <w:vertAlign w:val="superscript"/>
              </w:rPr>
              <w:t>e</w:t>
            </w:r>
          </w:p>
        </w:tc>
        <w:tc>
          <w:tcPr>
            <w:tcW w:w="77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645B8E7" w14:textId="75382544" w:rsidR="00F305B8" w:rsidRPr="005D6F09" w:rsidRDefault="00F305B8" w:rsidP="00F305B8">
            <w:pPr>
              <w:widowControl/>
              <w:autoSpaceDE/>
              <w:autoSpaceDN/>
              <w:spacing w:line="240" w:lineRule="auto"/>
              <w:ind w:firstLine="0"/>
              <w:jc w:val="center"/>
              <w:rPr>
                <w:rFonts w:asciiTheme="minorHAnsi" w:eastAsia="Times New Roman" w:hAnsiTheme="minorHAnsi"/>
                <w:sz w:val="16"/>
                <w:szCs w:val="16"/>
              </w:rPr>
            </w:pPr>
            <w:r w:rsidRPr="005D6F09">
              <w:rPr>
                <w:rFonts w:asciiTheme="minorHAnsi" w:eastAsia="Times New Roman" w:hAnsiTheme="minorHAnsi"/>
                <w:sz w:val="16"/>
                <w:szCs w:val="16"/>
              </w:rPr>
              <w:t>não grave</w:t>
            </w:r>
          </w:p>
        </w:tc>
        <w:tc>
          <w:tcPr>
            <w:tcW w:w="1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BD3584C" w14:textId="7AC6172A" w:rsidR="00F305B8" w:rsidRPr="005D6F09" w:rsidRDefault="00F305B8" w:rsidP="00F305B8">
            <w:pPr>
              <w:widowControl/>
              <w:autoSpaceDE/>
              <w:autoSpaceDN/>
              <w:spacing w:line="240" w:lineRule="auto"/>
              <w:ind w:firstLine="0"/>
              <w:jc w:val="center"/>
              <w:rPr>
                <w:rFonts w:asciiTheme="minorHAnsi" w:eastAsia="Times New Roman" w:hAnsiTheme="minorHAnsi"/>
                <w:sz w:val="16"/>
                <w:szCs w:val="16"/>
              </w:rPr>
            </w:pPr>
            <w:r w:rsidRPr="005D6F09">
              <w:rPr>
                <w:rFonts w:asciiTheme="minorHAnsi" w:eastAsia="Times New Roman" w:hAnsiTheme="minorHAnsi"/>
                <w:sz w:val="16"/>
                <w:szCs w:val="16"/>
              </w:rPr>
              <w:t>não grave</w:t>
            </w:r>
          </w:p>
        </w:tc>
        <w:tc>
          <w:tcPr>
            <w:tcW w:w="10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EF4867" w14:textId="0C12A85C" w:rsidR="00F305B8" w:rsidRPr="005D6F09" w:rsidRDefault="00F305B8" w:rsidP="00F305B8">
            <w:pPr>
              <w:widowControl/>
              <w:autoSpaceDE/>
              <w:autoSpaceDN/>
              <w:spacing w:line="240" w:lineRule="auto"/>
              <w:ind w:firstLine="0"/>
              <w:jc w:val="center"/>
              <w:rPr>
                <w:rFonts w:asciiTheme="minorHAnsi" w:eastAsia="Times New Roman" w:hAnsiTheme="minorHAnsi"/>
                <w:sz w:val="16"/>
                <w:szCs w:val="16"/>
              </w:rPr>
            </w:pPr>
            <w:r w:rsidRPr="005D6F09">
              <w:rPr>
                <w:rFonts w:asciiTheme="minorHAnsi" w:eastAsia="Times New Roman" w:hAnsiTheme="minorHAnsi"/>
                <w:sz w:val="16"/>
                <w:szCs w:val="16"/>
              </w:rPr>
              <w:t xml:space="preserve">grave </w:t>
            </w:r>
            <w:r w:rsidRPr="005D6F09">
              <w:rPr>
                <w:rFonts w:asciiTheme="minorHAnsi" w:eastAsia="Times New Roman" w:hAnsiTheme="minorHAnsi"/>
                <w:sz w:val="16"/>
                <w:szCs w:val="16"/>
                <w:vertAlign w:val="superscript"/>
              </w:rPr>
              <w:t>f</w:t>
            </w:r>
          </w:p>
        </w:tc>
        <w:tc>
          <w:tcPr>
            <w:tcW w:w="113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7B98DBA" w14:textId="1AC87516" w:rsidR="00F305B8" w:rsidRPr="005D6F09" w:rsidRDefault="00F305B8" w:rsidP="00F305B8">
            <w:pPr>
              <w:widowControl/>
              <w:autoSpaceDE/>
              <w:autoSpaceDN/>
              <w:spacing w:line="240" w:lineRule="auto"/>
              <w:ind w:firstLine="0"/>
              <w:jc w:val="center"/>
              <w:rPr>
                <w:rFonts w:asciiTheme="minorHAnsi" w:eastAsia="Times New Roman" w:hAnsiTheme="minorHAnsi"/>
                <w:sz w:val="16"/>
                <w:szCs w:val="16"/>
              </w:rPr>
            </w:pPr>
            <w:r w:rsidRPr="005D6F09">
              <w:rPr>
                <w:rFonts w:asciiTheme="minorHAnsi" w:eastAsia="Times New Roman" w:hAnsiTheme="minorHAnsi"/>
                <w:sz w:val="16"/>
                <w:szCs w:val="16"/>
              </w:rPr>
              <w:t xml:space="preserve">grave </w:t>
            </w:r>
            <w:r w:rsidRPr="005D6F09">
              <w:rPr>
                <w:rFonts w:asciiTheme="minorHAnsi" w:eastAsia="Times New Roman" w:hAnsiTheme="minorHAnsi"/>
                <w:sz w:val="16"/>
                <w:szCs w:val="16"/>
                <w:vertAlign w:val="superscript"/>
              </w:rPr>
              <w:t>b</w:t>
            </w:r>
          </w:p>
        </w:tc>
        <w:tc>
          <w:tcPr>
            <w:tcW w:w="77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47F1195" w14:textId="2C507E98" w:rsidR="00F305B8" w:rsidRPr="005D6F09" w:rsidRDefault="00F305B8" w:rsidP="00F305B8">
            <w:pPr>
              <w:widowControl/>
              <w:autoSpaceDE/>
              <w:autoSpaceDN/>
              <w:spacing w:line="240" w:lineRule="auto"/>
              <w:ind w:firstLine="0"/>
              <w:jc w:val="center"/>
              <w:rPr>
                <w:rFonts w:asciiTheme="minorHAnsi" w:eastAsia="Times New Roman" w:hAnsiTheme="minorHAnsi"/>
                <w:sz w:val="16"/>
                <w:szCs w:val="16"/>
              </w:rPr>
            </w:pPr>
            <w:r w:rsidRPr="005D6F09">
              <w:rPr>
                <w:rFonts w:asciiTheme="minorHAnsi" w:eastAsia="Times New Roman" w:hAnsiTheme="minorHAnsi"/>
                <w:sz w:val="16"/>
                <w:szCs w:val="16"/>
              </w:rPr>
              <w:t>nenhum</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9D24218" w14:textId="271551C8" w:rsidR="00F305B8" w:rsidRPr="005D6F09" w:rsidRDefault="00F305B8" w:rsidP="00F305B8">
            <w:pPr>
              <w:widowControl/>
              <w:autoSpaceDE/>
              <w:autoSpaceDN/>
              <w:spacing w:line="240" w:lineRule="auto"/>
              <w:ind w:firstLine="0"/>
              <w:jc w:val="center"/>
              <w:rPr>
                <w:rStyle w:val="quality-sign"/>
                <w:rFonts w:ascii="Cambria Math" w:eastAsia="Times New Roman" w:hAnsi="Cambria Math" w:cs="Cambria Math"/>
                <w:sz w:val="16"/>
                <w:szCs w:val="16"/>
              </w:rPr>
            </w:pPr>
            <w:r w:rsidRPr="005D6F09">
              <w:rPr>
                <w:rStyle w:val="quality-sign"/>
                <w:rFonts w:ascii="Cambria Math" w:eastAsia="Times New Roman" w:hAnsi="Cambria Math" w:cs="Cambria Math"/>
                <w:sz w:val="16"/>
                <w:szCs w:val="16"/>
              </w:rPr>
              <w:t>⨁⨁⨁</w:t>
            </w:r>
            <w:r w:rsidRPr="005D6F09">
              <w:rPr>
                <w:rStyle w:val="quality-sign"/>
                <w:rFonts w:ascii="MS Gothic" w:eastAsia="MS Gothic" w:hAnsi="MS Gothic" w:cs="MS Gothic" w:hint="eastAsia"/>
                <w:sz w:val="16"/>
                <w:szCs w:val="16"/>
              </w:rPr>
              <w:t>◯</w:t>
            </w:r>
            <w:r w:rsidRPr="005D6F09">
              <w:rPr>
                <w:rFonts w:asciiTheme="minorHAnsi" w:eastAsia="Times New Roman" w:hAnsiTheme="minorHAnsi"/>
                <w:sz w:val="16"/>
                <w:szCs w:val="16"/>
              </w:rPr>
              <w:br/>
            </w:r>
            <w:r w:rsidRPr="005D6F09">
              <w:rPr>
                <w:rStyle w:val="quality-text"/>
                <w:rFonts w:asciiTheme="minorHAnsi" w:eastAsia="Times New Roman" w:hAnsiTheme="minorHAnsi"/>
                <w:sz w:val="16"/>
                <w:szCs w:val="16"/>
              </w:rPr>
              <w:t>Moderada</w:t>
            </w:r>
          </w:p>
        </w:tc>
        <w:tc>
          <w:tcPr>
            <w:tcW w:w="6505"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7D987A9" w14:textId="6668A1E6" w:rsidR="00F305B8" w:rsidRPr="005D6F09" w:rsidRDefault="00F305B8" w:rsidP="00F305B8">
            <w:pPr>
              <w:widowControl/>
              <w:autoSpaceDE/>
              <w:autoSpaceDN/>
              <w:spacing w:line="240" w:lineRule="auto"/>
              <w:ind w:firstLine="0"/>
              <w:jc w:val="left"/>
              <w:rPr>
                <w:rFonts w:asciiTheme="minorHAnsi" w:eastAsia="Times New Roman" w:hAnsiTheme="minorHAnsi"/>
                <w:b/>
                <w:sz w:val="16"/>
                <w:szCs w:val="16"/>
              </w:rPr>
            </w:pPr>
            <w:r w:rsidRPr="005D6F09">
              <w:rPr>
                <w:rFonts w:asciiTheme="minorHAnsi" w:eastAsia="Times New Roman" w:hAnsiTheme="minorHAnsi"/>
                <w:b/>
                <w:sz w:val="16"/>
                <w:szCs w:val="16"/>
              </w:rPr>
              <w:t>PRINCIPLE:</w:t>
            </w:r>
            <w:r w:rsidRPr="005D6F09">
              <w:rPr>
                <w:rFonts w:asciiTheme="minorHAnsi" w:eastAsia="Times New Roman" w:hAnsiTheme="minorHAnsi"/>
                <w:sz w:val="16"/>
                <w:szCs w:val="16"/>
              </w:rPr>
              <w:t xml:space="preserve"> não houve evidência de diferença na mediana de tempo até melhora clínica entre os grupos (colchina = 15 dias vs. tratamento padrão = 14 dias; HR 0,92; ICr 0,72 a 1,16).</w:t>
            </w:r>
          </w:p>
        </w:tc>
      </w:tr>
      <w:tr w:rsidR="00212413" w:rsidRPr="005D6F09" w14:paraId="0C0481F1" w14:textId="77777777" w:rsidTr="005D6F09">
        <w:trPr>
          <w:trHeight w:val="269"/>
        </w:trPr>
        <w:tc>
          <w:tcPr>
            <w:tcW w:w="13878" w:type="dxa"/>
            <w:gridSpan w:val="13"/>
            <w:tcBorders>
              <w:top w:val="single" w:sz="4" w:space="0" w:color="000000"/>
              <w:bottom w:val="single" w:sz="6" w:space="0" w:color="000000"/>
            </w:tcBorders>
            <w:tcMar>
              <w:top w:w="0" w:type="dxa"/>
              <w:left w:w="115" w:type="dxa"/>
              <w:bottom w:w="0" w:type="dxa"/>
              <w:right w:w="115" w:type="dxa"/>
            </w:tcMar>
            <w:hideMark/>
          </w:tcPr>
          <w:p w14:paraId="735E8440" w14:textId="2B56B947" w:rsidR="00212413" w:rsidRPr="00F33CB4" w:rsidRDefault="00212413" w:rsidP="008573EC">
            <w:pPr>
              <w:widowControl/>
              <w:autoSpaceDE/>
              <w:autoSpaceDN/>
              <w:spacing w:line="240" w:lineRule="auto"/>
              <w:ind w:firstLine="0"/>
              <w:jc w:val="left"/>
              <w:rPr>
                <w:rFonts w:asciiTheme="minorHAnsi" w:eastAsia="Times New Roman" w:hAnsiTheme="minorHAnsi"/>
                <w:b/>
                <w:iCs w:val="0"/>
                <w:sz w:val="16"/>
                <w:szCs w:val="16"/>
                <w:lang w:val="pt-BR" w:eastAsia="pt-BR" w:bidi="ar-SA"/>
              </w:rPr>
            </w:pPr>
            <w:r w:rsidRPr="00F33CB4">
              <w:rPr>
                <w:rFonts w:asciiTheme="minorHAnsi" w:eastAsia="Times New Roman" w:hAnsiTheme="minorHAnsi"/>
                <w:b/>
                <w:iCs w:val="0"/>
                <w:color w:val="000000"/>
                <w:sz w:val="16"/>
                <w:szCs w:val="16"/>
                <w:lang w:val="pt-BR" w:eastAsia="pt-BR" w:bidi="ar-SA"/>
              </w:rPr>
              <w:t>Necessidade de ventilação mecânica (</w:t>
            </w:r>
            <w:r w:rsidR="00FB6016" w:rsidRPr="00F33CB4">
              <w:rPr>
                <w:rStyle w:val="label"/>
                <w:b/>
                <w:sz w:val="16"/>
                <w:szCs w:val="16"/>
              </w:rPr>
              <w:t xml:space="preserve">seguimento: </w:t>
            </w:r>
            <w:r w:rsidR="00FB6016" w:rsidRPr="00F33CB4">
              <w:rPr>
                <w:rStyle w:val="label"/>
                <w:rFonts w:asciiTheme="minorHAnsi" w:eastAsia="Times New Roman" w:hAnsiTheme="minorHAnsi"/>
                <w:b/>
                <w:sz w:val="16"/>
                <w:szCs w:val="16"/>
              </w:rPr>
              <w:t>variação 28 dias para</w:t>
            </w:r>
            <w:r w:rsidR="00FB6016" w:rsidRPr="00F33CB4">
              <w:rPr>
                <w:rStyle w:val="label"/>
                <w:b/>
                <w:sz w:val="16"/>
                <w:szCs w:val="16"/>
              </w:rPr>
              <w:t xml:space="preserve"> 30 dias)</w:t>
            </w:r>
          </w:p>
        </w:tc>
      </w:tr>
      <w:tr w:rsidR="006C7CB1" w:rsidRPr="005D6F09" w14:paraId="5247A2CE" w14:textId="77777777" w:rsidTr="00DA2054">
        <w:tc>
          <w:tcPr>
            <w:tcW w:w="110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3F9A33D" w14:textId="390E99E8"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4.764</w:t>
            </w:r>
            <w:r w:rsidRPr="005D6F09">
              <w:rPr>
                <w:rFonts w:asciiTheme="minorHAnsi" w:eastAsia="Times New Roman" w:hAnsiTheme="minorHAnsi"/>
                <w:sz w:val="16"/>
                <w:szCs w:val="16"/>
              </w:rPr>
              <w:br/>
              <w:t xml:space="preserve">(2 ECRs) </w:t>
            </w:r>
            <w:r w:rsidR="00F305B8" w:rsidRPr="005D6F09">
              <w:rPr>
                <w:rFonts w:asciiTheme="minorHAnsi" w:eastAsia="Times New Roman" w:hAnsiTheme="minorHAnsi"/>
                <w:sz w:val="16"/>
                <w:szCs w:val="16"/>
                <w:vertAlign w:val="superscript"/>
              </w:rPr>
              <w:t>c</w:t>
            </w:r>
          </w:p>
        </w:tc>
        <w:tc>
          <w:tcPr>
            <w:tcW w:w="77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3AF826D7" w14:textId="26910F81"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 xml:space="preserve">grave </w:t>
            </w:r>
            <w:r w:rsidRPr="005D6F09">
              <w:rPr>
                <w:rFonts w:asciiTheme="minorHAnsi" w:eastAsia="Times New Roman" w:hAnsiTheme="minorHAnsi"/>
                <w:sz w:val="16"/>
                <w:szCs w:val="16"/>
                <w:vertAlign w:val="superscript"/>
              </w:rPr>
              <w:t>a</w:t>
            </w:r>
          </w:p>
        </w:tc>
        <w:tc>
          <w:tcPr>
            <w:tcW w:w="1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CF6CB1D" w14:textId="459EB5F6"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não grave</w:t>
            </w:r>
          </w:p>
        </w:tc>
        <w:tc>
          <w:tcPr>
            <w:tcW w:w="10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2DAFC8B" w14:textId="3BC24F7D"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não grave</w:t>
            </w:r>
          </w:p>
        </w:tc>
        <w:tc>
          <w:tcPr>
            <w:tcW w:w="1132" w:type="dxa"/>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hideMark/>
          </w:tcPr>
          <w:p w14:paraId="26170E47" w14:textId="20271AEB"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 xml:space="preserve">grave </w:t>
            </w:r>
            <w:r w:rsidR="00F305B8" w:rsidRPr="005D6F09">
              <w:rPr>
                <w:rFonts w:asciiTheme="minorHAnsi" w:eastAsia="Times New Roman" w:hAnsiTheme="minorHAnsi"/>
                <w:sz w:val="16"/>
                <w:szCs w:val="16"/>
                <w:vertAlign w:val="superscript"/>
              </w:rPr>
              <w:t>d</w:t>
            </w:r>
          </w:p>
        </w:tc>
        <w:tc>
          <w:tcPr>
            <w:tcW w:w="77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D8B92F5" w14:textId="5C4BEC39"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nenhum</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E91B7B1" w14:textId="022BE5DB"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Style w:val="quality-sign"/>
                <w:rFonts w:ascii="Cambria Math" w:eastAsia="Times New Roman" w:hAnsi="Cambria Math" w:cs="Cambria Math"/>
                <w:sz w:val="16"/>
                <w:szCs w:val="16"/>
              </w:rPr>
              <w:t>⨁⨁</w:t>
            </w:r>
            <w:r w:rsidRPr="005D6F09">
              <w:rPr>
                <w:rStyle w:val="quality-sign"/>
                <w:rFonts w:ascii="MS Gothic" w:hAnsi="MS Gothic"/>
                <w:sz w:val="16"/>
                <w:szCs w:val="16"/>
              </w:rPr>
              <w:t>◯◯</w:t>
            </w:r>
            <w:r w:rsidRPr="005D6F09">
              <w:rPr>
                <w:rFonts w:asciiTheme="minorHAnsi" w:eastAsia="Times New Roman" w:hAnsiTheme="minorHAnsi"/>
                <w:sz w:val="16"/>
                <w:szCs w:val="16"/>
              </w:rPr>
              <w:br/>
            </w:r>
            <w:r w:rsidRPr="005D6F09">
              <w:rPr>
                <w:rStyle w:val="quality-text"/>
                <w:rFonts w:asciiTheme="minorHAnsi" w:eastAsia="Times New Roman" w:hAnsiTheme="minorHAnsi"/>
                <w:sz w:val="16"/>
                <w:szCs w:val="16"/>
              </w:rPr>
              <w:t xml:space="preserve">Baixa </w:t>
            </w:r>
          </w:p>
        </w:tc>
        <w:tc>
          <w:tcPr>
            <w:tcW w:w="11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740D05A" w14:textId="691DC192"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21/2373 (0,9%)</w:t>
            </w:r>
          </w:p>
        </w:tc>
        <w:tc>
          <w:tcPr>
            <w:tcW w:w="13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4FD90A7" w14:textId="3597F507" w:rsidR="00DA2054" w:rsidRPr="005D6F09" w:rsidRDefault="00DA2054" w:rsidP="00DA2054">
            <w:pPr>
              <w:spacing w:line="240" w:lineRule="auto"/>
              <w:ind w:firstLine="0"/>
              <w:jc w:val="center"/>
              <w:rPr>
                <w:rFonts w:asciiTheme="minorHAnsi" w:eastAsia="Times New Roman" w:hAnsiTheme="minorHAnsi"/>
                <w:sz w:val="16"/>
                <w:szCs w:val="16"/>
              </w:rPr>
            </w:pPr>
            <w:r w:rsidRPr="005D6F09">
              <w:rPr>
                <w:rFonts w:asciiTheme="minorHAnsi" w:eastAsia="Times New Roman" w:hAnsiTheme="minorHAnsi"/>
                <w:sz w:val="16"/>
                <w:szCs w:val="16"/>
              </w:rPr>
              <w:t>11/2391</w:t>
            </w:r>
          </w:p>
          <w:p w14:paraId="1C85D860" w14:textId="6AEDEF2D" w:rsidR="00DA2054" w:rsidRPr="005D6F09" w:rsidRDefault="00DA2054" w:rsidP="00DA2054">
            <w:pPr>
              <w:spacing w:line="240" w:lineRule="auto"/>
              <w:ind w:firstLine="0"/>
              <w:jc w:val="center"/>
              <w:rPr>
                <w:rFonts w:asciiTheme="minorHAnsi" w:hAnsiTheme="minorHAnsi" w:cs="Calibri"/>
                <w:sz w:val="16"/>
                <w:szCs w:val="16"/>
              </w:rPr>
            </w:pPr>
            <w:r w:rsidRPr="005D6F09">
              <w:rPr>
                <w:rFonts w:asciiTheme="minorHAnsi" w:eastAsia="Times New Roman" w:hAnsiTheme="minorHAnsi"/>
                <w:sz w:val="16"/>
                <w:szCs w:val="16"/>
              </w:rPr>
              <w:t>(0,5%)</w:t>
            </w:r>
          </w:p>
        </w:tc>
        <w:tc>
          <w:tcPr>
            <w:tcW w:w="103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5CA9FE2" w14:textId="0EBE894D"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Style w:val="block"/>
                <w:rFonts w:asciiTheme="minorHAnsi" w:eastAsia="Times New Roman" w:hAnsiTheme="minorHAnsi"/>
                <w:b/>
                <w:sz w:val="16"/>
                <w:szCs w:val="16"/>
              </w:rPr>
              <w:t>RR 0,53</w:t>
            </w:r>
            <w:r w:rsidRPr="005D6F09">
              <w:rPr>
                <w:rFonts w:asciiTheme="minorHAnsi" w:eastAsia="Times New Roman" w:hAnsiTheme="minorHAnsi"/>
                <w:sz w:val="16"/>
                <w:szCs w:val="16"/>
              </w:rPr>
              <w:br/>
            </w:r>
            <w:r w:rsidRPr="005D6F09">
              <w:rPr>
                <w:rStyle w:val="cell"/>
                <w:rFonts w:asciiTheme="minorHAnsi" w:eastAsia="Times New Roman" w:hAnsiTheme="minorHAnsi"/>
                <w:sz w:val="16"/>
                <w:szCs w:val="16"/>
              </w:rPr>
              <w:t>(0,26 para 1,09)</w:t>
            </w:r>
          </w:p>
        </w:tc>
        <w:tc>
          <w:tcPr>
            <w:tcW w:w="11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964861B" w14:textId="1D89B0FE"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sz w:val="16"/>
                <w:szCs w:val="16"/>
              </w:rPr>
              <w:t>9 por 1.000</w:t>
            </w:r>
          </w:p>
        </w:tc>
        <w:tc>
          <w:tcPr>
            <w:tcW w:w="178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0798DF5" w14:textId="3EA6164E"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sz w:val="16"/>
                <w:szCs w:val="16"/>
                <w:lang w:val="pt-BR" w:eastAsia="pt-BR" w:bidi="ar-SA"/>
              </w:rPr>
            </w:pPr>
            <w:r w:rsidRPr="005D6F09">
              <w:rPr>
                <w:rFonts w:asciiTheme="minorHAnsi" w:eastAsia="Times New Roman" w:hAnsiTheme="minorHAnsi"/>
                <w:b/>
                <w:sz w:val="16"/>
                <w:szCs w:val="16"/>
              </w:rPr>
              <w:t>460 mais por 1.000</w:t>
            </w:r>
            <w:r w:rsidRPr="005D6F09">
              <w:rPr>
                <w:rFonts w:asciiTheme="minorHAnsi" w:eastAsia="Times New Roman" w:hAnsiTheme="minorHAnsi"/>
                <w:sz w:val="16"/>
                <w:szCs w:val="16"/>
              </w:rPr>
              <w:br/>
              <w:t>(de 7 menos para 1 mais)</w:t>
            </w:r>
          </w:p>
        </w:tc>
      </w:tr>
      <w:tr w:rsidR="00212413" w:rsidRPr="005D6F09" w14:paraId="3BBD7FDC" w14:textId="77777777" w:rsidTr="005D6F09">
        <w:trPr>
          <w:trHeight w:val="269"/>
        </w:trPr>
        <w:tc>
          <w:tcPr>
            <w:tcW w:w="13878" w:type="dxa"/>
            <w:gridSpan w:val="13"/>
            <w:tcBorders>
              <w:top w:val="single" w:sz="6" w:space="0" w:color="000000"/>
              <w:bottom w:val="single" w:sz="6" w:space="0" w:color="000000"/>
            </w:tcBorders>
            <w:tcMar>
              <w:top w:w="0" w:type="dxa"/>
              <w:left w:w="115" w:type="dxa"/>
              <w:bottom w:w="0" w:type="dxa"/>
              <w:right w:w="115" w:type="dxa"/>
            </w:tcMar>
            <w:hideMark/>
          </w:tcPr>
          <w:p w14:paraId="40B00506" w14:textId="04B2852F" w:rsidR="00212413" w:rsidRPr="00F33CB4" w:rsidRDefault="00212413" w:rsidP="008573EC">
            <w:pPr>
              <w:widowControl/>
              <w:autoSpaceDE/>
              <w:autoSpaceDN/>
              <w:spacing w:line="240" w:lineRule="auto"/>
              <w:ind w:firstLine="0"/>
              <w:jc w:val="left"/>
              <w:rPr>
                <w:rFonts w:asciiTheme="minorHAnsi" w:eastAsia="Times New Roman" w:hAnsiTheme="minorHAnsi"/>
                <w:b/>
                <w:iCs w:val="0"/>
                <w:sz w:val="16"/>
                <w:szCs w:val="16"/>
                <w:lang w:val="pt-BR" w:eastAsia="pt-BR" w:bidi="ar-SA"/>
              </w:rPr>
            </w:pPr>
            <w:r w:rsidRPr="00F33CB4">
              <w:rPr>
                <w:rFonts w:asciiTheme="minorHAnsi" w:eastAsia="Times New Roman" w:hAnsiTheme="minorHAnsi"/>
                <w:b/>
                <w:iCs w:val="0"/>
                <w:color w:val="000000"/>
                <w:sz w:val="16"/>
                <w:szCs w:val="16"/>
                <w:lang w:val="pt-BR" w:eastAsia="pt-BR" w:bidi="ar-SA"/>
              </w:rPr>
              <w:t>Eventos adversos (</w:t>
            </w:r>
            <w:r w:rsidR="00FB6016" w:rsidRPr="00F33CB4">
              <w:rPr>
                <w:rStyle w:val="label"/>
                <w:b/>
                <w:sz w:val="16"/>
                <w:szCs w:val="16"/>
              </w:rPr>
              <w:t xml:space="preserve">seguimento: </w:t>
            </w:r>
            <w:r w:rsidR="00FB6016" w:rsidRPr="00F33CB4">
              <w:rPr>
                <w:rStyle w:val="label"/>
                <w:rFonts w:asciiTheme="minorHAnsi" w:eastAsia="Times New Roman" w:hAnsiTheme="minorHAnsi"/>
                <w:b/>
                <w:sz w:val="16"/>
                <w:szCs w:val="16"/>
              </w:rPr>
              <w:t>variação 28 dias para</w:t>
            </w:r>
            <w:r w:rsidR="00FB6016" w:rsidRPr="00F33CB4">
              <w:rPr>
                <w:rStyle w:val="label"/>
                <w:b/>
                <w:sz w:val="16"/>
                <w:szCs w:val="16"/>
              </w:rPr>
              <w:t xml:space="preserve"> 30 dias)</w:t>
            </w:r>
          </w:p>
        </w:tc>
      </w:tr>
      <w:tr w:rsidR="006C7CB1" w:rsidRPr="005D6F09" w14:paraId="57524C45" w14:textId="77777777" w:rsidTr="00DA2054">
        <w:tc>
          <w:tcPr>
            <w:tcW w:w="110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FDEFC1A" w14:textId="4FABFD31"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5D6F09">
              <w:rPr>
                <w:rFonts w:asciiTheme="minorHAnsi" w:eastAsia="Times New Roman" w:hAnsiTheme="minorHAnsi"/>
                <w:sz w:val="16"/>
                <w:szCs w:val="16"/>
              </w:rPr>
              <w:t>4.688</w:t>
            </w:r>
            <w:r w:rsidRPr="005D6F09">
              <w:rPr>
                <w:rFonts w:asciiTheme="minorHAnsi" w:eastAsia="Times New Roman" w:hAnsiTheme="minorHAnsi"/>
                <w:sz w:val="16"/>
                <w:szCs w:val="16"/>
              </w:rPr>
              <w:br/>
              <w:t xml:space="preserve">(2 ECRs) </w:t>
            </w:r>
            <w:r w:rsidR="00F305B8" w:rsidRPr="005D6F09">
              <w:rPr>
                <w:rFonts w:asciiTheme="minorHAnsi" w:eastAsia="Times New Roman" w:hAnsiTheme="minorHAnsi"/>
                <w:sz w:val="16"/>
                <w:szCs w:val="16"/>
                <w:vertAlign w:val="superscript"/>
              </w:rPr>
              <w:t>g</w:t>
            </w:r>
          </w:p>
        </w:tc>
        <w:tc>
          <w:tcPr>
            <w:tcW w:w="77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87A61D6" w14:textId="1614193D"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5D6F09">
              <w:rPr>
                <w:rFonts w:asciiTheme="minorHAnsi" w:eastAsia="Times New Roman" w:hAnsiTheme="minorHAnsi"/>
                <w:sz w:val="16"/>
                <w:szCs w:val="16"/>
              </w:rPr>
              <w:t xml:space="preserve">grave </w:t>
            </w:r>
            <w:r w:rsidRPr="005D6F09">
              <w:rPr>
                <w:rFonts w:asciiTheme="minorHAnsi" w:eastAsia="Times New Roman" w:hAnsiTheme="minorHAnsi"/>
                <w:sz w:val="16"/>
                <w:szCs w:val="16"/>
                <w:vertAlign w:val="superscript"/>
              </w:rPr>
              <w:t>a</w:t>
            </w:r>
          </w:p>
        </w:tc>
        <w:tc>
          <w:tcPr>
            <w:tcW w:w="129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A083A43" w14:textId="66FB17F4"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5D6F09">
              <w:rPr>
                <w:rFonts w:asciiTheme="minorHAnsi" w:eastAsia="Times New Roman" w:hAnsiTheme="minorHAnsi"/>
                <w:sz w:val="16"/>
                <w:szCs w:val="16"/>
              </w:rPr>
              <w:t>não grave</w:t>
            </w:r>
          </w:p>
        </w:tc>
        <w:tc>
          <w:tcPr>
            <w:tcW w:w="10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8B00F47" w14:textId="3A4CFF0C"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5D6F09">
              <w:rPr>
                <w:rFonts w:asciiTheme="minorHAnsi" w:eastAsia="Times New Roman" w:hAnsiTheme="minorHAnsi"/>
                <w:sz w:val="16"/>
                <w:szCs w:val="16"/>
              </w:rPr>
              <w:t>não grave</w:t>
            </w:r>
          </w:p>
        </w:tc>
        <w:tc>
          <w:tcPr>
            <w:tcW w:w="1132" w:type="dxa"/>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7547090E" w14:textId="7CEA0DE0"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5D6F09">
              <w:rPr>
                <w:rFonts w:asciiTheme="minorHAnsi" w:eastAsia="Times New Roman" w:hAnsiTheme="minorHAnsi"/>
                <w:sz w:val="16"/>
                <w:szCs w:val="16"/>
              </w:rPr>
              <w:t>não grave</w:t>
            </w:r>
          </w:p>
        </w:tc>
        <w:tc>
          <w:tcPr>
            <w:tcW w:w="77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1335E5D" w14:textId="7680C67A" w:rsidR="00DA2054" w:rsidRPr="005D6F09" w:rsidRDefault="00DA2054" w:rsidP="00DA2054">
            <w:pPr>
              <w:widowControl/>
              <w:autoSpaceDE/>
              <w:autoSpaceDN/>
              <w:spacing w:line="240" w:lineRule="auto"/>
              <w:ind w:firstLine="0"/>
              <w:jc w:val="center"/>
              <w:rPr>
                <w:rFonts w:asciiTheme="minorHAnsi" w:eastAsia="Times New Roman" w:hAnsiTheme="minorHAnsi"/>
                <w:bCs w:val="0"/>
                <w:iCs w:val="0"/>
                <w:color w:val="000000"/>
                <w:sz w:val="16"/>
                <w:szCs w:val="16"/>
                <w:lang w:val="pt-BR" w:eastAsia="pt-BR" w:bidi="ar-SA"/>
              </w:rPr>
            </w:pPr>
            <w:r w:rsidRPr="005D6F09">
              <w:rPr>
                <w:rFonts w:asciiTheme="minorHAnsi" w:eastAsia="Times New Roman" w:hAnsiTheme="minorHAnsi"/>
                <w:sz w:val="16"/>
                <w:szCs w:val="16"/>
              </w:rPr>
              <w:t>nenhum</w:t>
            </w:r>
          </w:p>
        </w:tc>
        <w:tc>
          <w:tcPr>
            <w:tcW w:w="1214"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AB7EE6C" w14:textId="141D2595" w:rsidR="00DA2054" w:rsidRPr="005D6F09" w:rsidRDefault="00DA2054" w:rsidP="00DA2054">
            <w:pPr>
              <w:widowControl/>
              <w:autoSpaceDE/>
              <w:autoSpaceDN/>
              <w:spacing w:line="240" w:lineRule="auto"/>
              <w:ind w:firstLine="0"/>
              <w:jc w:val="center"/>
              <w:rPr>
                <w:rFonts w:asciiTheme="minorHAnsi" w:eastAsia="Times New Roman" w:hAnsiTheme="minorHAnsi" w:cs="Cambria Math"/>
                <w:bCs w:val="0"/>
                <w:iCs w:val="0"/>
                <w:color w:val="000000"/>
                <w:sz w:val="16"/>
                <w:szCs w:val="16"/>
                <w:lang w:val="pt-BR" w:eastAsia="pt-BR" w:bidi="ar-SA"/>
              </w:rPr>
            </w:pPr>
            <w:r w:rsidRPr="005D6F09">
              <w:rPr>
                <w:rStyle w:val="quality-sign"/>
                <w:rFonts w:ascii="Cambria Math" w:eastAsia="Times New Roman" w:hAnsi="Cambria Math" w:cs="Cambria Math"/>
                <w:sz w:val="16"/>
                <w:szCs w:val="16"/>
              </w:rPr>
              <w:t>⨁⨁⨁</w:t>
            </w:r>
            <w:r w:rsidRPr="005D6F09">
              <w:rPr>
                <w:rStyle w:val="quality-sign"/>
                <w:rFonts w:ascii="MS Gothic" w:hAnsi="MS Gothic"/>
                <w:sz w:val="16"/>
                <w:szCs w:val="16"/>
              </w:rPr>
              <w:t>◯</w:t>
            </w:r>
            <w:r w:rsidRPr="005D6F09">
              <w:rPr>
                <w:rFonts w:asciiTheme="minorHAnsi" w:eastAsia="Times New Roman" w:hAnsiTheme="minorHAnsi"/>
                <w:sz w:val="16"/>
                <w:szCs w:val="16"/>
              </w:rPr>
              <w:br/>
            </w:r>
            <w:r w:rsidRPr="005D6F09">
              <w:rPr>
                <w:rStyle w:val="quality-text"/>
                <w:rFonts w:asciiTheme="minorHAnsi" w:eastAsia="Times New Roman" w:hAnsiTheme="minorHAnsi"/>
                <w:sz w:val="16"/>
                <w:szCs w:val="16"/>
              </w:rPr>
              <w:t>Moderada</w:t>
            </w:r>
          </w:p>
        </w:tc>
        <w:tc>
          <w:tcPr>
            <w:tcW w:w="6505" w:type="dxa"/>
            <w:gridSpan w:val="5"/>
            <w:tcBorders>
              <w:top w:val="single" w:sz="4" w:space="0" w:color="auto"/>
              <w:left w:val="single" w:sz="6" w:space="0" w:color="000000"/>
              <w:bottom w:val="single" w:sz="6" w:space="0" w:color="000000"/>
              <w:right w:val="single" w:sz="6" w:space="0" w:color="000000"/>
            </w:tcBorders>
            <w:tcMar>
              <w:top w:w="0" w:type="dxa"/>
              <w:left w:w="115" w:type="dxa"/>
              <w:bottom w:w="0" w:type="dxa"/>
              <w:right w:w="115" w:type="dxa"/>
            </w:tcMar>
            <w:vAlign w:val="center"/>
          </w:tcPr>
          <w:p w14:paraId="345D529A" w14:textId="3D37845E" w:rsidR="00DA2054" w:rsidRPr="005D6F09" w:rsidRDefault="00DA2054" w:rsidP="00F305B8">
            <w:pPr>
              <w:spacing w:line="240" w:lineRule="auto"/>
              <w:ind w:firstLine="0"/>
              <w:rPr>
                <w:rFonts w:asciiTheme="minorHAnsi" w:eastAsia="Times New Roman" w:hAnsiTheme="minorHAnsi"/>
                <w:sz w:val="16"/>
                <w:szCs w:val="16"/>
              </w:rPr>
            </w:pPr>
            <w:r w:rsidRPr="005D6F09">
              <w:rPr>
                <w:rFonts w:asciiTheme="minorHAnsi" w:eastAsia="Times New Roman" w:hAnsiTheme="minorHAnsi"/>
                <w:b/>
                <w:sz w:val="16"/>
                <w:szCs w:val="16"/>
              </w:rPr>
              <w:t>COLCORONA:</w:t>
            </w:r>
            <w:r w:rsidRPr="005D6F09">
              <w:rPr>
                <w:rFonts w:asciiTheme="minorHAnsi" w:eastAsia="Times New Roman" w:hAnsiTheme="minorHAnsi"/>
                <w:sz w:val="16"/>
                <w:szCs w:val="16"/>
              </w:rPr>
              <w:t xml:space="preserve"> eventos</w:t>
            </w:r>
            <w:r w:rsidRPr="005D6F09">
              <w:rPr>
                <w:rFonts w:asciiTheme="minorHAnsi" w:hAnsiTheme="minorHAnsi"/>
                <w:sz w:val="16"/>
                <w:szCs w:val="16"/>
              </w:rPr>
              <w:t xml:space="preserve"> adversos graves ocorreram em 4,9% dos pacientes do grupo colchicina e em 6,3% dos pacientes do grupo placebo. Os eventos adversos mais comuns foram eventos gastrointestinais, como diarreia (13,7% no grupo colchicina e 7,3% no grupo placebo) e náuseas (2,0% no grupo colchicina e 2,1% no grupo placebo).</w:t>
            </w:r>
          </w:p>
          <w:p w14:paraId="35FA1DB4" w14:textId="065CB956" w:rsidR="00DA2054" w:rsidRPr="005D6F09" w:rsidRDefault="00DA2054" w:rsidP="00F305B8">
            <w:pPr>
              <w:widowControl/>
              <w:autoSpaceDE/>
              <w:autoSpaceDN/>
              <w:spacing w:line="240" w:lineRule="auto"/>
              <w:ind w:firstLine="0"/>
              <w:rPr>
                <w:rFonts w:asciiTheme="minorHAnsi" w:eastAsia="Times New Roman" w:hAnsiTheme="minorHAnsi"/>
                <w:bCs w:val="0"/>
                <w:iCs w:val="0"/>
                <w:color w:val="000000"/>
                <w:sz w:val="16"/>
                <w:szCs w:val="16"/>
                <w:lang w:val="pt-BR" w:eastAsia="pt-BR" w:bidi="ar-SA"/>
              </w:rPr>
            </w:pPr>
            <w:r w:rsidRPr="005D6F09">
              <w:rPr>
                <w:rFonts w:asciiTheme="minorHAnsi" w:eastAsia="Times New Roman" w:hAnsiTheme="minorHAnsi"/>
                <w:b/>
                <w:sz w:val="16"/>
                <w:szCs w:val="16"/>
              </w:rPr>
              <w:t>PRINCIPLE:</w:t>
            </w:r>
            <w:r w:rsidRPr="005D6F09">
              <w:rPr>
                <w:rFonts w:asciiTheme="minorHAnsi" w:eastAsia="Times New Roman" w:hAnsiTheme="minorHAnsi"/>
                <w:sz w:val="16"/>
                <w:szCs w:val="16"/>
              </w:rPr>
              <w:t xml:space="preserve"> </w:t>
            </w:r>
            <w:r w:rsidR="00FC6E5C" w:rsidRPr="005D6F09">
              <w:rPr>
                <w:rFonts w:asciiTheme="minorHAnsi" w:eastAsia="Times New Roman" w:hAnsiTheme="minorHAnsi"/>
                <w:sz w:val="16"/>
                <w:szCs w:val="16"/>
              </w:rPr>
              <w:t>apenas dois eventos adversos graves foram registrados, um no grupo colchicina e outro no grupo tratamento padrão.</w:t>
            </w:r>
          </w:p>
        </w:tc>
      </w:tr>
    </w:tbl>
    <w:p w14:paraId="0B44D0A8" w14:textId="2D067DCF" w:rsidR="00212413" w:rsidRPr="007F16CF" w:rsidRDefault="00DA2054" w:rsidP="00212413">
      <w:pPr>
        <w:widowControl/>
        <w:autoSpaceDE/>
        <w:autoSpaceDN/>
        <w:spacing w:line="240" w:lineRule="auto"/>
        <w:ind w:firstLine="0"/>
        <w:jc w:val="left"/>
        <w:rPr>
          <w:rFonts w:asciiTheme="minorHAnsi" w:eastAsia="Times New Roman" w:hAnsiTheme="minorHAnsi" w:cs="Calibri"/>
          <w:bCs w:val="0"/>
          <w:iCs w:val="0"/>
          <w:color w:val="000000"/>
          <w:sz w:val="16"/>
          <w:szCs w:val="16"/>
          <w:lang w:val="pt-BR" w:eastAsia="pt-BR" w:bidi="ar-SA"/>
        </w:rPr>
      </w:pPr>
      <w:r>
        <w:rPr>
          <w:rFonts w:asciiTheme="minorHAnsi" w:eastAsia="Times New Roman" w:hAnsiTheme="minorHAnsi" w:cs="Calibri"/>
          <w:b/>
          <w:iCs w:val="0"/>
          <w:color w:val="000000"/>
          <w:sz w:val="16"/>
          <w:szCs w:val="16"/>
          <w:lang w:val="pt-BR" w:eastAsia="pt-BR" w:bidi="ar-SA"/>
        </w:rPr>
        <w:t>ECR</w:t>
      </w:r>
      <w:r w:rsidRPr="007F16CF">
        <w:rPr>
          <w:rFonts w:asciiTheme="minorHAnsi" w:eastAsia="Times New Roman" w:hAnsiTheme="minorHAnsi" w:cs="Calibri"/>
          <w:b/>
          <w:iCs w:val="0"/>
          <w:color w:val="000000"/>
          <w:sz w:val="16"/>
          <w:szCs w:val="16"/>
          <w:lang w:val="pt-BR" w:eastAsia="pt-BR" w:bidi="ar-SA"/>
        </w:rPr>
        <w:t xml:space="preserve">: </w:t>
      </w:r>
      <w:r>
        <w:rPr>
          <w:rFonts w:asciiTheme="minorHAnsi" w:eastAsia="Times New Roman" w:hAnsiTheme="minorHAnsi" w:cs="Calibri"/>
          <w:bCs w:val="0"/>
          <w:iCs w:val="0"/>
          <w:color w:val="000000"/>
          <w:sz w:val="16"/>
          <w:szCs w:val="16"/>
          <w:lang w:val="pt-BR" w:eastAsia="pt-BR" w:bidi="ar-SA"/>
        </w:rPr>
        <w:t>ensaio clínico randomizado;</w:t>
      </w:r>
      <w:r w:rsidRPr="007F16CF">
        <w:rPr>
          <w:rFonts w:asciiTheme="minorHAnsi" w:eastAsia="Times New Roman" w:hAnsiTheme="minorHAnsi" w:cs="Calibri"/>
          <w:bCs w:val="0"/>
          <w:iCs w:val="0"/>
          <w:color w:val="000000"/>
          <w:sz w:val="16"/>
          <w:szCs w:val="16"/>
          <w:lang w:val="pt-BR" w:eastAsia="pt-BR" w:bidi="ar-SA"/>
        </w:rPr>
        <w:t xml:space="preserve"> </w:t>
      </w:r>
      <w:r w:rsidR="00212413" w:rsidRPr="007F16CF">
        <w:rPr>
          <w:rFonts w:asciiTheme="minorHAnsi" w:eastAsia="Times New Roman" w:hAnsiTheme="minorHAnsi" w:cs="Calibri"/>
          <w:b/>
          <w:iCs w:val="0"/>
          <w:color w:val="000000"/>
          <w:sz w:val="16"/>
          <w:szCs w:val="16"/>
          <w:lang w:val="pt-BR" w:eastAsia="pt-BR" w:bidi="ar-SA"/>
        </w:rPr>
        <w:t xml:space="preserve">IC 95%: </w:t>
      </w:r>
      <w:r w:rsidR="00212413" w:rsidRPr="007F16CF">
        <w:rPr>
          <w:rFonts w:asciiTheme="minorHAnsi" w:eastAsia="Times New Roman" w:hAnsiTheme="minorHAnsi" w:cs="Calibri"/>
          <w:bCs w:val="0"/>
          <w:iCs w:val="0"/>
          <w:color w:val="000000"/>
          <w:sz w:val="16"/>
          <w:szCs w:val="16"/>
          <w:lang w:val="pt-BR" w:eastAsia="pt-BR" w:bidi="ar-SA"/>
        </w:rPr>
        <w:t xml:space="preserve">intervalo de confiança de 95%; </w:t>
      </w:r>
      <w:r w:rsidR="00212413" w:rsidRPr="007F16CF">
        <w:rPr>
          <w:rFonts w:asciiTheme="minorHAnsi" w:eastAsia="Times New Roman" w:hAnsiTheme="minorHAnsi" w:cs="Calibri"/>
          <w:b/>
          <w:iCs w:val="0"/>
          <w:color w:val="000000"/>
          <w:sz w:val="16"/>
          <w:szCs w:val="16"/>
          <w:lang w:val="pt-BR" w:eastAsia="pt-BR" w:bidi="ar-SA"/>
        </w:rPr>
        <w:t xml:space="preserve">OR: </w:t>
      </w:r>
      <w:r w:rsidR="00212413" w:rsidRPr="007F16CF">
        <w:rPr>
          <w:rFonts w:asciiTheme="minorHAnsi" w:eastAsia="Times New Roman" w:hAnsiTheme="minorHAnsi" w:cs="Calibri"/>
          <w:bCs w:val="0"/>
          <w:iCs w:val="0"/>
          <w:color w:val="000000"/>
          <w:sz w:val="16"/>
          <w:szCs w:val="16"/>
          <w:lang w:val="pt-BR" w:eastAsia="pt-BR" w:bidi="ar-SA"/>
        </w:rPr>
        <w:t xml:space="preserve">razão de chances; </w:t>
      </w:r>
      <w:r w:rsidR="00212413" w:rsidRPr="007F16CF">
        <w:rPr>
          <w:rFonts w:asciiTheme="minorHAnsi" w:eastAsia="Times New Roman" w:hAnsiTheme="minorHAnsi" w:cs="Calibri"/>
          <w:b/>
          <w:iCs w:val="0"/>
          <w:color w:val="000000"/>
          <w:sz w:val="16"/>
          <w:szCs w:val="16"/>
          <w:lang w:val="pt-BR" w:eastAsia="pt-BR" w:bidi="ar-SA"/>
        </w:rPr>
        <w:t>RR:</w:t>
      </w:r>
      <w:r w:rsidR="00212413" w:rsidRPr="007F16CF">
        <w:rPr>
          <w:rFonts w:asciiTheme="minorHAnsi" w:eastAsia="Times New Roman" w:hAnsiTheme="minorHAnsi" w:cs="Calibri"/>
          <w:bCs w:val="0"/>
          <w:iCs w:val="0"/>
          <w:color w:val="000000"/>
          <w:sz w:val="16"/>
          <w:szCs w:val="16"/>
          <w:lang w:val="pt-BR" w:eastAsia="pt-BR" w:bidi="ar-SA"/>
        </w:rPr>
        <w:t xml:space="preserve"> risco relativo.</w:t>
      </w:r>
    </w:p>
    <w:p w14:paraId="6A056B7C" w14:textId="77777777" w:rsidR="00212413" w:rsidRPr="007F16CF" w:rsidRDefault="00212413" w:rsidP="00212413">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p>
    <w:p w14:paraId="6CF96590" w14:textId="77777777" w:rsidR="00212413" w:rsidRPr="007F16CF" w:rsidRDefault="00212413" w:rsidP="00212413">
      <w:pPr>
        <w:widowControl/>
        <w:autoSpaceDE/>
        <w:autoSpaceDN/>
        <w:spacing w:line="240" w:lineRule="auto"/>
        <w:ind w:firstLine="0"/>
        <w:jc w:val="left"/>
        <w:rPr>
          <w:rFonts w:asciiTheme="minorHAnsi" w:eastAsia="Times New Roman" w:hAnsiTheme="minorHAnsi" w:cs="Times New Roman"/>
          <w:bCs w:val="0"/>
          <w:iCs w:val="0"/>
          <w:sz w:val="16"/>
          <w:szCs w:val="16"/>
          <w:lang w:val="pt-BR" w:eastAsia="pt-BR" w:bidi="ar-SA"/>
        </w:rPr>
      </w:pPr>
      <w:r w:rsidRPr="007F16CF">
        <w:rPr>
          <w:rFonts w:asciiTheme="minorHAnsi" w:eastAsia="Times New Roman" w:hAnsiTheme="minorHAnsi" w:cs="Calibri"/>
          <w:b/>
          <w:iCs w:val="0"/>
          <w:color w:val="000000"/>
          <w:sz w:val="16"/>
          <w:szCs w:val="16"/>
          <w:lang w:val="pt-BR" w:eastAsia="pt-BR" w:bidi="ar-SA"/>
        </w:rPr>
        <w:t>Explicações:</w:t>
      </w:r>
    </w:p>
    <w:p w14:paraId="5F78E60E" w14:textId="39BBA3E9" w:rsidR="00F305B8" w:rsidRPr="00832A09" w:rsidRDefault="00F305B8" w:rsidP="00F33CB4">
      <w:pPr>
        <w:widowControl/>
        <w:autoSpaceDE/>
        <w:autoSpaceDN/>
        <w:spacing w:line="240" w:lineRule="auto"/>
        <w:ind w:firstLine="0"/>
        <w:jc w:val="left"/>
        <w:rPr>
          <w:rFonts w:asciiTheme="minorHAnsi" w:hAnsiTheme="minorHAnsi"/>
          <w:bCs w:val="0"/>
          <w:color w:val="000000"/>
          <w:sz w:val="16"/>
          <w:lang w:val="pt-BR"/>
        </w:rPr>
      </w:pPr>
      <w:r w:rsidRPr="00832A09">
        <w:rPr>
          <w:rFonts w:asciiTheme="minorHAnsi" w:eastAsia="Times New Roman" w:hAnsiTheme="minorHAnsi" w:cs="Calibri"/>
          <w:bCs w:val="0"/>
          <w:iCs w:val="0"/>
          <w:color w:val="000000"/>
          <w:sz w:val="16"/>
          <w:szCs w:val="16"/>
          <w:lang w:val="pt-BR" w:eastAsia="pt-BR" w:bidi="ar-SA"/>
        </w:rPr>
        <w:t>a. Um dos estudos incluídos</w:t>
      </w:r>
      <w:r w:rsidRPr="00832A09">
        <w:rPr>
          <w:rFonts w:asciiTheme="minorHAnsi" w:hAnsiTheme="minorHAnsi"/>
          <w:bCs w:val="0"/>
          <w:color w:val="000000"/>
          <w:sz w:val="16"/>
          <w:lang w:val="pt-BR"/>
        </w:rPr>
        <w:t xml:space="preserve"> não atingiu o n de pacientes previsto no protocolo. A estimativa era incluir 6000 pacientes e apenas 4488 foram incluídos (75% da amostra planejada).</w:t>
      </w:r>
    </w:p>
    <w:p w14:paraId="3C1EA2CB" w14:textId="6E8BF70F" w:rsidR="00F305B8" w:rsidRPr="00832A09" w:rsidRDefault="00F305B8" w:rsidP="00F33CB4">
      <w:pPr>
        <w:widowControl/>
        <w:autoSpaceDE/>
        <w:autoSpaceDN/>
        <w:spacing w:line="240" w:lineRule="auto"/>
        <w:ind w:firstLine="0"/>
        <w:jc w:val="left"/>
        <w:rPr>
          <w:rFonts w:asciiTheme="minorHAnsi" w:hAnsiTheme="minorHAnsi"/>
          <w:bCs w:val="0"/>
          <w:color w:val="000000"/>
          <w:sz w:val="16"/>
          <w:lang w:val="pt-BR"/>
        </w:rPr>
      </w:pPr>
      <w:r w:rsidRPr="00832A09">
        <w:rPr>
          <w:rFonts w:asciiTheme="minorHAnsi" w:hAnsiTheme="minorHAnsi"/>
          <w:bCs w:val="0"/>
          <w:color w:val="000000"/>
          <w:sz w:val="16"/>
          <w:lang w:val="pt-BR"/>
        </w:rPr>
        <w:t>b. O intervalo de confiança da estimativa de efeito foi amplo, abrangendo a nulidade.</w:t>
      </w:r>
    </w:p>
    <w:p w14:paraId="7E581B50" w14:textId="77777777" w:rsidR="00F305B8" w:rsidRPr="00832A09" w:rsidRDefault="00F305B8" w:rsidP="00F305B8">
      <w:pPr>
        <w:widowControl/>
        <w:autoSpaceDE/>
        <w:autoSpaceDN/>
        <w:spacing w:line="240" w:lineRule="auto"/>
        <w:ind w:firstLine="0"/>
        <w:jc w:val="left"/>
        <w:rPr>
          <w:rFonts w:asciiTheme="minorHAnsi" w:eastAsia="Times New Roman" w:hAnsiTheme="minorHAnsi" w:cs="Calibri"/>
          <w:bCs w:val="0"/>
          <w:iCs w:val="0"/>
          <w:color w:val="000000"/>
          <w:sz w:val="16"/>
          <w:szCs w:val="16"/>
          <w:lang w:val="pt-BR" w:eastAsia="pt-BR" w:bidi="ar-SA"/>
        </w:rPr>
      </w:pPr>
      <w:r w:rsidRPr="00832A09">
        <w:rPr>
          <w:rFonts w:asciiTheme="minorHAnsi" w:eastAsia="Times New Roman" w:hAnsiTheme="minorHAnsi" w:cs="Calibri"/>
          <w:bCs w:val="0"/>
          <w:iCs w:val="0"/>
          <w:color w:val="000000"/>
          <w:sz w:val="16"/>
          <w:szCs w:val="16"/>
          <w:lang w:val="pt-BR" w:eastAsia="pt-BR" w:bidi="ar-SA"/>
        </w:rPr>
        <w:t>c. Para esta análise, a população de inclusão concorrente do estudo PRINCIPLE foi considerada (</w:t>
      </w:r>
      <w:proofErr w:type="spellStart"/>
      <w:r w:rsidRPr="00832A09">
        <w:rPr>
          <w:rFonts w:asciiTheme="minorHAnsi" w:eastAsia="Times New Roman" w:hAnsiTheme="minorHAnsi" w:cs="Calibri"/>
          <w:bCs w:val="0"/>
          <w:iCs w:val="0"/>
          <w:color w:val="000000"/>
          <w:sz w:val="16"/>
          <w:szCs w:val="16"/>
          <w:lang w:val="pt-BR" w:eastAsia="pt-BR" w:bidi="ar-SA"/>
        </w:rPr>
        <w:t>colchicina</w:t>
      </w:r>
      <w:proofErr w:type="spellEnd"/>
      <w:r w:rsidRPr="00832A09">
        <w:rPr>
          <w:rFonts w:asciiTheme="minorHAnsi" w:eastAsia="Times New Roman" w:hAnsiTheme="minorHAnsi" w:cs="Calibri"/>
          <w:bCs w:val="0"/>
          <w:iCs w:val="0"/>
          <w:color w:val="000000"/>
          <w:sz w:val="16"/>
          <w:szCs w:val="16"/>
          <w:lang w:val="pt-BR" w:eastAsia="pt-BR" w:bidi="ar-SA"/>
        </w:rPr>
        <w:t>: n = 156; tratamento padrão: n = 120).</w:t>
      </w:r>
    </w:p>
    <w:p w14:paraId="151CB68A" w14:textId="67804A0D" w:rsidR="00F305B8" w:rsidRPr="00832A09" w:rsidRDefault="00F305B8" w:rsidP="00F33CB4">
      <w:pPr>
        <w:widowControl/>
        <w:autoSpaceDE/>
        <w:autoSpaceDN/>
        <w:spacing w:line="240" w:lineRule="auto"/>
        <w:ind w:firstLine="0"/>
        <w:jc w:val="left"/>
        <w:rPr>
          <w:rFonts w:asciiTheme="minorHAnsi" w:hAnsiTheme="minorHAnsi"/>
          <w:bCs w:val="0"/>
          <w:color w:val="000000"/>
          <w:sz w:val="16"/>
          <w:lang w:val="pt-BR"/>
        </w:rPr>
      </w:pPr>
      <w:r w:rsidRPr="00832A09">
        <w:rPr>
          <w:rFonts w:asciiTheme="minorHAnsi" w:hAnsiTheme="minorHAnsi"/>
          <w:bCs w:val="0"/>
          <w:color w:val="000000"/>
          <w:sz w:val="16"/>
          <w:lang w:val="pt-BR"/>
        </w:rPr>
        <w:t>d. O intervalo de confiança da estimativa de efeito foi amplo, abrangendo a nulidade. Além disso, houve baixo número de eventos.</w:t>
      </w:r>
    </w:p>
    <w:p w14:paraId="099383F5" w14:textId="77777777" w:rsidR="00F305B8" w:rsidRPr="00832A09" w:rsidRDefault="00F305B8" w:rsidP="00F305B8">
      <w:pPr>
        <w:widowControl/>
        <w:autoSpaceDE/>
        <w:autoSpaceDN/>
        <w:spacing w:line="240" w:lineRule="auto"/>
        <w:ind w:firstLine="0"/>
        <w:jc w:val="left"/>
        <w:rPr>
          <w:rFonts w:asciiTheme="minorHAnsi" w:eastAsia="Times New Roman" w:hAnsiTheme="minorHAnsi" w:cs="Calibri"/>
          <w:bCs w:val="0"/>
          <w:iCs w:val="0"/>
          <w:color w:val="000000"/>
          <w:sz w:val="16"/>
          <w:szCs w:val="16"/>
          <w:lang w:val="pt-BR" w:eastAsia="pt-BR" w:bidi="ar-SA"/>
        </w:rPr>
      </w:pPr>
      <w:r w:rsidRPr="00832A09">
        <w:rPr>
          <w:rFonts w:asciiTheme="minorHAnsi" w:eastAsia="Times New Roman" w:hAnsiTheme="minorHAnsi" w:cs="Calibri"/>
          <w:bCs w:val="0"/>
          <w:iCs w:val="0"/>
          <w:color w:val="000000"/>
          <w:sz w:val="16"/>
          <w:szCs w:val="16"/>
          <w:lang w:val="pt-BR" w:eastAsia="pt-BR" w:bidi="ar-SA"/>
        </w:rPr>
        <w:t>e. Para este desfecho, somente dados relacionados a população primária do estudo PRINCIPLE foram identificados (</w:t>
      </w:r>
      <w:proofErr w:type="spellStart"/>
      <w:r w:rsidRPr="00832A09">
        <w:rPr>
          <w:rFonts w:asciiTheme="minorHAnsi" w:eastAsia="Times New Roman" w:hAnsiTheme="minorHAnsi" w:cs="Calibri"/>
          <w:bCs w:val="0"/>
          <w:iCs w:val="0"/>
          <w:color w:val="000000"/>
          <w:sz w:val="16"/>
          <w:szCs w:val="16"/>
          <w:lang w:val="pt-BR" w:eastAsia="pt-BR" w:bidi="ar-SA"/>
        </w:rPr>
        <w:t>colchicina</w:t>
      </w:r>
      <w:proofErr w:type="spellEnd"/>
      <w:r w:rsidRPr="00832A09">
        <w:rPr>
          <w:rFonts w:asciiTheme="minorHAnsi" w:eastAsia="Times New Roman" w:hAnsiTheme="minorHAnsi" w:cs="Calibri"/>
          <w:bCs w:val="0"/>
          <w:iCs w:val="0"/>
          <w:color w:val="000000"/>
          <w:sz w:val="16"/>
          <w:szCs w:val="16"/>
          <w:lang w:val="pt-BR" w:eastAsia="pt-BR" w:bidi="ar-SA"/>
        </w:rPr>
        <w:t>: n = 156; tratamento padrão: n = 1.145).</w:t>
      </w:r>
    </w:p>
    <w:p w14:paraId="7B3A0DD7" w14:textId="77777777" w:rsidR="00F305B8" w:rsidRPr="00832A09" w:rsidRDefault="00F305B8" w:rsidP="00F305B8">
      <w:pPr>
        <w:widowControl/>
        <w:autoSpaceDE/>
        <w:autoSpaceDN/>
        <w:spacing w:line="240" w:lineRule="auto"/>
        <w:ind w:firstLine="0"/>
        <w:jc w:val="left"/>
        <w:rPr>
          <w:rFonts w:asciiTheme="minorHAnsi" w:eastAsia="Times New Roman" w:hAnsiTheme="minorHAnsi" w:cs="Calibri"/>
          <w:bCs w:val="0"/>
          <w:iCs w:val="0"/>
          <w:color w:val="000000"/>
          <w:sz w:val="16"/>
          <w:szCs w:val="16"/>
          <w:lang w:val="pt-BR" w:eastAsia="pt-BR" w:bidi="ar-SA"/>
        </w:rPr>
      </w:pPr>
      <w:r w:rsidRPr="00832A09">
        <w:rPr>
          <w:rFonts w:asciiTheme="minorHAnsi" w:eastAsia="Times New Roman" w:hAnsiTheme="minorHAnsi" w:cs="Calibri"/>
          <w:bCs w:val="0"/>
          <w:iCs w:val="0"/>
          <w:color w:val="000000"/>
          <w:sz w:val="16"/>
          <w:szCs w:val="16"/>
          <w:lang w:val="pt-BR" w:eastAsia="pt-BR" w:bidi="ar-SA"/>
        </w:rPr>
        <w:lastRenderedPageBreak/>
        <w:t>f. Análise com o comparador de interesse não estava disponível.</w:t>
      </w:r>
    </w:p>
    <w:p w14:paraId="2C0AEC68" w14:textId="31FC40F2" w:rsidR="00F305B8" w:rsidRPr="00832A09" w:rsidRDefault="00F305B8" w:rsidP="00F305B8">
      <w:pPr>
        <w:widowControl/>
        <w:autoSpaceDE/>
        <w:autoSpaceDN/>
        <w:spacing w:line="240" w:lineRule="auto"/>
        <w:ind w:firstLine="0"/>
        <w:jc w:val="left"/>
        <w:rPr>
          <w:rFonts w:asciiTheme="minorHAnsi" w:eastAsia="Times New Roman" w:hAnsiTheme="minorHAnsi" w:cs="Calibri"/>
          <w:bCs w:val="0"/>
          <w:iCs w:val="0"/>
          <w:color w:val="000000"/>
          <w:sz w:val="16"/>
          <w:szCs w:val="16"/>
          <w:lang w:val="pt-BR" w:eastAsia="pt-BR" w:bidi="ar-SA"/>
        </w:rPr>
      </w:pPr>
      <w:r w:rsidRPr="00832A09">
        <w:rPr>
          <w:rFonts w:asciiTheme="minorHAnsi" w:eastAsia="Times New Roman" w:hAnsiTheme="minorHAnsi" w:cs="Calibri"/>
          <w:bCs w:val="0"/>
          <w:iCs w:val="0"/>
          <w:color w:val="000000"/>
          <w:sz w:val="16"/>
          <w:szCs w:val="16"/>
          <w:lang w:val="pt-BR" w:eastAsia="pt-BR" w:bidi="ar-SA"/>
        </w:rPr>
        <w:t>g. No estudo PRINCIPLE não estava claro o número de pacientes considerado na avaliação de segurança. Para fins desta avaliação GRADE foi considerada a população de inclusão concorrente do estudo (</w:t>
      </w:r>
      <w:proofErr w:type="spellStart"/>
      <w:r w:rsidRPr="00832A09">
        <w:rPr>
          <w:rFonts w:asciiTheme="minorHAnsi" w:eastAsia="Times New Roman" w:hAnsiTheme="minorHAnsi" w:cs="Calibri"/>
          <w:bCs w:val="0"/>
          <w:iCs w:val="0"/>
          <w:color w:val="000000"/>
          <w:sz w:val="16"/>
          <w:szCs w:val="16"/>
          <w:lang w:val="pt-BR" w:eastAsia="pt-BR" w:bidi="ar-SA"/>
        </w:rPr>
        <w:t>colchicina</w:t>
      </w:r>
      <w:proofErr w:type="spellEnd"/>
      <w:r w:rsidRPr="00832A09">
        <w:rPr>
          <w:rFonts w:asciiTheme="minorHAnsi" w:eastAsia="Times New Roman" w:hAnsiTheme="minorHAnsi" w:cs="Calibri"/>
          <w:bCs w:val="0"/>
          <w:iCs w:val="0"/>
          <w:color w:val="000000"/>
          <w:sz w:val="16"/>
          <w:szCs w:val="16"/>
          <w:lang w:val="pt-BR" w:eastAsia="pt-BR" w:bidi="ar-SA"/>
        </w:rPr>
        <w:t>: n = 156; tratamento padrão: n = 120).</w:t>
      </w:r>
    </w:p>
    <w:p w14:paraId="6F3576B9" w14:textId="17512A5D" w:rsidR="007F16CF" w:rsidRPr="00E518E3" w:rsidRDefault="007F16CF" w:rsidP="00DA2054">
      <w:pPr>
        <w:widowControl/>
        <w:autoSpaceDE/>
        <w:autoSpaceDN/>
        <w:spacing w:line="240" w:lineRule="auto"/>
        <w:ind w:firstLine="0"/>
        <w:jc w:val="left"/>
        <w:rPr>
          <w:rFonts w:asciiTheme="minorHAnsi" w:eastAsia="Times New Roman" w:hAnsiTheme="minorHAnsi" w:cs="Times New Roman"/>
          <w:bCs w:val="0"/>
          <w:iCs w:val="0"/>
          <w:sz w:val="16"/>
          <w:szCs w:val="16"/>
          <w:lang w:val="fr-FR" w:eastAsia="pt-BR" w:bidi="ar-SA"/>
        </w:rPr>
      </w:pPr>
      <w:r w:rsidRPr="00E518E3">
        <w:rPr>
          <w:rFonts w:asciiTheme="minorHAnsi" w:eastAsia="Times New Roman" w:hAnsiTheme="minorHAnsi" w:cs="Calibri"/>
          <w:b/>
          <w:iCs w:val="0"/>
          <w:color w:val="000000"/>
          <w:sz w:val="16"/>
          <w:szCs w:val="16"/>
          <w:lang w:val="fr-FR" w:eastAsia="pt-BR" w:bidi="ar-SA"/>
        </w:rPr>
        <w:t>Referências:</w:t>
      </w:r>
    </w:p>
    <w:p w14:paraId="20D4A16A" w14:textId="7C345083" w:rsidR="007F16CF" w:rsidRPr="00F33CB4" w:rsidRDefault="007F16CF" w:rsidP="007F16CF">
      <w:pPr>
        <w:spacing w:after="40" w:line="240" w:lineRule="auto"/>
        <w:ind w:firstLine="0"/>
        <w:rPr>
          <w:rFonts w:asciiTheme="minorHAnsi" w:hAnsiTheme="minorHAnsi"/>
          <w:sz w:val="16"/>
          <w:lang w:val="en-US"/>
        </w:rPr>
      </w:pPr>
      <w:r w:rsidRPr="00E518E3">
        <w:rPr>
          <w:rFonts w:asciiTheme="minorHAnsi" w:hAnsiTheme="minorHAnsi"/>
          <w:sz w:val="16"/>
          <w:szCs w:val="16"/>
          <w:lang w:val="fr-FR"/>
        </w:rPr>
        <w:t>Tardif JC, Bouabdallaoui N, L</w:t>
      </w:r>
      <w:r w:rsidR="00B84A5F" w:rsidRPr="00E518E3">
        <w:rPr>
          <w:rFonts w:asciiTheme="minorHAnsi" w:hAnsiTheme="minorHAnsi"/>
          <w:sz w:val="16"/>
          <w:szCs w:val="16"/>
          <w:lang w:val="fr-FR"/>
        </w:rPr>
        <w:t>’</w:t>
      </w:r>
      <w:r w:rsidRPr="00E518E3">
        <w:rPr>
          <w:rFonts w:asciiTheme="minorHAnsi" w:hAnsiTheme="minorHAnsi"/>
          <w:sz w:val="16"/>
          <w:szCs w:val="16"/>
          <w:lang w:val="fr-FR"/>
        </w:rPr>
        <w:t xml:space="preserve">Allier PL, et al. </w:t>
      </w:r>
      <w:r w:rsidRPr="001A2098">
        <w:rPr>
          <w:rFonts w:asciiTheme="minorHAnsi" w:hAnsiTheme="minorHAnsi"/>
          <w:sz w:val="16"/>
          <w:szCs w:val="16"/>
          <w:lang w:val="en-US"/>
        </w:rPr>
        <w:t xml:space="preserve">Colchicine for community-treated patients with COVID-19 (COLCORONA): a phase 3, </w:t>
      </w:r>
      <w:r w:rsidR="00B84A5F">
        <w:rPr>
          <w:rFonts w:asciiTheme="minorHAnsi" w:hAnsiTheme="minorHAnsi"/>
          <w:sz w:val="16"/>
          <w:szCs w:val="16"/>
          <w:lang w:val="en-US"/>
        </w:rPr>
        <w:pgNum/>
      </w:r>
      <w:proofErr w:type="spellStart"/>
      <w:r w:rsidR="00B84A5F">
        <w:rPr>
          <w:rFonts w:asciiTheme="minorHAnsi" w:hAnsiTheme="minorHAnsi"/>
          <w:sz w:val="16"/>
          <w:szCs w:val="16"/>
          <w:lang w:val="en-US"/>
        </w:rPr>
        <w:t>andomized</w:t>
      </w:r>
      <w:proofErr w:type="spellEnd"/>
      <w:r w:rsidRPr="001A2098">
        <w:rPr>
          <w:rFonts w:asciiTheme="minorHAnsi" w:hAnsiTheme="minorHAnsi"/>
          <w:sz w:val="16"/>
          <w:szCs w:val="16"/>
          <w:lang w:val="en-US"/>
        </w:rPr>
        <w:t xml:space="preserve">, double-blinded, adaptive, placebo-controlled, </w:t>
      </w:r>
      <w:proofErr w:type="spellStart"/>
      <w:r w:rsidRPr="001A2098">
        <w:rPr>
          <w:rFonts w:asciiTheme="minorHAnsi" w:hAnsiTheme="minorHAnsi"/>
          <w:sz w:val="16"/>
          <w:szCs w:val="16"/>
          <w:lang w:val="en-US"/>
        </w:rPr>
        <w:t>multicentre</w:t>
      </w:r>
      <w:proofErr w:type="spellEnd"/>
      <w:r w:rsidRPr="001A2098">
        <w:rPr>
          <w:rFonts w:asciiTheme="minorHAnsi" w:hAnsiTheme="minorHAnsi"/>
          <w:sz w:val="16"/>
          <w:szCs w:val="16"/>
          <w:lang w:val="en-US"/>
        </w:rPr>
        <w:t xml:space="preserve"> trial. </w:t>
      </w:r>
      <w:r w:rsidRPr="00F33CB4">
        <w:rPr>
          <w:rFonts w:asciiTheme="minorHAnsi" w:hAnsiTheme="minorHAnsi"/>
          <w:sz w:val="16"/>
          <w:lang w:val="en-US"/>
        </w:rPr>
        <w:t>The Lancet Respiratory medicine 2021;9(8):924-32.</w:t>
      </w:r>
    </w:p>
    <w:p w14:paraId="17B80EB9" w14:textId="35545104" w:rsidR="007F16CF" w:rsidRPr="006C7CB1" w:rsidRDefault="00A127A7" w:rsidP="007F16CF">
      <w:pPr>
        <w:spacing w:after="40" w:line="240" w:lineRule="auto"/>
        <w:ind w:firstLine="0"/>
        <w:rPr>
          <w:lang w:val="en-US"/>
        </w:rPr>
      </w:pPr>
      <w:r w:rsidRPr="00A127A7">
        <w:rPr>
          <w:rFonts w:asciiTheme="minorHAnsi" w:hAnsiTheme="minorHAnsi"/>
          <w:sz w:val="16"/>
          <w:szCs w:val="16"/>
          <w:lang w:val="en-US"/>
        </w:rPr>
        <w:t>PRINCIPLE Trial Collaborative Group, </w:t>
      </w:r>
      <w:proofErr w:type="spellStart"/>
      <w:r w:rsidRPr="00A127A7">
        <w:rPr>
          <w:rFonts w:asciiTheme="minorHAnsi" w:hAnsiTheme="minorHAnsi"/>
          <w:sz w:val="16"/>
          <w:szCs w:val="16"/>
          <w:lang w:val="en-US"/>
        </w:rPr>
        <w:t>Jienchi</w:t>
      </w:r>
      <w:proofErr w:type="spellEnd"/>
      <w:r w:rsidRPr="00A127A7">
        <w:rPr>
          <w:rFonts w:asciiTheme="minorHAnsi" w:hAnsiTheme="minorHAnsi"/>
          <w:sz w:val="16"/>
          <w:szCs w:val="16"/>
          <w:lang w:val="en-US"/>
        </w:rPr>
        <w:t> </w:t>
      </w:r>
      <w:proofErr w:type="spellStart"/>
      <w:r w:rsidRPr="00A127A7">
        <w:rPr>
          <w:rFonts w:asciiTheme="minorHAnsi" w:hAnsiTheme="minorHAnsi"/>
          <w:sz w:val="16"/>
          <w:szCs w:val="16"/>
          <w:lang w:val="en-US"/>
        </w:rPr>
        <w:t>Dorward</w:t>
      </w:r>
      <w:proofErr w:type="spellEnd"/>
      <w:r w:rsidRPr="00A127A7">
        <w:rPr>
          <w:rFonts w:asciiTheme="minorHAnsi" w:hAnsiTheme="minorHAnsi"/>
          <w:sz w:val="16"/>
          <w:szCs w:val="16"/>
          <w:lang w:val="en-US"/>
        </w:rPr>
        <w:t>, Ly-</w:t>
      </w:r>
      <w:proofErr w:type="spellStart"/>
      <w:r w:rsidRPr="00A127A7">
        <w:rPr>
          <w:rFonts w:asciiTheme="minorHAnsi" w:hAnsiTheme="minorHAnsi"/>
          <w:sz w:val="16"/>
          <w:szCs w:val="16"/>
          <w:lang w:val="en-US"/>
        </w:rPr>
        <w:t>Mee</w:t>
      </w:r>
      <w:proofErr w:type="spellEnd"/>
      <w:r w:rsidRPr="00A127A7">
        <w:rPr>
          <w:rFonts w:asciiTheme="minorHAnsi" w:hAnsiTheme="minorHAnsi"/>
          <w:sz w:val="16"/>
          <w:szCs w:val="16"/>
          <w:lang w:val="en-US"/>
        </w:rPr>
        <w:t> Yu</w:t>
      </w:r>
      <w:r>
        <w:rPr>
          <w:rFonts w:asciiTheme="minorHAnsi" w:hAnsiTheme="minorHAnsi"/>
          <w:sz w:val="16"/>
          <w:szCs w:val="16"/>
          <w:lang w:val="en-US"/>
        </w:rPr>
        <w:t xml:space="preserve"> et al. </w:t>
      </w:r>
      <w:r w:rsidRPr="00A127A7">
        <w:rPr>
          <w:rFonts w:asciiTheme="minorHAnsi" w:hAnsiTheme="minorHAnsi"/>
          <w:sz w:val="16"/>
          <w:szCs w:val="16"/>
          <w:lang w:val="en-US"/>
        </w:rPr>
        <w:t xml:space="preserve">Colchicine for COVID-19 in adults in the community (PRINCIPLE): a </w:t>
      </w:r>
      <w:proofErr w:type="spellStart"/>
      <w:r w:rsidRPr="00A127A7">
        <w:rPr>
          <w:rFonts w:asciiTheme="minorHAnsi" w:hAnsiTheme="minorHAnsi"/>
          <w:sz w:val="16"/>
          <w:szCs w:val="16"/>
          <w:lang w:val="en-US"/>
        </w:rPr>
        <w:t>randomised</w:t>
      </w:r>
      <w:proofErr w:type="spellEnd"/>
      <w:r w:rsidRPr="00A127A7">
        <w:rPr>
          <w:rFonts w:asciiTheme="minorHAnsi" w:hAnsiTheme="minorHAnsi"/>
          <w:sz w:val="16"/>
          <w:szCs w:val="16"/>
          <w:lang w:val="en-US"/>
        </w:rPr>
        <w:t>, controlled, adaptive platform trial</w:t>
      </w:r>
      <w:r>
        <w:rPr>
          <w:rFonts w:asciiTheme="minorHAnsi" w:hAnsiTheme="minorHAnsi"/>
          <w:sz w:val="16"/>
          <w:szCs w:val="16"/>
          <w:lang w:val="en-US"/>
        </w:rPr>
        <w:t xml:space="preserve"> </w:t>
      </w:r>
      <w:proofErr w:type="spellStart"/>
      <w:r w:rsidRPr="00A127A7">
        <w:rPr>
          <w:rFonts w:asciiTheme="minorHAnsi" w:hAnsiTheme="minorHAnsi"/>
          <w:sz w:val="16"/>
          <w:szCs w:val="16"/>
          <w:lang w:val="en-US"/>
        </w:rPr>
        <w:t>medRxiv</w:t>
      </w:r>
      <w:proofErr w:type="spellEnd"/>
      <w:r w:rsidRPr="00A127A7">
        <w:rPr>
          <w:rFonts w:asciiTheme="minorHAnsi" w:hAnsiTheme="minorHAnsi"/>
          <w:sz w:val="16"/>
          <w:szCs w:val="16"/>
          <w:lang w:val="en-US"/>
        </w:rPr>
        <w:t xml:space="preserve"> 2021; </w:t>
      </w:r>
      <w:proofErr w:type="spellStart"/>
      <w:r w:rsidRPr="00A127A7">
        <w:rPr>
          <w:rFonts w:asciiTheme="minorHAnsi" w:hAnsiTheme="minorHAnsi"/>
          <w:sz w:val="16"/>
          <w:szCs w:val="16"/>
          <w:lang w:val="en-US"/>
        </w:rPr>
        <w:t>doi</w:t>
      </w:r>
      <w:proofErr w:type="spellEnd"/>
      <w:r w:rsidRPr="00A127A7">
        <w:rPr>
          <w:rFonts w:asciiTheme="minorHAnsi" w:hAnsiTheme="minorHAnsi"/>
          <w:sz w:val="16"/>
          <w:szCs w:val="16"/>
          <w:lang w:val="en-US"/>
        </w:rPr>
        <w:t>: https://doi.org/10.1101/2021.09.20.21263828</w:t>
      </w:r>
      <w:r>
        <w:rPr>
          <w:rFonts w:asciiTheme="minorHAnsi" w:hAnsiTheme="minorHAnsi"/>
          <w:sz w:val="16"/>
          <w:szCs w:val="16"/>
          <w:lang w:val="en-US"/>
        </w:rPr>
        <w:t>.</w:t>
      </w:r>
    </w:p>
    <w:p w14:paraId="70C4F68F" w14:textId="77777777" w:rsidR="007F16CF" w:rsidRPr="00BC051B" w:rsidRDefault="007F16CF" w:rsidP="007F16CF">
      <w:pPr>
        <w:spacing w:after="40" w:line="240" w:lineRule="auto"/>
        <w:ind w:firstLine="0"/>
        <w:rPr>
          <w:lang w:val="en-US"/>
        </w:rPr>
      </w:pPr>
    </w:p>
    <w:p w14:paraId="0C9F9A5F" w14:textId="77777777" w:rsidR="007F16CF" w:rsidRPr="00BC051B" w:rsidRDefault="007F16CF" w:rsidP="007F16CF">
      <w:pPr>
        <w:spacing w:after="40" w:line="240" w:lineRule="auto"/>
        <w:ind w:firstLine="0"/>
        <w:rPr>
          <w:lang w:val="en-US"/>
        </w:rPr>
      </w:pPr>
    </w:p>
    <w:p w14:paraId="16A5A207" w14:textId="77777777" w:rsidR="007F16CF" w:rsidRPr="00BC051B" w:rsidRDefault="007F16CF" w:rsidP="007F16CF">
      <w:pPr>
        <w:spacing w:after="40" w:line="240" w:lineRule="auto"/>
        <w:ind w:firstLine="0"/>
        <w:rPr>
          <w:lang w:val="en-US"/>
        </w:rPr>
      </w:pPr>
    </w:p>
    <w:p w14:paraId="30A05B4A" w14:textId="61F1DC84" w:rsidR="007F16CF" w:rsidRPr="00BC051B" w:rsidRDefault="007F16CF" w:rsidP="007F16CF">
      <w:pPr>
        <w:spacing w:after="40" w:line="240" w:lineRule="auto"/>
        <w:ind w:firstLine="0"/>
        <w:rPr>
          <w:lang w:val="en-US"/>
        </w:rPr>
        <w:sectPr w:rsidR="007F16CF" w:rsidRPr="00BC051B" w:rsidSect="00A8723D">
          <w:pgSz w:w="16838" w:h="11906" w:orient="landscape"/>
          <w:pgMar w:top="1701" w:right="1542" w:bottom="1701" w:left="1418" w:header="709" w:footer="709" w:gutter="0"/>
          <w:cols w:space="720"/>
        </w:sectPr>
      </w:pPr>
    </w:p>
    <w:p w14:paraId="3A997A05" w14:textId="050AA293" w:rsidR="009374ED" w:rsidRPr="004D6D50" w:rsidRDefault="009374ED" w:rsidP="00923C81">
      <w:pPr>
        <w:pStyle w:val="Ttulo5"/>
        <w:rPr>
          <w:rFonts w:ascii="Times New Roman" w:hAnsi="Times New Roman" w:cs="Times New Roman"/>
          <w:sz w:val="24"/>
          <w:szCs w:val="24"/>
        </w:rPr>
      </w:pPr>
      <w:r w:rsidRPr="004D6D50">
        <w:rPr>
          <w:rFonts w:ascii="Times New Roman" w:hAnsi="Times New Roman" w:cs="Times New Roman"/>
          <w:sz w:val="24"/>
          <w:szCs w:val="24"/>
        </w:rPr>
        <w:lastRenderedPageBreak/>
        <w:t>Tabela para tomada de decisão (Evidence to Decision table- EtD)</w:t>
      </w:r>
      <w:r w:rsidR="00B84A5F" w:rsidRPr="004D6D50">
        <w:rPr>
          <w:rFonts w:ascii="Times New Roman" w:hAnsi="Times New Roman" w:cs="Times New Roman"/>
          <w:sz w:val="24"/>
          <w:szCs w:val="24"/>
        </w:rPr>
        <w:t>:</w:t>
      </w:r>
    </w:p>
    <w:p w14:paraId="53D62CE2" w14:textId="77777777" w:rsidR="00A8723D" w:rsidRPr="00923C81" w:rsidRDefault="00A8723D" w:rsidP="009374ED">
      <w:pPr>
        <w:widowControl/>
        <w:autoSpaceDE/>
        <w:autoSpaceDN/>
        <w:spacing w:line="240" w:lineRule="auto"/>
        <w:ind w:firstLine="0"/>
        <w:jc w:val="left"/>
        <w:rPr>
          <w:b/>
          <w:color w:val="0070C0"/>
          <w:sz w:val="12"/>
          <w:szCs w:val="12"/>
        </w:rPr>
      </w:pPr>
    </w:p>
    <w:p w14:paraId="3DB4057C" w14:textId="6052177F" w:rsidR="00A8723D" w:rsidRPr="004D6D50" w:rsidRDefault="00A8723D" w:rsidP="003718E8">
      <w:pPr>
        <w:pStyle w:val="Legenda"/>
        <w:rPr>
          <w:rStyle w:val="Forte"/>
          <w:i/>
          <w:iCs w:val="0"/>
        </w:rPr>
      </w:pPr>
      <w:bookmarkStart w:id="135" w:name="_Ref83371896"/>
      <w:bookmarkStart w:id="136" w:name="_Toc85187606"/>
      <w:bookmarkStart w:id="137" w:name="_Toc83373184"/>
      <w:r w:rsidRPr="004D6D50">
        <w:rPr>
          <w:rStyle w:val="Forte"/>
          <w:i/>
          <w:iCs w:val="0"/>
        </w:rPr>
        <w:t xml:space="preserve">Tabela </w:t>
      </w:r>
      <w:r w:rsidR="00DC0CDB" w:rsidRPr="004D6D50">
        <w:rPr>
          <w:rStyle w:val="Forte"/>
          <w:i/>
          <w:iCs w:val="0"/>
        </w:rPr>
        <w:fldChar w:fldCharType="begin"/>
      </w:r>
      <w:r w:rsidR="00DC0CDB" w:rsidRPr="004D6D50">
        <w:rPr>
          <w:rStyle w:val="Forte"/>
          <w:i/>
          <w:iCs w:val="0"/>
        </w:rPr>
        <w:instrText xml:space="preserve"> SEQ Tabela \* ARABIC </w:instrText>
      </w:r>
      <w:r w:rsidR="00DC0CDB" w:rsidRPr="004D6D50">
        <w:rPr>
          <w:rStyle w:val="Forte"/>
          <w:i/>
          <w:iCs w:val="0"/>
        </w:rPr>
        <w:fldChar w:fldCharType="separate"/>
      </w:r>
      <w:r w:rsidR="00597221">
        <w:rPr>
          <w:rStyle w:val="Forte"/>
          <w:i/>
          <w:iCs w:val="0"/>
          <w:noProof/>
        </w:rPr>
        <w:t>16</w:t>
      </w:r>
      <w:r w:rsidR="00DC0CDB" w:rsidRPr="004D6D50">
        <w:rPr>
          <w:rStyle w:val="Forte"/>
          <w:i/>
          <w:iCs w:val="0"/>
        </w:rPr>
        <w:fldChar w:fldCharType="end"/>
      </w:r>
      <w:bookmarkEnd w:id="135"/>
      <w:r w:rsidR="00AA680E" w:rsidRPr="004D6D50">
        <w:rPr>
          <w:rStyle w:val="Forte"/>
          <w:i/>
          <w:iCs w:val="0"/>
        </w:rPr>
        <w:t>.</w:t>
      </w:r>
      <w:r w:rsidRPr="004D6D50">
        <w:rPr>
          <w:rStyle w:val="Forte"/>
          <w:i/>
          <w:iCs w:val="0"/>
        </w:rPr>
        <w:t xml:space="preserve"> </w:t>
      </w:r>
      <w:r w:rsidR="00AA680E" w:rsidRPr="004D6D50">
        <w:rPr>
          <w:rStyle w:val="Forte"/>
          <w:i/>
          <w:iCs w:val="0"/>
        </w:rPr>
        <w:t xml:space="preserve">Processo de tomada de decisão referente ao uso de colchicina no tratamento de pacientes ambulatoriais com suspeita ou diagnóstico de </w:t>
      </w:r>
      <w:r w:rsidR="003A1697" w:rsidRPr="004D6D50">
        <w:rPr>
          <w:rStyle w:val="Forte"/>
          <w:i/>
          <w:iCs w:val="0"/>
        </w:rPr>
        <w:t>covid</w:t>
      </w:r>
      <w:r w:rsidR="00AA680E" w:rsidRPr="004D6D50">
        <w:rPr>
          <w:rStyle w:val="Forte"/>
          <w:i/>
          <w:iCs w:val="0"/>
        </w:rPr>
        <w:t>-19.</w:t>
      </w:r>
      <w:bookmarkEnd w:id="136"/>
      <w:bookmarkEnd w:id="137"/>
    </w:p>
    <w:tbl>
      <w:tblPr>
        <w:tblStyle w:val="TabelaSimples4"/>
        <w:tblW w:w="0" w:type="auto"/>
        <w:tblLook w:val="04A0" w:firstRow="1" w:lastRow="0" w:firstColumn="1" w:lastColumn="0" w:noHBand="0" w:noVBand="1"/>
      </w:tblPr>
      <w:tblGrid>
        <w:gridCol w:w="1865"/>
        <w:gridCol w:w="1652"/>
        <w:gridCol w:w="4987"/>
      </w:tblGrid>
      <w:tr w:rsidR="00A8723D" w:rsidRPr="004D6D50" w14:paraId="1201878E" w14:textId="77777777" w:rsidTr="00371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shd w:val="clear" w:color="auto" w:fill="D9D9D9" w:themeFill="background1" w:themeFillShade="D9"/>
            <w:hideMark/>
          </w:tcPr>
          <w:p w14:paraId="35DD481D" w14:textId="77777777" w:rsidR="00A8723D" w:rsidRPr="004D6D50" w:rsidRDefault="00A8723D"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 xml:space="preserve">Item da </w:t>
            </w:r>
            <w:proofErr w:type="spellStart"/>
            <w:r w:rsidRPr="004D6D50">
              <w:rPr>
                <w:rFonts w:ascii="Times New Roman" w:eastAsia="Times New Roman" w:hAnsi="Times New Roman" w:cs="Times New Roman"/>
                <w:iCs w:val="0"/>
                <w:color w:val="000000"/>
                <w:szCs w:val="20"/>
                <w:lang w:val="pt-BR" w:eastAsia="pt-BR" w:bidi="ar-SA"/>
              </w:rPr>
              <w:t>EtD</w:t>
            </w:r>
            <w:proofErr w:type="spellEnd"/>
          </w:p>
        </w:tc>
        <w:tc>
          <w:tcPr>
            <w:tcW w:w="0" w:type="auto"/>
            <w:tcBorders>
              <w:top w:val="none" w:sz="0" w:space="0" w:color="auto"/>
              <w:bottom w:val="none" w:sz="0" w:space="0" w:color="auto"/>
            </w:tcBorders>
            <w:shd w:val="clear" w:color="auto" w:fill="D9D9D9" w:themeFill="background1" w:themeFillShade="D9"/>
            <w:hideMark/>
          </w:tcPr>
          <w:p w14:paraId="0524464C" w14:textId="77777777" w:rsidR="00A8723D" w:rsidRPr="004D6D50" w:rsidRDefault="00A8723D" w:rsidP="003718E8">
            <w:pPr>
              <w:widowControl/>
              <w:autoSpaceDE/>
              <w:autoSpaceDN/>
              <w:spacing w:before="60" w:after="6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Julgamento dos painelistas</w:t>
            </w:r>
          </w:p>
        </w:tc>
        <w:tc>
          <w:tcPr>
            <w:tcW w:w="0" w:type="auto"/>
            <w:tcBorders>
              <w:top w:val="none" w:sz="0" w:space="0" w:color="auto"/>
              <w:bottom w:val="none" w:sz="0" w:space="0" w:color="auto"/>
            </w:tcBorders>
            <w:shd w:val="clear" w:color="auto" w:fill="D9D9D9" w:themeFill="background1" w:themeFillShade="D9"/>
            <w:hideMark/>
          </w:tcPr>
          <w:p w14:paraId="5BA98934" w14:textId="77777777" w:rsidR="00A8723D" w:rsidRPr="004D6D50" w:rsidRDefault="00A8723D" w:rsidP="003718E8">
            <w:pPr>
              <w:widowControl/>
              <w:autoSpaceDE/>
              <w:autoSpaceDN/>
              <w:spacing w:before="60" w:after="6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Justificativa</w:t>
            </w:r>
          </w:p>
        </w:tc>
      </w:tr>
      <w:tr w:rsidR="00A8723D" w:rsidRPr="004D6D50" w14:paraId="4FF4B260" w14:textId="77777777" w:rsidTr="002B2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BA0922" w14:textId="77777777" w:rsidR="00A8723D" w:rsidRPr="004D6D50" w:rsidRDefault="00A8723D"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Benefícios:</w:t>
            </w:r>
          </w:p>
        </w:tc>
        <w:tc>
          <w:tcPr>
            <w:tcW w:w="0" w:type="auto"/>
            <w:hideMark/>
          </w:tcPr>
          <w:p w14:paraId="7EFD402E" w14:textId="5B01215E" w:rsidR="00A8723D" w:rsidRPr="004D6D50" w:rsidRDefault="00A8723D"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Sem relevância clínica</w:t>
            </w:r>
            <w:r w:rsidR="00BB5DCE" w:rsidRPr="004D6D50">
              <w:rPr>
                <w:rFonts w:ascii="Times New Roman" w:eastAsia="Times New Roman" w:hAnsi="Times New Roman" w:cs="Times New Roman"/>
                <w:bCs w:val="0"/>
                <w:iCs w:val="0"/>
                <w:color w:val="000000"/>
                <w:szCs w:val="20"/>
                <w:lang w:val="pt-BR" w:eastAsia="pt-BR" w:bidi="ar-SA"/>
              </w:rPr>
              <w:t xml:space="preserve"> *</w:t>
            </w:r>
          </w:p>
        </w:tc>
        <w:tc>
          <w:tcPr>
            <w:tcW w:w="0" w:type="auto"/>
            <w:hideMark/>
          </w:tcPr>
          <w:p w14:paraId="549414F4" w14:textId="77777777" w:rsidR="00A8723D" w:rsidRPr="004D6D50" w:rsidRDefault="00A8723D" w:rsidP="003718E8">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A maioria dos painelistas julgou que o benefício não apresenta relevância clínica, com alguns tendendo para benefício pequeno. Ponderou-se a não significância estatística na percepção da ausência de benefício.</w:t>
            </w:r>
          </w:p>
        </w:tc>
      </w:tr>
      <w:tr w:rsidR="00A8723D" w:rsidRPr="004D6D50" w14:paraId="46D8DD2D" w14:textId="77777777" w:rsidTr="002B2B14">
        <w:tc>
          <w:tcPr>
            <w:cnfStyle w:val="001000000000" w:firstRow="0" w:lastRow="0" w:firstColumn="1" w:lastColumn="0" w:oddVBand="0" w:evenVBand="0" w:oddHBand="0" w:evenHBand="0" w:firstRowFirstColumn="0" w:firstRowLastColumn="0" w:lastRowFirstColumn="0" w:lastRowLastColumn="0"/>
            <w:tcW w:w="0" w:type="auto"/>
            <w:hideMark/>
          </w:tcPr>
          <w:p w14:paraId="796BEFA1" w14:textId="77777777" w:rsidR="00A8723D" w:rsidRPr="004D6D50" w:rsidRDefault="00A8723D"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Riscos:</w:t>
            </w:r>
          </w:p>
        </w:tc>
        <w:tc>
          <w:tcPr>
            <w:tcW w:w="0" w:type="auto"/>
            <w:hideMark/>
          </w:tcPr>
          <w:p w14:paraId="3CD4DCC3" w14:textId="77777777" w:rsidR="00A8723D" w:rsidRPr="004D6D50" w:rsidRDefault="00A8723D" w:rsidP="003718E8">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Sem relevância clínica</w:t>
            </w:r>
          </w:p>
        </w:tc>
        <w:tc>
          <w:tcPr>
            <w:tcW w:w="0" w:type="auto"/>
            <w:hideMark/>
          </w:tcPr>
          <w:p w14:paraId="4D26069F" w14:textId="77777777" w:rsidR="00A8723D" w:rsidRPr="004D6D50" w:rsidRDefault="00A8723D" w:rsidP="003718E8">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A maioria dos painelistas considera o medicamento bem tolerado, com os riscos sendo relativamente baixos, e a relevância clínica ausente ou pequena.</w:t>
            </w:r>
          </w:p>
        </w:tc>
      </w:tr>
      <w:tr w:rsidR="00A8723D" w:rsidRPr="004D6D50" w14:paraId="732C383F" w14:textId="77777777" w:rsidTr="002B2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A9D1E8" w14:textId="77777777" w:rsidR="00A8723D" w:rsidRPr="004D6D50" w:rsidRDefault="00A8723D"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Balanço dos riscos e benefícios:</w:t>
            </w:r>
          </w:p>
        </w:tc>
        <w:tc>
          <w:tcPr>
            <w:tcW w:w="0" w:type="auto"/>
            <w:hideMark/>
          </w:tcPr>
          <w:p w14:paraId="75E65A7D" w14:textId="77777777" w:rsidR="00A8723D" w:rsidRPr="004D6D50" w:rsidRDefault="00A8723D"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Equilibrado</w:t>
            </w:r>
          </w:p>
        </w:tc>
        <w:tc>
          <w:tcPr>
            <w:tcW w:w="0" w:type="auto"/>
            <w:hideMark/>
          </w:tcPr>
          <w:p w14:paraId="212A69DE" w14:textId="77777777" w:rsidR="00A8723D" w:rsidRPr="004D6D50" w:rsidRDefault="00A8723D" w:rsidP="003718E8">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Não há claro benefício a favor ou contra a intervenção ou o comparador. A maioria dos painelistas julgou que há um equilíbrio entre benefícios e riscos.</w:t>
            </w:r>
          </w:p>
        </w:tc>
      </w:tr>
      <w:tr w:rsidR="00A8723D" w:rsidRPr="004D6D50" w14:paraId="7A809866" w14:textId="77777777" w:rsidTr="002B2B14">
        <w:tc>
          <w:tcPr>
            <w:cnfStyle w:val="001000000000" w:firstRow="0" w:lastRow="0" w:firstColumn="1" w:lastColumn="0" w:oddVBand="0" w:evenVBand="0" w:oddHBand="0" w:evenHBand="0" w:firstRowFirstColumn="0" w:firstRowLastColumn="0" w:lastRowFirstColumn="0" w:lastRowLastColumn="0"/>
            <w:tcW w:w="0" w:type="auto"/>
            <w:hideMark/>
          </w:tcPr>
          <w:p w14:paraId="0276B77C" w14:textId="48B0956D" w:rsidR="00A8723D" w:rsidRPr="004D6D50" w:rsidRDefault="003E1A00"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Certeza</w:t>
            </w:r>
            <w:r w:rsidR="00A8723D" w:rsidRPr="004D6D50">
              <w:rPr>
                <w:rFonts w:ascii="Times New Roman" w:eastAsia="Times New Roman" w:hAnsi="Times New Roman" w:cs="Times New Roman"/>
                <w:iCs w:val="0"/>
                <w:color w:val="000000"/>
                <w:szCs w:val="20"/>
                <w:lang w:val="pt-BR" w:eastAsia="pt-BR" w:bidi="ar-SA"/>
              </w:rPr>
              <w:t xml:space="preserve"> da evidência:</w:t>
            </w:r>
          </w:p>
        </w:tc>
        <w:tc>
          <w:tcPr>
            <w:tcW w:w="0" w:type="auto"/>
            <w:hideMark/>
          </w:tcPr>
          <w:p w14:paraId="1F69C76C" w14:textId="77777777" w:rsidR="00A8723D" w:rsidRPr="004D6D50" w:rsidRDefault="00A8723D" w:rsidP="003718E8">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Baixa</w:t>
            </w:r>
          </w:p>
        </w:tc>
        <w:tc>
          <w:tcPr>
            <w:tcW w:w="0" w:type="auto"/>
            <w:hideMark/>
          </w:tcPr>
          <w:p w14:paraId="381436A1" w14:textId="77777777" w:rsidR="00A8723D" w:rsidRPr="004D6D50" w:rsidRDefault="00A8723D" w:rsidP="003718E8">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Apesar da evidência possuir um grande número de pacientes, os dados são provenientes de um único estudo, o qual não atingiu a amostra estimada.</w:t>
            </w:r>
          </w:p>
        </w:tc>
      </w:tr>
      <w:tr w:rsidR="00A8723D" w:rsidRPr="004D6D50" w14:paraId="6A01B889" w14:textId="77777777" w:rsidTr="002B2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63800F" w14:textId="77777777" w:rsidR="00A8723D" w:rsidRPr="004D6D50" w:rsidRDefault="00A8723D"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Custos:</w:t>
            </w:r>
          </w:p>
        </w:tc>
        <w:tc>
          <w:tcPr>
            <w:tcW w:w="0" w:type="auto"/>
            <w:hideMark/>
          </w:tcPr>
          <w:p w14:paraId="2E3494CB" w14:textId="77777777" w:rsidR="00A8723D" w:rsidRPr="004D6D50" w:rsidRDefault="00A8723D"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Sem impacto importante</w:t>
            </w:r>
          </w:p>
        </w:tc>
        <w:tc>
          <w:tcPr>
            <w:tcW w:w="0" w:type="auto"/>
            <w:hideMark/>
          </w:tcPr>
          <w:p w14:paraId="323D0551" w14:textId="77777777" w:rsidR="00A8723D" w:rsidRPr="004D6D50" w:rsidRDefault="00A8723D" w:rsidP="003718E8">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Estimou-se que o valor do comprimido para o SUS é, em média, R$0,28 por comprimido. De acordo com dados da CMED com PMVG 17%, o valor da caixa de 30 comprimidos custaria em torno de R$35,00.</w:t>
            </w:r>
          </w:p>
        </w:tc>
      </w:tr>
      <w:tr w:rsidR="00A8723D" w:rsidRPr="004D6D50" w14:paraId="2E171735" w14:textId="77777777" w:rsidTr="002B2B14">
        <w:tc>
          <w:tcPr>
            <w:cnfStyle w:val="001000000000" w:firstRow="0" w:lastRow="0" w:firstColumn="1" w:lastColumn="0" w:oddVBand="0" w:evenVBand="0" w:oddHBand="0" w:evenHBand="0" w:firstRowFirstColumn="0" w:firstRowLastColumn="0" w:lastRowFirstColumn="0" w:lastRowLastColumn="0"/>
            <w:tcW w:w="0" w:type="auto"/>
            <w:hideMark/>
          </w:tcPr>
          <w:p w14:paraId="5F113DE1" w14:textId="77777777" w:rsidR="00A8723D" w:rsidRPr="004D6D50" w:rsidRDefault="00A8723D"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Viabilidade de implementação:</w:t>
            </w:r>
          </w:p>
        </w:tc>
        <w:tc>
          <w:tcPr>
            <w:tcW w:w="0" w:type="auto"/>
            <w:hideMark/>
          </w:tcPr>
          <w:p w14:paraId="337FBFF9" w14:textId="77777777" w:rsidR="00A8723D" w:rsidRPr="004D6D50" w:rsidRDefault="00A8723D" w:rsidP="003718E8">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Provavelmente sim</w:t>
            </w:r>
          </w:p>
        </w:tc>
        <w:tc>
          <w:tcPr>
            <w:tcW w:w="0" w:type="auto"/>
            <w:hideMark/>
          </w:tcPr>
          <w:p w14:paraId="46F48820" w14:textId="77777777" w:rsidR="00A8723D" w:rsidRPr="004D6D50" w:rsidRDefault="00A8723D" w:rsidP="003718E8">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Atualmente o medicamento não está disponível no SUS, porém os painelistas julgam que a incorporação seria factível. No entanto, é desconhecida a capacidade de produção e suprimento do medicamento pelos fabricantes.</w:t>
            </w:r>
          </w:p>
        </w:tc>
      </w:tr>
      <w:tr w:rsidR="00A8723D" w:rsidRPr="004D6D50" w14:paraId="779E8BD1" w14:textId="77777777" w:rsidTr="002B2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E20F17" w14:textId="77777777" w:rsidR="00A8723D" w:rsidRPr="004D6D50" w:rsidRDefault="00A8723D"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4D6D50">
              <w:rPr>
                <w:rFonts w:ascii="Times New Roman" w:eastAsia="Times New Roman" w:hAnsi="Times New Roman" w:cs="Times New Roman"/>
                <w:iCs w:val="0"/>
                <w:color w:val="000000"/>
                <w:szCs w:val="20"/>
                <w:lang w:val="pt-BR" w:eastAsia="pt-BR" w:bidi="ar-SA"/>
              </w:rPr>
              <w:t>Outras considerações:</w:t>
            </w:r>
          </w:p>
        </w:tc>
        <w:tc>
          <w:tcPr>
            <w:tcW w:w="0" w:type="auto"/>
            <w:hideMark/>
          </w:tcPr>
          <w:p w14:paraId="6969C017" w14:textId="77777777" w:rsidR="00A8723D" w:rsidRPr="004D6D50" w:rsidRDefault="00A8723D"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Cs w:val="20"/>
                <w:lang w:val="pt-BR" w:eastAsia="pt-BR" w:bidi="ar-SA"/>
              </w:rPr>
              <w:t>-</w:t>
            </w:r>
          </w:p>
        </w:tc>
        <w:tc>
          <w:tcPr>
            <w:tcW w:w="0" w:type="auto"/>
            <w:hideMark/>
          </w:tcPr>
          <w:p w14:paraId="18FB3149" w14:textId="257BE114" w:rsidR="00A8723D" w:rsidRPr="004D6D50" w:rsidRDefault="00C43073" w:rsidP="003718E8">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lang w:val="pt-BR" w:eastAsia="pt-BR" w:bidi="ar-SA"/>
              </w:rPr>
              <w:t>Não foram reportadas outras considerações.</w:t>
            </w:r>
          </w:p>
        </w:tc>
      </w:tr>
    </w:tbl>
    <w:p w14:paraId="157C8E27" w14:textId="77777777" w:rsidR="00923C81" w:rsidRPr="004D6D50" w:rsidRDefault="00923C81" w:rsidP="00923C81">
      <w:pPr>
        <w:pBdr>
          <w:top w:val="nil"/>
          <w:left w:val="nil"/>
          <w:bottom w:val="nil"/>
          <w:right w:val="nil"/>
          <w:between w:val="nil"/>
        </w:pBdr>
        <w:spacing w:line="240" w:lineRule="auto"/>
        <w:ind w:firstLine="0"/>
        <w:rPr>
          <w:rFonts w:ascii="Times New Roman" w:hAnsi="Times New Roman" w:cs="Times New Roman"/>
          <w:color w:val="000000"/>
          <w:sz w:val="16"/>
          <w:szCs w:val="16"/>
        </w:rPr>
      </w:pPr>
      <w:r w:rsidRPr="004D6D50">
        <w:rPr>
          <w:rFonts w:ascii="Times New Roman" w:hAnsi="Times New Roman" w:cs="Times New Roman"/>
          <w:color w:val="000000"/>
          <w:sz w:val="16"/>
          <w:szCs w:val="16"/>
        </w:rPr>
        <w:t xml:space="preserve">Fonte: elaboração própria. </w:t>
      </w:r>
    </w:p>
    <w:p w14:paraId="2A3B5136" w14:textId="69C10B64" w:rsidR="00BB5DCE" w:rsidRDefault="00BB5DCE" w:rsidP="00024F33">
      <w:pPr>
        <w:ind w:firstLine="0"/>
      </w:pPr>
    </w:p>
    <w:p w14:paraId="0000029F" w14:textId="77777777" w:rsidR="00AA4B48" w:rsidRPr="004D6D50" w:rsidRDefault="00AA4B48" w:rsidP="003718E8">
      <w:pPr>
        <w:ind w:firstLine="0"/>
        <w:rPr>
          <w:rFonts w:ascii="Times New Roman" w:hAnsi="Times New Roman" w:cs="Times New Roman"/>
          <w:sz w:val="24"/>
          <w:szCs w:val="24"/>
        </w:rPr>
      </w:pPr>
    </w:p>
    <w:p w14:paraId="09F7B9DB" w14:textId="0A387341" w:rsidR="0074737C" w:rsidRPr="004D6D50" w:rsidRDefault="006253FE" w:rsidP="006253FE">
      <w:pPr>
        <w:pStyle w:val="Ttulo3"/>
        <w:rPr>
          <w:rFonts w:ascii="Times New Roman" w:hAnsi="Times New Roman" w:cs="Times New Roman"/>
        </w:rPr>
      </w:pPr>
      <w:bookmarkStart w:id="138" w:name="_Toc82758851"/>
      <w:bookmarkStart w:id="139" w:name="_Toc83373243"/>
      <w:r w:rsidRPr="004D6D50">
        <w:rPr>
          <w:rFonts w:ascii="Times New Roman" w:hAnsi="Times New Roman" w:cs="Times New Roman"/>
        </w:rPr>
        <w:t xml:space="preserve">5.6 </w:t>
      </w:r>
      <w:r w:rsidR="00837E87" w:rsidRPr="004D6D50">
        <w:rPr>
          <w:rFonts w:ascii="Times New Roman" w:hAnsi="Times New Roman" w:cs="Times New Roman"/>
        </w:rPr>
        <w:t>Devemos utilizar corticosteroides sistêmicos em pacientes com suspeita ou diagnóstico de covid-19</w:t>
      </w:r>
      <w:r w:rsidR="00AC1A64" w:rsidRPr="004D6D50">
        <w:rPr>
          <w:rFonts w:ascii="Times New Roman" w:hAnsi="Times New Roman" w:cs="Times New Roman"/>
        </w:rPr>
        <w:t>, em tratamento ambulatorial</w:t>
      </w:r>
      <w:r w:rsidR="00837E87" w:rsidRPr="004D6D50">
        <w:rPr>
          <w:rFonts w:ascii="Times New Roman" w:hAnsi="Times New Roman" w:cs="Times New Roman"/>
        </w:rPr>
        <w:t>?</w:t>
      </w:r>
      <w:bookmarkEnd w:id="138"/>
      <w:bookmarkEnd w:id="139"/>
    </w:p>
    <w:p w14:paraId="7FA1C4F8" w14:textId="77777777" w:rsidR="0074737C" w:rsidRPr="004D6D50" w:rsidRDefault="0074737C" w:rsidP="00591ED5">
      <w:pPr>
        <w:rPr>
          <w:rFonts w:ascii="Times New Roman" w:hAnsi="Times New Roman" w:cs="Times New Roman"/>
          <w:sz w:val="24"/>
          <w:szCs w:val="24"/>
        </w:rPr>
      </w:pPr>
    </w:p>
    <w:p w14:paraId="7C0E6A0E" w14:textId="745F2BB7" w:rsidR="0074737C" w:rsidRPr="004D6D50" w:rsidRDefault="0074737C" w:rsidP="0074737C">
      <w:pPr>
        <w:pStyle w:val="Ttulo6"/>
        <w:rPr>
          <w:rFonts w:ascii="Times New Roman" w:hAnsi="Times New Roman" w:cs="Times New Roman"/>
          <w:sz w:val="24"/>
          <w:szCs w:val="24"/>
        </w:rPr>
      </w:pPr>
      <w:bookmarkStart w:id="140" w:name="_Toc82758852"/>
      <w:r w:rsidRPr="004D6D50">
        <w:rPr>
          <w:rFonts w:ascii="Times New Roman" w:hAnsi="Times New Roman" w:cs="Times New Roman"/>
          <w:sz w:val="24"/>
          <w:szCs w:val="24"/>
          <w:u w:val="single"/>
        </w:rPr>
        <w:t xml:space="preserve">Recomendação </w:t>
      </w:r>
      <w:r w:rsidR="00945CB8" w:rsidRPr="004D6D50">
        <w:rPr>
          <w:rFonts w:ascii="Times New Roman" w:hAnsi="Times New Roman" w:cs="Times New Roman"/>
          <w:sz w:val="24"/>
          <w:szCs w:val="24"/>
          <w:u w:val="single"/>
        </w:rPr>
        <w:t>6:</w:t>
      </w:r>
      <w:r w:rsidRPr="004D6D50">
        <w:rPr>
          <w:rFonts w:ascii="Times New Roman" w:hAnsi="Times New Roman" w:cs="Times New Roman"/>
          <w:sz w:val="24"/>
          <w:szCs w:val="24"/>
        </w:rPr>
        <w:t xml:space="preserve"> </w:t>
      </w:r>
      <w:r w:rsidR="00AF38B7" w:rsidRPr="004D6D50">
        <w:rPr>
          <w:rFonts w:ascii="Times New Roman" w:hAnsi="Times New Roman" w:cs="Times New Roman"/>
          <w:b w:val="0"/>
          <w:bCs w:val="0"/>
          <w:sz w:val="24"/>
          <w:szCs w:val="24"/>
        </w:rPr>
        <w:t>Recomendamos não utilizar corticoesteroides sistêmicos em pacientes com suspeita ou diagnóstico de covid-19</w:t>
      </w:r>
      <w:r w:rsidR="00AC1A64" w:rsidRPr="004D6D50">
        <w:rPr>
          <w:rFonts w:ascii="Times New Roman" w:hAnsi="Times New Roman" w:cs="Times New Roman"/>
          <w:b w:val="0"/>
          <w:bCs w:val="0"/>
          <w:sz w:val="24"/>
          <w:szCs w:val="24"/>
        </w:rPr>
        <w:t>, em tratamento ambulatorial</w:t>
      </w:r>
      <w:r w:rsidR="00AF38B7" w:rsidRPr="004D6D50">
        <w:rPr>
          <w:rFonts w:ascii="Times New Roman" w:hAnsi="Times New Roman" w:cs="Times New Roman"/>
          <w:b w:val="0"/>
          <w:bCs w:val="0"/>
          <w:sz w:val="24"/>
          <w:szCs w:val="24"/>
        </w:rPr>
        <w:t xml:space="preserve"> (recomendação não graduada).</w:t>
      </w:r>
      <w:bookmarkEnd w:id="140"/>
    </w:p>
    <w:p w14:paraId="78E9D633" w14:textId="77777777" w:rsidR="00A24B63" w:rsidRPr="004D6D50" w:rsidRDefault="00A24B63" w:rsidP="00A24B63">
      <w:pPr>
        <w:rPr>
          <w:rFonts w:ascii="Times New Roman" w:hAnsi="Times New Roman" w:cs="Times New Roman"/>
          <w:b/>
          <w:sz w:val="24"/>
          <w:szCs w:val="24"/>
        </w:rPr>
      </w:pPr>
    </w:p>
    <w:p w14:paraId="3DCB6008" w14:textId="7A58589A" w:rsidR="00A24B63" w:rsidRPr="004D6D50" w:rsidRDefault="00A24B63" w:rsidP="00A24B63">
      <w:pPr>
        <w:pStyle w:val="Ttulo5"/>
        <w:rPr>
          <w:rFonts w:ascii="Times New Roman" w:hAnsi="Times New Roman" w:cs="Times New Roman"/>
          <w:sz w:val="24"/>
          <w:szCs w:val="24"/>
        </w:rPr>
      </w:pPr>
      <w:bookmarkStart w:id="141" w:name="_Toc82758853"/>
      <w:r w:rsidRPr="004D6D50">
        <w:rPr>
          <w:rFonts w:ascii="Times New Roman" w:hAnsi="Times New Roman" w:cs="Times New Roman"/>
          <w:sz w:val="24"/>
          <w:szCs w:val="24"/>
        </w:rPr>
        <w:t>Métodos e resultados da busca:</w:t>
      </w:r>
      <w:bookmarkEnd w:id="141"/>
      <w:r w:rsidRPr="004D6D50">
        <w:rPr>
          <w:rFonts w:ascii="Times New Roman" w:hAnsi="Times New Roman" w:cs="Times New Roman"/>
          <w:sz w:val="24"/>
          <w:szCs w:val="24"/>
        </w:rPr>
        <w:t xml:space="preserve"> </w:t>
      </w:r>
    </w:p>
    <w:p w14:paraId="3E2FF656" w14:textId="305D211D" w:rsidR="00A24B63" w:rsidRPr="004D6D50" w:rsidRDefault="00A24B63" w:rsidP="00A24B63">
      <w:pPr>
        <w:ind w:firstLine="720"/>
        <w:rPr>
          <w:rFonts w:ascii="Times New Roman" w:hAnsi="Times New Roman" w:cs="Times New Roman"/>
          <w:bCs w:val="0"/>
          <w:sz w:val="24"/>
          <w:szCs w:val="24"/>
        </w:rPr>
      </w:pPr>
      <w:r w:rsidRPr="004D6D50">
        <w:rPr>
          <w:rFonts w:ascii="Times New Roman" w:hAnsi="Times New Roman" w:cs="Times New Roman"/>
          <w:bCs w:val="0"/>
          <w:sz w:val="24"/>
          <w:szCs w:val="24"/>
        </w:rPr>
        <w:t>Para o desenvolvimento desta recomendação, as diretrizes que avaliaram o uso de cortic</w:t>
      </w:r>
      <w:r w:rsidR="002B2B14" w:rsidRPr="004D6D50">
        <w:rPr>
          <w:rFonts w:ascii="Times New Roman" w:hAnsi="Times New Roman" w:cs="Times New Roman"/>
          <w:bCs w:val="0"/>
          <w:sz w:val="24"/>
          <w:szCs w:val="24"/>
        </w:rPr>
        <w:t>osteroides</w:t>
      </w:r>
      <w:r w:rsidRPr="004D6D50">
        <w:rPr>
          <w:rFonts w:ascii="Times New Roman" w:hAnsi="Times New Roman" w:cs="Times New Roman"/>
          <w:bCs w:val="0"/>
          <w:sz w:val="24"/>
          <w:szCs w:val="24"/>
        </w:rPr>
        <w:t xml:space="preserve"> </w:t>
      </w:r>
      <w:r w:rsidR="00837E87" w:rsidRPr="004D6D50">
        <w:rPr>
          <w:rFonts w:ascii="Times New Roman" w:hAnsi="Times New Roman" w:cs="Times New Roman"/>
          <w:bCs w:val="0"/>
          <w:sz w:val="24"/>
          <w:szCs w:val="24"/>
        </w:rPr>
        <w:t>sistêmicos</w:t>
      </w:r>
      <w:r w:rsidRPr="004D6D50">
        <w:rPr>
          <w:rFonts w:ascii="Times New Roman" w:hAnsi="Times New Roman" w:cs="Times New Roman"/>
          <w:bCs w:val="0"/>
          <w:sz w:val="24"/>
          <w:szCs w:val="24"/>
        </w:rPr>
        <w:t xml:space="preserve"> em pacientes com </w:t>
      </w:r>
      <w:r w:rsidR="00AA1DFA" w:rsidRPr="004D6D50">
        <w:rPr>
          <w:rFonts w:ascii="Times New Roman" w:hAnsi="Times New Roman" w:cs="Times New Roman"/>
          <w:bCs w:val="0"/>
          <w:sz w:val="24"/>
          <w:szCs w:val="24"/>
        </w:rPr>
        <w:t xml:space="preserve">suspeita ou diagnóstico de </w:t>
      </w:r>
      <w:r w:rsidR="003A1697" w:rsidRPr="004D6D50">
        <w:rPr>
          <w:rFonts w:ascii="Times New Roman" w:hAnsi="Times New Roman" w:cs="Times New Roman"/>
          <w:bCs w:val="0"/>
          <w:sz w:val="24"/>
          <w:szCs w:val="24"/>
        </w:rPr>
        <w:t>covid</w:t>
      </w:r>
      <w:r w:rsidRPr="004D6D50">
        <w:rPr>
          <w:rFonts w:ascii="Times New Roman" w:hAnsi="Times New Roman" w:cs="Times New Roman"/>
          <w:bCs w:val="0"/>
          <w:sz w:val="24"/>
          <w:szCs w:val="24"/>
        </w:rPr>
        <w:t>-19</w:t>
      </w:r>
      <w:r w:rsidR="00AC1A64" w:rsidRPr="004D6D50">
        <w:rPr>
          <w:rFonts w:ascii="Times New Roman" w:hAnsi="Times New Roman" w:cs="Times New Roman"/>
          <w:bCs w:val="0"/>
          <w:sz w:val="24"/>
          <w:szCs w:val="24"/>
        </w:rPr>
        <w:t xml:space="preserve">, </w:t>
      </w:r>
      <w:r w:rsidR="007B2B92" w:rsidRPr="004D6D50">
        <w:rPr>
          <w:rFonts w:ascii="Times New Roman" w:hAnsi="Times New Roman" w:cs="Times New Roman"/>
          <w:bCs w:val="0"/>
          <w:sz w:val="24"/>
          <w:szCs w:val="24"/>
        </w:rPr>
        <w:t>em tratamento ambulatorial,</w:t>
      </w:r>
      <w:r w:rsidRPr="004D6D50">
        <w:rPr>
          <w:rFonts w:ascii="Times New Roman" w:hAnsi="Times New Roman" w:cs="Times New Roman"/>
          <w:bCs w:val="0"/>
          <w:sz w:val="24"/>
          <w:szCs w:val="24"/>
        </w:rPr>
        <w:t xml:space="preserve"> foram revisadas. Adicionalmente, foi realizada uma revisão sistemática da literatura utilizando as bases de dados MEDLINE (via PubMed, 13 de </w:t>
      </w:r>
      <w:r w:rsidR="00AD226E" w:rsidRPr="004D6D50">
        <w:rPr>
          <w:rFonts w:ascii="Times New Roman" w:hAnsi="Times New Roman" w:cs="Times New Roman"/>
          <w:bCs w:val="0"/>
          <w:sz w:val="24"/>
          <w:szCs w:val="24"/>
        </w:rPr>
        <w:lastRenderedPageBreak/>
        <w:t xml:space="preserve">outubro </w:t>
      </w:r>
      <w:r w:rsidRPr="004D6D50">
        <w:rPr>
          <w:rFonts w:ascii="Times New Roman" w:hAnsi="Times New Roman" w:cs="Times New Roman"/>
          <w:bCs w:val="0"/>
          <w:sz w:val="24"/>
          <w:szCs w:val="24"/>
        </w:rPr>
        <w:t xml:space="preserve">de 2021) e medRxiv (13 de </w:t>
      </w:r>
      <w:r w:rsidR="00AD226E" w:rsidRPr="004D6D50">
        <w:rPr>
          <w:rFonts w:ascii="Times New Roman" w:hAnsi="Times New Roman" w:cs="Times New Roman"/>
          <w:bCs w:val="0"/>
          <w:sz w:val="24"/>
          <w:szCs w:val="24"/>
        </w:rPr>
        <w:t xml:space="preserve">outubro </w:t>
      </w:r>
      <w:r w:rsidRPr="004D6D50">
        <w:rPr>
          <w:rFonts w:ascii="Times New Roman" w:hAnsi="Times New Roman" w:cs="Times New Roman"/>
          <w:bCs w:val="0"/>
          <w:sz w:val="24"/>
          <w:szCs w:val="24"/>
        </w:rPr>
        <w:t>de 2021) (</w:t>
      </w:r>
      <w:r w:rsidRPr="004D6D50">
        <w:rPr>
          <w:rFonts w:ascii="Times New Roman" w:hAnsi="Times New Roman" w:cs="Times New Roman"/>
          <w:bCs w:val="0"/>
          <w:sz w:val="24"/>
          <w:szCs w:val="24"/>
        </w:rPr>
        <w:fldChar w:fldCharType="begin"/>
      </w:r>
      <w:r w:rsidRPr="004D6D50">
        <w:rPr>
          <w:rFonts w:ascii="Times New Roman" w:hAnsi="Times New Roman" w:cs="Times New Roman"/>
          <w:bCs w:val="0"/>
          <w:sz w:val="24"/>
          <w:szCs w:val="24"/>
        </w:rPr>
        <w:instrText xml:space="preserve"> REF _Ref82501268 \h </w:instrText>
      </w:r>
      <w:r w:rsidR="009C28C0" w:rsidRPr="004D6D50">
        <w:rPr>
          <w:rFonts w:ascii="Times New Roman" w:hAnsi="Times New Roman" w:cs="Times New Roman"/>
          <w:bCs w:val="0"/>
          <w:sz w:val="24"/>
          <w:szCs w:val="24"/>
        </w:rPr>
        <w:instrText xml:space="preserve"> \* MERGEFORMAT </w:instrText>
      </w:r>
      <w:r w:rsidRPr="004D6D50">
        <w:rPr>
          <w:rFonts w:ascii="Times New Roman" w:hAnsi="Times New Roman" w:cs="Times New Roman"/>
          <w:bCs w:val="0"/>
          <w:sz w:val="24"/>
          <w:szCs w:val="24"/>
        </w:rPr>
      </w:r>
      <w:r w:rsidRPr="004D6D50">
        <w:rPr>
          <w:rFonts w:ascii="Times New Roman" w:hAnsi="Times New Roman" w:cs="Times New Roman"/>
          <w:bCs w:val="0"/>
          <w:sz w:val="24"/>
          <w:szCs w:val="24"/>
        </w:rPr>
        <w:fldChar w:fldCharType="separate"/>
      </w:r>
      <w:r w:rsidR="00597221" w:rsidRPr="00597221">
        <w:rPr>
          <w:bCs w:val="0"/>
          <w:sz w:val="24"/>
          <w:szCs w:val="24"/>
        </w:rPr>
        <w:t>Tabela 36</w:t>
      </w:r>
      <w:r w:rsidRPr="004D6D50">
        <w:rPr>
          <w:rFonts w:ascii="Times New Roman" w:hAnsi="Times New Roman" w:cs="Times New Roman"/>
          <w:bCs w:val="0"/>
          <w:sz w:val="24"/>
          <w:szCs w:val="24"/>
        </w:rPr>
        <w:fldChar w:fldCharType="end"/>
      </w:r>
      <w:r w:rsidRPr="004D6D50">
        <w:rPr>
          <w:rFonts w:ascii="Times New Roman" w:hAnsi="Times New Roman" w:cs="Times New Roman"/>
          <w:bCs w:val="0"/>
          <w:sz w:val="24"/>
          <w:szCs w:val="24"/>
        </w:rPr>
        <w:t xml:space="preserve">). A busca na literatura apresentou um total de </w:t>
      </w:r>
      <w:r w:rsidR="00AD226E" w:rsidRPr="004D6D50">
        <w:rPr>
          <w:rFonts w:ascii="Times New Roman" w:hAnsi="Times New Roman" w:cs="Times New Roman"/>
          <w:bCs w:val="0"/>
          <w:sz w:val="24"/>
          <w:szCs w:val="24"/>
        </w:rPr>
        <w:t xml:space="preserve">822 </w:t>
      </w:r>
      <w:r w:rsidR="00B96D8B" w:rsidRPr="004D6D50">
        <w:rPr>
          <w:rFonts w:ascii="Times New Roman" w:hAnsi="Times New Roman" w:cs="Times New Roman"/>
          <w:bCs w:val="0"/>
          <w:sz w:val="24"/>
          <w:szCs w:val="24"/>
        </w:rPr>
        <w:t>referências</w:t>
      </w:r>
      <w:r w:rsidRPr="004D6D50">
        <w:rPr>
          <w:rFonts w:ascii="Times New Roman" w:hAnsi="Times New Roman" w:cs="Times New Roman"/>
          <w:bCs w:val="0"/>
          <w:sz w:val="24"/>
          <w:szCs w:val="24"/>
        </w:rPr>
        <w:t xml:space="preserve"> </w:t>
      </w:r>
      <w:r w:rsidR="00AD226E" w:rsidRPr="004D6D50">
        <w:rPr>
          <w:rFonts w:ascii="Times New Roman" w:hAnsi="Times New Roman" w:cs="Times New Roman"/>
          <w:bCs w:val="0"/>
          <w:sz w:val="24"/>
          <w:szCs w:val="24"/>
        </w:rPr>
        <w:t xml:space="preserve">na base de dados Pubmed e 35 no </w:t>
      </w:r>
      <w:r w:rsidR="00AD226E" w:rsidRPr="004D6D50">
        <w:rPr>
          <w:rFonts w:ascii="Times New Roman" w:hAnsi="Times New Roman" w:cs="Times New Roman"/>
          <w:bCs w:val="0"/>
          <w:color w:val="000000"/>
          <w:sz w:val="24"/>
          <w:szCs w:val="24"/>
        </w:rPr>
        <w:t>medRxiv. A</w:t>
      </w:r>
      <w:r w:rsidRPr="004D6D50">
        <w:rPr>
          <w:rFonts w:ascii="Times New Roman" w:hAnsi="Times New Roman" w:cs="Times New Roman"/>
          <w:bCs w:val="0"/>
          <w:sz w:val="24"/>
          <w:szCs w:val="24"/>
        </w:rPr>
        <w:t xml:space="preserve">pós a revisão de títulos, resumos e textos completos não foram encontradas referências de ECRs que testaram os efeitos do uso de corticosteróides em pacientes ambulatoriais atendidos por suspeita ou diagnóstico de </w:t>
      </w:r>
      <w:r w:rsidR="003A1697" w:rsidRPr="004D6D50">
        <w:rPr>
          <w:rFonts w:ascii="Times New Roman" w:hAnsi="Times New Roman" w:cs="Times New Roman"/>
          <w:bCs w:val="0"/>
          <w:sz w:val="24"/>
          <w:szCs w:val="24"/>
        </w:rPr>
        <w:t>covid</w:t>
      </w:r>
      <w:r w:rsidRPr="004D6D50">
        <w:rPr>
          <w:rFonts w:ascii="Times New Roman" w:hAnsi="Times New Roman" w:cs="Times New Roman"/>
          <w:bCs w:val="0"/>
          <w:sz w:val="24"/>
          <w:szCs w:val="24"/>
        </w:rPr>
        <w:t>-19.</w:t>
      </w:r>
    </w:p>
    <w:p w14:paraId="5007A6FA" w14:textId="77777777" w:rsidR="0074737C" w:rsidRPr="004D6D50" w:rsidRDefault="0074737C" w:rsidP="00591ED5">
      <w:pPr>
        <w:rPr>
          <w:rFonts w:ascii="Times New Roman" w:hAnsi="Times New Roman" w:cs="Times New Roman"/>
          <w:sz w:val="24"/>
          <w:szCs w:val="24"/>
        </w:rPr>
      </w:pPr>
    </w:p>
    <w:p w14:paraId="509DA374" w14:textId="35AEBCA4" w:rsidR="0074737C" w:rsidRPr="004D6D50" w:rsidRDefault="0074737C" w:rsidP="0074737C">
      <w:pPr>
        <w:pStyle w:val="Ttulo5"/>
        <w:rPr>
          <w:rFonts w:ascii="Times New Roman" w:hAnsi="Times New Roman" w:cs="Times New Roman"/>
          <w:sz w:val="24"/>
          <w:szCs w:val="24"/>
          <w:highlight w:val="yellow"/>
        </w:rPr>
      </w:pPr>
      <w:bookmarkStart w:id="142" w:name="_Toc82758854"/>
      <w:r w:rsidRPr="004D6D50">
        <w:rPr>
          <w:rFonts w:ascii="Times New Roman" w:hAnsi="Times New Roman" w:cs="Times New Roman"/>
          <w:sz w:val="24"/>
          <w:szCs w:val="24"/>
        </w:rPr>
        <w:t>Recomendações de outras diretrizes:</w:t>
      </w:r>
      <w:bookmarkEnd w:id="142"/>
    </w:p>
    <w:p w14:paraId="4716DA6B" w14:textId="68831441" w:rsidR="00EF1278" w:rsidRPr="004D6D50" w:rsidRDefault="00EF1278" w:rsidP="00EF1278">
      <w:pPr>
        <w:rPr>
          <w:rFonts w:ascii="Times New Roman" w:hAnsi="Times New Roman" w:cs="Times New Roman"/>
          <w:bCs w:val="0"/>
          <w:sz w:val="24"/>
          <w:szCs w:val="24"/>
        </w:rPr>
      </w:pPr>
      <w:r w:rsidRPr="004D6D50">
        <w:rPr>
          <w:rFonts w:ascii="Times New Roman" w:hAnsi="Times New Roman" w:cs="Times New Roman"/>
          <w:bCs w:val="0"/>
          <w:sz w:val="24"/>
          <w:szCs w:val="24"/>
        </w:rPr>
        <w:t>As diretrizes dividem as recomendações em grupos de pacientes em uso ou não de O</w:t>
      </w:r>
      <w:r w:rsidRPr="004D6D50">
        <w:rPr>
          <w:rFonts w:ascii="Times New Roman" w:hAnsi="Times New Roman" w:cs="Times New Roman"/>
          <w:bCs w:val="0"/>
          <w:sz w:val="24"/>
          <w:szCs w:val="24"/>
          <w:vertAlign w:val="subscript"/>
        </w:rPr>
        <w:t>2</w:t>
      </w:r>
      <w:r w:rsidRPr="004D6D50">
        <w:rPr>
          <w:rFonts w:ascii="Times New Roman" w:hAnsi="Times New Roman" w:cs="Times New Roman"/>
          <w:bCs w:val="0"/>
          <w:sz w:val="24"/>
          <w:szCs w:val="24"/>
        </w:rPr>
        <w:t xml:space="preserve"> suplementar, com algumas subdividindo os pacientes em uso de O</w:t>
      </w:r>
      <w:r w:rsidRPr="004D6D50">
        <w:rPr>
          <w:rFonts w:ascii="Times New Roman" w:hAnsi="Times New Roman" w:cs="Times New Roman"/>
          <w:bCs w:val="0"/>
          <w:sz w:val="24"/>
          <w:szCs w:val="24"/>
          <w:vertAlign w:val="subscript"/>
        </w:rPr>
        <w:t>2</w:t>
      </w:r>
      <w:r w:rsidRPr="004D6D50">
        <w:rPr>
          <w:rFonts w:ascii="Times New Roman" w:hAnsi="Times New Roman" w:cs="Times New Roman"/>
          <w:bCs w:val="0"/>
          <w:sz w:val="24"/>
          <w:szCs w:val="24"/>
        </w:rPr>
        <w:t xml:space="preserve"> suplementar de acordo com a gravidade da doença. Somente NIH realizou recomendação espec</w:t>
      </w:r>
      <w:r w:rsidR="002B2B14" w:rsidRPr="004D6D50">
        <w:rPr>
          <w:rFonts w:ascii="Times New Roman" w:hAnsi="Times New Roman" w:cs="Times New Roman"/>
          <w:bCs w:val="0"/>
          <w:sz w:val="24"/>
          <w:szCs w:val="24"/>
        </w:rPr>
        <w:t>í</w:t>
      </w:r>
      <w:r w:rsidRPr="004D6D50">
        <w:rPr>
          <w:rFonts w:ascii="Times New Roman" w:hAnsi="Times New Roman" w:cs="Times New Roman"/>
          <w:bCs w:val="0"/>
          <w:sz w:val="24"/>
          <w:szCs w:val="24"/>
        </w:rPr>
        <w:t xml:space="preserve">fica para pacientes ambulatoriais, sendo essa recomendação forte, porém baseada em opinião de especialistas. Das diretrizes consideradas, nenhuma recomendou o uso de corticosteroide em pacientes com </w:t>
      </w:r>
      <w:r w:rsidR="003A1697" w:rsidRPr="004D6D50">
        <w:rPr>
          <w:rFonts w:ascii="Times New Roman" w:hAnsi="Times New Roman" w:cs="Times New Roman"/>
          <w:bCs w:val="0"/>
          <w:sz w:val="24"/>
          <w:szCs w:val="24"/>
        </w:rPr>
        <w:t>covid</w:t>
      </w:r>
      <w:r w:rsidRPr="004D6D50">
        <w:rPr>
          <w:rFonts w:ascii="Times New Roman" w:hAnsi="Times New Roman" w:cs="Times New Roman"/>
          <w:bCs w:val="0"/>
          <w:sz w:val="24"/>
          <w:szCs w:val="24"/>
        </w:rPr>
        <w:t xml:space="preserve">-19 </w:t>
      </w:r>
      <w:r w:rsidR="003330D1" w:rsidRPr="004D6D50">
        <w:rPr>
          <w:rFonts w:ascii="Times New Roman" w:hAnsi="Times New Roman" w:cs="Times New Roman"/>
          <w:bCs w:val="0"/>
          <w:sz w:val="24"/>
          <w:szCs w:val="24"/>
        </w:rPr>
        <w:t>s</w:t>
      </w:r>
      <w:r w:rsidRPr="004D6D50">
        <w:rPr>
          <w:rFonts w:ascii="Times New Roman" w:hAnsi="Times New Roman" w:cs="Times New Roman"/>
          <w:bCs w:val="0"/>
          <w:sz w:val="24"/>
          <w:szCs w:val="24"/>
        </w:rPr>
        <w:t xml:space="preserve">em suplementação de oxigênio. </w:t>
      </w:r>
    </w:p>
    <w:p w14:paraId="4777FA16" w14:textId="0A717C26" w:rsidR="00EF1278" w:rsidRPr="004D6D50" w:rsidRDefault="00EF1278" w:rsidP="003718E8">
      <w:pPr>
        <w:pStyle w:val="PargrafodaLista"/>
        <w:numPr>
          <w:ilvl w:val="0"/>
          <w:numId w:val="25"/>
        </w:numPr>
        <w:rPr>
          <w:rFonts w:ascii="Times New Roman" w:hAnsi="Times New Roman" w:cs="Times New Roman"/>
          <w:bCs w:val="0"/>
          <w:sz w:val="24"/>
          <w:szCs w:val="24"/>
        </w:rPr>
      </w:pPr>
      <w:r w:rsidRPr="004D6D50">
        <w:rPr>
          <w:rFonts w:ascii="Times New Roman" w:hAnsi="Times New Roman" w:cs="Times New Roman"/>
          <w:b/>
          <w:sz w:val="24"/>
          <w:szCs w:val="24"/>
        </w:rPr>
        <w:t>Australian National Taskforce</w:t>
      </w:r>
      <w:r w:rsidR="00850F70" w:rsidRPr="004D6D50">
        <w:rPr>
          <w:rFonts w:ascii="Times New Roman" w:hAnsi="Times New Roman" w:cs="Times New Roman"/>
          <w:b/>
          <w:sz w:val="24"/>
          <w:szCs w:val="24"/>
        </w:rPr>
        <w:t>:</w:t>
      </w:r>
      <w:r w:rsidRPr="004D6D50">
        <w:rPr>
          <w:rFonts w:ascii="Times New Roman" w:hAnsi="Times New Roman" w:cs="Times New Roman"/>
          <w:bCs w:val="0"/>
          <w:sz w:val="24"/>
          <w:szCs w:val="24"/>
        </w:rPr>
        <w:t xml:space="preserve"> não usar rotineiramente dexametasona (ou outros corticosteroides) para tratamento da </w:t>
      </w:r>
      <w:r w:rsidR="003A1697" w:rsidRPr="004D6D50">
        <w:rPr>
          <w:rFonts w:ascii="Times New Roman" w:hAnsi="Times New Roman" w:cs="Times New Roman"/>
          <w:bCs w:val="0"/>
          <w:sz w:val="24"/>
          <w:szCs w:val="24"/>
        </w:rPr>
        <w:t>covid</w:t>
      </w:r>
      <w:r w:rsidRPr="004D6D50">
        <w:rPr>
          <w:rFonts w:ascii="Times New Roman" w:hAnsi="Times New Roman" w:cs="Times New Roman"/>
          <w:bCs w:val="0"/>
          <w:sz w:val="24"/>
          <w:szCs w:val="24"/>
        </w:rPr>
        <w:t>-19 em adultos que não necessitam suporte de oxigênio (recomendação condicional, certeza da evidência moderada).</w:t>
      </w:r>
    </w:p>
    <w:p w14:paraId="2109B412" w14:textId="376AF41A" w:rsidR="00EF1278" w:rsidRPr="004D6D50" w:rsidRDefault="00EF1278" w:rsidP="003718E8">
      <w:pPr>
        <w:pStyle w:val="PargrafodaLista"/>
        <w:numPr>
          <w:ilvl w:val="0"/>
          <w:numId w:val="25"/>
        </w:numPr>
        <w:rPr>
          <w:rFonts w:ascii="Times New Roman" w:hAnsi="Times New Roman" w:cs="Times New Roman"/>
          <w:bCs w:val="0"/>
          <w:sz w:val="24"/>
          <w:szCs w:val="24"/>
        </w:rPr>
      </w:pPr>
      <w:r w:rsidRPr="004D6D50">
        <w:rPr>
          <w:rFonts w:ascii="Times New Roman" w:hAnsi="Times New Roman" w:cs="Times New Roman"/>
          <w:b/>
          <w:sz w:val="24"/>
          <w:szCs w:val="24"/>
        </w:rPr>
        <w:t>Diretrizes Brasileiras</w:t>
      </w:r>
      <w:r w:rsidR="00850F70" w:rsidRPr="004D6D50">
        <w:rPr>
          <w:rFonts w:ascii="Times New Roman" w:hAnsi="Times New Roman" w:cs="Times New Roman"/>
          <w:b/>
          <w:sz w:val="24"/>
          <w:szCs w:val="24"/>
        </w:rPr>
        <w:t>:</w:t>
      </w:r>
      <w:r w:rsidRPr="004D6D50">
        <w:rPr>
          <w:rFonts w:ascii="Times New Roman" w:hAnsi="Times New Roman" w:cs="Times New Roman"/>
          <w:bCs w:val="0"/>
          <w:sz w:val="24"/>
          <w:szCs w:val="24"/>
        </w:rPr>
        <w:t xml:space="preserve"> </w:t>
      </w:r>
      <w:r w:rsidR="00B32C84" w:rsidRPr="004D6D50">
        <w:rPr>
          <w:rFonts w:ascii="Times New Roman" w:hAnsi="Times New Roman" w:cs="Times New Roman"/>
          <w:bCs w:val="0"/>
          <w:sz w:val="24"/>
          <w:szCs w:val="24"/>
        </w:rPr>
        <w:t xml:space="preserve">sugerem </w:t>
      </w:r>
      <w:r w:rsidRPr="004D6D50">
        <w:rPr>
          <w:rFonts w:ascii="Times New Roman" w:hAnsi="Times New Roman" w:cs="Times New Roman"/>
          <w:bCs w:val="0"/>
          <w:sz w:val="24"/>
          <w:szCs w:val="24"/>
        </w:rPr>
        <w:t xml:space="preserve">não usar corticosteroides de rotina para o tratamento de pacientes com </w:t>
      </w:r>
      <w:r w:rsidR="003A1697" w:rsidRPr="004D6D50">
        <w:rPr>
          <w:rFonts w:ascii="Times New Roman" w:hAnsi="Times New Roman" w:cs="Times New Roman"/>
          <w:bCs w:val="0"/>
          <w:sz w:val="24"/>
          <w:szCs w:val="24"/>
        </w:rPr>
        <w:t>covid</w:t>
      </w:r>
      <w:r w:rsidRPr="004D6D50">
        <w:rPr>
          <w:rFonts w:ascii="Times New Roman" w:hAnsi="Times New Roman" w:cs="Times New Roman"/>
          <w:bCs w:val="0"/>
          <w:sz w:val="24"/>
          <w:szCs w:val="24"/>
        </w:rPr>
        <w:t>-19 (recomendação fraca; certeza da evidência muito baixa).</w:t>
      </w:r>
    </w:p>
    <w:p w14:paraId="5912F092" w14:textId="7C61764F" w:rsidR="00EF1278" w:rsidRPr="004D6D50" w:rsidRDefault="00EF1278" w:rsidP="003718E8">
      <w:pPr>
        <w:pStyle w:val="PargrafodaLista"/>
        <w:numPr>
          <w:ilvl w:val="0"/>
          <w:numId w:val="25"/>
        </w:numPr>
        <w:rPr>
          <w:rFonts w:ascii="Times New Roman" w:hAnsi="Times New Roman" w:cs="Times New Roman"/>
          <w:bCs w:val="0"/>
          <w:sz w:val="24"/>
          <w:szCs w:val="24"/>
        </w:rPr>
      </w:pPr>
      <w:r w:rsidRPr="004D6D50">
        <w:rPr>
          <w:rFonts w:ascii="Times New Roman" w:hAnsi="Times New Roman" w:cs="Times New Roman"/>
          <w:b/>
          <w:sz w:val="24"/>
          <w:szCs w:val="24"/>
        </w:rPr>
        <w:t>NICE</w:t>
      </w:r>
      <w:r w:rsidR="00850F70" w:rsidRPr="004D6D50">
        <w:rPr>
          <w:rFonts w:ascii="Times New Roman" w:hAnsi="Times New Roman" w:cs="Times New Roman"/>
          <w:b/>
          <w:sz w:val="24"/>
          <w:szCs w:val="24"/>
        </w:rPr>
        <w:t>:</w:t>
      </w:r>
      <w:r w:rsidRPr="004D6D50">
        <w:rPr>
          <w:rFonts w:ascii="Times New Roman" w:hAnsi="Times New Roman" w:cs="Times New Roman"/>
          <w:bCs w:val="0"/>
          <w:sz w:val="24"/>
          <w:szCs w:val="24"/>
        </w:rPr>
        <w:t xml:space="preserve"> </w:t>
      </w:r>
      <w:r w:rsidR="00850F70" w:rsidRPr="004D6D50">
        <w:rPr>
          <w:rFonts w:ascii="Times New Roman" w:hAnsi="Times New Roman" w:cs="Times New Roman"/>
          <w:bCs w:val="0"/>
          <w:sz w:val="24"/>
          <w:szCs w:val="24"/>
        </w:rPr>
        <w:t>n</w:t>
      </w:r>
      <w:r w:rsidRPr="004D6D50">
        <w:rPr>
          <w:rFonts w:ascii="Times New Roman" w:hAnsi="Times New Roman" w:cs="Times New Roman"/>
          <w:bCs w:val="0"/>
          <w:sz w:val="24"/>
          <w:szCs w:val="24"/>
        </w:rPr>
        <w:t xml:space="preserve">ão usar corticosteroides rotineiramente para tratamento da </w:t>
      </w:r>
      <w:r w:rsidR="003A1697" w:rsidRPr="004D6D50">
        <w:rPr>
          <w:rFonts w:ascii="Times New Roman" w:hAnsi="Times New Roman" w:cs="Times New Roman"/>
          <w:bCs w:val="0"/>
          <w:sz w:val="24"/>
          <w:szCs w:val="24"/>
        </w:rPr>
        <w:t>covid</w:t>
      </w:r>
      <w:r w:rsidRPr="004D6D50">
        <w:rPr>
          <w:rFonts w:ascii="Times New Roman" w:hAnsi="Times New Roman" w:cs="Times New Roman"/>
          <w:bCs w:val="0"/>
          <w:sz w:val="24"/>
          <w:szCs w:val="24"/>
        </w:rPr>
        <w:t>-19 em pessoas que não necessitam oxigênio suplementar, a menos que haja outra indicação médica para fazê-lo (recomendação condicional, certeza da evidência moderate).</w:t>
      </w:r>
    </w:p>
    <w:p w14:paraId="4A9482CA" w14:textId="1F248814" w:rsidR="0074737C" w:rsidRPr="004D6D50" w:rsidRDefault="00EF1278" w:rsidP="003718E8">
      <w:pPr>
        <w:pStyle w:val="PargrafodaLista"/>
        <w:numPr>
          <w:ilvl w:val="0"/>
          <w:numId w:val="25"/>
        </w:numPr>
        <w:rPr>
          <w:rFonts w:ascii="Times New Roman" w:hAnsi="Times New Roman" w:cs="Times New Roman"/>
          <w:bCs w:val="0"/>
          <w:sz w:val="24"/>
          <w:szCs w:val="24"/>
        </w:rPr>
      </w:pPr>
      <w:r w:rsidRPr="004D6D50">
        <w:rPr>
          <w:rFonts w:ascii="Times New Roman" w:hAnsi="Times New Roman" w:cs="Times New Roman"/>
          <w:b/>
          <w:sz w:val="24"/>
          <w:szCs w:val="24"/>
        </w:rPr>
        <w:t>NIH</w:t>
      </w:r>
      <w:r w:rsidR="003718E8" w:rsidRPr="004D6D50">
        <w:rPr>
          <w:rFonts w:ascii="Times New Roman" w:hAnsi="Times New Roman" w:cs="Times New Roman"/>
          <w:b/>
          <w:sz w:val="24"/>
          <w:szCs w:val="24"/>
        </w:rPr>
        <w:t>:</w:t>
      </w:r>
      <w:r w:rsidRPr="004D6D50">
        <w:rPr>
          <w:rFonts w:ascii="Times New Roman" w:hAnsi="Times New Roman" w:cs="Times New Roman"/>
          <w:bCs w:val="0"/>
          <w:sz w:val="24"/>
          <w:szCs w:val="24"/>
        </w:rPr>
        <w:t xml:space="preserve"> (</w:t>
      </w:r>
      <w:r w:rsidRPr="004D6D50">
        <w:rPr>
          <w:rFonts w:ascii="Times New Roman" w:hAnsi="Times New Roman" w:cs="Times New Roman"/>
          <w:bCs w:val="0"/>
          <w:i/>
          <w:iCs w:val="0"/>
          <w:sz w:val="24"/>
          <w:szCs w:val="24"/>
        </w:rPr>
        <w:t>outpatients with mild to moderate COVID-19</w:t>
      </w:r>
      <w:r w:rsidRPr="004D6D50">
        <w:rPr>
          <w:rFonts w:ascii="Times New Roman" w:hAnsi="Times New Roman" w:cs="Times New Roman"/>
          <w:bCs w:val="0"/>
          <w:sz w:val="24"/>
          <w:szCs w:val="24"/>
        </w:rPr>
        <w:t>)</w:t>
      </w:r>
      <w:r w:rsidR="00B32C84" w:rsidRPr="004D6D50">
        <w:rPr>
          <w:rFonts w:ascii="Times New Roman" w:hAnsi="Times New Roman" w:cs="Times New Roman"/>
          <w:bCs w:val="0"/>
          <w:sz w:val="24"/>
          <w:szCs w:val="24"/>
        </w:rPr>
        <w:t xml:space="preserve">: </w:t>
      </w:r>
      <w:r w:rsidRPr="004D6D50">
        <w:rPr>
          <w:rFonts w:ascii="Times New Roman" w:hAnsi="Times New Roman" w:cs="Times New Roman"/>
          <w:bCs w:val="0"/>
          <w:sz w:val="24"/>
          <w:szCs w:val="24"/>
        </w:rPr>
        <w:t xml:space="preserve">não recomenda o uso de dexametasona ou outros glicocorticoides sistêmicos para tratar pacientes ambulatoriais com leve a moderada </w:t>
      </w:r>
      <w:r w:rsidR="003A1697" w:rsidRPr="004D6D50">
        <w:rPr>
          <w:rFonts w:ascii="Times New Roman" w:hAnsi="Times New Roman" w:cs="Times New Roman"/>
          <w:bCs w:val="0"/>
          <w:sz w:val="24"/>
          <w:szCs w:val="24"/>
        </w:rPr>
        <w:t>covid</w:t>
      </w:r>
      <w:r w:rsidRPr="004D6D50">
        <w:rPr>
          <w:rFonts w:ascii="Times New Roman" w:hAnsi="Times New Roman" w:cs="Times New Roman"/>
          <w:bCs w:val="0"/>
          <w:sz w:val="24"/>
          <w:szCs w:val="24"/>
        </w:rPr>
        <w:t>-19 (AIII). Os pacientes que estão recebendo dexametasona ou outro corticosteroide para outras indicações devem continuar a terapia para suas condições subjacentes, conforme orientação médica (AIII).</w:t>
      </w:r>
    </w:p>
    <w:p w14:paraId="44014D8F" w14:textId="05554A51" w:rsidR="00747A1C" w:rsidRPr="004D6D50" w:rsidRDefault="00747A1C" w:rsidP="003718E8">
      <w:pPr>
        <w:pStyle w:val="PargrafodaLista"/>
        <w:numPr>
          <w:ilvl w:val="0"/>
          <w:numId w:val="25"/>
        </w:numPr>
        <w:rPr>
          <w:rFonts w:ascii="Times New Roman" w:hAnsi="Times New Roman" w:cs="Times New Roman"/>
          <w:bCs w:val="0"/>
          <w:sz w:val="24"/>
          <w:szCs w:val="24"/>
        </w:rPr>
      </w:pPr>
      <w:r w:rsidRPr="004D6D50">
        <w:rPr>
          <w:rFonts w:ascii="Times New Roman" w:hAnsi="Times New Roman" w:cs="Times New Roman"/>
          <w:b/>
          <w:sz w:val="24"/>
          <w:szCs w:val="24"/>
        </w:rPr>
        <w:t>OMS</w:t>
      </w:r>
      <w:r w:rsidR="003718E8" w:rsidRPr="004D6D50">
        <w:rPr>
          <w:rFonts w:ascii="Times New Roman" w:hAnsi="Times New Roman" w:cs="Times New Roman"/>
          <w:b/>
          <w:sz w:val="24"/>
          <w:szCs w:val="24"/>
        </w:rPr>
        <w:t>:</w:t>
      </w:r>
      <w:r w:rsidRPr="004D6D50">
        <w:rPr>
          <w:rFonts w:ascii="Times New Roman" w:hAnsi="Times New Roman" w:cs="Times New Roman"/>
          <w:bCs w:val="0"/>
          <w:sz w:val="24"/>
          <w:szCs w:val="24"/>
        </w:rPr>
        <w:t xml:space="preserve"> </w:t>
      </w:r>
      <w:r w:rsidR="00850F70" w:rsidRPr="004D6D50">
        <w:rPr>
          <w:rFonts w:ascii="Times New Roman" w:hAnsi="Times New Roman" w:cs="Times New Roman"/>
          <w:bCs w:val="0"/>
          <w:sz w:val="24"/>
          <w:szCs w:val="24"/>
        </w:rPr>
        <w:t>p</w:t>
      </w:r>
      <w:r w:rsidRPr="004D6D50">
        <w:rPr>
          <w:rFonts w:ascii="Times New Roman" w:hAnsi="Times New Roman" w:cs="Times New Roman"/>
          <w:bCs w:val="0"/>
          <w:sz w:val="24"/>
          <w:szCs w:val="24"/>
        </w:rPr>
        <w:t xml:space="preserve">ara pacientes com infecção não grave por covid-19 (ausência de critérios para infecção grave ou crítica), </w:t>
      </w:r>
      <w:r w:rsidR="00B32C84" w:rsidRPr="004D6D50">
        <w:rPr>
          <w:rFonts w:ascii="Times New Roman" w:hAnsi="Times New Roman" w:cs="Times New Roman"/>
          <w:bCs w:val="0"/>
          <w:sz w:val="24"/>
          <w:szCs w:val="24"/>
        </w:rPr>
        <w:t xml:space="preserve">sugerem </w:t>
      </w:r>
      <w:r w:rsidRPr="004D6D50">
        <w:rPr>
          <w:rFonts w:ascii="Times New Roman" w:hAnsi="Times New Roman" w:cs="Times New Roman"/>
          <w:bCs w:val="0"/>
          <w:sz w:val="24"/>
          <w:szCs w:val="24"/>
        </w:rPr>
        <w:t xml:space="preserve">não usar corticosteroides (recomendação condicional, certeza da evidência </w:t>
      </w:r>
      <w:r w:rsidR="0080087D" w:rsidRPr="004D6D50">
        <w:rPr>
          <w:rFonts w:ascii="Times New Roman" w:hAnsi="Times New Roman" w:cs="Times New Roman"/>
          <w:bCs w:val="0"/>
          <w:sz w:val="24"/>
          <w:szCs w:val="24"/>
        </w:rPr>
        <w:t>baixa</w:t>
      </w:r>
      <w:r w:rsidRPr="004D6D50">
        <w:rPr>
          <w:rFonts w:ascii="Times New Roman" w:hAnsi="Times New Roman" w:cs="Times New Roman"/>
          <w:bCs w:val="0"/>
          <w:sz w:val="24"/>
          <w:szCs w:val="24"/>
        </w:rPr>
        <w:t xml:space="preserve"> </w:t>
      </w:r>
      <w:r w:rsidR="008F275D" w:rsidRPr="004D6D50">
        <w:rPr>
          <w:rFonts w:ascii="Times New Roman" w:hAnsi="Times New Roman" w:cs="Times New Roman"/>
          <w:bCs w:val="0"/>
          <w:sz w:val="24"/>
          <w:szCs w:val="24"/>
        </w:rPr>
        <w:t>e</w:t>
      </w:r>
      <w:r w:rsidRPr="004D6D50">
        <w:rPr>
          <w:rFonts w:ascii="Times New Roman" w:hAnsi="Times New Roman" w:cs="Times New Roman"/>
          <w:bCs w:val="0"/>
          <w:sz w:val="24"/>
          <w:szCs w:val="24"/>
        </w:rPr>
        <w:t xml:space="preserve"> mode</w:t>
      </w:r>
      <w:r w:rsidR="0080087D" w:rsidRPr="004D6D50">
        <w:rPr>
          <w:rFonts w:ascii="Times New Roman" w:hAnsi="Times New Roman" w:cs="Times New Roman"/>
          <w:bCs w:val="0"/>
          <w:sz w:val="24"/>
          <w:szCs w:val="24"/>
        </w:rPr>
        <w:t>rada</w:t>
      </w:r>
      <w:r w:rsidRPr="004D6D50">
        <w:rPr>
          <w:rFonts w:ascii="Times New Roman" w:hAnsi="Times New Roman" w:cs="Times New Roman"/>
          <w:bCs w:val="0"/>
          <w:sz w:val="24"/>
          <w:szCs w:val="24"/>
        </w:rPr>
        <w:t xml:space="preserve">). O painel concluiu que os </w:t>
      </w:r>
      <w:r w:rsidRPr="004D6D50">
        <w:rPr>
          <w:rFonts w:ascii="Times New Roman" w:hAnsi="Times New Roman" w:cs="Times New Roman"/>
          <w:bCs w:val="0"/>
          <w:sz w:val="24"/>
          <w:szCs w:val="24"/>
        </w:rPr>
        <w:lastRenderedPageBreak/>
        <w:t>corticosteroides sistêmicos não devem ser interrompidos para pacientes com covid-19 não grave que já são tratados com corticosteroides sistêmicos por outras razões (por exemplo, pacientes com doença pulmonar obstrutiva crônica ou outras doenças autoimunes crônicas não precisam interromper um curso de administração oral sistêmica). Se a condição clínica do paciente com covid-19 não grave agravar (ou seja, aumento da frequência respiratória, sinais de dificuldade respiratória ou hipoxemia), este deve receber corticosteroides sistêmicos.</w:t>
      </w:r>
    </w:p>
    <w:p w14:paraId="269EB923" w14:textId="77777777" w:rsidR="00113B51" w:rsidRPr="004D6D50" w:rsidRDefault="00113B51" w:rsidP="0074737C">
      <w:pPr>
        <w:ind w:firstLine="0"/>
        <w:rPr>
          <w:rFonts w:ascii="Times New Roman" w:hAnsi="Times New Roman" w:cs="Times New Roman"/>
          <w:bCs w:val="0"/>
          <w:sz w:val="24"/>
          <w:szCs w:val="24"/>
        </w:rPr>
      </w:pPr>
    </w:p>
    <w:p w14:paraId="05AEAD4A" w14:textId="59393C64" w:rsidR="0074737C" w:rsidRPr="004D6D50" w:rsidRDefault="0074737C" w:rsidP="0074737C">
      <w:pPr>
        <w:pStyle w:val="Ttulo5"/>
        <w:rPr>
          <w:rFonts w:ascii="Times New Roman" w:hAnsi="Times New Roman" w:cs="Times New Roman"/>
          <w:sz w:val="24"/>
          <w:szCs w:val="24"/>
        </w:rPr>
      </w:pPr>
      <w:bookmarkStart w:id="143" w:name="_Toc82758855"/>
      <w:r w:rsidRPr="004D6D50">
        <w:rPr>
          <w:rFonts w:ascii="Times New Roman" w:hAnsi="Times New Roman" w:cs="Times New Roman"/>
          <w:sz w:val="24"/>
          <w:szCs w:val="24"/>
        </w:rPr>
        <w:t>Resumo das evidências:</w:t>
      </w:r>
      <w:bookmarkEnd w:id="143"/>
      <w:r w:rsidRPr="004D6D50">
        <w:rPr>
          <w:rFonts w:ascii="Times New Roman" w:hAnsi="Times New Roman" w:cs="Times New Roman"/>
          <w:sz w:val="24"/>
          <w:szCs w:val="24"/>
        </w:rPr>
        <w:t xml:space="preserve"> </w:t>
      </w:r>
    </w:p>
    <w:p w14:paraId="126431E8" w14:textId="01EFD00D" w:rsidR="00113B51" w:rsidRPr="004D6D50" w:rsidRDefault="00113B51" w:rsidP="00113B51">
      <w:pPr>
        <w:rPr>
          <w:rFonts w:ascii="Times New Roman" w:hAnsi="Times New Roman" w:cs="Times New Roman"/>
          <w:sz w:val="24"/>
          <w:szCs w:val="24"/>
        </w:rPr>
      </w:pPr>
      <w:r w:rsidRPr="004D6D50">
        <w:rPr>
          <w:rFonts w:ascii="Times New Roman" w:hAnsi="Times New Roman" w:cs="Times New Roman"/>
          <w:sz w:val="24"/>
          <w:szCs w:val="24"/>
        </w:rPr>
        <w:t xml:space="preserve">Não foram identificados estudos randomizados avaliando a efetividade de corticoesteroides </w:t>
      </w:r>
      <w:r w:rsidR="009C28C0" w:rsidRPr="004D6D50">
        <w:rPr>
          <w:rFonts w:ascii="Times New Roman" w:hAnsi="Times New Roman" w:cs="Times New Roman"/>
          <w:sz w:val="24"/>
          <w:szCs w:val="24"/>
        </w:rPr>
        <w:t>sistêmicos</w:t>
      </w:r>
      <w:r w:rsidRPr="004D6D50">
        <w:rPr>
          <w:rFonts w:ascii="Times New Roman" w:hAnsi="Times New Roman" w:cs="Times New Roman"/>
          <w:sz w:val="24"/>
          <w:szCs w:val="24"/>
        </w:rPr>
        <w:t xml:space="preserve"> em pacientes ambulatorias com</w:t>
      </w:r>
      <w:r w:rsidR="00AA1DFA" w:rsidRPr="004D6D50">
        <w:rPr>
          <w:rFonts w:ascii="Times New Roman" w:hAnsi="Times New Roman" w:cs="Times New Roman"/>
          <w:sz w:val="24"/>
          <w:szCs w:val="24"/>
        </w:rPr>
        <w:t xml:space="preserve"> suspeita ou diagnóstico de</w:t>
      </w:r>
      <w:r w:rsidRPr="004D6D50">
        <w:rPr>
          <w:rFonts w:ascii="Times New Roman" w:hAnsi="Times New Roman" w:cs="Times New Roman"/>
          <w:sz w:val="24"/>
          <w:szCs w:val="24"/>
        </w:rPr>
        <w:t xml:space="preserve"> </w:t>
      </w:r>
      <w:r w:rsidR="003A1697" w:rsidRPr="004D6D50">
        <w:rPr>
          <w:rFonts w:ascii="Times New Roman" w:hAnsi="Times New Roman" w:cs="Times New Roman"/>
          <w:sz w:val="24"/>
          <w:szCs w:val="24"/>
        </w:rPr>
        <w:t>covid</w:t>
      </w:r>
      <w:r w:rsidRPr="004D6D50">
        <w:rPr>
          <w:rFonts w:ascii="Times New Roman" w:hAnsi="Times New Roman" w:cs="Times New Roman"/>
          <w:sz w:val="24"/>
          <w:szCs w:val="24"/>
        </w:rPr>
        <w:t xml:space="preserve">-19. </w:t>
      </w:r>
    </w:p>
    <w:p w14:paraId="7B1DE0A2" w14:textId="6E809A35" w:rsidR="0074737C" w:rsidRPr="004D6D50" w:rsidRDefault="00113B51" w:rsidP="00113B51">
      <w:pPr>
        <w:rPr>
          <w:rFonts w:ascii="Times New Roman" w:hAnsi="Times New Roman" w:cs="Times New Roman"/>
          <w:color w:val="000000"/>
          <w:sz w:val="24"/>
          <w:szCs w:val="24"/>
        </w:rPr>
      </w:pPr>
      <w:r w:rsidRPr="004D6D50">
        <w:rPr>
          <w:rFonts w:ascii="Times New Roman" w:hAnsi="Times New Roman" w:cs="Times New Roman"/>
          <w:sz w:val="24"/>
          <w:szCs w:val="24"/>
        </w:rPr>
        <w:t>Evidência indireta proveniente de pacientes hospitalizados sem necessidade de O</w:t>
      </w:r>
      <w:r w:rsidRPr="004D6D50">
        <w:rPr>
          <w:rFonts w:ascii="Times New Roman" w:hAnsi="Times New Roman" w:cs="Times New Roman"/>
          <w:sz w:val="24"/>
          <w:szCs w:val="24"/>
          <w:vertAlign w:val="subscript"/>
        </w:rPr>
        <w:t>2</w:t>
      </w:r>
      <w:r w:rsidRPr="004D6D50">
        <w:rPr>
          <w:rFonts w:ascii="Times New Roman" w:hAnsi="Times New Roman" w:cs="Times New Roman"/>
          <w:sz w:val="24"/>
          <w:szCs w:val="24"/>
        </w:rPr>
        <w:t xml:space="preserve"> suplementar mostrou ausência de benefício, com potencial aumento de risco de mortalidade com o uso de corticoesteróides nessa população </w:t>
      </w:r>
      <w:r w:rsidR="00562FEA" w:rsidRPr="004D6D50">
        <w:rPr>
          <w:rFonts w:ascii="Times New Roman" w:hAnsi="Times New Roman" w:cs="Times New Roman"/>
          <w:color w:val="000000"/>
          <w:sz w:val="24"/>
          <w:szCs w:val="24"/>
        </w:rPr>
        <w:t xml:space="preserve">(mortalidade em 28 dias 17,8% </w:t>
      </w:r>
      <w:r w:rsidR="00562FEA" w:rsidRPr="004D6D50">
        <w:rPr>
          <w:rFonts w:ascii="Times New Roman" w:hAnsi="Times New Roman" w:cs="Times New Roman"/>
          <w:i/>
          <w:color w:val="000000"/>
          <w:sz w:val="24"/>
          <w:szCs w:val="24"/>
        </w:rPr>
        <w:t>vs.</w:t>
      </w:r>
      <w:r w:rsidR="00562FEA" w:rsidRPr="004D6D50">
        <w:rPr>
          <w:rFonts w:ascii="Times New Roman" w:hAnsi="Times New Roman" w:cs="Times New Roman"/>
          <w:color w:val="000000"/>
          <w:sz w:val="24"/>
          <w:szCs w:val="24"/>
        </w:rPr>
        <w:t xml:space="preserve"> 14,0%; RR 1,19</w:t>
      </w:r>
      <w:r w:rsidR="009C28C0" w:rsidRPr="004D6D50">
        <w:rPr>
          <w:rFonts w:ascii="Times New Roman" w:hAnsi="Times New Roman" w:cs="Times New Roman"/>
          <w:color w:val="000000"/>
          <w:sz w:val="24"/>
          <w:szCs w:val="24"/>
        </w:rPr>
        <w:t>;</w:t>
      </w:r>
      <w:r w:rsidR="00562FEA" w:rsidRPr="004D6D50">
        <w:rPr>
          <w:rFonts w:ascii="Times New Roman" w:hAnsi="Times New Roman" w:cs="Times New Roman"/>
          <w:color w:val="000000"/>
          <w:sz w:val="24"/>
          <w:szCs w:val="24"/>
        </w:rPr>
        <w:t xml:space="preserve"> IC 95% 0,92 a 1,55).</w:t>
      </w:r>
    </w:p>
    <w:p w14:paraId="56A8C8C8" w14:textId="77777777" w:rsidR="00104088" w:rsidRPr="004D6D50" w:rsidRDefault="00104088" w:rsidP="00113B51">
      <w:pPr>
        <w:rPr>
          <w:rFonts w:ascii="Times New Roman" w:hAnsi="Times New Roman" w:cs="Times New Roman"/>
          <w:sz w:val="24"/>
          <w:szCs w:val="24"/>
        </w:rPr>
      </w:pPr>
    </w:p>
    <w:p w14:paraId="6AD467C9" w14:textId="59BE2676" w:rsidR="00923C81" w:rsidRPr="004D6D50" w:rsidRDefault="009C28C0" w:rsidP="0075008E">
      <w:pPr>
        <w:pStyle w:val="Ttulo5"/>
        <w:rPr>
          <w:rFonts w:ascii="Times New Roman" w:hAnsi="Times New Roman" w:cs="Times New Roman"/>
          <w:sz w:val="24"/>
          <w:szCs w:val="24"/>
        </w:rPr>
      </w:pPr>
      <w:bookmarkStart w:id="144" w:name="_Toc82758858"/>
      <w:r w:rsidRPr="004D6D50">
        <w:rPr>
          <w:rFonts w:ascii="Times New Roman" w:hAnsi="Times New Roman" w:cs="Times New Roman"/>
          <w:sz w:val="24"/>
          <w:szCs w:val="24"/>
        </w:rPr>
        <w:t>Metanálise (gráficos de floresta):</w:t>
      </w:r>
      <w:bookmarkEnd w:id="144"/>
    </w:p>
    <w:p w14:paraId="20A4A563" w14:textId="77777777" w:rsidR="009C28C0" w:rsidRPr="004D6D50" w:rsidRDefault="009C28C0" w:rsidP="009C28C0">
      <w:pPr>
        <w:rPr>
          <w:rFonts w:ascii="Times New Roman" w:hAnsi="Times New Roman" w:cs="Times New Roman"/>
          <w:sz w:val="24"/>
          <w:szCs w:val="24"/>
        </w:rPr>
      </w:pPr>
      <w:r w:rsidRPr="004D6D50">
        <w:rPr>
          <w:rFonts w:ascii="Times New Roman" w:hAnsi="Times New Roman" w:cs="Times New Roman"/>
          <w:sz w:val="24"/>
          <w:szCs w:val="24"/>
        </w:rPr>
        <w:t>Não se aplica.</w:t>
      </w:r>
    </w:p>
    <w:p w14:paraId="5519A62F" w14:textId="77777777" w:rsidR="00562FEA" w:rsidRPr="004D6D50" w:rsidRDefault="00562FEA" w:rsidP="00562FEA">
      <w:pPr>
        <w:ind w:firstLine="0"/>
        <w:rPr>
          <w:rFonts w:ascii="Times New Roman" w:hAnsi="Times New Roman" w:cs="Times New Roman"/>
          <w:sz w:val="24"/>
          <w:szCs w:val="24"/>
        </w:rPr>
      </w:pPr>
    </w:p>
    <w:p w14:paraId="2604E8B1" w14:textId="0AEA420B" w:rsidR="00562FEA" w:rsidRPr="004D6D50" w:rsidRDefault="00562FEA" w:rsidP="00562FEA">
      <w:pPr>
        <w:pStyle w:val="Ttulo5"/>
        <w:rPr>
          <w:rFonts w:ascii="Times New Roman" w:hAnsi="Times New Roman" w:cs="Times New Roman"/>
          <w:sz w:val="24"/>
          <w:szCs w:val="24"/>
        </w:rPr>
      </w:pPr>
      <w:bookmarkStart w:id="145" w:name="_Toc82758859"/>
      <w:r w:rsidRPr="004D6D50">
        <w:rPr>
          <w:rFonts w:ascii="Times New Roman" w:hAnsi="Times New Roman" w:cs="Times New Roman"/>
          <w:sz w:val="24"/>
          <w:szCs w:val="24"/>
        </w:rPr>
        <w:t>Perfil de evidências</w:t>
      </w:r>
      <w:bookmarkEnd w:id="145"/>
      <w:r w:rsidR="00530361" w:rsidRPr="004D6D50">
        <w:rPr>
          <w:rFonts w:ascii="Times New Roman" w:hAnsi="Times New Roman" w:cs="Times New Roman"/>
          <w:sz w:val="24"/>
          <w:szCs w:val="24"/>
        </w:rPr>
        <w:t>:</w:t>
      </w:r>
    </w:p>
    <w:p w14:paraId="47825FA5" w14:textId="3CB9DFF6" w:rsidR="00562FEA" w:rsidRPr="004D6D50" w:rsidRDefault="00562FEA" w:rsidP="00562FEA">
      <w:pPr>
        <w:ind w:firstLine="0"/>
        <w:rPr>
          <w:rFonts w:ascii="Times New Roman" w:hAnsi="Times New Roman" w:cs="Times New Roman"/>
          <w:sz w:val="24"/>
          <w:szCs w:val="24"/>
        </w:rPr>
      </w:pPr>
      <w:r w:rsidRPr="004D6D50">
        <w:rPr>
          <w:rFonts w:ascii="Times New Roman" w:hAnsi="Times New Roman" w:cs="Times New Roman"/>
          <w:sz w:val="24"/>
          <w:szCs w:val="24"/>
        </w:rPr>
        <w:tab/>
        <w:t>Não se aplica.</w:t>
      </w:r>
    </w:p>
    <w:p w14:paraId="41D1A39D" w14:textId="77777777" w:rsidR="0075008E" w:rsidRPr="004D6D50" w:rsidRDefault="0075008E" w:rsidP="00562FEA">
      <w:pPr>
        <w:ind w:firstLine="0"/>
        <w:rPr>
          <w:rFonts w:ascii="Times New Roman" w:hAnsi="Times New Roman" w:cs="Times New Roman"/>
          <w:sz w:val="24"/>
          <w:szCs w:val="24"/>
        </w:rPr>
      </w:pPr>
    </w:p>
    <w:p w14:paraId="010A2034" w14:textId="05A5CA71" w:rsidR="00562FEA" w:rsidRPr="004D6D50" w:rsidRDefault="00562FEA" w:rsidP="00562FEA">
      <w:pPr>
        <w:pStyle w:val="Ttulo5"/>
        <w:rPr>
          <w:rFonts w:ascii="Times New Roman" w:hAnsi="Times New Roman" w:cs="Times New Roman"/>
          <w:sz w:val="24"/>
          <w:szCs w:val="24"/>
        </w:rPr>
      </w:pPr>
      <w:bookmarkStart w:id="146" w:name="_Toc82758860"/>
      <w:r w:rsidRPr="004D6D50">
        <w:rPr>
          <w:rFonts w:ascii="Times New Roman" w:hAnsi="Times New Roman" w:cs="Times New Roman"/>
          <w:sz w:val="24"/>
          <w:szCs w:val="24"/>
        </w:rPr>
        <w:t>Tabela para tomada de decisão (Evidence to Decision Table – EtD)</w:t>
      </w:r>
      <w:bookmarkEnd w:id="146"/>
      <w:r w:rsidR="00530361" w:rsidRPr="004D6D50">
        <w:rPr>
          <w:rFonts w:ascii="Times New Roman" w:hAnsi="Times New Roman" w:cs="Times New Roman"/>
          <w:sz w:val="24"/>
          <w:szCs w:val="24"/>
        </w:rPr>
        <w:t>:</w:t>
      </w:r>
    </w:p>
    <w:p w14:paraId="3B584D2D" w14:textId="2DA9F0CE" w:rsidR="00562FEA" w:rsidRPr="004D6D50" w:rsidRDefault="00562FEA" w:rsidP="00562FEA">
      <w:pPr>
        <w:ind w:firstLine="0"/>
        <w:rPr>
          <w:rFonts w:ascii="Times New Roman" w:hAnsi="Times New Roman" w:cs="Times New Roman"/>
          <w:sz w:val="24"/>
          <w:szCs w:val="24"/>
        </w:rPr>
      </w:pPr>
      <w:r w:rsidRPr="004D6D50">
        <w:rPr>
          <w:rFonts w:ascii="Times New Roman" w:hAnsi="Times New Roman" w:cs="Times New Roman"/>
          <w:sz w:val="24"/>
          <w:szCs w:val="24"/>
        </w:rPr>
        <w:tab/>
        <w:t>Não se aplica.</w:t>
      </w:r>
    </w:p>
    <w:p w14:paraId="522A5BB5" w14:textId="77777777" w:rsidR="0074737C" w:rsidRPr="004D6D50" w:rsidRDefault="0074737C" w:rsidP="00D34963">
      <w:pPr>
        <w:ind w:firstLine="0"/>
        <w:rPr>
          <w:rFonts w:ascii="Times New Roman" w:hAnsi="Times New Roman" w:cs="Times New Roman"/>
          <w:sz w:val="24"/>
          <w:szCs w:val="24"/>
        </w:rPr>
      </w:pPr>
    </w:p>
    <w:p w14:paraId="000002A0" w14:textId="6A86886C" w:rsidR="00AA4B48" w:rsidRPr="004D6D50" w:rsidRDefault="006253FE" w:rsidP="006253FE">
      <w:pPr>
        <w:pStyle w:val="Ttulo3"/>
        <w:rPr>
          <w:rFonts w:ascii="Times New Roman" w:hAnsi="Times New Roman" w:cs="Times New Roman"/>
        </w:rPr>
      </w:pPr>
      <w:bookmarkStart w:id="147" w:name="_Toc82758861"/>
      <w:bookmarkStart w:id="148" w:name="_Toc83373244"/>
      <w:r w:rsidRPr="004D6D50">
        <w:rPr>
          <w:rFonts w:ascii="Times New Roman" w:hAnsi="Times New Roman" w:cs="Times New Roman"/>
        </w:rPr>
        <w:t xml:space="preserve">5.7 </w:t>
      </w:r>
      <w:r w:rsidR="00837E87" w:rsidRPr="004D6D50">
        <w:rPr>
          <w:rFonts w:ascii="Times New Roman" w:hAnsi="Times New Roman" w:cs="Times New Roman"/>
        </w:rPr>
        <w:t>Devemos utilizar cloroquina/hidroxicloroquina em pacientes com suspeita ou diagnóstico de covid-19</w:t>
      </w:r>
      <w:r w:rsidR="00AC1A64" w:rsidRPr="004D6D50">
        <w:rPr>
          <w:rFonts w:ascii="Times New Roman" w:hAnsi="Times New Roman" w:cs="Times New Roman"/>
        </w:rPr>
        <w:t>, em tratamento ambulatorial</w:t>
      </w:r>
      <w:r w:rsidR="00837E87" w:rsidRPr="004D6D50">
        <w:rPr>
          <w:rFonts w:ascii="Times New Roman" w:hAnsi="Times New Roman" w:cs="Times New Roman"/>
        </w:rPr>
        <w:t>?</w:t>
      </w:r>
      <w:bookmarkEnd w:id="147"/>
      <w:bookmarkEnd w:id="148"/>
    </w:p>
    <w:p w14:paraId="000002A1" w14:textId="77777777" w:rsidR="00AA4B48" w:rsidRPr="004D6D50" w:rsidRDefault="00AA4B48" w:rsidP="000E24CA">
      <w:pPr>
        <w:rPr>
          <w:rFonts w:ascii="Times New Roman" w:hAnsi="Times New Roman" w:cs="Times New Roman"/>
          <w:sz w:val="24"/>
          <w:szCs w:val="24"/>
        </w:rPr>
      </w:pPr>
    </w:p>
    <w:p w14:paraId="000002A2" w14:textId="0CC1FA3E" w:rsidR="00AA4B48" w:rsidRPr="004D6D50" w:rsidRDefault="00A8723D">
      <w:pPr>
        <w:pStyle w:val="Ttulo6"/>
        <w:rPr>
          <w:rFonts w:ascii="Times New Roman" w:hAnsi="Times New Roman" w:cs="Times New Roman"/>
          <w:sz w:val="24"/>
          <w:szCs w:val="24"/>
        </w:rPr>
      </w:pPr>
      <w:bookmarkStart w:id="149" w:name="_Toc82758862"/>
      <w:r w:rsidRPr="004D6D50">
        <w:rPr>
          <w:rFonts w:ascii="Times New Roman" w:hAnsi="Times New Roman" w:cs="Times New Roman"/>
          <w:sz w:val="24"/>
          <w:szCs w:val="24"/>
          <w:u w:val="single"/>
        </w:rPr>
        <w:t xml:space="preserve">Recomendação </w:t>
      </w:r>
      <w:r w:rsidR="00945CB8" w:rsidRPr="004D6D50">
        <w:rPr>
          <w:rFonts w:ascii="Times New Roman" w:hAnsi="Times New Roman" w:cs="Times New Roman"/>
          <w:sz w:val="24"/>
          <w:szCs w:val="24"/>
          <w:u w:val="single"/>
        </w:rPr>
        <w:t>7:</w:t>
      </w:r>
      <w:r w:rsidR="00F371A2" w:rsidRPr="004D6D50">
        <w:rPr>
          <w:rFonts w:ascii="Times New Roman" w:hAnsi="Times New Roman" w:cs="Times New Roman"/>
          <w:sz w:val="24"/>
          <w:szCs w:val="24"/>
        </w:rPr>
        <w:t xml:space="preserve"> </w:t>
      </w:r>
      <w:r w:rsidR="00AF38B7" w:rsidRPr="004D6D50">
        <w:rPr>
          <w:rFonts w:ascii="Times New Roman" w:hAnsi="Times New Roman" w:cs="Times New Roman"/>
          <w:b w:val="0"/>
          <w:sz w:val="24"/>
          <w:szCs w:val="24"/>
        </w:rPr>
        <w:t>Recomendamos não utilizar hidroxicloroquina/cloroquina, isolada ou em associação com azitromicina, em pacientes com suspeita ou diagnóstico de covid-19</w:t>
      </w:r>
      <w:r w:rsidR="00AC1A64" w:rsidRPr="004D6D50">
        <w:rPr>
          <w:rFonts w:ascii="Times New Roman" w:hAnsi="Times New Roman" w:cs="Times New Roman"/>
          <w:b w:val="0"/>
          <w:sz w:val="24"/>
          <w:szCs w:val="24"/>
        </w:rPr>
        <w:t>, em tratamento ambulatorial</w:t>
      </w:r>
      <w:r w:rsidR="00AF38B7" w:rsidRPr="004D6D50">
        <w:rPr>
          <w:rFonts w:ascii="Times New Roman" w:hAnsi="Times New Roman" w:cs="Times New Roman"/>
          <w:b w:val="0"/>
          <w:sz w:val="24"/>
          <w:szCs w:val="24"/>
        </w:rPr>
        <w:t xml:space="preserve"> (recomendação forte, certeza da evidência moderada).</w:t>
      </w:r>
      <w:bookmarkEnd w:id="149"/>
    </w:p>
    <w:p w14:paraId="000002A3" w14:textId="4868B82A" w:rsidR="00AA4B48" w:rsidRPr="004D6D50" w:rsidRDefault="00AA4B48" w:rsidP="009C28C0">
      <w:pPr>
        <w:ind w:firstLine="0"/>
        <w:rPr>
          <w:rFonts w:ascii="Times New Roman" w:hAnsi="Times New Roman" w:cs="Times New Roman"/>
          <w:sz w:val="24"/>
          <w:szCs w:val="24"/>
        </w:rPr>
      </w:pPr>
    </w:p>
    <w:p w14:paraId="39688734" w14:textId="7A3A2621" w:rsidR="009C28C0" w:rsidRPr="004D6D50" w:rsidRDefault="009C28C0" w:rsidP="009C28C0">
      <w:pPr>
        <w:pStyle w:val="Ttulo5"/>
        <w:rPr>
          <w:rFonts w:ascii="Times New Roman" w:hAnsi="Times New Roman" w:cs="Times New Roman"/>
          <w:sz w:val="24"/>
          <w:szCs w:val="24"/>
        </w:rPr>
      </w:pPr>
      <w:bookmarkStart w:id="150" w:name="_Toc82758863"/>
      <w:r w:rsidRPr="004D6D50">
        <w:rPr>
          <w:rFonts w:ascii="Times New Roman" w:hAnsi="Times New Roman" w:cs="Times New Roman"/>
          <w:sz w:val="24"/>
          <w:szCs w:val="24"/>
        </w:rPr>
        <w:lastRenderedPageBreak/>
        <w:t>Métodos e resultados da busca:</w:t>
      </w:r>
      <w:bookmarkEnd w:id="150"/>
      <w:r w:rsidRPr="004D6D50">
        <w:rPr>
          <w:rFonts w:ascii="Times New Roman" w:hAnsi="Times New Roman" w:cs="Times New Roman"/>
          <w:sz w:val="24"/>
          <w:szCs w:val="24"/>
        </w:rPr>
        <w:t xml:space="preserve"> </w:t>
      </w:r>
    </w:p>
    <w:p w14:paraId="7A17B605" w14:textId="61C6F43A" w:rsidR="009C28C0" w:rsidRPr="004D6D50" w:rsidRDefault="009C28C0" w:rsidP="00530361">
      <w:pPr>
        <w:ind w:firstLine="720"/>
        <w:rPr>
          <w:rFonts w:ascii="Times New Roman" w:hAnsi="Times New Roman" w:cs="Times New Roman"/>
          <w:bCs w:val="0"/>
          <w:sz w:val="24"/>
          <w:szCs w:val="24"/>
        </w:rPr>
      </w:pPr>
      <w:r w:rsidRPr="004D6D50">
        <w:rPr>
          <w:rFonts w:ascii="Times New Roman" w:hAnsi="Times New Roman" w:cs="Times New Roman"/>
          <w:sz w:val="24"/>
          <w:szCs w:val="24"/>
        </w:rPr>
        <w:t xml:space="preserve">Para o desenvolvimento desta recomendação, as diretrizes que avaliaram o uso de hidroxicloroquina ou cloroquina em pacientes com suspeita ou diagnóstico de </w:t>
      </w:r>
      <w:r w:rsidR="003A1697" w:rsidRPr="004D6D50">
        <w:rPr>
          <w:rFonts w:ascii="Times New Roman" w:hAnsi="Times New Roman" w:cs="Times New Roman"/>
          <w:sz w:val="24"/>
          <w:szCs w:val="24"/>
        </w:rPr>
        <w:t>covid</w:t>
      </w:r>
      <w:r w:rsidRPr="004D6D50">
        <w:rPr>
          <w:rFonts w:ascii="Times New Roman" w:hAnsi="Times New Roman" w:cs="Times New Roman"/>
          <w:sz w:val="24"/>
          <w:szCs w:val="24"/>
        </w:rPr>
        <w:t>-19</w:t>
      </w:r>
      <w:r w:rsidR="00AC1A64" w:rsidRPr="004D6D50">
        <w:rPr>
          <w:rFonts w:ascii="Times New Roman" w:hAnsi="Times New Roman" w:cs="Times New Roman"/>
          <w:sz w:val="24"/>
          <w:szCs w:val="24"/>
        </w:rPr>
        <w:t xml:space="preserve">, </w:t>
      </w:r>
      <w:r w:rsidR="007B2B92" w:rsidRPr="004D6D50">
        <w:rPr>
          <w:rFonts w:ascii="Times New Roman" w:hAnsi="Times New Roman" w:cs="Times New Roman"/>
          <w:sz w:val="24"/>
          <w:szCs w:val="24"/>
        </w:rPr>
        <w:t>em tratamento ambulatorial,</w:t>
      </w:r>
      <w:r w:rsidRPr="004D6D50">
        <w:rPr>
          <w:rFonts w:ascii="Times New Roman" w:hAnsi="Times New Roman" w:cs="Times New Roman"/>
          <w:sz w:val="24"/>
          <w:szCs w:val="24"/>
        </w:rPr>
        <w:t xml:space="preserve"> foram revisadas. A lista de referências das diretrizes foi utilizada e, dentre elas, uma revisão sistemática com metanálise em rede foi identificada.</w:t>
      </w:r>
      <w:r w:rsidRPr="004D6D50">
        <w:rPr>
          <w:rFonts w:ascii="Times New Roman" w:hAnsi="Times New Roman" w:cs="Times New Roman"/>
          <w:sz w:val="24"/>
          <w:szCs w:val="24"/>
        </w:rPr>
        <w:fldChar w:fldCharType="begin">
          <w:fldData xml:space="preserve">PEVuZE5vdGU+PENpdGU+PEF1dGhvcj5TaWVtaWVuaXVrPC9BdXRob3I+PFllYXI+MjAyMDwvWWVh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</w:fldData>
        </w:fldChar>
      </w:r>
      <w:r w:rsidR="006C70E6" w:rsidRPr="004D6D50">
        <w:rPr>
          <w:rFonts w:ascii="Times New Roman" w:hAnsi="Times New Roman" w:cs="Times New Roman"/>
          <w:sz w:val="24"/>
          <w:szCs w:val="24"/>
        </w:rPr>
        <w:instrText xml:space="preserve"> ADDIN EN.CITE </w:instrText>
      </w:r>
      <w:r w:rsidR="006C70E6" w:rsidRPr="004D6D50">
        <w:rPr>
          <w:rFonts w:ascii="Times New Roman" w:hAnsi="Times New Roman" w:cs="Times New Roman"/>
          <w:sz w:val="24"/>
          <w:szCs w:val="24"/>
        </w:rPr>
        <w:fldChar w:fldCharType="begin">
          <w:fldData xml:space="preserve">PEVuZE5vdGU+PENpdGU+PEF1dGhvcj5TaWVtaWVuaXVrPC9BdXRob3I+PFllYXI+MjAyMDwvWWVh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</w:fldData>
        </w:fldChar>
      </w:r>
      <w:r w:rsidR="006C70E6" w:rsidRPr="004D6D50">
        <w:rPr>
          <w:rFonts w:ascii="Times New Roman" w:hAnsi="Times New Roman" w:cs="Times New Roman"/>
          <w:sz w:val="24"/>
          <w:szCs w:val="24"/>
        </w:rPr>
        <w:instrText xml:space="preserve"> ADDIN EN.CITE.DATA </w:instrText>
      </w:r>
      <w:r w:rsidR="006C70E6" w:rsidRPr="004D6D50">
        <w:rPr>
          <w:rFonts w:ascii="Times New Roman" w:hAnsi="Times New Roman" w:cs="Times New Roman"/>
          <w:sz w:val="24"/>
          <w:szCs w:val="24"/>
        </w:rPr>
      </w:r>
      <w:r w:rsidR="006C70E6" w:rsidRPr="004D6D50">
        <w:rPr>
          <w:rFonts w:ascii="Times New Roman" w:hAnsi="Times New Roman" w:cs="Times New Roman"/>
          <w:sz w:val="24"/>
          <w:szCs w:val="24"/>
        </w:rPr>
        <w:fldChar w:fldCharType="end"/>
      </w:r>
      <w:r w:rsidRPr="004D6D50">
        <w:rPr>
          <w:rFonts w:ascii="Times New Roman" w:hAnsi="Times New Roman" w:cs="Times New Roman"/>
          <w:sz w:val="24"/>
          <w:szCs w:val="24"/>
        </w:rPr>
      </w:r>
      <w:r w:rsidRPr="004D6D50">
        <w:rPr>
          <w:rFonts w:ascii="Times New Roman" w:hAnsi="Times New Roman" w:cs="Times New Roman"/>
          <w:sz w:val="24"/>
          <w:szCs w:val="24"/>
        </w:rPr>
        <w:fldChar w:fldCharType="separate"/>
      </w:r>
      <w:r w:rsidR="006C70E6" w:rsidRPr="004D6D50">
        <w:rPr>
          <w:rFonts w:ascii="Times New Roman" w:hAnsi="Times New Roman" w:cs="Times New Roman"/>
          <w:noProof/>
          <w:sz w:val="24"/>
          <w:szCs w:val="24"/>
          <w:vertAlign w:val="superscript"/>
        </w:rPr>
        <w:t>15</w:t>
      </w:r>
      <w:r w:rsidRPr="004D6D50">
        <w:rPr>
          <w:rFonts w:ascii="Times New Roman" w:hAnsi="Times New Roman" w:cs="Times New Roman"/>
          <w:sz w:val="24"/>
          <w:szCs w:val="24"/>
        </w:rPr>
        <w:fldChar w:fldCharType="end"/>
      </w:r>
      <w:r w:rsidRPr="004D6D50">
        <w:rPr>
          <w:rFonts w:ascii="Times New Roman" w:hAnsi="Times New Roman" w:cs="Times New Roman"/>
          <w:sz w:val="24"/>
          <w:szCs w:val="24"/>
        </w:rPr>
        <w:t xml:space="preserve"> Dos 209 estudos incluídos na revisão, 39 avaliaram o uso de hidroxicloroquina em pacientes com suspeita ou diagnóstico de </w:t>
      </w:r>
      <w:r w:rsidR="003A1697" w:rsidRPr="004D6D50">
        <w:rPr>
          <w:rFonts w:ascii="Times New Roman" w:hAnsi="Times New Roman" w:cs="Times New Roman"/>
          <w:sz w:val="24"/>
          <w:szCs w:val="24"/>
        </w:rPr>
        <w:t>covid</w:t>
      </w:r>
      <w:r w:rsidRPr="004D6D50">
        <w:rPr>
          <w:rFonts w:ascii="Times New Roman" w:hAnsi="Times New Roman" w:cs="Times New Roman"/>
          <w:sz w:val="24"/>
          <w:szCs w:val="24"/>
        </w:rPr>
        <w:t xml:space="preserve">-19, porém apenas </w:t>
      </w:r>
      <w:r w:rsidR="00BF0B8C" w:rsidRPr="004D6D50">
        <w:rPr>
          <w:rFonts w:ascii="Times New Roman" w:hAnsi="Times New Roman" w:cs="Times New Roman"/>
          <w:sz w:val="24"/>
          <w:szCs w:val="24"/>
        </w:rPr>
        <w:t xml:space="preserve">5 </w:t>
      </w:r>
      <w:r w:rsidRPr="004D6D50">
        <w:rPr>
          <w:rFonts w:ascii="Times New Roman" w:hAnsi="Times New Roman" w:cs="Times New Roman"/>
          <w:sz w:val="24"/>
          <w:szCs w:val="24"/>
        </w:rPr>
        <w:t>avaliaram pacientes ambulatoriais e foram incluídos na análise desta</w:t>
      </w:r>
      <w:r w:rsidR="0080087D" w:rsidRPr="004D6D50">
        <w:rPr>
          <w:rFonts w:ascii="Times New Roman" w:hAnsi="Times New Roman" w:cs="Times New Roman"/>
          <w:sz w:val="24"/>
          <w:szCs w:val="24"/>
        </w:rPr>
        <w:t>s</w:t>
      </w:r>
      <w:r w:rsidRPr="004D6D50">
        <w:rPr>
          <w:rFonts w:ascii="Times New Roman" w:hAnsi="Times New Roman" w:cs="Times New Roman"/>
          <w:sz w:val="24"/>
          <w:szCs w:val="24"/>
        </w:rPr>
        <w:t xml:space="preserve"> </w:t>
      </w:r>
      <w:r w:rsidR="0080087D" w:rsidRPr="004D6D50">
        <w:rPr>
          <w:rFonts w:ascii="Times New Roman" w:hAnsi="Times New Roman" w:cs="Times New Roman"/>
          <w:sz w:val="24"/>
          <w:szCs w:val="24"/>
        </w:rPr>
        <w:t>D</w:t>
      </w:r>
      <w:r w:rsidRPr="004D6D50">
        <w:rPr>
          <w:rFonts w:ascii="Times New Roman" w:hAnsi="Times New Roman" w:cs="Times New Roman"/>
          <w:sz w:val="24"/>
          <w:szCs w:val="24"/>
        </w:rPr>
        <w:t>iretriz</w:t>
      </w:r>
      <w:r w:rsidR="0080087D" w:rsidRPr="004D6D50">
        <w:rPr>
          <w:rFonts w:ascii="Times New Roman" w:hAnsi="Times New Roman" w:cs="Times New Roman"/>
          <w:sz w:val="24"/>
          <w:szCs w:val="24"/>
        </w:rPr>
        <w:t>es</w:t>
      </w:r>
      <w:r w:rsidRPr="004D6D50">
        <w:rPr>
          <w:rFonts w:ascii="Times New Roman" w:hAnsi="Times New Roman" w:cs="Times New Roman"/>
          <w:sz w:val="24"/>
          <w:szCs w:val="24"/>
        </w:rPr>
        <w:t>.</w:t>
      </w:r>
      <w:r w:rsidRPr="004D6D50">
        <w:rPr>
          <w:rFonts w:ascii="Times New Roman" w:hAnsi="Times New Roman" w:cs="Times New Roman"/>
          <w:sz w:val="24"/>
          <w:szCs w:val="24"/>
        </w:rPr>
        <w:fldChar w:fldCharType="begin">
          <w:fldData xml:space="preserve">PEVuZE5vdGU+PENpdGU+PEF1dGhvcj5Kb2huc3RvbjwvQXV0aG9yPjxZZWFyPjIwMjE8L1llYXI+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</w:fldData>
        </w:fldChar>
      </w:r>
      <w:r w:rsidR="006C70E6" w:rsidRPr="004D6D50">
        <w:rPr>
          <w:rFonts w:ascii="Times New Roman" w:hAnsi="Times New Roman" w:cs="Times New Roman"/>
          <w:sz w:val="24"/>
          <w:szCs w:val="24"/>
        </w:rPr>
        <w:instrText xml:space="preserve"> ADDIN EN.CITE </w:instrText>
      </w:r>
      <w:r w:rsidR="006C70E6" w:rsidRPr="004D6D50">
        <w:rPr>
          <w:rFonts w:ascii="Times New Roman" w:hAnsi="Times New Roman" w:cs="Times New Roman"/>
          <w:sz w:val="24"/>
          <w:szCs w:val="24"/>
        </w:rPr>
        <w:fldChar w:fldCharType="begin">
          <w:fldData xml:space="preserve">PEVuZE5vdGU+PENpdGU+PEF1dGhvcj5Kb2huc3RvbjwvQXV0aG9yPjxZZWFyPjIwMjE8L1llYXI+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</w:fldData>
        </w:fldChar>
      </w:r>
      <w:r w:rsidR="006C70E6" w:rsidRPr="004D6D50">
        <w:rPr>
          <w:rFonts w:ascii="Times New Roman" w:hAnsi="Times New Roman" w:cs="Times New Roman"/>
          <w:sz w:val="24"/>
          <w:szCs w:val="24"/>
        </w:rPr>
        <w:instrText xml:space="preserve"> ADDIN EN.CITE.DATA </w:instrText>
      </w:r>
      <w:r w:rsidR="006C70E6" w:rsidRPr="004D6D50">
        <w:rPr>
          <w:rFonts w:ascii="Times New Roman" w:hAnsi="Times New Roman" w:cs="Times New Roman"/>
          <w:sz w:val="24"/>
          <w:szCs w:val="24"/>
        </w:rPr>
      </w:r>
      <w:r w:rsidR="006C70E6" w:rsidRPr="004D6D50">
        <w:rPr>
          <w:rFonts w:ascii="Times New Roman" w:hAnsi="Times New Roman" w:cs="Times New Roman"/>
          <w:sz w:val="24"/>
          <w:szCs w:val="24"/>
        </w:rPr>
        <w:fldChar w:fldCharType="end"/>
      </w:r>
      <w:r w:rsidRPr="004D6D50">
        <w:rPr>
          <w:rFonts w:ascii="Times New Roman" w:hAnsi="Times New Roman" w:cs="Times New Roman"/>
          <w:sz w:val="24"/>
          <w:szCs w:val="24"/>
        </w:rPr>
      </w:r>
      <w:r w:rsidRPr="004D6D50">
        <w:rPr>
          <w:rFonts w:ascii="Times New Roman" w:hAnsi="Times New Roman" w:cs="Times New Roman"/>
          <w:sz w:val="24"/>
          <w:szCs w:val="24"/>
        </w:rPr>
        <w:fldChar w:fldCharType="separate"/>
      </w:r>
      <w:r w:rsidR="006C70E6" w:rsidRPr="004D6D50">
        <w:rPr>
          <w:rFonts w:ascii="Times New Roman" w:hAnsi="Times New Roman" w:cs="Times New Roman"/>
          <w:noProof/>
          <w:sz w:val="24"/>
          <w:szCs w:val="24"/>
          <w:vertAlign w:val="superscript"/>
        </w:rPr>
        <w:t>19 20 33-35</w:t>
      </w:r>
      <w:r w:rsidRPr="004D6D50">
        <w:rPr>
          <w:rFonts w:ascii="Times New Roman" w:hAnsi="Times New Roman" w:cs="Times New Roman"/>
          <w:sz w:val="24"/>
          <w:szCs w:val="24"/>
        </w:rPr>
        <w:fldChar w:fldCharType="end"/>
      </w:r>
      <w:r w:rsidRPr="004D6D50">
        <w:rPr>
          <w:rFonts w:ascii="Times New Roman" w:hAnsi="Times New Roman" w:cs="Times New Roman"/>
          <w:sz w:val="24"/>
          <w:szCs w:val="24"/>
        </w:rPr>
        <w:t xml:space="preserve"> Adicionalmente, foi realizada busca na literatura utilizando as bases de dados MEDLINE (via PubMed</w:t>
      </w:r>
      <w:r w:rsidR="00AD226E" w:rsidRPr="004D6D50">
        <w:rPr>
          <w:rFonts w:ascii="Times New Roman" w:hAnsi="Times New Roman" w:cs="Times New Roman"/>
          <w:sz w:val="24"/>
          <w:szCs w:val="24"/>
        </w:rPr>
        <w:t>; 11 de outubro de 2021</w:t>
      </w:r>
      <w:r w:rsidRPr="004D6D50">
        <w:rPr>
          <w:rFonts w:ascii="Times New Roman" w:hAnsi="Times New Roman" w:cs="Times New Roman"/>
          <w:sz w:val="24"/>
          <w:szCs w:val="24"/>
        </w:rPr>
        <w:t>) e MedRxiv (</w:t>
      </w:r>
      <w:r w:rsidR="00AD226E" w:rsidRPr="004D6D50">
        <w:rPr>
          <w:rFonts w:ascii="Times New Roman" w:hAnsi="Times New Roman" w:cs="Times New Roman"/>
          <w:sz w:val="24"/>
          <w:szCs w:val="24"/>
        </w:rPr>
        <w:t xml:space="preserve">13 </w:t>
      </w:r>
      <w:r w:rsidRPr="004D6D50">
        <w:rPr>
          <w:rFonts w:ascii="Times New Roman" w:hAnsi="Times New Roman" w:cs="Times New Roman"/>
          <w:sz w:val="24"/>
          <w:szCs w:val="24"/>
        </w:rPr>
        <w:t xml:space="preserve">de </w:t>
      </w:r>
      <w:r w:rsidR="00AD226E" w:rsidRPr="004D6D50">
        <w:rPr>
          <w:rFonts w:ascii="Times New Roman" w:hAnsi="Times New Roman" w:cs="Times New Roman"/>
          <w:sz w:val="24"/>
          <w:szCs w:val="24"/>
        </w:rPr>
        <w:t xml:space="preserve">outubro </w:t>
      </w:r>
      <w:r w:rsidRPr="004D6D50">
        <w:rPr>
          <w:rFonts w:ascii="Times New Roman" w:hAnsi="Times New Roman" w:cs="Times New Roman"/>
          <w:sz w:val="24"/>
          <w:szCs w:val="24"/>
        </w:rPr>
        <w:t>de 2021;</w:t>
      </w:r>
      <w:r w:rsidRPr="004D6D50">
        <w:rPr>
          <w:rFonts w:ascii="Times New Roman" w:hAnsi="Times New Roman" w:cs="Times New Roman"/>
          <w:b/>
          <w:bCs w:val="0"/>
          <w:sz w:val="24"/>
          <w:szCs w:val="24"/>
        </w:rPr>
        <w:t xml:space="preserve"> </w:t>
      </w:r>
      <w:r w:rsidRPr="004D6D50">
        <w:rPr>
          <w:rFonts w:ascii="Times New Roman" w:hAnsi="Times New Roman" w:cs="Times New Roman"/>
          <w:b/>
          <w:bCs w:val="0"/>
          <w:sz w:val="24"/>
          <w:szCs w:val="24"/>
        </w:rPr>
        <w:fldChar w:fldCharType="begin"/>
      </w:r>
      <w:r w:rsidRPr="004D6D50">
        <w:rPr>
          <w:rFonts w:ascii="Times New Roman" w:hAnsi="Times New Roman" w:cs="Times New Roman"/>
          <w:b/>
          <w:bCs w:val="0"/>
          <w:sz w:val="24"/>
          <w:szCs w:val="24"/>
        </w:rPr>
        <w:instrText xml:space="preserve"> REF _Ref82691082 \h  \* MERGEFORMAT </w:instrText>
      </w:r>
      <w:r w:rsidRPr="004D6D50">
        <w:rPr>
          <w:rFonts w:ascii="Times New Roman" w:hAnsi="Times New Roman" w:cs="Times New Roman"/>
          <w:b/>
          <w:bCs w:val="0"/>
          <w:sz w:val="24"/>
          <w:szCs w:val="24"/>
        </w:rPr>
      </w:r>
      <w:r w:rsidRPr="004D6D50">
        <w:rPr>
          <w:rFonts w:ascii="Times New Roman" w:hAnsi="Times New Roman" w:cs="Times New Roman"/>
          <w:b/>
          <w:bCs w:val="0"/>
          <w:sz w:val="24"/>
          <w:szCs w:val="24"/>
        </w:rPr>
        <w:fldChar w:fldCharType="separate"/>
      </w:r>
      <w:r w:rsidR="00597221" w:rsidRPr="00597221">
        <w:rPr>
          <w:rStyle w:val="Forte"/>
          <w:rFonts w:ascii="Times New Roman" w:hAnsi="Times New Roman" w:cs="Times New Roman"/>
          <w:bCs w:val="0"/>
          <w:sz w:val="24"/>
          <w:szCs w:val="24"/>
        </w:rPr>
        <w:t xml:space="preserve">Tabela </w:t>
      </w:r>
      <w:r w:rsidR="00597221" w:rsidRPr="00597221">
        <w:rPr>
          <w:rStyle w:val="Forte"/>
          <w:rFonts w:ascii="Times New Roman" w:hAnsi="Times New Roman" w:cs="Times New Roman"/>
          <w:bCs w:val="0"/>
          <w:noProof/>
          <w:sz w:val="24"/>
          <w:szCs w:val="24"/>
        </w:rPr>
        <w:t>37</w:t>
      </w:r>
      <w:r w:rsidRPr="004D6D50">
        <w:rPr>
          <w:rFonts w:ascii="Times New Roman" w:hAnsi="Times New Roman" w:cs="Times New Roman"/>
          <w:b/>
          <w:bCs w:val="0"/>
          <w:sz w:val="24"/>
          <w:szCs w:val="24"/>
        </w:rPr>
        <w:fldChar w:fldCharType="end"/>
      </w:r>
      <w:r w:rsidRPr="004D6D50">
        <w:rPr>
          <w:rFonts w:ascii="Times New Roman" w:hAnsi="Times New Roman" w:cs="Times New Roman"/>
          <w:sz w:val="24"/>
          <w:szCs w:val="24"/>
        </w:rPr>
        <w:t>). No Pubmed, 1.</w:t>
      </w:r>
      <w:r w:rsidR="00AD226E" w:rsidRPr="004D6D50">
        <w:rPr>
          <w:rFonts w:ascii="Times New Roman" w:hAnsi="Times New Roman" w:cs="Times New Roman"/>
          <w:sz w:val="24"/>
          <w:szCs w:val="24"/>
        </w:rPr>
        <w:t>315</w:t>
      </w:r>
      <w:r w:rsidRPr="004D6D50">
        <w:rPr>
          <w:rFonts w:ascii="Times New Roman" w:hAnsi="Times New Roman" w:cs="Times New Roman"/>
          <w:sz w:val="24"/>
          <w:szCs w:val="24"/>
        </w:rPr>
        <w:t xml:space="preserve"> referências foram identificadas; aplicou-se restrição de data a partir de 10 de fevereiro de 2021, data anterior à última busca da metanálise em rede, restando assim 3</w:t>
      </w:r>
      <w:r w:rsidR="004255D0" w:rsidRPr="004D6D50">
        <w:rPr>
          <w:rFonts w:ascii="Times New Roman" w:hAnsi="Times New Roman" w:cs="Times New Roman"/>
          <w:sz w:val="24"/>
          <w:szCs w:val="24"/>
        </w:rPr>
        <w:t>6</w:t>
      </w:r>
      <w:r w:rsidRPr="004D6D50">
        <w:rPr>
          <w:rFonts w:ascii="Times New Roman" w:hAnsi="Times New Roman" w:cs="Times New Roman"/>
          <w:sz w:val="24"/>
          <w:szCs w:val="24"/>
        </w:rPr>
        <w:t>5 referências, das quais 3 estudos foram incluídos.</w:t>
      </w:r>
      <w:r w:rsidRPr="004D6D50">
        <w:rPr>
          <w:rFonts w:ascii="Times New Roman" w:hAnsi="Times New Roman" w:cs="Times New Roman"/>
          <w:sz w:val="24"/>
          <w:szCs w:val="24"/>
        </w:rPr>
        <w:fldChar w:fldCharType="begin">
          <w:fldData xml:space="preserve">PEVuZE5vdGU+PENpdGU+PEF1dGhvcj5TY2h3YXJ0ejwvQXV0aG9yPjxZZWFyPjIwMjE8L1llYXI+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</w:fldData>
        </w:fldChar>
      </w:r>
      <w:r w:rsidR="006C70E6" w:rsidRPr="004D6D50">
        <w:rPr>
          <w:rFonts w:ascii="Times New Roman" w:hAnsi="Times New Roman" w:cs="Times New Roman"/>
          <w:sz w:val="24"/>
          <w:szCs w:val="24"/>
        </w:rPr>
        <w:instrText xml:space="preserve"> ADDIN EN.CITE </w:instrText>
      </w:r>
      <w:r w:rsidR="006C70E6" w:rsidRPr="004D6D50">
        <w:rPr>
          <w:rFonts w:ascii="Times New Roman" w:hAnsi="Times New Roman" w:cs="Times New Roman"/>
          <w:sz w:val="24"/>
          <w:szCs w:val="24"/>
        </w:rPr>
        <w:fldChar w:fldCharType="begin">
          <w:fldData xml:space="preserve">PEVuZE5vdGU+PENpdGU+PEF1dGhvcj5TY2h3YXJ0ejwvQXV0aG9yPjxZZWFyPjIwMjE8L1llYXI+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</w:fldData>
        </w:fldChar>
      </w:r>
      <w:r w:rsidR="006C70E6" w:rsidRPr="004D6D50">
        <w:rPr>
          <w:rFonts w:ascii="Times New Roman" w:hAnsi="Times New Roman" w:cs="Times New Roman"/>
          <w:sz w:val="24"/>
          <w:szCs w:val="24"/>
        </w:rPr>
        <w:instrText xml:space="preserve"> ADDIN EN.CITE.DATA </w:instrText>
      </w:r>
      <w:r w:rsidR="006C70E6" w:rsidRPr="004D6D50">
        <w:rPr>
          <w:rFonts w:ascii="Times New Roman" w:hAnsi="Times New Roman" w:cs="Times New Roman"/>
          <w:sz w:val="24"/>
          <w:szCs w:val="24"/>
        </w:rPr>
      </w:r>
      <w:r w:rsidR="006C70E6" w:rsidRPr="004D6D50">
        <w:rPr>
          <w:rFonts w:ascii="Times New Roman" w:hAnsi="Times New Roman" w:cs="Times New Roman"/>
          <w:sz w:val="24"/>
          <w:szCs w:val="24"/>
        </w:rPr>
        <w:fldChar w:fldCharType="end"/>
      </w:r>
      <w:r w:rsidRPr="004D6D50">
        <w:rPr>
          <w:rFonts w:ascii="Times New Roman" w:hAnsi="Times New Roman" w:cs="Times New Roman"/>
          <w:sz w:val="24"/>
          <w:szCs w:val="24"/>
        </w:rPr>
      </w:r>
      <w:r w:rsidRPr="004D6D50">
        <w:rPr>
          <w:rFonts w:ascii="Times New Roman" w:hAnsi="Times New Roman" w:cs="Times New Roman"/>
          <w:sz w:val="24"/>
          <w:szCs w:val="24"/>
        </w:rPr>
        <w:fldChar w:fldCharType="separate"/>
      </w:r>
      <w:r w:rsidR="006C70E6" w:rsidRPr="004D6D50">
        <w:rPr>
          <w:rFonts w:ascii="Times New Roman" w:hAnsi="Times New Roman" w:cs="Times New Roman"/>
          <w:noProof/>
          <w:sz w:val="24"/>
          <w:szCs w:val="24"/>
          <w:vertAlign w:val="superscript"/>
        </w:rPr>
        <w:t>36-38</w:t>
      </w:r>
      <w:r w:rsidRPr="004D6D50">
        <w:rPr>
          <w:rFonts w:ascii="Times New Roman" w:hAnsi="Times New Roman" w:cs="Times New Roman"/>
          <w:sz w:val="24"/>
          <w:szCs w:val="24"/>
        </w:rPr>
        <w:fldChar w:fldCharType="end"/>
      </w:r>
      <w:r w:rsidRPr="004D6D50">
        <w:rPr>
          <w:rFonts w:ascii="Times New Roman" w:hAnsi="Times New Roman" w:cs="Times New Roman"/>
          <w:sz w:val="24"/>
          <w:szCs w:val="24"/>
        </w:rPr>
        <w:t xml:space="preserve"> No MedRxiv, </w:t>
      </w:r>
      <w:r w:rsidR="004255D0" w:rsidRPr="004D6D50">
        <w:rPr>
          <w:rFonts w:ascii="Times New Roman" w:hAnsi="Times New Roman" w:cs="Times New Roman"/>
          <w:sz w:val="24"/>
          <w:szCs w:val="24"/>
        </w:rPr>
        <w:t xml:space="preserve">132 </w:t>
      </w:r>
      <w:r w:rsidRPr="004D6D50">
        <w:rPr>
          <w:rFonts w:ascii="Times New Roman" w:hAnsi="Times New Roman" w:cs="Times New Roman"/>
          <w:sz w:val="24"/>
          <w:szCs w:val="24"/>
        </w:rPr>
        <w:t>referências foram identificadas e 1 ECR foi incluído.</w:t>
      </w:r>
      <w:r w:rsidRPr="004D6D50">
        <w:rPr>
          <w:rFonts w:ascii="Times New Roman" w:hAnsi="Times New Roman" w:cs="Times New Roman"/>
          <w:sz w:val="24"/>
          <w:szCs w:val="24"/>
        </w:rPr>
        <w:fldChar w:fldCharType="begin"/>
      </w:r>
      <w:r w:rsidR="006C70E6" w:rsidRPr="004D6D50">
        <w:rPr>
          <w:rFonts w:ascii="Times New Roman" w:hAnsi="Times New Roman" w:cs="Times New Roman"/>
          <w:sz w:val="24"/>
          <w:szCs w:val="24"/>
        </w:rPr>
        <w:instrText xml:space="preserve"> ADDIN EN.CITE &lt;EndNote&gt;&lt;Cite&gt;&lt;Author&gt;Amaravadi&lt;/Author&gt;&lt;Year&gt;2021&lt;/Year&gt;&lt;RecNum&gt;47&lt;/RecNum&gt;&lt;DisplayText&gt;&lt;style face="superscript"&gt;39&lt;/style&gt;&lt;/DisplayText&gt;&lt;record&gt;&lt;rec-number&gt;47&lt;/rec-number&gt;&lt;foreign-keys&gt;&lt;key app="EN" db-id="9fpa5vxz39erabewzwbvazwpwzv92v2fs92a" timestamp="1635360516"&gt;47&lt;/key&gt;&lt;/foreign-keys&gt;&lt;ref-type name="Journal Article"&gt;17&lt;/ref-type&gt;&lt;contributors&gt;&lt;authors&gt;&lt;author&gt;Amaravadi, Ravi K.&lt;/author&gt;&lt;author&gt;Giles, Lydia&lt;/author&gt;&lt;author&gt;Carberry, Mary&lt;/author&gt;&lt;author&gt;Hyman, Matthew C.&lt;/author&gt;&lt;author&gt;Frank, Ian&lt;/author&gt;&lt;author&gt;Nasta, Sunita D.&lt;/author&gt;&lt;author&gt;Walsh, Jennifer&lt;/author&gt;&lt;author&gt;Wileyto, E. Paul&lt;/author&gt;&lt;author&gt;Gimotty, Phyllis&lt;/author&gt;&lt;author&gt;Milone, Michael&lt;/author&gt;&lt;author&gt;Teng, Edith M.&lt;/author&gt;&lt;author&gt;Vyas, Niraj J.&lt;/author&gt;&lt;author&gt;Balian, Steve&lt;/author&gt;&lt;author&gt;Kolansky, Jonathan A.&lt;/author&gt;&lt;author&gt;Abdulhay, Nabil M.&lt;/author&gt;&lt;author&gt;McGovern, Shaun K.&lt;/author&gt;&lt;author&gt;Gamblin, Sarah&lt;/author&gt;&lt;author&gt;Doran, Olivia&lt;/author&gt;&lt;author&gt;Callahan, Paul L.&lt;/author&gt;&lt;author&gt;Abella, Benjamin S.&lt;/author&gt;&lt;/authors&gt;&lt;/contributors&gt;&lt;titles&gt;&lt;title&gt;Hydroxychloroquine for SARS-CoV-2 positive patients quarantined at home: The first interim analysis of a remotely conducted randomized clinical trial&lt;/title&gt;&lt;secondary-title&gt;medRxiv&lt;/secondary-title&gt;&lt;/titles&gt;&lt;periodical&gt;&lt;full-title&gt;medRxiv&lt;/full-title&gt;&lt;/periodical&gt;&lt;pages&gt;2021.02.22.21252228&lt;/pages&gt;&lt;dates&gt;&lt;year&gt;2021&lt;/year&gt;&lt;/dates&gt;&lt;urls&gt;&lt;related-urls&gt;&lt;url&gt;https://www.medrxiv.org/content/medrxiv/early/2021/02/26/2021.02.22.21252228.full.pdf&lt;/url&gt;&lt;/related-urls&gt;&lt;/urls&gt;&lt;electronic-resource-num&gt;10.1101/2021.02.22.21252228&lt;/electronic-resource-num&gt;&lt;/record&gt;&lt;/Cite&gt;&lt;/EndNote&gt;</w:instrText>
      </w:r>
      <w:r w:rsidRPr="004D6D50">
        <w:rPr>
          <w:rFonts w:ascii="Times New Roman" w:hAnsi="Times New Roman" w:cs="Times New Roman"/>
          <w:sz w:val="24"/>
          <w:szCs w:val="24"/>
        </w:rPr>
        <w:fldChar w:fldCharType="separate"/>
      </w:r>
      <w:r w:rsidR="006C70E6" w:rsidRPr="004D6D50">
        <w:rPr>
          <w:rFonts w:ascii="Times New Roman" w:hAnsi="Times New Roman" w:cs="Times New Roman"/>
          <w:noProof/>
          <w:sz w:val="24"/>
          <w:szCs w:val="24"/>
          <w:vertAlign w:val="superscript"/>
        </w:rPr>
        <w:t>39</w:t>
      </w:r>
      <w:r w:rsidRPr="004D6D50">
        <w:rPr>
          <w:rFonts w:ascii="Times New Roman" w:hAnsi="Times New Roman" w:cs="Times New Roman"/>
          <w:sz w:val="24"/>
          <w:szCs w:val="24"/>
        </w:rPr>
        <w:fldChar w:fldCharType="end"/>
      </w:r>
      <w:r w:rsidRPr="004D6D50">
        <w:rPr>
          <w:rFonts w:ascii="Times New Roman" w:hAnsi="Times New Roman" w:cs="Times New Roman"/>
          <w:sz w:val="24"/>
          <w:szCs w:val="24"/>
        </w:rPr>
        <w:t xml:space="preserve"> Ao todo, 9 ECRs foram considerados na síntese de evidências: cinco avaliaram o uso de hidroxicloroquina, dois avaliaram o uso de hidroxicloroquina em associação à azitromicina e dois avaliaram ambas as abordagens terapêuticas. Foram localizadas evidências sobre os desfechos de óbito, hospitalização, tempo para resolução dos sintomas, uso de ventilação mecânica e eventos adversos. O </w:t>
      </w:r>
      <w:r w:rsidRPr="007777FA">
        <w:rPr>
          <w:rFonts w:ascii="Times New Roman" w:hAnsi="Times New Roman" w:cs="Times New Roman"/>
          <w:sz w:val="24"/>
          <w:szCs w:val="24"/>
        </w:rPr>
        <w:t>perfil de evidências está apresentado na</w:t>
      </w:r>
      <w:r w:rsidR="007777FA" w:rsidRPr="007777FA">
        <w:rPr>
          <w:rFonts w:ascii="Times New Roman" w:hAnsi="Times New Roman" w:cs="Times New Roman"/>
          <w:sz w:val="24"/>
          <w:szCs w:val="24"/>
        </w:rPr>
        <w:t xml:space="preserve"> </w:t>
      </w:r>
      <w:r w:rsidR="007777FA" w:rsidRPr="007777FA">
        <w:rPr>
          <w:rFonts w:ascii="Times New Roman" w:hAnsi="Times New Roman" w:cs="Times New Roman"/>
          <w:sz w:val="24"/>
          <w:szCs w:val="24"/>
        </w:rPr>
        <w:fldChar w:fldCharType="begin"/>
      </w:r>
      <w:r w:rsidR="007777FA" w:rsidRPr="007777FA">
        <w:rPr>
          <w:rFonts w:ascii="Times New Roman" w:hAnsi="Times New Roman" w:cs="Times New Roman"/>
          <w:sz w:val="24"/>
          <w:szCs w:val="24"/>
        </w:rPr>
        <w:instrText xml:space="preserve"> REF _Ref86165305 \h  \* MERGEFORMAT </w:instrText>
      </w:r>
      <w:r w:rsidR="007777FA" w:rsidRPr="007777FA">
        <w:rPr>
          <w:rFonts w:ascii="Times New Roman" w:hAnsi="Times New Roman" w:cs="Times New Roman"/>
          <w:sz w:val="24"/>
          <w:szCs w:val="24"/>
        </w:rPr>
      </w:r>
      <w:r w:rsidR="007777FA" w:rsidRPr="007777FA">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18</w:t>
      </w:r>
      <w:r w:rsidR="007777FA" w:rsidRPr="007777FA">
        <w:rPr>
          <w:rFonts w:ascii="Times New Roman" w:hAnsi="Times New Roman" w:cs="Times New Roman"/>
          <w:sz w:val="24"/>
          <w:szCs w:val="24"/>
        </w:rPr>
        <w:fldChar w:fldCharType="end"/>
      </w:r>
      <w:r w:rsidR="000653B1" w:rsidRPr="007777FA">
        <w:rPr>
          <w:rFonts w:ascii="Times New Roman" w:hAnsi="Times New Roman" w:cs="Times New Roman"/>
          <w:b/>
          <w:bCs w:val="0"/>
          <w:sz w:val="24"/>
          <w:szCs w:val="24"/>
        </w:rPr>
        <w:t xml:space="preserve">, </w:t>
      </w:r>
      <w:r w:rsidR="007777FA" w:rsidRPr="007777FA">
        <w:rPr>
          <w:rFonts w:ascii="Times New Roman" w:hAnsi="Times New Roman" w:cs="Times New Roman"/>
          <w:b/>
          <w:bCs w:val="0"/>
          <w:sz w:val="24"/>
          <w:szCs w:val="24"/>
        </w:rPr>
        <w:fldChar w:fldCharType="begin"/>
      </w:r>
      <w:r w:rsidR="007777FA" w:rsidRPr="007777FA">
        <w:rPr>
          <w:rFonts w:ascii="Times New Roman" w:hAnsi="Times New Roman" w:cs="Times New Roman"/>
          <w:b/>
          <w:bCs w:val="0"/>
          <w:sz w:val="24"/>
          <w:szCs w:val="24"/>
        </w:rPr>
        <w:instrText xml:space="preserve"> REF _Ref86165306 \h  \* MERGEFORMAT </w:instrText>
      </w:r>
      <w:r w:rsidR="007777FA" w:rsidRPr="007777FA">
        <w:rPr>
          <w:rFonts w:ascii="Times New Roman" w:hAnsi="Times New Roman" w:cs="Times New Roman"/>
          <w:b/>
          <w:bCs w:val="0"/>
          <w:sz w:val="24"/>
          <w:szCs w:val="24"/>
        </w:rPr>
      </w:r>
      <w:r w:rsidR="007777FA" w:rsidRPr="007777FA">
        <w:rPr>
          <w:rFonts w:ascii="Times New Roman" w:hAnsi="Times New Roman" w:cs="Times New Roman"/>
          <w:b/>
          <w:bCs w:val="0"/>
          <w:sz w:val="24"/>
          <w:szCs w:val="24"/>
        </w:rPr>
        <w:fldChar w:fldCharType="separate"/>
      </w:r>
      <w:r w:rsidR="00597221" w:rsidRPr="00597221">
        <w:rPr>
          <w:rFonts w:ascii="Times New Roman" w:hAnsi="Times New Roman" w:cs="Times New Roman"/>
          <w:sz w:val="24"/>
          <w:szCs w:val="24"/>
        </w:rPr>
        <w:t xml:space="preserve">Tabela </w:t>
      </w:r>
      <w:r w:rsidR="00597221" w:rsidRPr="00597221">
        <w:rPr>
          <w:rFonts w:ascii="Times New Roman" w:hAnsi="Times New Roman" w:cs="Times New Roman"/>
          <w:noProof/>
          <w:sz w:val="24"/>
          <w:szCs w:val="24"/>
        </w:rPr>
        <w:t>19</w:t>
      </w:r>
      <w:r w:rsidR="007777FA" w:rsidRPr="007777FA">
        <w:rPr>
          <w:rFonts w:ascii="Times New Roman" w:hAnsi="Times New Roman" w:cs="Times New Roman"/>
          <w:b/>
          <w:bCs w:val="0"/>
          <w:sz w:val="24"/>
          <w:szCs w:val="24"/>
        </w:rPr>
        <w:fldChar w:fldCharType="end"/>
      </w:r>
      <w:r w:rsidR="000653B1" w:rsidRPr="007777FA">
        <w:rPr>
          <w:rFonts w:ascii="Times New Roman" w:hAnsi="Times New Roman" w:cs="Times New Roman"/>
          <w:b/>
          <w:bCs w:val="0"/>
          <w:sz w:val="24"/>
          <w:szCs w:val="24"/>
        </w:rPr>
        <w:t xml:space="preserve"> </w:t>
      </w:r>
      <w:r w:rsidRPr="007777FA">
        <w:rPr>
          <w:rFonts w:ascii="Times New Roman" w:hAnsi="Times New Roman" w:cs="Times New Roman"/>
          <w:sz w:val="24"/>
          <w:szCs w:val="24"/>
        </w:rPr>
        <w:t>e</w:t>
      </w:r>
      <w:r w:rsidR="00530361" w:rsidRPr="007777FA">
        <w:rPr>
          <w:rFonts w:ascii="Times New Roman" w:hAnsi="Times New Roman" w:cs="Times New Roman"/>
          <w:b/>
          <w:bCs w:val="0"/>
          <w:sz w:val="24"/>
          <w:szCs w:val="24"/>
        </w:rPr>
        <w:t xml:space="preserve"> </w:t>
      </w:r>
      <w:r w:rsidR="007777FA" w:rsidRPr="007777FA">
        <w:rPr>
          <w:rFonts w:ascii="Times New Roman" w:hAnsi="Times New Roman" w:cs="Times New Roman"/>
          <w:b/>
          <w:bCs w:val="0"/>
          <w:sz w:val="24"/>
          <w:szCs w:val="24"/>
        </w:rPr>
        <w:fldChar w:fldCharType="begin"/>
      </w:r>
      <w:r w:rsidR="007777FA" w:rsidRPr="007777FA">
        <w:rPr>
          <w:rFonts w:ascii="Times New Roman" w:hAnsi="Times New Roman" w:cs="Times New Roman"/>
          <w:b/>
          <w:bCs w:val="0"/>
          <w:sz w:val="24"/>
          <w:szCs w:val="24"/>
        </w:rPr>
        <w:instrText xml:space="preserve"> REF _Ref86165308 \h  \* MERGEFORMAT </w:instrText>
      </w:r>
      <w:r w:rsidR="007777FA" w:rsidRPr="007777FA">
        <w:rPr>
          <w:rFonts w:ascii="Times New Roman" w:hAnsi="Times New Roman" w:cs="Times New Roman"/>
          <w:b/>
          <w:bCs w:val="0"/>
          <w:sz w:val="24"/>
          <w:szCs w:val="24"/>
        </w:rPr>
      </w:r>
      <w:r w:rsidR="007777FA" w:rsidRPr="007777FA">
        <w:rPr>
          <w:rFonts w:ascii="Times New Roman" w:hAnsi="Times New Roman" w:cs="Times New Roman"/>
          <w:b/>
          <w:bCs w:val="0"/>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20</w:t>
      </w:r>
      <w:r w:rsidR="007777FA" w:rsidRPr="007777FA">
        <w:rPr>
          <w:rFonts w:ascii="Times New Roman" w:hAnsi="Times New Roman" w:cs="Times New Roman"/>
          <w:b/>
          <w:bCs w:val="0"/>
          <w:sz w:val="24"/>
          <w:szCs w:val="24"/>
        </w:rPr>
        <w:fldChar w:fldCharType="end"/>
      </w:r>
      <w:r w:rsidRPr="007777FA">
        <w:rPr>
          <w:rFonts w:ascii="Times New Roman" w:hAnsi="Times New Roman" w:cs="Times New Roman"/>
          <w:sz w:val="24"/>
          <w:szCs w:val="24"/>
        </w:rPr>
        <w:t xml:space="preserve">, correspondendo </w:t>
      </w:r>
      <w:r w:rsidRPr="004D6D50">
        <w:rPr>
          <w:rFonts w:ascii="Times New Roman" w:hAnsi="Times New Roman" w:cs="Times New Roman"/>
          <w:sz w:val="24"/>
          <w:szCs w:val="24"/>
        </w:rPr>
        <w:t xml:space="preserve">a pacientes ambulatoriais com suspeita ou diagnóstico de </w:t>
      </w:r>
      <w:r w:rsidR="003A1697" w:rsidRPr="004D6D50">
        <w:rPr>
          <w:rFonts w:ascii="Times New Roman" w:hAnsi="Times New Roman" w:cs="Times New Roman"/>
          <w:sz w:val="24"/>
          <w:szCs w:val="24"/>
        </w:rPr>
        <w:t>covid</w:t>
      </w:r>
      <w:r w:rsidRPr="004D6D50">
        <w:rPr>
          <w:rFonts w:ascii="Times New Roman" w:hAnsi="Times New Roman" w:cs="Times New Roman"/>
          <w:sz w:val="24"/>
          <w:szCs w:val="24"/>
        </w:rPr>
        <w:t xml:space="preserve">-19.  </w:t>
      </w:r>
    </w:p>
    <w:p w14:paraId="15FB6264" w14:textId="77777777" w:rsidR="00C12CFF" w:rsidRPr="004D6D50" w:rsidRDefault="00C12CFF" w:rsidP="009C28C0">
      <w:pPr>
        <w:ind w:firstLine="0"/>
        <w:rPr>
          <w:rFonts w:ascii="Times New Roman" w:hAnsi="Times New Roman" w:cs="Times New Roman"/>
          <w:sz w:val="24"/>
          <w:szCs w:val="24"/>
        </w:rPr>
      </w:pPr>
    </w:p>
    <w:p w14:paraId="000002A4" w14:textId="2EDF1F73" w:rsidR="00AA4B48" w:rsidRPr="004D6D50" w:rsidRDefault="00F371A2">
      <w:pPr>
        <w:pStyle w:val="Ttulo5"/>
        <w:rPr>
          <w:rFonts w:ascii="Times New Roman" w:hAnsi="Times New Roman" w:cs="Times New Roman"/>
          <w:sz w:val="24"/>
          <w:szCs w:val="24"/>
          <w:highlight w:val="yellow"/>
        </w:rPr>
      </w:pPr>
      <w:bookmarkStart w:id="151" w:name="_Toc82758864"/>
      <w:r w:rsidRPr="004D6D50">
        <w:rPr>
          <w:rFonts w:ascii="Times New Roman" w:hAnsi="Times New Roman" w:cs="Times New Roman"/>
          <w:sz w:val="24"/>
          <w:szCs w:val="24"/>
        </w:rPr>
        <w:t>Recomendações de outras diretrizes:</w:t>
      </w:r>
      <w:bookmarkEnd w:id="151"/>
    </w:p>
    <w:p w14:paraId="2618461E" w14:textId="04599BCF" w:rsidR="00A8723D" w:rsidRPr="004D6D50" w:rsidRDefault="00A8723D" w:rsidP="00FC07F9">
      <w:pPr>
        <w:widowControl/>
        <w:autoSpaceDE/>
        <w:autoSpaceDN/>
        <w:spacing w:after="40"/>
        <w:ind w:firstLine="72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 w:val="24"/>
          <w:szCs w:val="24"/>
          <w:lang w:val="pt-BR" w:eastAsia="pt-BR" w:bidi="ar-SA"/>
        </w:rPr>
        <w:t xml:space="preserve">Das diretrizes consideradas, sete emitiram recomendações a respeito do uso de hidroxicloroquina ou cloroquina para o tratamento de pacientes ambulatoriais com </w:t>
      </w:r>
      <w:r w:rsidR="003A1697" w:rsidRPr="004D6D50">
        <w:rPr>
          <w:rFonts w:ascii="Times New Roman" w:eastAsia="Times New Roman" w:hAnsi="Times New Roman" w:cs="Times New Roman"/>
          <w:bCs w:val="0"/>
          <w:iCs w:val="0"/>
          <w:color w:val="000000"/>
          <w:sz w:val="24"/>
          <w:szCs w:val="24"/>
          <w:lang w:val="pt-BR" w:eastAsia="pt-BR" w:bidi="ar-SA"/>
        </w:rPr>
        <w:t>covid</w:t>
      </w:r>
      <w:r w:rsidRPr="004D6D50">
        <w:rPr>
          <w:rFonts w:ascii="Times New Roman" w:eastAsia="Times New Roman" w:hAnsi="Times New Roman" w:cs="Times New Roman"/>
          <w:bCs w:val="0"/>
          <w:iCs w:val="0"/>
          <w:color w:val="000000"/>
          <w:sz w:val="24"/>
          <w:szCs w:val="24"/>
          <w:lang w:val="pt-BR" w:eastAsia="pt-BR" w:bidi="ar-SA"/>
        </w:rPr>
        <w:t>-19. Todas foram desfavoráveis ao uso da terapia. Adicionalmente, quatro dessas diretrizes também fizeram recomendações desfavoráveis ao uso de hidroxicloroquina ou cloroquina em associação à azitromicina.</w:t>
      </w:r>
    </w:p>
    <w:p w14:paraId="0C46C3BE" w14:textId="3AE6A9D0" w:rsidR="00A8723D" w:rsidRPr="004D6D50" w:rsidRDefault="00A8723D" w:rsidP="003718E8">
      <w:pPr>
        <w:pStyle w:val="PargrafodaLista"/>
        <w:widowControl/>
        <w:numPr>
          <w:ilvl w:val="0"/>
          <w:numId w:val="27"/>
        </w:numPr>
        <w:autoSpaceDE/>
        <w:autoSpaceDN/>
        <w:textAlignment w:val="baseline"/>
        <w:rPr>
          <w:rFonts w:ascii="Times New Roman" w:eastAsia="Times New Roman" w:hAnsi="Times New Roman" w:cs="Times New Roman"/>
          <w:b/>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 xml:space="preserve">AMB: </w:t>
      </w:r>
      <w:r w:rsidRPr="004D6D50">
        <w:rPr>
          <w:rFonts w:ascii="Times New Roman" w:eastAsia="Times New Roman" w:hAnsi="Times New Roman" w:cs="Times New Roman"/>
          <w:bCs w:val="0"/>
          <w:iCs w:val="0"/>
          <w:color w:val="000000"/>
          <w:sz w:val="24"/>
          <w:szCs w:val="24"/>
          <w:lang w:val="pt-BR" w:eastAsia="pt-BR" w:bidi="ar-SA"/>
        </w:rPr>
        <w:t xml:space="preserve">não recomenda o uso de hidroxicloroquina na profilaxia ou no tratamento de pacientes com quadro de </w:t>
      </w:r>
      <w:r w:rsidR="003A1697" w:rsidRPr="004D6D50">
        <w:rPr>
          <w:rFonts w:ascii="Times New Roman" w:eastAsia="Times New Roman" w:hAnsi="Times New Roman" w:cs="Times New Roman"/>
          <w:bCs w:val="0"/>
          <w:iCs w:val="0"/>
          <w:color w:val="000000"/>
          <w:sz w:val="24"/>
          <w:szCs w:val="24"/>
          <w:lang w:val="pt-BR" w:eastAsia="pt-BR" w:bidi="ar-SA"/>
        </w:rPr>
        <w:t>covid</w:t>
      </w:r>
      <w:r w:rsidRPr="004D6D50">
        <w:rPr>
          <w:rFonts w:ascii="Times New Roman" w:eastAsia="Times New Roman" w:hAnsi="Times New Roman" w:cs="Times New Roman"/>
          <w:bCs w:val="0"/>
          <w:iCs w:val="0"/>
          <w:color w:val="000000"/>
          <w:sz w:val="24"/>
          <w:szCs w:val="24"/>
          <w:lang w:val="pt-BR" w:eastAsia="pt-BR" w:bidi="ar-SA"/>
        </w:rPr>
        <w:t>-19 leve.</w:t>
      </w:r>
    </w:p>
    <w:p w14:paraId="11D01782" w14:textId="42506976" w:rsidR="00A8723D" w:rsidRPr="004D6D50" w:rsidRDefault="009C1440" w:rsidP="003718E8">
      <w:pPr>
        <w:pStyle w:val="PargrafodaLista"/>
        <w:widowControl/>
        <w:numPr>
          <w:ilvl w:val="0"/>
          <w:numId w:val="27"/>
        </w:numPr>
        <w:autoSpaceDE/>
        <w:autoSpaceDN/>
        <w:textAlignment w:val="baseline"/>
        <w:rPr>
          <w:rFonts w:ascii="Times New Roman" w:eastAsia="Times New Roman" w:hAnsi="Times New Roman" w:cs="Times New Roman"/>
          <w:b/>
          <w:iCs w:val="0"/>
          <w:color w:val="000000"/>
          <w:sz w:val="24"/>
          <w:szCs w:val="24"/>
          <w:lang w:val="pt-BR" w:eastAsia="pt-BR" w:bidi="ar-SA"/>
        </w:rPr>
      </w:pPr>
      <w:r w:rsidRPr="004D6D50">
        <w:rPr>
          <w:rFonts w:ascii="Times New Roman" w:hAnsi="Times New Roman" w:cs="Times New Roman"/>
          <w:b/>
          <w:sz w:val="24"/>
          <w:szCs w:val="24"/>
        </w:rPr>
        <w:t>Australian National Taskforce</w:t>
      </w:r>
      <w:r w:rsidR="00A8723D" w:rsidRPr="004D6D50">
        <w:rPr>
          <w:rFonts w:ascii="Times New Roman" w:eastAsia="Times New Roman" w:hAnsi="Times New Roman" w:cs="Times New Roman"/>
          <w:b/>
          <w:iCs w:val="0"/>
          <w:color w:val="000000"/>
          <w:sz w:val="24"/>
          <w:szCs w:val="24"/>
          <w:lang w:val="pt-BR" w:eastAsia="pt-BR" w:bidi="ar-SA"/>
        </w:rPr>
        <w:t xml:space="preserve">: </w:t>
      </w:r>
      <w:r w:rsidR="00A8723D" w:rsidRPr="004D6D50">
        <w:rPr>
          <w:rFonts w:ascii="Times New Roman" w:eastAsia="Times New Roman" w:hAnsi="Times New Roman" w:cs="Times New Roman"/>
          <w:bCs w:val="0"/>
          <w:iCs w:val="0"/>
          <w:color w:val="000000"/>
          <w:sz w:val="24"/>
          <w:szCs w:val="24"/>
          <w:lang w:val="pt-BR" w:eastAsia="pt-BR" w:bidi="ar-SA"/>
        </w:rPr>
        <w:t xml:space="preserve">não recomenda o uso de hidroxicloroquina para o tratamento da </w:t>
      </w:r>
      <w:r w:rsidR="003A1697" w:rsidRPr="004D6D50">
        <w:rPr>
          <w:rFonts w:ascii="Times New Roman" w:eastAsia="Times New Roman" w:hAnsi="Times New Roman" w:cs="Times New Roman"/>
          <w:bCs w:val="0"/>
          <w:iCs w:val="0"/>
          <w:color w:val="000000"/>
          <w:sz w:val="24"/>
          <w:szCs w:val="24"/>
          <w:lang w:val="pt-BR" w:eastAsia="pt-BR" w:bidi="ar-SA"/>
        </w:rPr>
        <w:t>covid</w:t>
      </w:r>
      <w:r w:rsidR="00A8723D" w:rsidRPr="004D6D50">
        <w:rPr>
          <w:rFonts w:ascii="Times New Roman" w:eastAsia="Times New Roman" w:hAnsi="Times New Roman" w:cs="Times New Roman"/>
          <w:bCs w:val="0"/>
          <w:iCs w:val="0"/>
          <w:color w:val="000000"/>
          <w:sz w:val="24"/>
          <w:szCs w:val="24"/>
          <w:lang w:val="pt-BR" w:eastAsia="pt-BR" w:bidi="ar-SA"/>
        </w:rPr>
        <w:t xml:space="preserve">-19 (recomendação forte, certeza da evidência alta). Além disso, não recomenda o uso de hidroxicloroquina em associação à azitromicina para o tratamento da </w:t>
      </w:r>
      <w:r w:rsidR="003A1697" w:rsidRPr="004D6D50">
        <w:rPr>
          <w:rFonts w:ascii="Times New Roman" w:eastAsia="Times New Roman" w:hAnsi="Times New Roman" w:cs="Times New Roman"/>
          <w:bCs w:val="0"/>
          <w:iCs w:val="0"/>
          <w:color w:val="000000"/>
          <w:sz w:val="24"/>
          <w:szCs w:val="24"/>
          <w:lang w:val="pt-BR" w:eastAsia="pt-BR" w:bidi="ar-SA"/>
        </w:rPr>
        <w:t>covid</w:t>
      </w:r>
      <w:r w:rsidR="00A8723D" w:rsidRPr="004D6D50">
        <w:rPr>
          <w:rFonts w:ascii="Times New Roman" w:eastAsia="Times New Roman" w:hAnsi="Times New Roman" w:cs="Times New Roman"/>
          <w:bCs w:val="0"/>
          <w:iCs w:val="0"/>
          <w:color w:val="000000"/>
          <w:sz w:val="24"/>
          <w:szCs w:val="24"/>
          <w:lang w:val="pt-BR" w:eastAsia="pt-BR" w:bidi="ar-SA"/>
        </w:rPr>
        <w:t xml:space="preserve">-19 (recomendação forte, certeza da evidência baixa). </w:t>
      </w:r>
      <w:r w:rsidR="00A8723D" w:rsidRPr="004D6D50">
        <w:rPr>
          <w:rFonts w:ascii="Times New Roman" w:eastAsia="Times New Roman" w:hAnsi="Times New Roman" w:cs="Times New Roman"/>
          <w:bCs w:val="0"/>
          <w:iCs w:val="0"/>
          <w:color w:val="000000"/>
          <w:sz w:val="24"/>
          <w:szCs w:val="24"/>
          <w:lang w:val="pt-BR" w:eastAsia="pt-BR" w:bidi="ar-SA"/>
        </w:rPr>
        <w:lastRenderedPageBreak/>
        <w:t xml:space="preserve">Por fim, estabelece que não é recomendado o uso de cloroquina para o tratamento da </w:t>
      </w:r>
      <w:r w:rsidR="003A1697" w:rsidRPr="004D6D50">
        <w:rPr>
          <w:rFonts w:ascii="Times New Roman" w:eastAsia="Times New Roman" w:hAnsi="Times New Roman" w:cs="Times New Roman"/>
          <w:bCs w:val="0"/>
          <w:iCs w:val="0"/>
          <w:color w:val="000000"/>
          <w:sz w:val="24"/>
          <w:szCs w:val="24"/>
          <w:lang w:val="pt-BR" w:eastAsia="pt-BR" w:bidi="ar-SA"/>
        </w:rPr>
        <w:t>covid</w:t>
      </w:r>
      <w:r w:rsidR="00A8723D" w:rsidRPr="004D6D50">
        <w:rPr>
          <w:rFonts w:ascii="Times New Roman" w:eastAsia="Times New Roman" w:hAnsi="Times New Roman" w:cs="Times New Roman"/>
          <w:bCs w:val="0"/>
          <w:iCs w:val="0"/>
          <w:color w:val="000000"/>
          <w:sz w:val="24"/>
          <w:szCs w:val="24"/>
          <w:lang w:val="pt-BR" w:eastAsia="pt-BR" w:bidi="ar-SA"/>
        </w:rPr>
        <w:t>-19 fora do contexto de ensaios clínicos randomizados (apenas no contexto de pesquisa, certeza da evidência muito baixa).</w:t>
      </w:r>
    </w:p>
    <w:p w14:paraId="772294A4" w14:textId="0AE26AE3" w:rsidR="00A8723D" w:rsidRPr="004D6D50" w:rsidRDefault="00A8723D" w:rsidP="003718E8">
      <w:pPr>
        <w:pStyle w:val="PargrafodaLista"/>
        <w:widowControl/>
        <w:numPr>
          <w:ilvl w:val="0"/>
          <w:numId w:val="27"/>
        </w:numPr>
        <w:autoSpaceDE/>
        <w:autoSpaceDN/>
        <w:textAlignment w:val="baseline"/>
        <w:rPr>
          <w:rFonts w:ascii="Times New Roman" w:eastAsia="Times New Roman" w:hAnsi="Times New Roman" w:cs="Times New Roman"/>
          <w:bCs w:val="0"/>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Diretrizes Brasileiras (AMIB, SBI, SBPT):</w:t>
      </w:r>
      <w:r w:rsidRPr="004D6D50">
        <w:rPr>
          <w:rFonts w:ascii="Times New Roman" w:eastAsia="Times New Roman" w:hAnsi="Times New Roman" w:cs="Times New Roman"/>
          <w:bCs w:val="0"/>
          <w:iCs w:val="0"/>
          <w:color w:val="000000"/>
          <w:sz w:val="24"/>
          <w:szCs w:val="24"/>
          <w:lang w:val="pt-BR" w:eastAsia="pt-BR" w:bidi="ar-SA"/>
        </w:rPr>
        <w:t xml:space="preserve"> sugere não utilizar hidroxicloroquina ou cloroquina no tratamento de pacientes com </w:t>
      </w:r>
      <w:r w:rsidR="003A1697" w:rsidRPr="004D6D50">
        <w:rPr>
          <w:rFonts w:ascii="Times New Roman" w:eastAsia="Times New Roman" w:hAnsi="Times New Roman" w:cs="Times New Roman"/>
          <w:bCs w:val="0"/>
          <w:iCs w:val="0"/>
          <w:color w:val="000000"/>
          <w:sz w:val="24"/>
          <w:szCs w:val="24"/>
          <w:lang w:val="pt-BR" w:eastAsia="pt-BR" w:bidi="ar-SA"/>
        </w:rPr>
        <w:t>covid</w:t>
      </w:r>
      <w:r w:rsidRPr="004D6D50">
        <w:rPr>
          <w:rFonts w:ascii="Times New Roman" w:eastAsia="Times New Roman" w:hAnsi="Times New Roman" w:cs="Times New Roman"/>
          <w:bCs w:val="0"/>
          <w:iCs w:val="0"/>
          <w:color w:val="000000"/>
          <w:sz w:val="24"/>
          <w:szCs w:val="24"/>
          <w:lang w:val="pt-BR" w:eastAsia="pt-BR" w:bidi="ar-SA"/>
        </w:rPr>
        <w:t xml:space="preserve">-19 (recomendação condicional, certeza da evidência baixa). Adicionalmente, sugere não fazer uso de hidroxicloroquina ou cloroquina em associação à azitromicina no tratamento de pacientes com </w:t>
      </w:r>
      <w:r w:rsidR="003A1697" w:rsidRPr="004D6D50">
        <w:rPr>
          <w:rFonts w:ascii="Times New Roman" w:eastAsia="Times New Roman" w:hAnsi="Times New Roman" w:cs="Times New Roman"/>
          <w:bCs w:val="0"/>
          <w:iCs w:val="0"/>
          <w:color w:val="000000"/>
          <w:sz w:val="24"/>
          <w:szCs w:val="24"/>
          <w:lang w:val="pt-BR" w:eastAsia="pt-BR" w:bidi="ar-SA"/>
        </w:rPr>
        <w:t>covid</w:t>
      </w:r>
      <w:r w:rsidRPr="004D6D50">
        <w:rPr>
          <w:rFonts w:ascii="Times New Roman" w:eastAsia="Times New Roman" w:hAnsi="Times New Roman" w:cs="Times New Roman"/>
          <w:bCs w:val="0"/>
          <w:iCs w:val="0"/>
          <w:color w:val="000000"/>
          <w:sz w:val="24"/>
          <w:szCs w:val="24"/>
          <w:lang w:val="pt-BR" w:eastAsia="pt-BR" w:bidi="ar-SA"/>
        </w:rPr>
        <w:t>-19 (recomendação condicional, certeza da evidência muito baixa).</w:t>
      </w:r>
    </w:p>
    <w:p w14:paraId="04AD3D2F" w14:textId="4CF29233" w:rsidR="00A8723D" w:rsidRPr="004D6D50" w:rsidRDefault="00A8723D" w:rsidP="003718E8">
      <w:pPr>
        <w:pStyle w:val="PargrafodaLista"/>
        <w:widowControl/>
        <w:numPr>
          <w:ilvl w:val="0"/>
          <w:numId w:val="27"/>
        </w:numPr>
        <w:autoSpaceDE/>
        <w:autoSpaceDN/>
        <w:textAlignment w:val="baseline"/>
        <w:rPr>
          <w:rFonts w:ascii="Times New Roman" w:eastAsia="Times New Roman" w:hAnsi="Times New Roman" w:cs="Times New Roman"/>
          <w:bCs w:val="0"/>
          <w:iCs w:val="0"/>
          <w:color w:val="000000"/>
          <w:sz w:val="24"/>
          <w:szCs w:val="24"/>
          <w:lang w:val="pt-BR" w:eastAsia="pt-BR" w:bidi="ar-SA"/>
        </w:rPr>
      </w:pPr>
      <w:proofErr w:type="spellStart"/>
      <w:r w:rsidRPr="004D6D50">
        <w:rPr>
          <w:rFonts w:ascii="Times New Roman" w:eastAsia="Times New Roman" w:hAnsi="Times New Roman" w:cs="Times New Roman"/>
          <w:b/>
          <w:iCs w:val="0"/>
          <w:color w:val="000000"/>
          <w:sz w:val="24"/>
          <w:szCs w:val="24"/>
          <w:lang w:val="pt-BR" w:eastAsia="pt-BR" w:bidi="ar-SA"/>
        </w:rPr>
        <w:t>European</w:t>
      </w:r>
      <w:proofErr w:type="spellEnd"/>
      <w:r w:rsidRPr="004D6D50">
        <w:rPr>
          <w:rFonts w:ascii="Times New Roman" w:eastAsia="Times New Roman" w:hAnsi="Times New Roman" w:cs="Times New Roman"/>
          <w:b/>
          <w:iCs w:val="0"/>
          <w:color w:val="000000"/>
          <w:sz w:val="24"/>
          <w:szCs w:val="24"/>
          <w:lang w:val="pt-BR" w:eastAsia="pt-BR" w:bidi="ar-SA"/>
        </w:rPr>
        <w:t xml:space="preserve"> </w:t>
      </w:r>
      <w:proofErr w:type="spellStart"/>
      <w:r w:rsidRPr="004D6D50">
        <w:rPr>
          <w:rFonts w:ascii="Times New Roman" w:eastAsia="Times New Roman" w:hAnsi="Times New Roman" w:cs="Times New Roman"/>
          <w:b/>
          <w:iCs w:val="0"/>
          <w:color w:val="000000"/>
          <w:sz w:val="24"/>
          <w:szCs w:val="24"/>
          <w:lang w:val="pt-BR" w:eastAsia="pt-BR" w:bidi="ar-SA"/>
        </w:rPr>
        <w:t>Respiratory</w:t>
      </w:r>
      <w:proofErr w:type="spellEnd"/>
      <w:r w:rsidRPr="004D6D50">
        <w:rPr>
          <w:rFonts w:ascii="Times New Roman" w:eastAsia="Times New Roman" w:hAnsi="Times New Roman" w:cs="Times New Roman"/>
          <w:b/>
          <w:iCs w:val="0"/>
          <w:color w:val="000000"/>
          <w:sz w:val="24"/>
          <w:szCs w:val="24"/>
          <w:lang w:val="pt-BR" w:eastAsia="pt-BR" w:bidi="ar-SA"/>
        </w:rPr>
        <w:t xml:space="preserve"> Society:</w:t>
      </w:r>
      <w:r w:rsidRPr="004D6D50">
        <w:rPr>
          <w:rFonts w:ascii="Times New Roman" w:eastAsia="Times New Roman" w:hAnsi="Times New Roman" w:cs="Times New Roman"/>
          <w:bCs w:val="0"/>
          <w:iCs w:val="0"/>
          <w:color w:val="000000"/>
          <w:sz w:val="24"/>
          <w:szCs w:val="24"/>
          <w:lang w:val="pt-BR" w:eastAsia="pt-BR" w:bidi="ar-SA"/>
        </w:rPr>
        <w:t xml:space="preserve"> não recomenda o uso de hidroxicloroquina em pacientes com </w:t>
      </w:r>
      <w:r w:rsidR="003A1697" w:rsidRPr="004D6D50">
        <w:rPr>
          <w:rFonts w:ascii="Times New Roman" w:eastAsia="Times New Roman" w:hAnsi="Times New Roman" w:cs="Times New Roman"/>
          <w:bCs w:val="0"/>
          <w:iCs w:val="0"/>
          <w:color w:val="000000"/>
          <w:sz w:val="24"/>
          <w:szCs w:val="24"/>
          <w:lang w:val="pt-BR" w:eastAsia="pt-BR" w:bidi="ar-SA"/>
        </w:rPr>
        <w:t>covid</w:t>
      </w:r>
      <w:r w:rsidRPr="004D6D50">
        <w:rPr>
          <w:rFonts w:ascii="Times New Roman" w:eastAsia="Times New Roman" w:hAnsi="Times New Roman" w:cs="Times New Roman"/>
          <w:bCs w:val="0"/>
          <w:iCs w:val="0"/>
          <w:color w:val="000000"/>
          <w:sz w:val="24"/>
          <w:szCs w:val="24"/>
          <w:lang w:val="pt-BR" w:eastAsia="pt-BR" w:bidi="ar-SA"/>
        </w:rPr>
        <w:t xml:space="preserve">-19, incluindo pacientes hospitalizados e pacientes ambulatoriais (recomendação forte, certeza da evidência moderada). Além disso, sugere não utilizar hidroxicloroquina em associação à azitromicina para o tratamento de pacientes com </w:t>
      </w:r>
      <w:r w:rsidR="003A1697" w:rsidRPr="004D6D50">
        <w:rPr>
          <w:rFonts w:ascii="Times New Roman" w:eastAsia="Times New Roman" w:hAnsi="Times New Roman" w:cs="Times New Roman"/>
          <w:bCs w:val="0"/>
          <w:iCs w:val="0"/>
          <w:color w:val="000000"/>
          <w:sz w:val="24"/>
          <w:szCs w:val="24"/>
          <w:lang w:val="pt-BR" w:eastAsia="pt-BR" w:bidi="ar-SA"/>
        </w:rPr>
        <w:t>covid</w:t>
      </w:r>
      <w:r w:rsidRPr="004D6D50">
        <w:rPr>
          <w:rFonts w:ascii="Times New Roman" w:eastAsia="Times New Roman" w:hAnsi="Times New Roman" w:cs="Times New Roman"/>
          <w:bCs w:val="0"/>
          <w:iCs w:val="0"/>
          <w:color w:val="000000"/>
          <w:sz w:val="24"/>
          <w:szCs w:val="24"/>
          <w:lang w:val="pt-BR" w:eastAsia="pt-BR" w:bidi="ar-SA"/>
        </w:rPr>
        <w:t>-19 (recomendação condicional, certeza da evidência moderada).</w:t>
      </w:r>
    </w:p>
    <w:p w14:paraId="5ABEB2C0" w14:textId="065CBBC8" w:rsidR="00A8723D" w:rsidRPr="004D6D50" w:rsidRDefault="00A8723D" w:rsidP="003718E8">
      <w:pPr>
        <w:pStyle w:val="PargrafodaLista"/>
        <w:widowControl/>
        <w:numPr>
          <w:ilvl w:val="0"/>
          <w:numId w:val="27"/>
        </w:numPr>
        <w:autoSpaceDE/>
        <w:autoSpaceDN/>
        <w:spacing w:after="40"/>
        <w:textAlignment w:val="baseline"/>
        <w:rPr>
          <w:rFonts w:ascii="Times New Roman" w:eastAsia="Times New Roman" w:hAnsi="Times New Roman" w:cs="Times New Roman"/>
          <w:bCs w:val="0"/>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 xml:space="preserve">NIH: </w:t>
      </w:r>
      <w:r w:rsidRPr="004D6D50">
        <w:rPr>
          <w:rFonts w:ascii="Times New Roman" w:eastAsia="Times New Roman" w:hAnsi="Times New Roman" w:cs="Times New Roman"/>
          <w:bCs w:val="0"/>
          <w:iCs w:val="0"/>
          <w:color w:val="000000"/>
          <w:sz w:val="24"/>
          <w:szCs w:val="24"/>
          <w:lang w:val="pt-BR" w:eastAsia="pt-BR" w:bidi="ar-SA"/>
        </w:rPr>
        <w:t xml:space="preserve">não recomenda o uso de cloroquina ou hidroxicloroquina e/ou azitromicina para o tratamento de pacientes ambulatoriais com </w:t>
      </w:r>
      <w:r w:rsidR="003A1697" w:rsidRPr="004D6D50">
        <w:rPr>
          <w:rFonts w:ascii="Times New Roman" w:eastAsia="Times New Roman" w:hAnsi="Times New Roman" w:cs="Times New Roman"/>
          <w:bCs w:val="0"/>
          <w:iCs w:val="0"/>
          <w:color w:val="000000"/>
          <w:sz w:val="24"/>
          <w:szCs w:val="24"/>
          <w:lang w:val="pt-BR" w:eastAsia="pt-BR" w:bidi="ar-SA"/>
        </w:rPr>
        <w:t>covid</w:t>
      </w:r>
      <w:r w:rsidRPr="004D6D50">
        <w:rPr>
          <w:rFonts w:ascii="Times New Roman" w:eastAsia="Times New Roman" w:hAnsi="Times New Roman" w:cs="Times New Roman"/>
          <w:bCs w:val="0"/>
          <w:iCs w:val="0"/>
          <w:color w:val="000000"/>
          <w:sz w:val="24"/>
          <w:szCs w:val="24"/>
          <w:lang w:val="pt-BR" w:eastAsia="pt-BR" w:bidi="ar-SA"/>
        </w:rPr>
        <w:t xml:space="preserve">-19 (graduação </w:t>
      </w:r>
      <w:proofErr w:type="spellStart"/>
      <w:r w:rsidRPr="004D6D50">
        <w:rPr>
          <w:rFonts w:ascii="Times New Roman" w:eastAsia="Times New Roman" w:hAnsi="Times New Roman" w:cs="Times New Roman"/>
          <w:bCs w:val="0"/>
          <w:iCs w:val="0"/>
          <w:color w:val="000000"/>
          <w:sz w:val="24"/>
          <w:szCs w:val="24"/>
          <w:lang w:val="pt-BR" w:eastAsia="pt-BR" w:bidi="ar-SA"/>
        </w:rPr>
        <w:t>AIIa</w:t>
      </w:r>
      <w:proofErr w:type="spellEnd"/>
      <w:r w:rsidRPr="004D6D50">
        <w:rPr>
          <w:rFonts w:ascii="Times New Roman" w:eastAsia="Times New Roman" w:hAnsi="Times New Roman" w:cs="Times New Roman"/>
          <w:bCs w:val="0"/>
          <w:iCs w:val="0"/>
          <w:color w:val="000000"/>
          <w:sz w:val="24"/>
          <w:szCs w:val="24"/>
          <w:lang w:val="pt-BR" w:eastAsia="pt-BR" w:bidi="ar-SA"/>
        </w:rPr>
        <w:t>).</w:t>
      </w:r>
    </w:p>
    <w:p w14:paraId="2E9CACF7" w14:textId="52D9890A" w:rsidR="00747A1C" w:rsidRPr="004D6D50" w:rsidRDefault="00747A1C" w:rsidP="003718E8">
      <w:pPr>
        <w:pStyle w:val="PargrafodaLista"/>
        <w:widowControl/>
        <w:numPr>
          <w:ilvl w:val="0"/>
          <w:numId w:val="27"/>
        </w:numPr>
        <w:autoSpaceDE/>
        <w:autoSpaceDN/>
        <w:textAlignment w:val="baseline"/>
        <w:rPr>
          <w:rFonts w:ascii="Times New Roman" w:eastAsia="Times New Roman" w:hAnsi="Times New Roman" w:cs="Times New Roman"/>
          <w:b/>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 xml:space="preserve">OMS: </w:t>
      </w:r>
      <w:r w:rsidRPr="004D6D50">
        <w:rPr>
          <w:rFonts w:ascii="Times New Roman" w:eastAsia="Times New Roman" w:hAnsi="Times New Roman" w:cs="Times New Roman"/>
          <w:bCs w:val="0"/>
          <w:iCs w:val="0"/>
          <w:color w:val="000000"/>
          <w:sz w:val="24"/>
          <w:szCs w:val="24"/>
          <w:lang w:val="pt-BR" w:eastAsia="pt-BR" w:bidi="ar-SA"/>
        </w:rPr>
        <w:t>não recomenda o uso de hidroxicloroquina ou cloroquina para o tratamento de pacientes com covid-19 (recomendação forte, certeza da evidência moderada).</w:t>
      </w:r>
    </w:p>
    <w:p w14:paraId="000002A5" w14:textId="234B459B" w:rsidR="00AA4B48" w:rsidRPr="004D6D50" w:rsidRDefault="00747A1C" w:rsidP="003718E8">
      <w:pPr>
        <w:pStyle w:val="PargrafodaLista"/>
        <w:widowControl/>
        <w:numPr>
          <w:ilvl w:val="0"/>
          <w:numId w:val="27"/>
        </w:numPr>
        <w:autoSpaceDE/>
        <w:autoSpaceDN/>
        <w:spacing w:after="40"/>
        <w:textAlignment w:val="baseline"/>
        <w:rPr>
          <w:rFonts w:ascii="Times New Roman" w:eastAsia="Times New Roman" w:hAnsi="Times New Roman" w:cs="Times New Roman"/>
          <w:bCs w:val="0"/>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OPAS</w:t>
      </w:r>
      <w:r w:rsidR="00A8723D" w:rsidRPr="004D6D50">
        <w:rPr>
          <w:rFonts w:ascii="Times New Roman" w:eastAsia="Times New Roman" w:hAnsi="Times New Roman" w:cs="Times New Roman"/>
          <w:b/>
          <w:iCs w:val="0"/>
          <w:color w:val="000000"/>
          <w:sz w:val="24"/>
          <w:szCs w:val="24"/>
          <w:lang w:val="pt-BR" w:eastAsia="pt-BR" w:bidi="ar-SA"/>
        </w:rPr>
        <w:t>:</w:t>
      </w:r>
      <w:r w:rsidR="00A8723D" w:rsidRPr="004D6D50">
        <w:rPr>
          <w:rFonts w:ascii="Times New Roman" w:eastAsia="Times New Roman" w:hAnsi="Times New Roman" w:cs="Times New Roman"/>
          <w:bCs w:val="0"/>
          <w:iCs w:val="0"/>
          <w:color w:val="000000"/>
          <w:sz w:val="24"/>
          <w:szCs w:val="24"/>
          <w:lang w:val="pt-BR" w:eastAsia="pt-BR" w:bidi="ar-SA"/>
        </w:rPr>
        <w:t xml:space="preserve"> hidroxicloroquina ou cloroquina provavelmente não reduz mortalidade, ventilação mecânica invasiva ou tampouco melhora o tempo até resolução dos sintomas (certeza da evidência moderada). Além disso, essas terapias podem estar associadas com aumento pequeno na ocorrência de eventos adversos graves.</w:t>
      </w:r>
    </w:p>
    <w:p w14:paraId="781E4642" w14:textId="77777777" w:rsidR="00E07409" w:rsidRPr="004D6D50" w:rsidRDefault="00E07409" w:rsidP="007E4F3B">
      <w:pPr>
        <w:ind w:firstLine="0"/>
        <w:rPr>
          <w:rFonts w:ascii="Times New Roman" w:hAnsi="Times New Roman" w:cs="Times New Roman"/>
          <w:sz w:val="24"/>
          <w:szCs w:val="24"/>
        </w:rPr>
      </w:pPr>
    </w:p>
    <w:p w14:paraId="1472E999" w14:textId="656A8800" w:rsidR="009374ED" w:rsidRPr="004D6D50" w:rsidRDefault="009374ED" w:rsidP="007E4F3B">
      <w:pPr>
        <w:pStyle w:val="Ttulo5"/>
        <w:rPr>
          <w:rFonts w:ascii="Times New Roman" w:hAnsi="Times New Roman" w:cs="Times New Roman"/>
          <w:sz w:val="24"/>
          <w:szCs w:val="24"/>
        </w:rPr>
      </w:pPr>
      <w:bookmarkStart w:id="152" w:name="_Toc82758865"/>
      <w:r w:rsidRPr="004D6D50">
        <w:rPr>
          <w:rFonts w:ascii="Times New Roman" w:hAnsi="Times New Roman" w:cs="Times New Roman"/>
          <w:sz w:val="24"/>
          <w:szCs w:val="24"/>
        </w:rPr>
        <w:t>Resumo das evidências:</w:t>
      </w:r>
      <w:bookmarkEnd w:id="152"/>
      <w:r w:rsidRPr="004D6D50">
        <w:rPr>
          <w:rFonts w:ascii="Times New Roman" w:hAnsi="Times New Roman" w:cs="Times New Roman"/>
          <w:sz w:val="24"/>
          <w:szCs w:val="24"/>
        </w:rPr>
        <w:t xml:space="preserve"> </w:t>
      </w:r>
    </w:p>
    <w:p w14:paraId="73A6BBC6" w14:textId="74F088DC" w:rsidR="00D17FFD" w:rsidRDefault="00FC7D81" w:rsidP="00B47868">
      <w:pPr>
        <w:pStyle w:val="NormalWeb"/>
        <w:spacing w:before="0" w:beforeAutospacing="0" w:after="40" w:afterAutospacing="0" w:line="360" w:lineRule="auto"/>
        <w:jc w:val="both"/>
        <w:rPr>
          <w:color w:val="000000"/>
        </w:rPr>
      </w:pPr>
      <w:bookmarkStart w:id="153" w:name="_Hlk86223746"/>
      <w:r w:rsidRPr="00964AA5">
        <w:rPr>
          <w:color w:val="000000"/>
          <w:u w:val="single"/>
        </w:rPr>
        <w:t>Hidroxicloroquina associado ou não a azitromicina</w:t>
      </w:r>
      <w:r w:rsidRPr="00964AA5">
        <w:rPr>
          <w:color w:val="000000"/>
        </w:rPr>
        <w:t xml:space="preserve">: não houve diferença significativa em relação a ocorrência de mortalidade (RR 0,56; IC 95% 0,12 a 2,67; </w:t>
      </w:r>
      <w:r w:rsidRPr="00964AA5">
        <w:rPr>
          <w:color w:val="000000"/>
        </w:rPr>
        <w:fldChar w:fldCharType="begin"/>
      </w:r>
      <w:r w:rsidRPr="00964AA5">
        <w:rPr>
          <w:color w:val="000000"/>
        </w:rPr>
        <w:instrText xml:space="preserve"> REF _Ref86075143 \h  \* MERGEFORMAT </w:instrText>
      </w:r>
      <w:r w:rsidRPr="00964AA5">
        <w:rPr>
          <w:color w:val="000000"/>
        </w:rPr>
      </w:r>
      <w:r w:rsidRPr="00964AA5">
        <w:rPr>
          <w:color w:val="000000"/>
        </w:rPr>
        <w:fldChar w:fldCharType="separate"/>
      </w:r>
      <w:r w:rsidR="00597221" w:rsidRPr="00597221">
        <w:rPr>
          <w:rStyle w:val="Forte"/>
        </w:rPr>
        <w:t xml:space="preserve">Figura </w:t>
      </w:r>
      <w:r w:rsidR="00597221" w:rsidRPr="00597221">
        <w:rPr>
          <w:rStyle w:val="Forte"/>
          <w:noProof/>
        </w:rPr>
        <w:t>13</w:t>
      </w:r>
      <w:r w:rsidRPr="00964AA5">
        <w:rPr>
          <w:color w:val="000000"/>
        </w:rPr>
        <w:fldChar w:fldCharType="end"/>
      </w:r>
      <w:r w:rsidRPr="00964AA5">
        <w:rPr>
          <w:color w:val="000000"/>
        </w:rPr>
        <w:t xml:space="preserve">), hospitalização (RR 0,90; IC 95% 0,59 a 1,35; </w:t>
      </w:r>
      <w:r w:rsidRPr="00964AA5">
        <w:rPr>
          <w:color w:val="000000"/>
        </w:rPr>
        <w:fldChar w:fldCharType="begin"/>
      </w:r>
      <w:r w:rsidRPr="00964AA5">
        <w:rPr>
          <w:color w:val="000000"/>
        </w:rPr>
        <w:instrText xml:space="preserve"> REF _Ref86075331 \h  \* MERGEFORMAT </w:instrText>
      </w:r>
      <w:r w:rsidRPr="00964AA5">
        <w:rPr>
          <w:color w:val="000000"/>
        </w:rPr>
      </w:r>
      <w:r w:rsidRPr="00964AA5">
        <w:rPr>
          <w:color w:val="000000"/>
        </w:rPr>
        <w:fldChar w:fldCharType="separate"/>
      </w:r>
      <w:r w:rsidR="00597221" w:rsidRPr="00597221">
        <w:rPr>
          <w:rStyle w:val="Forte"/>
        </w:rPr>
        <w:t xml:space="preserve">Figura </w:t>
      </w:r>
      <w:r w:rsidR="00597221" w:rsidRPr="00597221">
        <w:rPr>
          <w:rStyle w:val="Forte"/>
          <w:noProof/>
        </w:rPr>
        <w:t>15</w:t>
      </w:r>
      <w:r w:rsidRPr="00964AA5">
        <w:rPr>
          <w:color w:val="000000"/>
        </w:rPr>
        <w:fldChar w:fldCharType="end"/>
      </w:r>
      <w:r w:rsidRPr="00964AA5">
        <w:rPr>
          <w:color w:val="000000"/>
        </w:rPr>
        <w:t xml:space="preserve">), ventilação mecânica (RR 2,75; IC 95% 0,29 a 25,71; </w:t>
      </w:r>
      <w:r w:rsidRPr="00964AA5">
        <w:rPr>
          <w:color w:val="000000"/>
        </w:rPr>
        <w:fldChar w:fldCharType="begin"/>
      </w:r>
      <w:r w:rsidRPr="00964AA5">
        <w:rPr>
          <w:color w:val="000000"/>
        </w:rPr>
        <w:instrText xml:space="preserve"> REF _Ref86162127 \h  \* MERGEFORMAT </w:instrText>
      </w:r>
      <w:r w:rsidRPr="00964AA5">
        <w:rPr>
          <w:color w:val="000000"/>
        </w:rPr>
      </w:r>
      <w:r w:rsidRPr="00964AA5">
        <w:rPr>
          <w:color w:val="000000"/>
        </w:rPr>
        <w:fldChar w:fldCharType="separate"/>
      </w:r>
      <w:r w:rsidR="00597221" w:rsidRPr="00597221">
        <w:rPr>
          <w:rStyle w:val="Forte"/>
        </w:rPr>
        <w:t xml:space="preserve">Figura </w:t>
      </w:r>
      <w:r w:rsidR="00597221" w:rsidRPr="00597221">
        <w:rPr>
          <w:rStyle w:val="Forte"/>
          <w:noProof/>
        </w:rPr>
        <w:t>17</w:t>
      </w:r>
      <w:r w:rsidRPr="00964AA5">
        <w:rPr>
          <w:color w:val="000000"/>
        </w:rPr>
        <w:fldChar w:fldCharType="end"/>
      </w:r>
      <w:r w:rsidRPr="00964AA5">
        <w:rPr>
          <w:color w:val="000000"/>
        </w:rPr>
        <w:t xml:space="preserve">) ou tempo para melhora dos sintomas (avaliado qualitativamente, </w:t>
      </w:r>
      <w:r w:rsidRPr="00964AA5">
        <w:rPr>
          <w:color w:val="000000"/>
        </w:rPr>
        <w:fldChar w:fldCharType="begin"/>
      </w:r>
      <w:r w:rsidRPr="00964AA5">
        <w:rPr>
          <w:color w:val="000000"/>
        </w:rPr>
        <w:instrText xml:space="preserve"> REF _Ref86161216 \h  \* MERGEFORMAT </w:instrText>
      </w:r>
      <w:r w:rsidRPr="00964AA5">
        <w:rPr>
          <w:color w:val="000000"/>
        </w:rPr>
      </w:r>
      <w:r w:rsidRPr="00964AA5">
        <w:rPr>
          <w:color w:val="000000"/>
        </w:rPr>
        <w:fldChar w:fldCharType="separate"/>
      </w:r>
      <w:r w:rsidR="00597221" w:rsidRPr="00597221">
        <w:rPr>
          <w:rStyle w:val="Forte"/>
        </w:rPr>
        <w:t xml:space="preserve">Tabela </w:t>
      </w:r>
      <w:r w:rsidR="00597221" w:rsidRPr="00597221">
        <w:rPr>
          <w:rStyle w:val="Forte"/>
          <w:noProof/>
        </w:rPr>
        <w:t>17</w:t>
      </w:r>
      <w:r w:rsidRPr="00964AA5">
        <w:rPr>
          <w:color w:val="000000"/>
        </w:rPr>
        <w:fldChar w:fldCharType="end"/>
      </w:r>
      <w:r w:rsidRPr="00964AA5">
        <w:rPr>
          <w:color w:val="000000"/>
        </w:rPr>
        <w:t>). A ocorrência de eventos adversos foi maior no grupo que fez uso da intervenção em comparação ao grupo placebo (RR 2,14; IC 95% 1,06 a 4,32;</w:t>
      </w:r>
      <w:r w:rsidRPr="00964AA5">
        <w:rPr>
          <w:color w:val="000000"/>
        </w:rPr>
        <w:fldChar w:fldCharType="begin"/>
      </w:r>
      <w:r w:rsidRPr="00964AA5">
        <w:rPr>
          <w:color w:val="000000"/>
        </w:rPr>
        <w:instrText xml:space="preserve"> REF _Ref86162143 \h  \* MERGEFORMAT </w:instrText>
      </w:r>
      <w:r w:rsidRPr="00964AA5">
        <w:rPr>
          <w:color w:val="000000"/>
        </w:rPr>
      </w:r>
      <w:r w:rsidRPr="00964AA5">
        <w:rPr>
          <w:color w:val="000000"/>
        </w:rPr>
        <w:fldChar w:fldCharType="separate"/>
      </w:r>
      <w:r w:rsidR="00597221" w:rsidRPr="00597221">
        <w:rPr>
          <w:rStyle w:val="Forte"/>
        </w:rPr>
        <w:t xml:space="preserve">Figura </w:t>
      </w:r>
      <w:r w:rsidR="00597221" w:rsidRPr="00597221">
        <w:rPr>
          <w:rStyle w:val="Forte"/>
          <w:noProof/>
        </w:rPr>
        <w:t>19</w:t>
      </w:r>
      <w:r w:rsidRPr="00964AA5">
        <w:rPr>
          <w:color w:val="000000"/>
        </w:rPr>
        <w:fldChar w:fldCharType="end"/>
      </w:r>
      <w:r w:rsidRPr="00964AA5">
        <w:rPr>
          <w:color w:val="000000"/>
        </w:rPr>
        <w:t xml:space="preserve">). Não houve diferença entre os grupos em relação a incidência de eventos </w:t>
      </w:r>
      <w:r w:rsidRPr="00964AA5">
        <w:rPr>
          <w:color w:val="000000"/>
        </w:rPr>
        <w:lastRenderedPageBreak/>
        <w:t xml:space="preserve">adversos graves (RR 0,87; IC 95% 0,50 a 1,52; </w:t>
      </w:r>
      <w:r w:rsidRPr="00964AA5">
        <w:rPr>
          <w:color w:val="000000"/>
        </w:rPr>
        <w:fldChar w:fldCharType="begin"/>
      </w:r>
      <w:r w:rsidRPr="00964AA5">
        <w:rPr>
          <w:color w:val="000000"/>
        </w:rPr>
        <w:instrText xml:space="preserve"> REF _Ref86162152 \h  \* MERGEFORMAT </w:instrText>
      </w:r>
      <w:r w:rsidRPr="00964AA5">
        <w:rPr>
          <w:color w:val="000000"/>
        </w:rPr>
      </w:r>
      <w:r w:rsidRPr="00964AA5">
        <w:rPr>
          <w:color w:val="000000"/>
        </w:rPr>
        <w:fldChar w:fldCharType="separate"/>
      </w:r>
      <w:r w:rsidR="00597221" w:rsidRPr="00597221">
        <w:rPr>
          <w:rStyle w:val="Forte"/>
        </w:rPr>
        <w:t xml:space="preserve">Figura </w:t>
      </w:r>
      <w:r w:rsidR="00597221" w:rsidRPr="00597221">
        <w:rPr>
          <w:rStyle w:val="Forte"/>
          <w:noProof/>
        </w:rPr>
        <w:t>21</w:t>
      </w:r>
      <w:r w:rsidRPr="00964AA5">
        <w:rPr>
          <w:color w:val="000000"/>
        </w:rPr>
        <w:fldChar w:fldCharType="end"/>
      </w:r>
      <w:r w:rsidRPr="00964AA5">
        <w:rPr>
          <w:color w:val="000000"/>
        </w:rPr>
        <w:t xml:space="preserve">) e ao prolongamento do intervalo QT (RR 2,08; IC 95% 0,59 a 7,26; </w:t>
      </w:r>
      <w:r w:rsidRPr="00964AA5">
        <w:rPr>
          <w:color w:val="000000"/>
        </w:rPr>
        <w:fldChar w:fldCharType="begin"/>
      </w:r>
      <w:r w:rsidRPr="00964AA5">
        <w:rPr>
          <w:color w:val="000000"/>
        </w:rPr>
        <w:instrText xml:space="preserve"> REF _Ref86162159 \h  \* MERGEFORMAT </w:instrText>
      </w:r>
      <w:r w:rsidRPr="00964AA5">
        <w:rPr>
          <w:color w:val="000000"/>
        </w:rPr>
      </w:r>
      <w:r w:rsidRPr="00964AA5">
        <w:rPr>
          <w:color w:val="000000"/>
        </w:rPr>
        <w:fldChar w:fldCharType="separate"/>
      </w:r>
      <w:r w:rsidR="00597221" w:rsidRPr="00597221">
        <w:rPr>
          <w:rStyle w:val="Forte"/>
        </w:rPr>
        <w:t xml:space="preserve">Figura </w:t>
      </w:r>
      <w:r w:rsidR="00597221" w:rsidRPr="00597221">
        <w:rPr>
          <w:rStyle w:val="Forte"/>
          <w:noProof/>
        </w:rPr>
        <w:t>23</w:t>
      </w:r>
      <w:r w:rsidRPr="00964AA5">
        <w:rPr>
          <w:color w:val="000000"/>
        </w:rPr>
        <w:fldChar w:fldCharType="end"/>
      </w:r>
      <w:r w:rsidRPr="00964AA5">
        <w:rPr>
          <w:color w:val="000000"/>
        </w:rPr>
        <w:t>).</w:t>
      </w:r>
    </w:p>
    <w:p w14:paraId="0645B8C2" w14:textId="52A50714" w:rsidR="00D17FFD" w:rsidRDefault="00FC7D81" w:rsidP="00D17FFD">
      <w:pPr>
        <w:pStyle w:val="NormalWeb"/>
        <w:spacing w:before="0" w:beforeAutospacing="0" w:after="40" w:afterAutospacing="0" w:line="360" w:lineRule="auto"/>
        <w:jc w:val="both"/>
      </w:pPr>
      <w:r w:rsidRPr="00D17FFD">
        <w:rPr>
          <w:u w:val="single"/>
        </w:rPr>
        <w:t>Hidroxicloroquina</w:t>
      </w:r>
      <w:r w:rsidRPr="00D17FFD">
        <w:t>: não houve diferença significativa entre os grupos em relação a ocorrência de óbitos (RR 0,65; IC 95% 0,08 a 5,22;</w:t>
      </w:r>
      <w:r w:rsidR="00D17FFD" w:rsidRPr="00D17FFD">
        <w:t xml:space="preserve"> </w:t>
      </w:r>
      <w:r w:rsidR="00D17FFD" w:rsidRPr="00D17FFD">
        <w:fldChar w:fldCharType="begin"/>
      </w:r>
      <w:r w:rsidR="00D17FFD" w:rsidRPr="00D17FFD">
        <w:instrText xml:space="preserve"> REF _Ref86075322 \h  \* MERGEFORMAT </w:instrText>
      </w:r>
      <w:r w:rsidR="00D17FFD" w:rsidRPr="00D17FFD">
        <w:fldChar w:fldCharType="separate"/>
      </w:r>
      <w:r w:rsidR="00597221" w:rsidRPr="00597221">
        <w:rPr>
          <w:rStyle w:val="Forte"/>
        </w:rPr>
        <w:t xml:space="preserve">Figura </w:t>
      </w:r>
      <w:r w:rsidR="00597221" w:rsidRPr="00597221">
        <w:rPr>
          <w:rStyle w:val="Forte"/>
          <w:noProof/>
        </w:rPr>
        <w:t>14</w:t>
      </w:r>
      <w:r w:rsidR="00D17FFD" w:rsidRPr="00D17FFD">
        <w:fldChar w:fldCharType="end"/>
      </w:r>
      <w:r w:rsidRPr="00D17FFD">
        <w:t xml:space="preserve">), hospitalizações (RR 0,77; IC 95% 0,48 a 1,25; </w:t>
      </w:r>
      <w:r w:rsidRPr="00D17FFD">
        <w:fldChar w:fldCharType="begin"/>
      </w:r>
      <w:r w:rsidRPr="00D17FFD">
        <w:instrText xml:space="preserve"> REF _Ref86075344 \h  \* MERGEFORMAT </w:instrText>
      </w:r>
      <w:r w:rsidRPr="00D17FFD">
        <w:fldChar w:fldCharType="separate"/>
      </w:r>
      <w:r w:rsidR="00597221" w:rsidRPr="00597221">
        <w:rPr>
          <w:rStyle w:val="Forte"/>
        </w:rPr>
        <w:t xml:space="preserve">Figura </w:t>
      </w:r>
      <w:r w:rsidR="00597221" w:rsidRPr="00597221">
        <w:rPr>
          <w:rStyle w:val="Forte"/>
          <w:noProof/>
        </w:rPr>
        <w:t>16</w:t>
      </w:r>
      <w:r w:rsidRPr="00D17FFD">
        <w:fldChar w:fldCharType="end"/>
      </w:r>
      <w:r w:rsidRPr="00D17FFD">
        <w:t xml:space="preserve">) e ventilação mecânica (zero eventos em ambos os grupos; </w:t>
      </w:r>
      <w:r w:rsidRPr="00D17FFD">
        <w:fldChar w:fldCharType="begin"/>
      </w:r>
      <w:r w:rsidRPr="00D17FFD">
        <w:instrText xml:space="preserve"> REF _Ref83294028 \h  \* MERGEFORMAT </w:instrText>
      </w:r>
      <w:r w:rsidRPr="00D17FFD">
        <w:fldChar w:fldCharType="separate"/>
      </w:r>
      <w:r w:rsidR="00597221" w:rsidRPr="00597221">
        <w:rPr>
          <w:rStyle w:val="Forte"/>
        </w:rPr>
        <w:t xml:space="preserve">Figura </w:t>
      </w:r>
      <w:r w:rsidR="00597221" w:rsidRPr="00597221">
        <w:rPr>
          <w:rStyle w:val="Forte"/>
          <w:noProof/>
        </w:rPr>
        <w:t>18</w:t>
      </w:r>
      <w:r w:rsidRPr="00D17FFD">
        <w:fldChar w:fldCharType="end"/>
      </w:r>
      <w:r w:rsidRPr="00D17FFD">
        <w:t>). Tampouco houve redução no tempo para a resolução dos sintomas em comparação ao grupo controle (</w:t>
      </w:r>
      <w:r w:rsidRPr="00D17FFD">
        <w:fldChar w:fldCharType="begin"/>
      </w:r>
      <w:r w:rsidRPr="00D17FFD">
        <w:instrText xml:space="preserve"> REF _Ref86161216 \h  \* MERGEFORMAT </w:instrText>
      </w:r>
      <w:r w:rsidRPr="00D17FFD">
        <w:fldChar w:fldCharType="separate"/>
      </w:r>
      <w:r w:rsidR="00597221" w:rsidRPr="00597221">
        <w:rPr>
          <w:rStyle w:val="Forte"/>
        </w:rPr>
        <w:t xml:space="preserve">Tabela </w:t>
      </w:r>
      <w:r w:rsidR="00597221" w:rsidRPr="00597221">
        <w:rPr>
          <w:rStyle w:val="Forte"/>
          <w:noProof/>
        </w:rPr>
        <w:t>17</w:t>
      </w:r>
      <w:r w:rsidRPr="00D17FFD">
        <w:fldChar w:fldCharType="end"/>
      </w:r>
      <w:r w:rsidRPr="00D17FFD">
        <w:t>). Apesar de avaliado pelos sete estudos, esse desfecho foi mensurado de maneiras diferentes e não foi sumarizado quantitativamente. Em relação aos eventos adversos, hidroxicloroquina ou cloroquina aumentaram a ocorrência de eventos adversos (RR 1,99; IC 95% 0,80 a 4,95;</w:t>
      </w:r>
      <w:r w:rsidR="00D17FFD" w:rsidRPr="00D17FFD">
        <w:t xml:space="preserve"> </w:t>
      </w:r>
      <w:r w:rsidRPr="00D17FFD">
        <w:fldChar w:fldCharType="begin"/>
      </w:r>
      <w:r w:rsidRPr="00D17FFD">
        <w:instrText xml:space="preserve"> REF _Ref86245964 \h  \* MERGEFORMAT </w:instrText>
      </w:r>
      <w:r w:rsidRPr="00D17FFD">
        <w:fldChar w:fldCharType="separate"/>
      </w:r>
      <w:r w:rsidR="00597221" w:rsidRPr="00597221">
        <w:rPr>
          <w:rStyle w:val="Forte"/>
        </w:rPr>
        <w:t xml:space="preserve">Figura </w:t>
      </w:r>
      <w:r w:rsidR="00597221" w:rsidRPr="00597221">
        <w:rPr>
          <w:rStyle w:val="Forte"/>
          <w:noProof/>
        </w:rPr>
        <w:t>20</w:t>
      </w:r>
      <w:r w:rsidRPr="00D17FFD">
        <w:fldChar w:fldCharType="end"/>
      </w:r>
      <w:r w:rsidRPr="00D17FFD">
        <w:t>) e prolongamento do intervalo QT (RR 4,46; IC 95% 0,94 a 21,20;</w:t>
      </w:r>
      <w:r w:rsidR="00D17FFD" w:rsidRPr="00D17FFD">
        <w:t xml:space="preserve"> </w:t>
      </w:r>
      <w:r w:rsidR="00D17FFD" w:rsidRPr="00D17FFD">
        <w:fldChar w:fldCharType="begin"/>
      </w:r>
      <w:r w:rsidR="00D17FFD" w:rsidRPr="00D17FFD">
        <w:instrText xml:space="preserve"> REF _Ref86315571 \h  \* MERGEFORMAT </w:instrText>
      </w:r>
      <w:r w:rsidR="00D17FFD" w:rsidRPr="00D17FFD">
        <w:fldChar w:fldCharType="separate"/>
      </w:r>
      <w:r w:rsidR="00597221" w:rsidRPr="00597221">
        <w:rPr>
          <w:rStyle w:val="Forte"/>
        </w:rPr>
        <w:t xml:space="preserve">Figura </w:t>
      </w:r>
      <w:r w:rsidR="00597221" w:rsidRPr="00597221">
        <w:rPr>
          <w:rStyle w:val="Forte"/>
          <w:noProof/>
        </w:rPr>
        <w:t>24</w:t>
      </w:r>
      <w:r w:rsidR="00D17FFD" w:rsidRPr="00D17FFD">
        <w:fldChar w:fldCharType="end"/>
      </w:r>
      <w:r w:rsidRPr="00D17FFD">
        <w:t>), porém não houve significância estatística. Por fim, os pacientes que fizeram uso de hidroxicloroquina não apresentaram aumento do risco de ocorrência de eventos adversos graves (RR 0,92; IC 95% 0,52 a 1,63;</w:t>
      </w:r>
      <w:r w:rsidR="00D17FFD" w:rsidRPr="00D17FFD">
        <w:t xml:space="preserve"> </w:t>
      </w:r>
      <w:r w:rsidR="00D17FFD" w:rsidRPr="00D17FFD">
        <w:fldChar w:fldCharType="begin"/>
      </w:r>
      <w:r w:rsidR="00D17FFD" w:rsidRPr="00D17FFD">
        <w:instrText xml:space="preserve"> REF _Ref86315588 \h  \* MERGEFORMAT </w:instrText>
      </w:r>
      <w:r w:rsidR="00D17FFD" w:rsidRPr="00D17FFD">
        <w:fldChar w:fldCharType="separate"/>
      </w:r>
      <w:r w:rsidR="00597221" w:rsidRPr="00597221">
        <w:rPr>
          <w:rStyle w:val="Forte"/>
        </w:rPr>
        <w:t xml:space="preserve">Figura </w:t>
      </w:r>
      <w:r w:rsidR="00597221" w:rsidRPr="00597221">
        <w:rPr>
          <w:rStyle w:val="Forte"/>
          <w:noProof/>
        </w:rPr>
        <w:t>22</w:t>
      </w:r>
      <w:r w:rsidR="00D17FFD" w:rsidRPr="00D17FFD">
        <w:fldChar w:fldCharType="end"/>
      </w:r>
      <w:r w:rsidRPr="00D17FFD">
        <w:t>) em comparação ao grupo controle.</w:t>
      </w:r>
    </w:p>
    <w:p w14:paraId="05D422F3" w14:textId="13685FEF" w:rsidR="00FC7D81" w:rsidRPr="00D17FFD" w:rsidRDefault="00FC7D81" w:rsidP="00D17FFD">
      <w:pPr>
        <w:pStyle w:val="NormalWeb"/>
        <w:spacing w:before="0" w:beforeAutospacing="0" w:after="40" w:afterAutospacing="0" w:line="360" w:lineRule="auto"/>
        <w:jc w:val="both"/>
      </w:pPr>
      <w:r w:rsidRPr="00964AA5">
        <w:rPr>
          <w:color w:val="000000"/>
          <w:u w:val="single"/>
        </w:rPr>
        <w:t>Hidroxicloroquina associada à azitromicina</w:t>
      </w:r>
      <w:r w:rsidRPr="00964AA5">
        <w:rPr>
          <w:color w:val="000000"/>
        </w:rPr>
        <w:t xml:space="preserve">: não houve diferença entre os grupos em nenhum dos desfechos avaliados quantitativamente (mortalidade: RR 0,46; IC 95% 0,04 a 4,92; </w:t>
      </w:r>
      <w:r w:rsidRPr="00964AA5">
        <w:rPr>
          <w:color w:val="000000"/>
        </w:rPr>
        <w:fldChar w:fldCharType="begin"/>
      </w:r>
      <w:r w:rsidRPr="00964AA5">
        <w:rPr>
          <w:color w:val="000000"/>
        </w:rPr>
        <w:instrText xml:space="preserve"> REF _Ref86075322 \h  \* MERGEFORMAT </w:instrText>
      </w:r>
      <w:r w:rsidRPr="00964AA5">
        <w:rPr>
          <w:color w:val="000000"/>
        </w:rPr>
      </w:r>
      <w:r w:rsidRPr="00964AA5">
        <w:rPr>
          <w:color w:val="000000"/>
        </w:rPr>
        <w:fldChar w:fldCharType="separate"/>
      </w:r>
      <w:r w:rsidR="00597221" w:rsidRPr="00597221">
        <w:rPr>
          <w:rStyle w:val="Forte"/>
        </w:rPr>
        <w:t xml:space="preserve">Figura </w:t>
      </w:r>
      <w:r w:rsidR="00597221" w:rsidRPr="00597221">
        <w:rPr>
          <w:rStyle w:val="Forte"/>
          <w:noProof/>
        </w:rPr>
        <w:t>14</w:t>
      </w:r>
      <w:r w:rsidRPr="00964AA5">
        <w:rPr>
          <w:color w:val="000000"/>
        </w:rPr>
        <w:fldChar w:fldCharType="end"/>
      </w:r>
      <w:r w:rsidRPr="00964AA5">
        <w:rPr>
          <w:color w:val="000000"/>
        </w:rPr>
        <w:t xml:space="preserve">; hospitalizações: RR 1,18; IC 95% 0,60 a 2,32; </w:t>
      </w:r>
      <w:r w:rsidRPr="00964AA5">
        <w:rPr>
          <w:color w:val="000000"/>
        </w:rPr>
        <w:fldChar w:fldCharType="begin"/>
      </w:r>
      <w:r w:rsidRPr="00964AA5">
        <w:rPr>
          <w:color w:val="000000"/>
        </w:rPr>
        <w:instrText xml:space="preserve"> REF _Ref86075344 \h  \* MERGEFORMAT </w:instrText>
      </w:r>
      <w:r w:rsidRPr="00964AA5">
        <w:rPr>
          <w:color w:val="000000"/>
        </w:rPr>
      </w:r>
      <w:r w:rsidRPr="00964AA5">
        <w:rPr>
          <w:color w:val="000000"/>
        </w:rPr>
        <w:fldChar w:fldCharType="separate"/>
      </w:r>
      <w:r w:rsidR="00597221" w:rsidRPr="00597221">
        <w:rPr>
          <w:rStyle w:val="Forte"/>
        </w:rPr>
        <w:t xml:space="preserve">Figura </w:t>
      </w:r>
      <w:r w:rsidR="00597221" w:rsidRPr="00597221">
        <w:rPr>
          <w:rStyle w:val="Forte"/>
          <w:noProof/>
        </w:rPr>
        <w:t>16</w:t>
      </w:r>
      <w:r w:rsidRPr="00964AA5">
        <w:rPr>
          <w:color w:val="000000"/>
        </w:rPr>
        <w:fldChar w:fldCharType="end"/>
      </w:r>
      <w:r w:rsidRPr="00964AA5">
        <w:rPr>
          <w:color w:val="000000"/>
        </w:rPr>
        <w:t xml:space="preserve">; ventilação </w:t>
      </w:r>
      <w:r w:rsidRPr="00D17FFD">
        <w:t xml:space="preserve">mecânica: RR 2,75; IC 955 0,29 a 25,71; </w:t>
      </w:r>
      <w:r w:rsidRPr="00D17FFD">
        <w:fldChar w:fldCharType="begin"/>
      </w:r>
      <w:r w:rsidRPr="00D17FFD">
        <w:instrText xml:space="preserve"> REF _Ref83294028 \h  \* MERGEFORMAT </w:instrText>
      </w:r>
      <w:r w:rsidRPr="00D17FFD">
        <w:fldChar w:fldCharType="separate"/>
      </w:r>
      <w:r w:rsidR="00597221" w:rsidRPr="00597221">
        <w:rPr>
          <w:rStyle w:val="Forte"/>
        </w:rPr>
        <w:t xml:space="preserve">Figura </w:t>
      </w:r>
      <w:r w:rsidR="00597221" w:rsidRPr="00597221">
        <w:rPr>
          <w:rStyle w:val="Forte"/>
          <w:noProof/>
        </w:rPr>
        <w:t>18</w:t>
      </w:r>
      <w:r w:rsidRPr="00D17FFD">
        <w:fldChar w:fldCharType="end"/>
      </w:r>
      <w:r w:rsidRPr="00D17FFD">
        <w:t xml:space="preserve">; eventos adversos: RR 2,18; IC 95% 0,47 a 10,17; </w:t>
      </w:r>
      <w:r w:rsidRPr="00D17FFD">
        <w:fldChar w:fldCharType="begin"/>
      </w:r>
      <w:r w:rsidRPr="00D17FFD">
        <w:instrText xml:space="preserve"> REF _Ref86245964 \h  \* MERGEFORMAT </w:instrText>
      </w:r>
      <w:r w:rsidRPr="00D17FFD">
        <w:fldChar w:fldCharType="separate"/>
      </w:r>
      <w:r w:rsidR="00597221" w:rsidRPr="00597221">
        <w:rPr>
          <w:rStyle w:val="Forte"/>
        </w:rPr>
        <w:t xml:space="preserve">Figura </w:t>
      </w:r>
      <w:r w:rsidR="00597221" w:rsidRPr="00597221">
        <w:rPr>
          <w:rStyle w:val="Forte"/>
          <w:noProof/>
        </w:rPr>
        <w:t>20</w:t>
      </w:r>
      <w:r w:rsidRPr="00D17FFD">
        <w:fldChar w:fldCharType="end"/>
      </w:r>
      <w:r w:rsidRPr="00D17FFD">
        <w:t>; eventos adversos graves: RR 0,18; IC 95% 0,01 a 3,75;</w:t>
      </w:r>
      <w:r w:rsidR="00D17FFD" w:rsidRPr="00D17FFD">
        <w:t xml:space="preserve"> </w:t>
      </w:r>
      <w:r w:rsidR="00D17FFD" w:rsidRPr="00D17FFD">
        <w:fldChar w:fldCharType="begin"/>
      </w:r>
      <w:r w:rsidR="00D17FFD" w:rsidRPr="00D17FFD">
        <w:instrText xml:space="preserve"> REF _Ref86315588 \h  \* MERGEFORMAT </w:instrText>
      </w:r>
      <w:r w:rsidR="00D17FFD" w:rsidRPr="00D17FFD">
        <w:fldChar w:fldCharType="separate"/>
      </w:r>
      <w:r w:rsidR="00597221" w:rsidRPr="00597221">
        <w:rPr>
          <w:rStyle w:val="Forte"/>
        </w:rPr>
        <w:t xml:space="preserve">Figura </w:t>
      </w:r>
      <w:r w:rsidR="00597221" w:rsidRPr="00597221">
        <w:rPr>
          <w:rStyle w:val="Forte"/>
          <w:noProof/>
        </w:rPr>
        <w:t>22</w:t>
      </w:r>
      <w:r w:rsidR="00D17FFD" w:rsidRPr="00D17FFD">
        <w:fldChar w:fldCharType="end"/>
      </w:r>
      <w:r w:rsidRPr="00D17FFD">
        <w:t>; e prolongamento do intervalo QT: RR 1,77; IC 95% 0,57 a 5,48;</w:t>
      </w:r>
      <w:r w:rsidR="00D17FFD" w:rsidRPr="00D17FFD">
        <w:t xml:space="preserve"> </w:t>
      </w:r>
      <w:r w:rsidR="00D17FFD" w:rsidRPr="00D17FFD">
        <w:fldChar w:fldCharType="begin"/>
      </w:r>
      <w:r w:rsidR="00D17FFD" w:rsidRPr="00D17FFD">
        <w:instrText xml:space="preserve"> REF _Ref86315571 \h  \* MERGEFORMAT </w:instrText>
      </w:r>
      <w:r w:rsidR="00D17FFD" w:rsidRPr="00D17FFD">
        <w:fldChar w:fldCharType="separate"/>
      </w:r>
      <w:r w:rsidR="00597221" w:rsidRPr="00597221">
        <w:rPr>
          <w:rStyle w:val="Forte"/>
        </w:rPr>
        <w:t xml:space="preserve">Figura </w:t>
      </w:r>
      <w:r w:rsidR="00597221" w:rsidRPr="00597221">
        <w:rPr>
          <w:rStyle w:val="Forte"/>
          <w:noProof/>
        </w:rPr>
        <w:t>24</w:t>
      </w:r>
      <w:r w:rsidR="00D17FFD" w:rsidRPr="00D17FFD">
        <w:fldChar w:fldCharType="end"/>
      </w:r>
      <w:r w:rsidRPr="00D17FFD">
        <w:t xml:space="preserve">) e qualitativamente (tempo até a resolução dos sintomas; </w:t>
      </w:r>
      <w:r w:rsidRPr="00D17FFD">
        <w:fldChar w:fldCharType="begin"/>
      </w:r>
      <w:r w:rsidRPr="00D17FFD">
        <w:instrText xml:space="preserve"> REF _Ref86161216 \h  \* MERGEFORMAT </w:instrText>
      </w:r>
      <w:r w:rsidRPr="00D17FFD">
        <w:fldChar w:fldCharType="separate"/>
      </w:r>
      <w:r w:rsidR="00597221" w:rsidRPr="00597221">
        <w:rPr>
          <w:rStyle w:val="Forte"/>
        </w:rPr>
        <w:t xml:space="preserve">Tabela </w:t>
      </w:r>
      <w:r w:rsidR="00597221" w:rsidRPr="00597221">
        <w:rPr>
          <w:rStyle w:val="Forte"/>
          <w:noProof/>
        </w:rPr>
        <w:t>17</w:t>
      </w:r>
      <w:r w:rsidRPr="00D17FFD">
        <w:fldChar w:fldCharType="end"/>
      </w:r>
      <w:r w:rsidRPr="00D17FFD">
        <w:t>).</w:t>
      </w:r>
    </w:p>
    <w:bookmarkEnd w:id="153"/>
    <w:p w14:paraId="613E52D8" w14:textId="5742D84B" w:rsidR="003718E8" w:rsidRPr="00964AA5" w:rsidRDefault="003718E8" w:rsidP="003718E8">
      <w:pPr>
        <w:ind w:firstLine="0"/>
        <w:rPr>
          <w:rFonts w:ascii="Times New Roman" w:hAnsi="Times New Roman" w:cs="Times New Roman"/>
          <w:sz w:val="24"/>
          <w:szCs w:val="24"/>
        </w:rPr>
      </w:pPr>
    </w:p>
    <w:p w14:paraId="3A708CB0" w14:textId="77777777" w:rsidR="000653B1" w:rsidRPr="00964AA5" w:rsidRDefault="000653B1" w:rsidP="003718E8">
      <w:pPr>
        <w:ind w:firstLine="0"/>
        <w:rPr>
          <w:rFonts w:ascii="Times New Roman" w:hAnsi="Times New Roman" w:cs="Times New Roman"/>
          <w:sz w:val="24"/>
          <w:szCs w:val="24"/>
        </w:rPr>
      </w:pPr>
    </w:p>
    <w:p w14:paraId="2CEAD5DA" w14:textId="6D534722" w:rsidR="009374ED" w:rsidRPr="004D6D50" w:rsidRDefault="009374ED" w:rsidP="0032141F">
      <w:pPr>
        <w:pStyle w:val="Ttulo5"/>
        <w:rPr>
          <w:rFonts w:ascii="Times New Roman" w:hAnsi="Times New Roman" w:cs="Times New Roman"/>
          <w:sz w:val="24"/>
          <w:szCs w:val="24"/>
        </w:rPr>
      </w:pPr>
      <w:r w:rsidRPr="004D6D50">
        <w:rPr>
          <w:rFonts w:ascii="Times New Roman" w:hAnsi="Times New Roman" w:cs="Times New Roman"/>
          <w:sz w:val="24"/>
          <w:szCs w:val="24"/>
        </w:rPr>
        <w:t>Metanálise (gráficos de floresta)</w:t>
      </w:r>
      <w:r w:rsidR="009C28C0" w:rsidRPr="004D6D50">
        <w:rPr>
          <w:rFonts w:ascii="Times New Roman" w:hAnsi="Times New Roman" w:cs="Times New Roman"/>
          <w:sz w:val="24"/>
          <w:szCs w:val="24"/>
        </w:rPr>
        <w:t>:</w:t>
      </w:r>
    </w:p>
    <w:p w14:paraId="4A903D99" w14:textId="77777777" w:rsidR="009374ED" w:rsidRDefault="009374ED" w:rsidP="00A8723D">
      <w:pPr>
        <w:ind w:firstLine="0"/>
        <w:rPr>
          <w:b/>
          <w:color w:val="0070C0"/>
        </w:rPr>
      </w:pPr>
    </w:p>
    <w:p w14:paraId="5B2FCB81" w14:textId="64F889EF" w:rsidR="00A8723D" w:rsidRPr="004D6D50" w:rsidRDefault="008E24A9" w:rsidP="00764684">
      <w:pPr>
        <w:widowControl/>
        <w:autoSpaceDE/>
        <w:autoSpaceDN/>
        <w:spacing w:after="40" w:line="240" w:lineRule="auto"/>
        <w:ind w:firstLine="0"/>
        <w:rPr>
          <w:rFonts w:ascii="Times New Roman" w:eastAsia="Times New Roman" w:hAnsi="Times New Roman" w:cs="Times New Roman"/>
          <w:b/>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 xml:space="preserve">a) </w:t>
      </w:r>
      <w:r w:rsidR="00A8723D" w:rsidRPr="004D6D50">
        <w:rPr>
          <w:rFonts w:ascii="Times New Roman" w:eastAsia="Times New Roman" w:hAnsi="Times New Roman" w:cs="Times New Roman"/>
          <w:b/>
          <w:iCs w:val="0"/>
          <w:color w:val="000000"/>
          <w:sz w:val="24"/>
          <w:szCs w:val="24"/>
          <w:lang w:val="pt-BR" w:eastAsia="pt-BR" w:bidi="ar-SA"/>
        </w:rPr>
        <w:t>Mortalidade</w:t>
      </w:r>
    </w:p>
    <w:p w14:paraId="5C488A2E" w14:textId="77777777" w:rsidR="00E22EB7" w:rsidRPr="00964AA5" w:rsidRDefault="00E22EB7" w:rsidP="00E22EB7">
      <w:pPr>
        <w:widowControl/>
        <w:autoSpaceDE/>
        <w:autoSpaceDN/>
        <w:spacing w:after="40" w:line="240" w:lineRule="auto"/>
        <w:ind w:firstLine="0"/>
        <w:rPr>
          <w:rFonts w:ascii="Times New Roman" w:eastAsia="Times New Roman" w:hAnsi="Times New Roman" w:cs="Times New Roman"/>
          <w:bCs w:val="0"/>
          <w:i/>
          <w:iCs w:val="0"/>
          <w:color w:val="44546A" w:themeColor="text2"/>
          <w:sz w:val="20"/>
          <w:szCs w:val="20"/>
          <w:lang w:val="pt-BR" w:eastAsia="pt-BR" w:bidi="ar-SA"/>
        </w:rPr>
      </w:pPr>
    </w:p>
    <w:p w14:paraId="65E9F5D4" w14:textId="508CAA30" w:rsidR="00E22EB7" w:rsidRPr="00964AA5" w:rsidRDefault="00E22EB7" w:rsidP="00E22EB7">
      <w:pPr>
        <w:pStyle w:val="Legenda"/>
        <w:rPr>
          <w:rStyle w:val="Forte"/>
          <w:rFonts w:ascii="Times New Roman" w:hAnsi="Times New Roman" w:cs="Times New Roman"/>
          <w:i/>
          <w:iCs w:val="0"/>
          <w:color w:val="44546A" w:themeColor="text2"/>
          <w:sz w:val="20"/>
          <w:szCs w:val="20"/>
        </w:rPr>
      </w:pPr>
      <w:bookmarkStart w:id="154" w:name="_Ref86075143"/>
      <w:bookmarkStart w:id="155" w:name="_Ref83293844"/>
      <w:bookmarkStart w:id="156" w:name="_Toc85187643"/>
      <w:bookmarkStart w:id="157" w:name="_Toc83373120"/>
      <w:r w:rsidRPr="00964AA5">
        <w:rPr>
          <w:rStyle w:val="Forte"/>
          <w:rFonts w:ascii="Times New Roman" w:hAnsi="Times New Roman" w:cs="Times New Roman"/>
          <w:i/>
          <w:iCs w:val="0"/>
          <w:color w:val="44546A" w:themeColor="text2"/>
          <w:sz w:val="20"/>
          <w:szCs w:val="20"/>
        </w:rPr>
        <w:t xml:space="preserve">Figura </w:t>
      </w:r>
      <w:r w:rsidRPr="00964AA5">
        <w:rPr>
          <w:rStyle w:val="Forte"/>
          <w:rFonts w:ascii="Times New Roman" w:hAnsi="Times New Roman" w:cs="Times New Roman"/>
          <w:i/>
          <w:iCs w:val="0"/>
          <w:color w:val="44546A" w:themeColor="text2"/>
          <w:sz w:val="20"/>
          <w:szCs w:val="20"/>
        </w:rPr>
        <w:fldChar w:fldCharType="begin"/>
      </w:r>
      <w:r w:rsidRPr="00964AA5">
        <w:rPr>
          <w:rStyle w:val="Forte"/>
          <w:rFonts w:ascii="Times New Roman" w:hAnsi="Times New Roman" w:cs="Times New Roman"/>
          <w:i/>
          <w:iCs w:val="0"/>
          <w:color w:val="44546A" w:themeColor="text2"/>
          <w:sz w:val="20"/>
          <w:szCs w:val="20"/>
        </w:rPr>
        <w:instrText xml:space="preserve"> SEQ Figura \* ARABIC </w:instrText>
      </w:r>
      <w:r w:rsidRPr="00964AA5">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13</w:t>
      </w:r>
      <w:r w:rsidRPr="00964AA5">
        <w:rPr>
          <w:rStyle w:val="Forte"/>
          <w:rFonts w:ascii="Times New Roman" w:hAnsi="Times New Roman" w:cs="Times New Roman"/>
          <w:i/>
          <w:iCs w:val="0"/>
          <w:color w:val="44546A" w:themeColor="text2"/>
          <w:sz w:val="20"/>
          <w:szCs w:val="20"/>
        </w:rPr>
        <w:fldChar w:fldCharType="end"/>
      </w:r>
      <w:bookmarkEnd w:id="154"/>
      <w:r w:rsidRPr="00964AA5">
        <w:rPr>
          <w:rStyle w:val="Forte"/>
          <w:rFonts w:ascii="Times New Roman" w:hAnsi="Times New Roman" w:cs="Times New Roman"/>
          <w:i/>
          <w:iCs w:val="0"/>
          <w:color w:val="44546A" w:themeColor="text2"/>
          <w:sz w:val="20"/>
          <w:szCs w:val="20"/>
        </w:rPr>
        <w:t xml:space="preserve">. Metanálise avaliando o desfecho mortalidade em pacientes ambulatoriais com suspeita ou diagnóstico de covid-19 que fizeram uso de hidroxicloroquina, em associação ou não à azitromicina, em </w:t>
      </w:r>
      <w:r w:rsidRPr="00964AA5">
        <w:rPr>
          <w:rStyle w:val="Forte"/>
          <w:rFonts w:ascii="Times New Roman" w:hAnsi="Times New Roman" w:cs="Times New Roman"/>
          <w:i/>
          <w:iCs w:val="0"/>
          <w:color w:val="44546A" w:themeColor="text2"/>
          <w:sz w:val="20"/>
          <w:szCs w:val="20"/>
        </w:rPr>
        <w:lastRenderedPageBreak/>
        <w:t>comparação a placebo.</w:t>
      </w:r>
    </w:p>
    <w:p w14:paraId="5B88AE2A" w14:textId="77777777" w:rsidR="00E22EB7" w:rsidRPr="00964AA5" w:rsidRDefault="00E22EB7" w:rsidP="00E22EB7">
      <w:pPr>
        <w:pStyle w:val="Legenda"/>
        <w:rPr>
          <w:rStyle w:val="Forte"/>
          <w:rFonts w:ascii="Times New Roman" w:hAnsi="Times New Roman" w:cs="Times New Roman"/>
          <w:i/>
          <w:iCs w:val="0"/>
          <w:color w:val="44546A" w:themeColor="text2"/>
          <w:sz w:val="20"/>
          <w:szCs w:val="20"/>
        </w:rPr>
      </w:pPr>
      <w:r w:rsidRPr="00964AA5">
        <w:rPr>
          <w:rStyle w:val="Forte"/>
          <w:rFonts w:ascii="Times New Roman" w:hAnsi="Times New Roman" w:cs="Times New Roman"/>
          <w:i/>
          <w:iCs w:val="0"/>
          <w:noProof/>
          <w:color w:val="44546A" w:themeColor="text2"/>
          <w:sz w:val="20"/>
          <w:szCs w:val="20"/>
          <w:lang w:val="pt-BR" w:eastAsia="pt-BR" w:bidi="ar-SA"/>
        </w:rPr>
        <w:drawing>
          <wp:inline distT="0" distB="0" distL="0" distR="0" wp14:anchorId="36109CF8" wp14:editId="3662B1E2">
            <wp:extent cx="5281574" cy="1932557"/>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3665" t="18974" r="4745" b="14094"/>
                    <a:stretch/>
                  </pic:blipFill>
                  <pic:spPr bwMode="auto">
                    <a:xfrm>
                      <a:off x="0" y="0"/>
                      <a:ext cx="5315486" cy="1944966"/>
                    </a:xfrm>
                    <a:prstGeom prst="rect">
                      <a:avLst/>
                    </a:prstGeom>
                    <a:noFill/>
                    <a:ln>
                      <a:noFill/>
                    </a:ln>
                    <a:extLst>
                      <a:ext uri="{53640926-AAD7-44D8-BBD7-CCE9431645EC}">
                        <a14:shadowObscured xmlns:a14="http://schemas.microsoft.com/office/drawing/2010/main"/>
                      </a:ext>
                    </a:extLst>
                  </pic:spPr>
                </pic:pic>
              </a:graphicData>
            </a:graphic>
          </wp:inline>
        </w:drawing>
      </w:r>
    </w:p>
    <w:p w14:paraId="258E6D88" w14:textId="77777777" w:rsidR="00E22EB7" w:rsidRPr="00964AA5" w:rsidRDefault="00E22EB7" w:rsidP="00E22EB7">
      <w:pPr>
        <w:pStyle w:val="Legenda"/>
        <w:rPr>
          <w:rStyle w:val="Forte"/>
          <w:rFonts w:ascii="Times New Roman" w:hAnsi="Times New Roman" w:cs="Times New Roman"/>
          <w:i/>
          <w:iCs w:val="0"/>
          <w:color w:val="44546A" w:themeColor="text2"/>
          <w:sz w:val="20"/>
          <w:szCs w:val="20"/>
        </w:rPr>
      </w:pPr>
    </w:p>
    <w:p w14:paraId="640CBFF0" w14:textId="03C1250F" w:rsidR="00E22EB7" w:rsidRPr="00964AA5" w:rsidRDefault="00E22EB7" w:rsidP="00E22EB7">
      <w:pPr>
        <w:pStyle w:val="Legenda"/>
        <w:rPr>
          <w:rStyle w:val="Forte"/>
          <w:rFonts w:ascii="Times New Roman" w:hAnsi="Times New Roman" w:cs="Times New Roman"/>
          <w:i/>
          <w:iCs w:val="0"/>
          <w:color w:val="44546A" w:themeColor="text2"/>
          <w:sz w:val="20"/>
          <w:szCs w:val="20"/>
        </w:rPr>
      </w:pPr>
      <w:bookmarkStart w:id="158" w:name="_Ref86075322"/>
      <w:bookmarkStart w:id="159" w:name="_Ref86161151"/>
      <w:r w:rsidRPr="00964AA5">
        <w:rPr>
          <w:rStyle w:val="Forte"/>
          <w:rFonts w:ascii="Times New Roman" w:hAnsi="Times New Roman" w:cs="Times New Roman"/>
          <w:i/>
          <w:iCs w:val="0"/>
          <w:color w:val="44546A" w:themeColor="text2"/>
          <w:sz w:val="20"/>
          <w:szCs w:val="20"/>
        </w:rPr>
        <w:t xml:space="preserve">Figura </w:t>
      </w:r>
      <w:r w:rsidRPr="00964AA5">
        <w:rPr>
          <w:rStyle w:val="Forte"/>
          <w:rFonts w:ascii="Times New Roman" w:hAnsi="Times New Roman" w:cs="Times New Roman"/>
          <w:i/>
          <w:iCs w:val="0"/>
          <w:color w:val="44546A" w:themeColor="text2"/>
          <w:sz w:val="20"/>
          <w:szCs w:val="20"/>
        </w:rPr>
        <w:fldChar w:fldCharType="begin"/>
      </w:r>
      <w:r w:rsidRPr="00964AA5">
        <w:rPr>
          <w:rStyle w:val="Forte"/>
          <w:rFonts w:ascii="Times New Roman" w:hAnsi="Times New Roman" w:cs="Times New Roman"/>
          <w:i/>
          <w:iCs w:val="0"/>
          <w:color w:val="44546A" w:themeColor="text2"/>
          <w:sz w:val="20"/>
          <w:szCs w:val="20"/>
        </w:rPr>
        <w:instrText xml:space="preserve"> SEQ Figura \* ARABIC </w:instrText>
      </w:r>
      <w:r w:rsidRPr="00964AA5">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14</w:t>
      </w:r>
      <w:r w:rsidRPr="00964AA5">
        <w:rPr>
          <w:rStyle w:val="Forte"/>
          <w:rFonts w:ascii="Times New Roman" w:hAnsi="Times New Roman" w:cs="Times New Roman"/>
          <w:i/>
          <w:iCs w:val="0"/>
          <w:color w:val="44546A" w:themeColor="text2"/>
          <w:sz w:val="20"/>
          <w:szCs w:val="20"/>
        </w:rPr>
        <w:fldChar w:fldCharType="end"/>
      </w:r>
      <w:bookmarkEnd w:id="155"/>
      <w:bookmarkEnd w:id="158"/>
      <w:r w:rsidRPr="00964AA5">
        <w:rPr>
          <w:rStyle w:val="Forte"/>
          <w:rFonts w:ascii="Times New Roman" w:hAnsi="Times New Roman" w:cs="Times New Roman"/>
          <w:i/>
          <w:iCs w:val="0"/>
          <w:color w:val="44546A" w:themeColor="text2"/>
          <w:sz w:val="20"/>
          <w:szCs w:val="20"/>
        </w:rPr>
        <w:t>. Metanálise avaliando o desfecho mortalidade de acordo com o subgrupo de pacientes ambulatoriais que fez uso de hidroxicloroquina isolada ou em associação à azitromicina em comparação a placebo.</w:t>
      </w:r>
      <w:bookmarkEnd w:id="156"/>
      <w:bookmarkEnd w:id="157"/>
      <w:bookmarkEnd w:id="159"/>
    </w:p>
    <w:p w14:paraId="582C499B" w14:textId="77777777" w:rsidR="00E22EB7" w:rsidRPr="00964AA5" w:rsidRDefault="00E22EB7" w:rsidP="00E22EB7">
      <w:pPr>
        <w:widowControl/>
        <w:autoSpaceDE/>
        <w:autoSpaceDN/>
        <w:spacing w:after="40" w:line="240" w:lineRule="auto"/>
        <w:ind w:firstLine="0"/>
        <w:rPr>
          <w:rFonts w:ascii="Times New Roman" w:eastAsia="Times New Roman" w:hAnsi="Times New Roman" w:cs="Times New Roman"/>
          <w:bCs w:val="0"/>
          <w:i/>
          <w:iCs w:val="0"/>
          <w:color w:val="44546A" w:themeColor="text2"/>
          <w:sz w:val="20"/>
          <w:szCs w:val="20"/>
          <w:lang w:val="pt-BR" w:eastAsia="pt-BR" w:bidi="ar-SA"/>
        </w:rPr>
      </w:pPr>
      <w:r w:rsidRPr="00964AA5">
        <w:rPr>
          <w:rFonts w:ascii="Times New Roman" w:eastAsia="Times New Roman" w:hAnsi="Times New Roman" w:cs="Times New Roman"/>
          <w:bCs w:val="0"/>
          <w:i/>
          <w:iCs w:val="0"/>
          <w:noProof/>
          <w:color w:val="44546A" w:themeColor="text2"/>
          <w:sz w:val="20"/>
          <w:szCs w:val="20"/>
          <w:lang w:val="pt-BR" w:eastAsia="pt-BR" w:bidi="ar-SA"/>
        </w:rPr>
        <w:drawing>
          <wp:inline distT="0" distB="0" distL="0" distR="0" wp14:anchorId="034EF223" wp14:editId="06ABE3B0">
            <wp:extent cx="5208422" cy="2750219"/>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3504" cy="2758183"/>
                    </a:xfrm>
                    <a:prstGeom prst="rect">
                      <a:avLst/>
                    </a:prstGeom>
                    <a:noFill/>
                    <a:ln>
                      <a:noFill/>
                    </a:ln>
                  </pic:spPr>
                </pic:pic>
              </a:graphicData>
            </a:graphic>
          </wp:inline>
        </w:drawing>
      </w:r>
    </w:p>
    <w:p w14:paraId="113FFD09" w14:textId="77777777" w:rsidR="00C74C0E" w:rsidRPr="00964AA5" w:rsidRDefault="00C74C0E" w:rsidP="00FC07F9">
      <w:pPr>
        <w:widowControl/>
        <w:autoSpaceDE/>
        <w:autoSpaceDN/>
        <w:spacing w:after="40" w:line="240" w:lineRule="auto"/>
        <w:ind w:firstLine="0"/>
        <w:rPr>
          <w:rFonts w:ascii="Times New Roman" w:eastAsia="Times New Roman" w:hAnsi="Times New Roman" w:cs="Times New Roman"/>
          <w:bCs w:val="0"/>
          <w:i/>
          <w:iCs w:val="0"/>
          <w:color w:val="44546A" w:themeColor="text2"/>
          <w:sz w:val="20"/>
          <w:szCs w:val="20"/>
          <w:lang w:val="pt-BR" w:eastAsia="pt-BR" w:bidi="ar-SA"/>
        </w:rPr>
      </w:pPr>
    </w:p>
    <w:p w14:paraId="3874E6A6" w14:textId="77777777" w:rsidR="000653B1" w:rsidRPr="00964AA5" w:rsidRDefault="000653B1" w:rsidP="00FC07F9">
      <w:pPr>
        <w:widowControl/>
        <w:autoSpaceDE/>
        <w:autoSpaceDN/>
        <w:spacing w:after="40" w:line="240" w:lineRule="auto"/>
        <w:ind w:firstLine="0"/>
        <w:rPr>
          <w:rFonts w:ascii="Times New Roman" w:eastAsia="Times New Roman" w:hAnsi="Times New Roman" w:cs="Times New Roman"/>
          <w:b/>
          <w:i/>
          <w:iCs w:val="0"/>
          <w:color w:val="44546A" w:themeColor="text2"/>
          <w:sz w:val="20"/>
          <w:szCs w:val="20"/>
          <w:lang w:val="pt-BR" w:eastAsia="pt-BR" w:bidi="ar-SA"/>
        </w:rPr>
      </w:pPr>
    </w:p>
    <w:p w14:paraId="39387A34" w14:textId="0AD214CE" w:rsidR="00A8723D" w:rsidRPr="004D6D50" w:rsidRDefault="00A8723D" w:rsidP="00FC07F9">
      <w:pPr>
        <w:widowControl/>
        <w:autoSpaceDE/>
        <w:autoSpaceDN/>
        <w:spacing w:after="40" w:line="240" w:lineRule="auto"/>
        <w:ind w:firstLine="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b) Hospitalização</w:t>
      </w:r>
    </w:p>
    <w:p w14:paraId="4D7E9F46" w14:textId="77777777" w:rsidR="00753948" w:rsidRDefault="00753948" w:rsidP="001A58E4">
      <w:pPr>
        <w:pStyle w:val="Legenda"/>
        <w:rPr>
          <w:rStyle w:val="Forte"/>
        </w:rPr>
      </w:pPr>
    </w:p>
    <w:p w14:paraId="41A6AF0C" w14:textId="09D80F16" w:rsidR="00E22EB7" w:rsidRPr="00964AA5" w:rsidRDefault="00E22EB7" w:rsidP="00E22EB7">
      <w:pPr>
        <w:pStyle w:val="Legenda"/>
        <w:rPr>
          <w:rStyle w:val="Forte"/>
          <w:rFonts w:ascii="Times New Roman" w:hAnsi="Times New Roman" w:cs="Times New Roman"/>
          <w:i/>
          <w:iCs w:val="0"/>
          <w:color w:val="44546A" w:themeColor="text2"/>
          <w:sz w:val="20"/>
          <w:szCs w:val="20"/>
        </w:rPr>
      </w:pPr>
      <w:bookmarkStart w:id="160" w:name="_Ref86075331"/>
      <w:bookmarkStart w:id="161" w:name="_Ref83293876"/>
      <w:bookmarkStart w:id="162" w:name="_Toc85187644"/>
      <w:bookmarkStart w:id="163" w:name="_Toc83373121"/>
      <w:r w:rsidRPr="00964AA5">
        <w:rPr>
          <w:rStyle w:val="Forte"/>
          <w:rFonts w:ascii="Times New Roman" w:hAnsi="Times New Roman" w:cs="Times New Roman"/>
          <w:i/>
          <w:iCs w:val="0"/>
          <w:color w:val="44546A" w:themeColor="text2"/>
          <w:sz w:val="20"/>
          <w:szCs w:val="20"/>
        </w:rPr>
        <w:t xml:space="preserve">Figura </w:t>
      </w:r>
      <w:r w:rsidRPr="00964AA5">
        <w:rPr>
          <w:rStyle w:val="Forte"/>
          <w:rFonts w:ascii="Times New Roman" w:hAnsi="Times New Roman" w:cs="Times New Roman"/>
          <w:i/>
          <w:iCs w:val="0"/>
          <w:color w:val="44546A" w:themeColor="text2"/>
          <w:sz w:val="20"/>
          <w:szCs w:val="20"/>
        </w:rPr>
        <w:fldChar w:fldCharType="begin"/>
      </w:r>
      <w:r w:rsidRPr="00964AA5">
        <w:rPr>
          <w:rStyle w:val="Forte"/>
          <w:rFonts w:ascii="Times New Roman" w:hAnsi="Times New Roman" w:cs="Times New Roman"/>
          <w:i/>
          <w:iCs w:val="0"/>
          <w:color w:val="44546A" w:themeColor="text2"/>
          <w:sz w:val="20"/>
          <w:szCs w:val="20"/>
        </w:rPr>
        <w:instrText xml:space="preserve"> SEQ Figura \* ARABIC </w:instrText>
      </w:r>
      <w:r w:rsidRPr="00964AA5">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15</w:t>
      </w:r>
      <w:r w:rsidRPr="00964AA5">
        <w:rPr>
          <w:rStyle w:val="Forte"/>
          <w:rFonts w:ascii="Times New Roman" w:hAnsi="Times New Roman" w:cs="Times New Roman"/>
          <w:i/>
          <w:iCs w:val="0"/>
          <w:color w:val="44546A" w:themeColor="text2"/>
          <w:sz w:val="20"/>
          <w:szCs w:val="20"/>
        </w:rPr>
        <w:fldChar w:fldCharType="end"/>
      </w:r>
      <w:bookmarkEnd w:id="160"/>
      <w:r w:rsidRPr="00964AA5">
        <w:rPr>
          <w:rStyle w:val="Forte"/>
          <w:rFonts w:ascii="Times New Roman" w:hAnsi="Times New Roman" w:cs="Times New Roman"/>
          <w:i/>
          <w:iCs w:val="0"/>
          <w:color w:val="44546A" w:themeColor="text2"/>
          <w:sz w:val="20"/>
          <w:szCs w:val="20"/>
        </w:rPr>
        <w:t xml:space="preserve">. Metanálise avaliando o desfecho hospitalização em pacientes ambulatoriais com suspeita ou diagnóstico de covid-19 que fizeram uso de hidroxicloroquina, em associação ou não à azitromicina, em </w:t>
      </w:r>
      <w:r w:rsidRPr="00964AA5">
        <w:rPr>
          <w:rStyle w:val="Forte"/>
          <w:rFonts w:ascii="Times New Roman" w:hAnsi="Times New Roman" w:cs="Times New Roman"/>
          <w:i/>
          <w:iCs w:val="0"/>
          <w:color w:val="44546A" w:themeColor="text2"/>
          <w:sz w:val="20"/>
          <w:szCs w:val="20"/>
        </w:rPr>
        <w:lastRenderedPageBreak/>
        <w:t>comparação a placebo.</w:t>
      </w:r>
    </w:p>
    <w:p w14:paraId="329641F7" w14:textId="77777777" w:rsidR="00E22EB7" w:rsidRPr="00964AA5" w:rsidRDefault="00E22EB7" w:rsidP="00E22EB7">
      <w:pPr>
        <w:pStyle w:val="Legenda"/>
        <w:rPr>
          <w:rStyle w:val="Forte"/>
          <w:rFonts w:ascii="Times New Roman" w:hAnsi="Times New Roman" w:cs="Times New Roman"/>
          <w:i/>
          <w:iCs w:val="0"/>
          <w:color w:val="44546A" w:themeColor="text2"/>
          <w:sz w:val="20"/>
          <w:szCs w:val="20"/>
        </w:rPr>
      </w:pPr>
      <w:r w:rsidRPr="00964AA5">
        <w:rPr>
          <w:rStyle w:val="Forte"/>
          <w:rFonts w:ascii="Times New Roman" w:hAnsi="Times New Roman" w:cs="Times New Roman"/>
          <w:i/>
          <w:iCs w:val="0"/>
          <w:noProof/>
          <w:color w:val="44546A" w:themeColor="text2"/>
          <w:sz w:val="20"/>
          <w:szCs w:val="20"/>
          <w:lang w:val="pt-BR" w:eastAsia="pt-BR" w:bidi="ar-SA"/>
        </w:rPr>
        <w:drawing>
          <wp:inline distT="0" distB="0" distL="0" distR="0" wp14:anchorId="6D5EF481" wp14:editId="6ED6F145">
            <wp:extent cx="5419777" cy="2048256"/>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4072" t="17890" r="3661" b="12468"/>
                    <a:stretch/>
                  </pic:blipFill>
                  <pic:spPr bwMode="auto">
                    <a:xfrm>
                      <a:off x="0" y="0"/>
                      <a:ext cx="5429765" cy="2052031"/>
                    </a:xfrm>
                    <a:prstGeom prst="rect">
                      <a:avLst/>
                    </a:prstGeom>
                    <a:noFill/>
                    <a:ln>
                      <a:noFill/>
                    </a:ln>
                    <a:extLst>
                      <a:ext uri="{53640926-AAD7-44D8-BBD7-CCE9431645EC}">
                        <a14:shadowObscured xmlns:a14="http://schemas.microsoft.com/office/drawing/2010/main"/>
                      </a:ext>
                    </a:extLst>
                  </pic:spPr>
                </pic:pic>
              </a:graphicData>
            </a:graphic>
          </wp:inline>
        </w:drawing>
      </w:r>
    </w:p>
    <w:p w14:paraId="496D7C11" w14:textId="77777777" w:rsidR="00E22EB7" w:rsidRPr="00964AA5" w:rsidRDefault="00E22EB7" w:rsidP="00E22EB7">
      <w:pPr>
        <w:rPr>
          <w:rFonts w:ascii="Times New Roman" w:hAnsi="Times New Roman" w:cs="Times New Roman"/>
          <w:i/>
          <w:iCs w:val="0"/>
          <w:color w:val="44546A" w:themeColor="text2"/>
          <w:sz w:val="20"/>
          <w:szCs w:val="20"/>
        </w:rPr>
      </w:pPr>
    </w:p>
    <w:p w14:paraId="083D8221" w14:textId="2664BC38" w:rsidR="00E22EB7" w:rsidRPr="00964AA5" w:rsidRDefault="00E22EB7" w:rsidP="00E22EB7">
      <w:pPr>
        <w:pStyle w:val="Legenda"/>
        <w:rPr>
          <w:rStyle w:val="Forte"/>
          <w:rFonts w:ascii="Times New Roman" w:hAnsi="Times New Roman" w:cs="Times New Roman"/>
          <w:i/>
          <w:iCs w:val="0"/>
          <w:color w:val="44546A" w:themeColor="text2"/>
          <w:sz w:val="20"/>
          <w:szCs w:val="20"/>
        </w:rPr>
      </w:pPr>
      <w:bookmarkStart w:id="164" w:name="_Ref86075344"/>
      <w:r w:rsidRPr="00964AA5">
        <w:rPr>
          <w:rStyle w:val="Forte"/>
          <w:rFonts w:ascii="Times New Roman" w:hAnsi="Times New Roman" w:cs="Times New Roman"/>
          <w:i/>
          <w:iCs w:val="0"/>
          <w:color w:val="44546A" w:themeColor="text2"/>
          <w:sz w:val="20"/>
          <w:szCs w:val="20"/>
        </w:rPr>
        <w:t xml:space="preserve">Figura </w:t>
      </w:r>
      <w:r w:rsidRPr="00964AA5">
        <w:rPr>
          <w:rStyle w:val="Forte"/>
          <w:rFonts w:ascii="Times New Roman" w:hAnsi="Times New Roman" w:cs="Times New Roman"/>
          <w:i/>
          <w:iCs w:val="0"/>
          <w:color w:val="44546A" w:themeColor="text2"/>
          <w:sz w:val="20"/>
          <w:szCs w:val="20"/>
        </w:rPr>
        <w:fldChar w:fldCharType="begin"/>
      </w:r>
      <w:r w:rsidRPr="00964AA5">
        <w:rPr>
          <w:rStyle w:val="Forte"/>
          <w:rFonts w:ascii="Times New Roman" w:hAnsi="Times New Roman" w:cs="Times New Roman"/>
          <w:i/>
          <w:iCs w:val="0"/>
          <w:color w:val="44546A" w:themeColor="text2"/>
          <w:sz w:val="20"/>
          <w:szCs w:val="20"/>
        </w:rPr>
        <w:instrText xml:space="preserve"> SEQ Figura \* ARABIC </w:instrText>
      </w:r>
      <w:r w:rsidRPr="00964AA5">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16</w:t>
      </w:r>
      <w:r w:rsidRPr="00964AA5">
        <w:rPr>
          <w:rStyle w:val="Forte"/>
          <w:rFonts w:ascii="Times New Roman" w:hAnsi="Times New Roman" w:cs="Times New Roman"/>
          <w:i/>
          <w:iCs w:val="0"/>
          <w:color w:val="44546A" w:themeColor="text2"/>
          <w:sz w:val="20"/>
          <w:szCs w:val="20"/>
        </w:rPr>
        <w:fldChar w:fldCharType="end"/>
      </w:r>
      <w:bookmarkEnd w:id="161"/>
      <w:bookmarkEnd w:id="164"/>
      <w:r w:rsidRPr="00964AA5">
        <w:rPr>
          <w:rStyle w:val="Forte"/>
          <w:rFonts w:ascii="Times New Roman" w:hAnsi="Times New Roman" w:cs="Times New Roman"/>
          <w:i/>
          <w:iCs w:val="0"/>
          <w:color w:val="44546A" w:themeColor="text2"/>
          <w:sz w:val="20"/>
          <w:szCs w:val="20"/>
        </w:rPr>
        <w:t>. Metanálise avaliando o desfecho hospitalização de acordo com o subgrupo de pacientes ambulatoriais que fez uso de hidroxicloroquina isolada ou em associação à azitromicina em comparação a placebo.</w:t>
      </w:r>
      <w:bookmarkEnd w:id="162"/>
      <w:bookmarkEnd w:id="163"/>
    </w:p>
    <w:p w14:paraId="3AB5D952" w14:textId="77777777" w:rsidR="00E22EB7" w:rsidRPr="00964AA5" w:rsidRDefault="00E22EB7" w:rsidP="00E22EB7">
      <w:pPr>
        <w:widowControl/>
        <w:autoSpaceDE/>
        <w:autoSpaceDN/>
        <w:spacing w:after="40" w:line="240" w:lineRule="auto"/>
        <w:ind w:firstLine="0"/>
        <w:rPr>
          <w:rFonts w:ascii="Times New Roman" w:eastAsia="Times New Roman" w:hAnsi="Times New Roman" w:cs="Times New Roman"/>
          <w:bCs w:val="0"/>
          <w:i/>
          <w:iCs w:val="0"/>
          <w:color w:val="44546A" w:themeColor="text2"/>
          <w:sz w:val="20"/>
          <w:szCs w:val="20"/>
          <w:lang w:val="pt-BR" w:eastAsia="pt-BR" w:bidi="ar-SA"/>
        </w:rPr>
      </w:pPr>
      <w:r w:rsidRPr="00964AA5">
        <w:rPr>
          <w:rFonts w:ascii="Times New Roman" w:eastAsia="Times New Roman" w:hAnsi="Times New Roman" w:cs="Times New Roman"/>
          <w:bCs w:val="0"/>
          <w:i/>
          <w:iCs w:val="0"/>
          <w:noProof/>
          <w:color w:val="44546A" w:themeColor="text2"/>
          <w:sz w:val="20"/>
          <w:szCs w:val="20"/>
          <w:lang w:val="pt-BR" w:eastAsia="pt-BR" w:bidi="ar-SA"/>
        </w:rPr>
        <w:drawing>
          <wp:inline distT="0" distB="0" distL="0" distR="0" wp14:anchorId="46F2E05F" wp14:editId="6E968389">
            <wp:extent cx="5398770" cy="27514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8770" cy="2751455"/>
                    </a:xfrm>
                    <a:prstGeom prst="rect">
                      <a:avLst/>
                    </a:prstGeom>
                    <a:noFill/>
                    <a:ln>
                      <a:noFill/>
                    </a:ln>
                  </pic:spPr>
                </pic:pic>
              </a:graphicData>
            </a:graphic>
          </wp:inline>
        </w:drawing>
      </w:r>
    </w:p>
    <w:p w14:paraId="2E19F149" w14:textId="77C1308A" w:rsidR="00926023" w:rsidRPr="00964AA5" w:rsidRDefault="00926023" w:rsidP="00FC07F9">
      <w:pPr>
        <w:widowControl/>
        <w:autoSpaceDE/>
        <w:autoSpaceDN/>
        <w:spacing w:after="40" w:line="240" w:lineRule="auto"/>
        <w:ind w:firstLine="0"/>
        <w:rPr>
          <w:rFonts w:ascii="Times New Roman" w:eastAsia="Times New Roman" w:hAnsi="Times New Roman" w:cs="Times New Roman"/>
          <w:b/>
          <w:i/>
          <w:iCs w:val="0"/>
          <w:color w:val="44546A" w:themeColor="text2"/>
          <w:sz w:val="20"/>
          <w:szCs w:val="20"/>
          <w:lang w:val="pt-BR" w:eastAsia="pt-BR" w:bidi="ar-SA"/>
        </w:rPr>
      </w:pPr>
    </w:p>
    <w:p w14:paraId="49700DDA" w14:textId="77777777" w:rsidR="000653B1" w:rsidRDefault="000653B1" w:rsidP="00FC07F9">
      <w:pPr>
        <w:widowControl/>
        <w:autoSpaceDE/>
        <w:autoSpaceDN/>
        <w:spacing w:after="40" w:line="240" w:lineRule="auto"/>
        <w:ind w:firstLine="0"/>
        <w:rPr>
          <w:rFonts w:eastAsia="Times New Roman" w:cs="Calibri"/>
          <w:b/>
          <w:iCs w:val="0"/>
          <w:color w:val="000000"/>
          <w:lang w:val="pt-BR" w:eastAsia="pt-BR" w:bidi="ar-SA"/>
        </w:rPr>
      </w:pPr>
    </w:p>
    <w:p w14:paraId="445EBD96" w14:textId="4CDBFA30" w:rsidR="00A8723D" w:rsidRPr="004D6D50" w:rsidRDefault="00A8723D" w:rsidP="00FC07F9">
      <w:pPr>
        <w:widowControl/>
        <w:autoSpaceDE/>
        <w:autoSpaceDN/>
        <w:spacing w:after="40" w:line="240" w:lineRule="auto"/>
        <w:ind w:firstLine="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c) Ventilação mecânica</w:t>
      </w:r>
    </w:p>
    <w:p w14:paraId="39736DCE" w14:textId="77777777" w:rsidR="00E22EB7" w:rsidRPr="00964AA5" w:rsidRDefault="00E22EB7" w:rsidP="00E22EB7">
      <w:pPr>
        <w:ind w:firstLine="0"/>
        <w:rPr>
          <w:rFonts w:ascii="Times New Roman" w:hAnsi="Times New Roman" w:cs="Times New Roman"/>
          <w:i/>
          <w:iCs w:val="0"/>
          <w:color w:val="44546A" w:themeColor="text2"/>
          <w:sz w:val="20"/>
          <w:szCs w:val="20"/>
        </w:rPr>
      </w:pPr>
    </w:p>
    <w:p w14:paraId="1C483DE5" w14:textId="180573FE" w:rsidR="00E22EB7" w:rsidRPr="00964AA5" w:rsidRDefault="00E22EB7" w:rsidP="00E22EB7">
      <w:pPr>
        <w:pStyle w:val="Legenda"/>
        <w:rPr>
          <w:rStyle w:val="Forte"/>
          <w:rFonts w:ascii="Times New Roman" w:hAnsi="Times New Roman" w:cs="Times New Roman"/>
          <w:i/>
          <w:iCs w:val="0"/>
          <w:color w:val="44546A" w:themeColor="text2"/>
          <w:sz w:val="20"/>
          <w:szCs w:val="24"/>
        </w:rPr>
      </w:pPr>
      <w:bookmarkStart w:id="165" w:name="_Ref86162127"/>
      <w:r w:rsidRPr="00964AA5">
        <w:rPr>
          <w:rStyle w:val="Forte"/>
          <w:rFonts w:ascii="Times New Roman" w:hAnsi="Times New Roman" w:cs="Times New Roman"/>
          <w:i/>
          <w:iCs w:val="0"/>
          <w:color w:val="44546A" w:themeColor="text2"/>
          <w:sz w:val="20"/>
          <w:szCs w:val="24"/>
        </w:rPr>
        <w:t xml:space="preserve">Figura </w:t>
      </w:r>
      <w:r w:rsidRPr="00964AA5">
        <w:rPr>
          <w:rStyle w:val="Forte"/>
          <w:rFonts w:ascii="Times New Roman" w:hAnsi="Times New Roman" w:cs="Times New Roman"/>
          <w:i/>
          <w:iCs w:val="0"/>
          <w:color w:val="44546A" w:themeColor="text2"/>
          <w:sz w:val="20"/>
          <w:szCs w:val="24"/>
        </w:rPr>
        <w:fldChar w:fldCharType="begin"/>
      </w:r>
      <w:r w:rsidRPr="00964AA5">
        <w:rPr>
          <w:rStyle w:val="Forte"/>
          <w:rFonts w:ascii="Times New Roman" w:hAnsi="Times New Roman" w:cs="Times New Roman"/>
          <w:i/>
          <w:iCs w:val="0"/>
          <w:color w:val="44546A" w:themeColor="text2"/>
          <w:sz w:val="20"/>
          <w:szCs w:val="24"/>
        </w:rPr>
        <w:instrText xml:space="preserve"> SEQ Figura \* ARABIC </w:instrText>
      </w:r>
      <w:r w:rsidRPr="00964AA5">
        <w:rPr>
          <w:rStyle w:val="Forte"/>
          <w:rFonts w:ascii="Times New Roman" w:hAnsi="Times New Roman" w:cs="Times New Roman"/>
          <w:i/>
          <w:iCs w:val="0"/>
          <w:color w:val="44546A" w:themeColor="text2"/>
          <w:sz w:val="20"/>
          <w:szCs w:val="24"/>
        </w:rPr>
        <w:fldChar w:fldCharType="separate"/>
      </w:r>
      <w:r w:rsidR="00597221">
        <w:rPr>
          <w:rStyle w:val="Forte"/>
          <w:rFonts w:ascii="Times New Roman" w:hAnsi="Times New Roman" w:cs="Times New Roman"/>
          <w:i/>
          <w:iCs w:val="0"/>
          <w:noProof/>
          <w:color w:val="44546A" w:themeColor="text2"/>
          <w:sz w:val="20"/>
          <w:szCs w:val="24"/>
        </w:rPr>
        <w:t>17</w:t>
      </w:r>
      <w:r w:rsidRPr="00964AA5">
        <w:rPr>
          <w:rStyle w:val="Forte"/>
          <w:rFonts w:ascii="Times New Roman" w:hAnsi="Times New Roman" w:cs="Times New Roman"/>
          <w:i/>
          <w:iCs w:val="0"/>
          <w:color w:val="44546A" w:themeColor="text2"/>
          <w:sz w:val="20"/>
          <w:szCs w:val="24"/>
        </w:rPr>
        <w:fldChar w:fldCharType="end"/>
      </w:r>
      <w:bookmarkEnd w:id="165"/>
      <w:r w:rsidRPr="00964AA5">
        <w:rPr>
          <w:rStyle w:val="Forte"/>
          <w:rFonts w:ascii="Times New Roman" w:hAnsi="Times New Roman" w:cs="Times New Roman"/>
          <w:i/>
          <w:iCs w:val="0"/>
          <w:color w:val="44546A" w:themeColor="text2"/>
          <w:sz w:val="20"/>
          <w:szCs w:val="24"/>
        </w:rPr>
        <w:t>. Metanálise avaliando o desfecho ventilação mecânica em pacientes ambulatoriais com suspeita ou diagnóstico de covid-19 que fizeram uso de hidroxicloroquina, em associação ou não à azitromicina, em comparação a placebo.</w:t>
      </w:r>
    </w:p>
    <w:p w14:paraId="1A7B4DAA" w14:textId="77777777" w:rsidR="00E22EB7" w:rsidRPr="00964AA5" w:rsidRDefault="00E22EB7" w:rsidP="00E22EB7">
      <w:pPr>
        <w:ind w:firstLine="0"/>
        <w:rPr>
          <w:rFonts w:ascii="Times New Roman" w:hAnsi="Times New Roman" w:cs="Times New Roman"/>
          <w:i/>
          <w:iCs w:val="0"/>
          <w:color w:val="44546A" w:themeColor="text2"/>
          <w:sz w:val="20"/>
          <w:szCs w:val="20"/>
        </w:rPr>
      </w:pPr>
      <w:r w:rsidRPr="00964AA5">
        <w:rPr>
          <w:rFonts w:ascii="Times New Roman" w:hAnsi="Times New Roman" w:cs="Times New Roman"/>
          <w:i/>
          <w:iCs w:val="0"/>
          <w:noProof/>
          <w:color w:val="44546A" w:themeColor="text2"/>
          <w:sz w:val="20"/>
          <w:szCs w:val="20"/>
        </w:rPr>
        <w:drawing>
          <wp:inline distT="0" distB="0" distL="0" distR="0" wp14:anchorId="6F6B9EDD" wp14:editId="0EBA695E">
            <wp:extent cx="5396230" cy="1350645"/>
            <wp:effectExtent l="0" t="0" r="0" b="190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6230" cy="1350645"/>
                    </a:xfrm>
                    <a:prstGeom prst="rect">
                      <a:avLst/>
                    </a:prstGeom>
                    <a:noFill/>
                    <a:ln>
                      <a:noFill/>
                    </a:ln>
                  </pic:spPr>
                </pic:pic>
              </a:graphicData>
            </a:graphic>
          </wp:inline>
        </w:drawing>
      </w:r>
    </w:p>
    <w:p w14:paraId="075F3393" w14:textId="77777777" w:rsidR="00E22EB7" w:rsidRPr="00964AA5" w:rsidRDefault="00E22EB7" w:rsidP="00E22EB7">
      <w:pPr>
        <w:ind w:firstLine="0"/>
        <w:rPr>
          <w:rFonts w:ascii="Times New Roman" w:hAnsi="Times New Roman" w:cs="Times New Roman"/>
          <w:i/>
          <w:iCs w:val="0"/>
          <w:color w:val="44546A" w:themeColor="text2"/>
          <w:sz w:val="20"/>
          <w:szCs w:val="20"/>
        </w:rPr>
      </w:pPr>
    </w:p>
    <w:p w14:paraId="6A4A4672" w14:textId="044C436D" w:rsidR="00E22EB7" w:rsidRPr="00964AA5" w:rsidRDefault="00E22EB7" w:rsidP="00E22EB7">
      <w:pPr>
        <w:pStyle w:val="Legenda"/>
        <w:rPr>
          <w:rStyle w:val="Forte"/>
          <w:rFonts w:ascii="Times New Roman" w:hAnsi="Times New Roman" w:cs="Times New Roman"/>
          <w:i/>
          <w:iCs w:val="0"/>
          <w:color w:val="44546A" w:themeColor="text2"/>
          <w:sz w:val="20"/>
          <w:szCs w:val="24"/>
        </w:rPr>
      </w:pPr>
      <w:bookmarkStart w:id="166" w:name="_Ref83294028"/>
      <w:bookmarkStart w:id="167" w:name="_Toc85187645"/>
      <w:bookmarkStart w:id="168" w:name="_Toc83373122"/>
      <w:r w:rsidRPr="00964AA5">
        <w:rPr>
          <w:rStyle w:val="Forte"/>
          <w:rFonts w:ascii="Times New Roman" w:hAnsi="Times New Roman" w:cs="Times New Roman"/>
          <w:i/>
          <w:iCs w:val="0"/>
          <w:color w:val="44546A" w:themeColor="text2"/>
          <w:sz w:val="20"/>
          <w:szCs w:val="24"/>
        </w:rPr>
        <w:lastRenderedPageBreak/>
        <w:t xml:space="preserve">Figura </w:t>
      </w:r>
      <w:r w:rsidRPr="00964AA5">
        <w:rPr>
          <w:rStyle w:val="Forte"/>
          <w:rFonts w:ascii="Times New Roman" w:hAnsi="Times New Roman" w:cs="Times New Roman"/>
          <w:i/>
          <w:iCs w:val="0"/>
          <w:color w:val="44546A" w:themeColor="text2"/>
          <w:sz w:val="20"/>
          <w:szCs w:val="24"/>
        </w:rPr>
        <w:fldChar w:fldCharType="begin"/>
      </w:r>
      <w:r w:rsidRPr="00964AA5">
        <w:rPr>
          <w:rStyle w:val="Forte"/>
          <w:rFonts w:ascii="Times New Roman" w:hAnsi="Times New Roman" w:cs="Times New Roman"/>
          <w:i/>
          <w:iCs w:val="0"/>
          <w:color w:val="44546A" w:themeColor="text2"/>
          <w:sz w:val="20"/>
          <w:szCs w:val="24"/>
        </w:rPr>
        <w:instrText xml:space="preserve"> SEQ Figura \* ARABIC </w:instrText>
      </w:r>
      <w:r w:rsidRPr="00964AA5">
        <w:rPr>
          <w:rStyle w:val="Forte"/>
          <w:rFonts w:ascii="Times New Roman" w:hAnsi="Times New Roman" w:cs="Times New Roman"/>
          <w:i/>
          <w:iCs w:val="0"/>
          <w:color w:val="44546A" w:themeColor="text2"/>
          <w:sz w:val="20"/>
          <w:szCs w:val="24"/>
        </w:rPr>
        <w:fldChar w:fldCharType="separate"/>
      </w:r>
      <w:r w:rsidR="00597221">
        <w:rPr>
          <w:rStyle w:val="Forte"/>
          <w:rFonts w:ascii="Times New Roman" w:hAnsi="Times New Roman" w:cs="Times New Roman"/>
          <w:i/>
          <w:iCs w:val="0"/>
          <w:noProof/>
          <w:color w:val="44546A" w:themeColor="text2"/>
          <w:sz w:val="20"/>
          <w:szCs w:val="24"/>
        </w:rPr>
        <w:t>18</w:t>
      </w:r>
      <w:r w:rsidRPr="00964AA5">
        <w:rPr>
          <w:rStyle w:val="Forte"/>
          <w:rFonts w:ascii="Times New Roman" w:hAnsi="Times New Roman" w:cs="Times New Roman"/>
          <w:i/>
          <w:iCs w:val="0"/>
          <w:color w:val="44546A" w:themeColor="text2"/>
          <w:sz w:val="20"/>
          <w:szCs w:val="24"/>
        </w:rPr>
        <w:fldChar w:fldCharType="end"/>
      </w:r>
      <w:bookmarkEnd w:id="166"/>
      <w:r w:rsidRPr="00964AA5">
        <w:rPr>
          <w:rStyle w:val="Forte"/>
          <w:rFonts w:ascii="Times New Roman" w:hAnsi="Times New Roman" w:cs="Times New Roman"/>
          <w:i/>
          <w:iCs w:val="0"/>
          <w:color w:val="44546A" w:themeColor="text2"/>
          <w:sz w:val="20"/>
          <w:szCs w:val="24"/>
        </w:rPr>
        <w:t>. Metanálise avaliando o desfecho ventilação mecânica de acordo com o subgrupo de pacientes ambulatoriais que fez uso de hidroxicloroquina isolada ou em associação à azitromicina em comparação a placebo.</w:t>
      </w:r>
      <w:bookmarkEnd w:id="167"/>
      <w:bookmarkEnd w:id="168"/>
    </w:p>
    <w:p w14:paraId="3E7D7E86" w14:textId="77777777" w:rsidR="00E22EB7" w:rsidRPr="00964AA5" w:rsidRDefault="00E22EB7" w:rsidP="00E22EB7">
      <w:pPr>
        <w:widowControl/>
        <w:autoSpaceDE/>
        <w:autoSpaceDN/>
        <w:spacing w:after="40" w:line="240" w:lineRule="auto"/>
        <w:ind w:firstLine="0"/>
        <w:rPr>
          <w:rFonts w:ascii="Times New Roman" w:eastAsia="Times New Roman" w:hAnsi="Times New Roman" w:cs="Times New Roman"/>
          <w:bCs w:val="0"/>
          <w:i/>
          <w:iCs w:val="0"/>
          <w:color w:val="44546A" w:themeColor="text2"/>
          <w:lang w:val="pt-BR" w:eastAsia="pt-BR" w:bidi="ar-SA"/>
        </w:rPr>
      </w:pPr>
      <w:r w:rsidRPr="00964AA5">
        <w:rPr>
          <w:rFonts w:ascii="Times New Roman" w:eastAsia="Times New Roman" w:hAnsi="Times New Roman" w:cs="Times New Roman"/>
          <w:b/>
          <w:i/>
          <w:iCs w:val="0"/>
          <w:noProof/>
          <w:color w:val="44546A" w:themeColor="text2"/>
          <w:sz w:val="20"/>
          <w:szCs w:val="20"/>
          <w:bdr w:val="none" w:sz="0" w:space="0" w:color="auto" w:frame="1"/>
          <w:lang w:val="pt-BR" w:eastAsia="pt-BR" w:bidi="ar-SA"/>
        </w:rPr>
        <w:drawing>
          <wp:inline distT="0" distB="0" distL="0" distR="0" wp14:anchorId="2068EFFA" wp14:editId="74CAFF77">
            <wp:extent cx="5398770" cy="19875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8770" cy="1987550"/>
                    </a:xfrm>
                    <a:prstGeom prst="rect">
                      <a:avLst/>
                    </a:prstGeom>
                    <a:noFill/>
                    <a:ln>
                      <a:noFill/>
                    </a:ln>
                  </pic:spPr>
                </pic:pic>
              </a:graphicData>
            </a:graphic>
          </wp:inline>
        </w:drawing>
      </w:r>
    </w:p>
    <w:p w14:paraId="11E1830A" w14:textId="136CDDF8" w:rsidR="00E83FD4" w:rsidRPr="00964AA5" w:rsidRDefault="00E83FD4" w:rsidP="00E83FD4">
      <w:pPr>
        <w:ind w:firstLine="0"/>
        <w:rPr>
          <w:rFonts w:ascii="Times New Roman" w:hAnsi="Times New Roman" w:cs="Times New Roman"/>
          <w:i/>
          <w:iCs w:val="0"/>
          <w:color w:val="44546A" w:themeColor="text2"/>
          <w:sz w:val="20"/>
          <w:szCs w:val="20"/>
        </w:rPr>
      </w:pPr>
    </w:p>
    <w:p w14:paraId="561F10E6" w14:textId="6AD03770" w:rsidR="00A8723D" w:rsidRDefault="00A8723D" w:rsidP="00A8723D">
      <w:pPr>
        <w:widowControl/>
        <w:autoSpaceDE/>
        <w:autoSpaceDN/>
        <w:spacing w:line="240" w:lineRule="auto"/>
        <w:ind w:firstLine="0"/>
        <w:rPr>
          <w:rFonts w:ascii="Times New Roman" w:eastAsia="Times New Roman" w:hAnsi="Times New Roman" w:cs="Times New Roman"/>
          <w:bCs w:val="0"/>
          <w:iCs w:val="0"/>
          <w:sz w:val="24"/>
          <w:szCs w:val="24"/>
          <w:lang w:val="pt-BR" w:eastAsia="pt-BR" w:bidi="ar-SA"/>
        </w:rPr>
      </w:pPr>
    </w:p>
    <w:p w14:paraId="50EBBC52" w14:textId="77777777" w:rsidR="000653B1" w:rsidRDefault="000653B1" w:rsidP="00A8723D">
      <w:pPr>
        <w:widowControl/>
        <w:autoSpaceDE/>
        <w:autoSpaceDN/>
        <w:spacing w:line="240" w:lineRule="auto"/>
        <w:ind w:firstLine="0"/>
        <w:rPr>
          <w:rFonts w:ascii="Times New Roman" w:eastAsia="Times New Roman" w:hAnsi="Times New Roman" w:cs="Times New Roman"/>
          <w:bCs w:val="0"/>
          <w:iCs w:val="0"/>
          <w:sz w:val="24"/>
          <w:szCs w:val="24"/>
          <w:lang w:val="pt-BR" w:eastAsia="pt-BR" w:bidi="ar-SA"/>
        </w:rPr>
      </w:pPr>
    </w:p>
    <w:p w14:paraId="5F83592B" w14:textId="60DD2CCE" w:rsidR="0032141F" w:rsidRPr="004D6D50" w:rsidRDefault="0032141F" w:rsidP="0032141F">
      <w:pPr>
        <w:widowControl/>
        <w:autoSpaceDE/>
        <w:autoSpaceDN/>
        <w:spacing w:after="40" w:line="240" w:lineRule="auto"/>
        <w:ind w:firstLine="0"/>
        <w:rPr>
          <w:rFonts w:ascii="Times New Roman" w:eastAsia="Times New Roman" w:hAnsi="Times New Roman" w:cs="Times New Roman"/>
          <w:b/>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d) Tempo para melhora clínica</w:t>
      </w:r>
    </w:p>
    <w:p w14:paraId="66CEE523" w14:textId="77777777" w:rsidR="00FC7D81" w:rsidRPr="00A8723D" w:rsidRDefault="00FC7D81" w:rsidP="00FC7D81">
      <w:pPr>
        <w:widowControl/>
        <w:autoSpaceDE/>
        <w:autoSpaceDN/>
        <w:spacing w:after="40" w:line="240" w:lineRule="auto"/>
        <w:ind w:firstLine="0"/>
        <w:rPr>
          <w:rFonts w:ascii="Times New Roman" w:eastAsia="Times New Roman" w:hAnsi="Times New Roman" w:cs="Times New Roman"/>
          <w:bCs w:val="0"/>
          <w:iCs w:val="0"/>
          <w:sz w:val="24"/>
          <w:szCs w:val="24"/>
          <w:lang w:val="pt-BR" w:eastAsia="pt-BR" w:bidi="ar-SA"/>
        </w:rPr>
      </w:pPr>
    </w:p>
    <w:p w14:paraId="2A3961E8" w14:textId="30003BC6" w:rsidR="00FC7D81" w:rsidRPr="00964AA5" w:rsidRDefault="00FC7D81" w:rsidP="00FC7D81">
      <w:pPr>
        <w:pStyle w:val="Legenda"/>
        <w:rPr>
          <w:rStyle w:val="Forte"/>
          <w:rFonts w:ascii="Times New Roman" w:hAnsi="Times New Roman" w:cs="Times New Roman"/>
          <w:i/>
          <w:iCs w:val="0"/>
          <w:color w:val="44546A" w:themeColor="text2"/>
          <w:sz w:val="20"/>
          <w:szCs w:val="24"/>
        </w:rPr>
      </w:pPr>
      <w:bookmarkStart w:id="169" w:name="_Ref86161216"/>
      <w:bookmarkStart w:id="170" w:name="_Ref86161213"/>
      <w:r w:rsidRPr="00964AA5">
        <w:rPr>
          <w:rStyle w:val="Forte"/>
          <w:rFonts w:ascii="Times New Roman" w:hAnsi="Times New Roman" w:cs="Times New Roman"/>
          <w:i/>
          <w:iCs w:val="0"/>
          <w:color w:val="44546A" w:themeColor="text2"/>
          <w:sz w:val="20"/>
          <w:szCs w:val="24"/>
        </w:rPr>
        <w:t xml:space="preserve">Tabela </w:t>
      </w:r>
      <w:r w:rsidRPr="00964AA5">
        <w:rPr>
          <w:rStyle w:val="Forte"/>
          <w:rFonts w:ascii="Times New Roman" w:hAnsi="Times New Roman" w:cs="Times New Roman"/>
          <w:i/>
          <w:iCs w:val="0"/>
          <w:color w:val="44546A" w:themeColor="text2"/>
          <w:sz w:val="20"/>
          <w:szCs w:val="24"/>
        </w:rPr>
        <w:fldChar w:fldCharType="begin"/>
      </w:r>
      <w:r w:rsidRPr="00964AA5">
        <w:rPr>
          <w:rStyle w:val="Forte"/>
          <w:rFonts w:ascii="Times New Roman" w:hAnsi="Times New Roman" w:cs="Times New Roman"/>
          <w:i/>
          <w:iCs w:val="0"/>
          <w:color w:val="44546A" w:themeColor="text2"/>
          <w:sz w:val="20"/>
          <w:szCs w:val="24"/>
        </w:rPr>
        <w:instrText xml:space="preserve"> SEQ Tabela \* ARABIC </w:instrText>
      </w:r>
      <w:r w:rsidRPr="00964AA5">
        <w:rPr>
          <w:rStyle w:val="Forte"/>
          <w:rFonts w:ascii="Times New Roman" w:hAnsi="Times New Roman" w:cs="Times New Roman"/>
          <w:i/>
          <w:iCs w:val="0"/>
          <w:color w:val="44546A" w:themeColor="text2"/>
          <w:sz w:val="20"/>
          <w:szCs w:val="24"/>
        </w:rPr>
        <w:fldChar w:fldCharType="separate"/>
      </w:r>
      <w:r w:rsidR="00597221">
        <w:rPr>
          <w:rStyle w:val="Forte"/>
          <w:rFonts w:ascii="Times New Roman" w:hAnsi="Times New Roman" w:cs="Times New Roman"/>
          <w:i/>
          <w:iCs w:val="0"/>
          <w:noProof/>
          <w:color w:val="44546A" w:themeColor="text2"/>
          <w:sz w:val="20"/>
          <w:szCs w:val="24"/>
        </w:rPr>
        <w:t>17</w:t>
      </w:r>
      <w:r w:rsidRPr="00964AA5">
        <w:rPr>
          <w:rStyle w:val="Forte"/>
          <w:rFonts w:ascii="Times New Roman" w:hAnsi="Times New Roman" w:cs="Times New Roman"/>
          <w:i/>
          <w:iCs w:val="0"/>
          <w:color w:val="44546A" w:themeColor="text2"/>
          <w:sz w:val="20"/>
          <w:szCs w:val="24"/>
        </w:rPr>
        <w:fldChar w:fldCharType="end"/>
      </w:r>
      <w:bookmarkEnd w:id="169"/>
      <w:r w:rsidRPr="00964AA5">
        <w:rPr>
          <w:rStyle w:val="Forte"/>
          <w:rFonts w:ascii="Times New Roman" w:hAnsi="Times New Roman" w:cs="Times New Roman"/>
          <w:i/>
          <w:iCs w:val="0"/>
          <w:color w:val="44546A" w:themeColor="text2"/>
          <w:sz w:val="20"/>
          <w:szCs w:val="24"/>
        </w:rPr>
        <w:t>. Descrição narrativa do desfecho tempo para melhora clínica.</w:t>
      </w:r>
      <w:bookmarkEnd w:id="170"/>
    </w:p>
    <w:tbl>
      <w:tblPr>
        <w:tblStyle w:val="TabeladeLista1Clara-nfase3"/>
        <w:tblW w:w="0" w:type="auto"/>
        <w:tblLook w:val="04A0" w:firstRow="1" w:lastRow="0" w:firstColumn="1" w:lastColumn="0" w:noHBand="0" w:noVBand="1"/>
      </w:tblPr>
      <w:tblGrid>
        <w:gridCol w:w="2268"/>
        <w:gridCol w:w="6226"/>
      </w:tblGrid>
      <w:tr w:rsidR="00FC7D81" w:rsidRPr="00964AA5" w14:paraId="62AE6D6C" w14:textId="77777777" w:rsidTr="00BA5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C9C9C9" w:themeColor="accent3" w:themeTint="99"/>
            </w:tcBorders>
          </w:tcPr>
          <w:p w14:paraId="766DD439" w14:textId="77777777" w:rsidR="00FC7D81" w:rsidRPr="00964AA5" w:rsidRDefault="00FC7D81" w:rsidP="00BA5B89">
            <w:pPr>
              <w:spacing w:before="60" w:after="60"/>
              <w:jc w:val="both"/>
              <w:rPr>
                <w:rFonts w:ascii="Times New Roman" w:hAnsi="Times New Roman" w:cs="Times New Roman"/>
                <w:bCs/>
                <w:sz w:val="20"/>
                <w:szCs w:val="20"/>
              </w:rPr>
            </w:pPr>
            <w:r w:rsidRPr="00964AA5">
              <w:rPr>
                <w:rFonts w:ascii="Times New Roman" w:hAnsi="Times New Roman" w:cs="Times New Roman"/>
                <w:bCs/>
                <w:sz w:val="20"/>
                <w:szCs w:val="20"/>
              </w:rPr>
              <w:t>Estudo</w:t>
            </w:r>
          </w:p>
        </w:tc>
        <w:tc>
          <w:tcPr>
            <w:tcW w:w="6226" w:type="dxa"/>
            <w:tcBorders>
              <w:top w:val="single" w:sz="4" w:space="0" w:color="C9C9C9" w:themeColor="accent3" w:themeTint="99"/>
            </w:tcBorders>
          </w:tcPr>
          <w:p w14:paraId="6E7391D4" w14:textId="77777777" w:rsidR="00FC7D81" w:rsidRPr="00964AA5" w:rsidRDefault="00FC7D81" w:rsidP="00BA5B89">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64AA5">
              <w:rPr>
                <w:rFonts w:ascii="Times New Roman" w:hAnsi="Times New Roman" w:cs="Times New Roman"/>
                <w:bCs/>
                <w:sz w:val="20"/>
                <w:szCs w:val="20"/>
              </w:rPr>
              <w:t>Evidências</w:t>
            </w:r>
          </w:p>
        </w:tc>
      </w:tr>
      <w:tr w:rsidR="00FC7D81" w:rsidRPr="00964AA5" w14:paraId="5ECA8F01" w14:textId="77777777" w:rsidTr="00BA5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8A8A85E" w14:textId="77777777" w:rsidR="00FC7D81" w:rsidRPr="00964AA5" w:rsidRDefault="00FC7D81" w:rsidP="00BA5B89">
            <w:pPr>
              <w:spacing w:before="60" w:after="60"/>
              <w:jc w:val="both"/>
              <w:rPr>
                <w:rFonts w:ascii="Times New Roman" w:hAnsi="Times New Roman" w:cs="Times New Roman"/>
                <w:b w:val="0"/>
                <w:bCs/>
                <w:sz w:val="20"/>
                <w:szCs w:val="20"/>
              </w:rPr>
            </w:pPr>
            <w:r w:rsidRPr="00964AA5">
              <w:rPr>
                <w:rFonts w:ascii="Times New Roman" w:hAnsi="Times New Roman" w:cs="Times New Roman"/>
                <w:b w:val="0"/>
                <w:bCs/>
                <w:sz w:val="20"/>
                <w:szCs w:val="20"/>
              </w:rPr>
              <w:t>Johnston et al., 2021</w:t>
            </w:r>
          </w:p>
        </w:tc>
        <w:tc>
          <w:tcPr>
            <w:tcW w:w="6226" w:type="dxa"/>
          </w:tcPr>
          <w:p w14:paraId="594FF9B6" w14:textId="77777777" w:rsidR="00FC7D81" w:rsidRPr="00964AA5" w:rsidRDefault="00FC7D81" w:rsidP="00BA5B89">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4AA5">
              <w:rPr>
                <w:rFonts w:ascii="Times New Roman" w:hAnsi="Times New Roman" w:cs="Times New Roman"/>
                <w:sz w:val="20"/>
                <w:szCs w:val="20"/>
                <w:u w:val="single"/>
              </w:rPr>
              <w:t>HCQ</w:t>
            </w:r>
            <w:r w:rsidRPr="00964AA5">
              <w:rPr>
                <w:rFonts w:ascii="Times New Roman" w:hAnsi="Times New Roman" w:cs="Times New Roman"/>
                <w:sz w:val="20"/>
                <w:szCs w:val="20"/>
              </w:rPr>
              <w:t>: a mediana de tempo até resolução dos sintomas foi de 11,5 dias no grupo placebo e de 10,5 dias no grupo HCQ. O uso de HCQ não esteve associado a menor tempo de resolução dos sintomas avaliada aos 14 dias (HR 1,02; IC 95% 0,63 a 1,64; p = 0,95).</w:t>
            </w:r>
          </w:p>
          <w:p w14:paraId="6C2B939B" w14:textId="77777777" w:rsidR="00FC7D81" w:rsidRPr="00964AA5" w:rsidRDefault="00FC7D81" w:rsidP="00BA5B89">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4AA5">
              <w:rPr>
                <w:rFonts w:ascii="Times New Roman" w:hAnsi="Times New Roman" w:cs="Times New Roman"/>
                <w:sz w:val="20"/>
                <w:szCs w:val="20"/>
                <w:u w:val="single"/>
              </w:rPr>
              <w:t>HCQ + AZ</w:t>
            </w:r>
            <w:r w:rsidRPr="00964AA5">
              <w:rPr>
                <w:rFonts w:ascii="Times New Roman" w:hAnsi="Times New Roman" w:cs="Times New Roman"/>
                <w:sz w:val="20"/>
                <w:szCs w:val="20"/>
              </w:rPr>
              <w:t>: o uso de HCQ+AZ não esteve associado a menor tempo de resolução dos sintomas avaliada aos 14 dias em comparação ao grupo placebo (HR 0,91; IC 95% 0,57 a 1,45; p = 0,70).</w:t>
            </w:r>
          </w:p>
        </w:tc>
      </w:tr>
      <w:tr w:rsidR="00FC7D81" w:rsidRPr="00964AA5" w14:paraId="12A85914" w14:textId="77777777" w:rsidTr="00BA5B89">
        <w:tc>
          <w:tcPr>
            <w:cnfStyle w:val="001000000000" w:firstRow="0" w:lastRow="0" w:firstColumn="1" w:lastColumn="0" w:oddVBand="0" w:evenVBand="0" w:oddHBand="0" w:evenHBand="0" w:firstRowFirstColumn="0" w:firstRowLastColumn="0" w:lastRowFirstColumn="0" w:lastRowLastColumn="0"/>
            <w:tcW w:w="2268" w:type="dxa"/>
          </w:tcPr>
          <w:p w14:paraId="1BDCF035" w14:textId="77777777" w:rsidR="00FC7D81" w:rsidRPr="00964AA5" w:rsidRDefault="00FC7D81" w:rsidP="00BA5B89">
            <w:pPr>
              <w:spacing w:before="60" w:after="60"/>
              <w:jc w:val="both"/>
              <w:rPr>
                <w:rFonts w:ascii="Times New Roman" w:hAnsi="Times New Roman" w:cs="Times New Roman"/>
                <w:b w:val="0"/>
                <w:bCs/>
                <w:sz w:val="20"/>
                <w:szCs w:val="20"/>
              </w:rPr>
            </w:pPr>
            <w:proofErr w:type="spellStart"/>
            <w:r w:rsidRPr="00964AA5">
              <w:rPr>
                <w:rFonts w:ascii="Times New Roman" w:hAnsi="Times New Roman" w:cs="Times New Roman"/>
                <w:b w:val="0"/>
                <w:bCs/>
                <w:sz w:val="20"/>
                <w:szCs w:val="20"/>
              </w:rPr>
              <w:t>Mitja</w:t>
            </w:r>
            <w:proofErr w:type="spellEnd"/>
            <w:r w:rsidRPr="00964AA5">
              <w:rPr>
                <w:rFonts w:ascii="Times New Roman" w:hAnsi="Times New Roman" w:cs="Times New Roman"/>
                <w:b w:val="0"/>
                <w:bCs/>
                <w:sz w:val="20"/>
                <w:szCs w:val="20"/>
              </w:rPr>
              <w:t xml:space="preserve"> et al., 2021</w:t>
            </w:r>
          </w:p>
        </w:tc>
        <w:tc>
          <w:tcPr>
            <w:tcW w:w="6226" w:type="dxa"/>
          </w:tcPr>
          <w:p w14:paraId="05F7E8BD" w14:textId="77777777" w:rsidR="00FC7D81" w:rsidRPr="00964AA5" w:rsidRDefault="00FC7D81" w:rsidP="00BA5B89">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4AA5">
              <w:rPr>
                <w:rFonts w:ascii="Times New Roman" w:hAnsi="Times New Roman" w:cs="Times New Roman"/>
                <w:sz w:val="20"/>
                <w:szCs w:val="20"/>
              </w:rPr>
              <w:t>A mediana do tempo entre a randomização e a resolução dos sintomas não apresentou diferença entre o grupo placebo (12 dias, IQ 6 a 21) e HCQ (10,0 dias IQ  4 a 18, p = 0,38).</w:t>
            </w:r>
          </w:p>
        </w:tc>
      </w:tr>
      <w:tr w:rsidR="00FC7D81" w:rsidRPr="00964AA5" w14:paraId="78C70224" w14:textId="77777777" w:rsidTr="00BA5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F6E1381" w14:textId="77777777" w:rsidR="00FC7D81" w:rsidRPr="00964AA5" w:rsidRDefault="00FC7D81" w:rsidP="00BA5B89">
            <w:pPr>
              <w:spacing w:before="60" w:after="60"/>
              <w:jc w:val="both"/>
              <w:rPr>
                <w:rFonts w:ascii="Times New Roman" w:hAnsi="Times New Roman" w:cs="Times New Roman"/>
                <w:b w:val="0"/>
                <w:bCs/>
                <w:sz w:val="20"/>
                <w:szCs w:val="20"/>
              </w:rPr>
            </w:pPr>
            <w:proofErr w:type="spellStart"/>
            <w:r w:rsidRPr="00964AA5">
              <w:rPr>
                <w:rFonts w:ascii="Times New Roman" w:hAnsi="Times New Roman" w:cs="Times New Roman"/>
                <w:b w:val="0"/>
                <w:bCs/>
                <w:sz w:val="20"/>
                <w:szCs w:val="20"/>
              </w:rPr>
              <w:t>Omrani</w:t>
            </w:r>
            <w:proofErr w:type="spellEnd"/>
            <w:r w:rsidRPr="00964AA5">
              <w:rPr>
                <w:rFonts w:ascii="Times New Roman" w:hAnsi="Times New Roman" w:cs="Times New Roman"/>
                <w:b w:val="0"/>
                <w:bCs/>
                <w:sz w:val="20"/>
                <w:szCs w:val="20"/>
              </w:rPr>
              <w:t xml:space="preserve"> et al., 2021</w:t>
            </w:r>
          </w:p>
        </w:tc>
        <w:tc>
          <w:tcPr>
            <w:tcW w:w="6226" w:type="dxa"/>
          </w:tcPr>
          <w:p w14:paraId="1CEF2165" w14:textId="77777777" w:rsidR="00FC7D81" w:rsidRPr="00964AA5" w:rsidRDefault="00FC7D81" w:rsidP="00BA5B89">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4AA5">
              <w:rPr>
                <w:rFonts w:ascii="Times New Roman" w:hAnsi="Times New Roman" w:cs="Times New Roman"/>
                <w:sz w:val="20"/>
                <w:szCs w:val="20"/>
                <w:u w:val="single"/>
              </w:rPr>
              <w:t>HCQ</w:t>
            </w:r>
            <w:r w:rsidRPr="00964AA5">
              <w:rPr>
                <w:rFonts w:ascii="Times New Roman" w:hAnsi="Times New Roman" w:cs="Times New Roman"/>
                <w:sz w:val="20"/>
                <w:szCs w:val="20"/>
              </w:rPr>
              <w:t xml:space="preserve">: dentre os pacientes inicialmente assintomáticos, não houve diferença no percentual de pacientes sintomáticos no dia 21 (grupo HCQ: 2,6%; IC 95% 0,3 a 9,1%) </w:t>
            </w:r>
            <w:proofErr w:type="spellStart"/>
            <w:r w:rsidRPr="00964AA5">
              <w:rPr>
                <w:rFonts w:ascii="Times New Roman" w:hAnsi="Times New Roman" w:cs="Times New Roman"/>
                <w:sz w:val="20"/>
                <w:szCs w:val="20"/>
              </w:rPr>
              <w:t>vs</w:t>
            </w:r>
            <w:proofErr w:type="spellEnd"/>
            <w:r w:rsidRPr="00964AA5">
              <w:rPr>
                <w:rFonts w:ascii="Times New Roman" w:hAnsi="Times New Roman" w:cs="Times New Roman"/>
                <w:sz w:val="20"/>
                <w:szCs w:val="20"/>
              </w:rPr>
              <w:t xml:space="preserve"> grupo placebo: 2,4%; IC 95% 0,3 a 8,2%). Dentre os pacientes inicialmente sintomáticos, tampouco houve diferença no percentual de pacientes assintomáticos nos dias 7, 14 e 21 (grupo HCQ: 98,6%; IC 95% 92,2 a 100% vs. grupo placebo: 93,3%; IC 95% 83,8 a 98,2%).</w:t>
            </w:r>
          </w:p>
          <w:p w14:paraId="1CE0D7E4" w14:textId="77777777" w:rsidR="00FC7D81" w:rsidRPr="00964AA5" w:rsidRDefault="00FC7D81" w:rsidP="00BA5B89">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4AA5">
              <w:rPr>
                <w:rFonts w:ascii="Times New Roman" w:hAnsi="Times New Roman" w:cs="Times New Roman"/>
                <w:sz w:val="20"/>
                <w:szCs w:val="20"/>
                <w:u w:val="single"/>
              </w:rPr>
              <w:t>HCQ + AZ</w:t>
            </w:r>
            <w:r w:rsidRPr="00964AA5">
              <w:rPr>
                <w:rFonts w:ascii="Times New Roman" w:hAnsi="Times New Roman" w:cs="Times New Roman"/>
                <w:sz w:val="20"/>
                <w:szCs w:val="20"/>
              </w:rPr>
              <w:t>: dentre os pacientes inicialmente assintomáticos, não houve diferença no percentual de pacientes sintomáticos no dia 21 (grupo HCQ + AZ: 5,1%; IC 95% 1,4 a 12,6%) vs. grupo placebo: 2,4%; IC 95% 0,3 a 8,2%). Dentre os pacientes inicialmente sintomáticos, tampouco houve diferença no percentual de pacientes assintomáticos nos dias 7, 14 e 21 (grupo HCQ + AZ: 97,1%; IC 95% 89,9 a 99,6% vs. grupo placebo: 93,3% IC 95% 83,8 a 98,2%).</w:t>
            </w:r>
          </w:p>
        </w:tc>
      </w:tr>
      <w:tr w:rsidR="00FC7D81" w:rsidRPr="00964AA5" w14:paraId="4D4C020D" w14:textId="77777777" w:rsidTr="00BA5B89">
        <w:tc>
          <w:tcPr>
            <w:cnfStyle w:val="001000000000" w:firstRow="0" w:lastRow="0" w:firstColumn="1" w:lastColumn="0" w:oddVBand="0" w:evenVBand="0" w:oddHBand="0" w:evenHBand="0" w:firstRowFirstColumn="0" w:firstRowLastColumn="0" w:lastRowFirstColumn="0" w:lastRowLastColumn="0"/>
            <w:tcW w:w="2268" w:type="dxa"/>
          </w:tcPr>
          <w:p w14:paraId="05AA27C0" w14:textId="77777777" w:rsidR="00FC7D81" w:rsidRPr="00964AA5" w:rsidRDefault="00FC7D81" w:rsidP="00BA5B89">
            <w:pPr>
              <w:spacing w:before="60" w:after="60"/>
              <w:jc w:val="both"/>
              <w:rPr>
                <w:rFonts w:ascii="Times New Roman" w:hAnsi="Times New Roman" w:cs="Times New Roman"/>
                <w:b w:val="0"/>
                <w:bCs/>
                <w:sz w:val="20"/>
                <w:szCs w:val="20"/>
              </w:rPr>
            </w:pPr>
            <w:r w:rsidRPr="00964AA5">
              <w:rPr>
                <w:rFonts w:ascii="Times New Roman" w:hAnsi="Times New Roman" w:cs="Times New Roman"/>
                <w:b w:val="0"/>
                <w:bCs/>
                <w:sz w:val="20"/>
                <w:szCs w:val="20"/>
              </w:rPr>
              <w:t>Reis et al., 2021</w:t>
            </w:r>
          </w:p>
        </w:tc>
        <w:tc>
          <w:tcPr>
            <w:tcW w:w="6226" w:type="dxa"/>
          </w:tcPr>
          <w:p w14:paraId="6BC3B036" w14:textId="77777777" w:rsidR="00FC7D81" w:rsidRPr="00964AA5" w:rsidRDefault="00FC7D81" w:rsidP="00BA5B89">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4AA5">
              <w:rPr>
                <w:rFonts w:ascii="Times New Roman" w:hAnsi="Times New Roman" w:cs="Times New Roman"/>
                <w:sz w:val="20"/>
                <w:szCs w:val="20"/>
              </w:rPr>
              <w:t>HCQ não apresentou superioridade em relação ao placebo para a resolução de sintomas, tanto no sintoma de aperto no peito (HR 1,39; IC 95% 0,87 a 2,22) quanto de tosse (HR 0,86; IC 95% 0,57 a 1,29) e dor de garganta (HR 1,11; IC 95% 0,81 a 1,53).</w:t>
            </w:r>
          </w:p>
        </w:tc>
      </w:tr>
      <w:tr w:rsidR="00FC7D81" w:rsidRPr="00964AA5" w14:paraId="67742705" w14:textId="77777777" w:rsidTr="00BA5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7F77F11" w14:textId="77777777" w:rsidR="00FC7D81" w:rsidRPr="00964AA5" w:rsidRDefault="00FC7D81" w:rsidP="00BA5B89">
            <w:pPr>
              <w:spacing w:before="60" w:after="60"/>
              <w:jc w:val="both"/>
              <w:rPr>
                <w:rFonts w:ascii="Times New Roman" w:hAnsi="Times New Roman" w:cs="Times New Roman"/>
                <w:b w:val="0"/>
                <w:bCs/>
                <w:sz w:val="20"/>
                <w:szCs w:val="20"/>
              </w:rPr>
            </w:pPr>
            <w:proofErr w:type="spellStart"/>
            <w:r w:rsidRPr="00964AA5">
              <w:rPr>
                <w:rFonts w:ascii="Times New Roman" w:hAnsi="Times New Roman" w:cs="Times New Roman"/>
                <w:b w:val="0"/>
                <w:bCs/>
                <w:sz w:val="20"/>
                <w:szCs w:val="20"/>
              </w:rPr>
              <w:t>Skipper</w:t>
            </w:r>
            <w:proofErr w:type="spellEnd"/>
            <w:r w:rsidRPr="00964AA5">
              <w:rPr>
                <w:rFonts w:ascii="Times New Roman" w:hAnsi="Times New Roman" w:cs="Times New Roman"/>
                <w:b w:val="0"/>
                <w:bCs/>
                <w:sz w:val="20"/>
                <w:szCs w:val="20"/>
              </w:rPr>
              <w:t xml:space="preserve"> et al., 2020</w:t>
            </w:r>
          </w:p>
        </w:tc>
        <w:tc>
          <w:tcPr>
            <w:tcW w:w="6226" w:type="dxa"/>
          </w:tcPr>
          <w:p w14:paraId="6CD2A0EA" w14:textId="77777777" w:rsidR="00FC7D81" w:rsidRPr="00964AA5" w:rsidRDefault="00FC7D81" w:rsidP="00BA5B89">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4AA5">
              <w:rPr>
                <w:rFonts w:ascii="Times New Roman" w:hAnsi="Times New Roman" w:cs="Times New Roman"/>
                <w:sz w:val="20"/>
                <w:szCs w:val="20"/>
              </w:rPr>
              <w:t>Não houve diferença entre placebo e HCQ em relação a presença de sintomas no 14º dia (30% vs. 24%, p = 0,21).</w:t>
            </w:r>
          </w:p>
        </w:tc>
      </w:tr>
      <w:tr w:rsidR="00FC7D81" w:rsidRPr="00964AA5" w14:paraId="6722301E" w14:textId="77777777" w:rsidTr="00BA5B89">
        <w:tc>
          <w:tcPr>
            <w:cnfStyle w:val="001000000000" w:firstRow="0" w:lastRow="0" w:firstColumn="1" w:lastColumn="0" w:oddVBand="0" w:evenVBand="0" w:oddHBand="0" w:evenHBand="0" w:firstRowFirstColumn="0" w:firstRowLastColumn="0" w:lastRowFirstColumn="0" w:lastRowLastColumn="0"/>
            <w:tcW w:w="2268" w:type="dxa"/>
          </w:tcPr>
          <w:p w14:paraId="6E09C7F3" w14:textId="77777777" w:rsidR="00FC7D81" w:rsidRPr="00964AA5" w:rsidRDefault="00FC7D81" w:rsidP="00BA5B89">
            <w:pPr>
              <w:spacing w:before="60" w:after="60"/>
              <w:jc w:val="both"/>
              <w:rPr>
                <w:rFonts w:ascii="Times New Roman" w:hAnsi="Times New Roman" w:cs="Times New Roman"/>
                <w:b w:val="0"/>
                <w:bCs/>
                <w:sz w:val="20"/>
                <w:szCs w:val="20"/>
              </w:rPr>
            </w:pPr>
            <w:r w:rsidRPr="00964AA5">
              <w:rPr>
                <w:rFonts w:ascii="Times New Roman" w:hAnsi="Times New Roman" w:cs="Times New Roman"/>
                <w:b w:val="0"/>
                <w:bCs/>
                <w:sz w:val="20"/>
                <w:szCs w:val="20"/>
              </w:rPr>
              <w:lastRenderedPageBreak/>
              <w:t>Schwartz et al., 2021</w:t>
            </w:r>
          </w:p>
        </w:tc>
        <w:tc>
          <w:tcPr>
            <w:tcW w:w="6226" w:type="dxa"/>
          </w:tcPr>
          <w:p w14:paraId="0848AD04" w14:textId="77777777" w:rsidR="00FC7D81" w:rsidRPr="00964AA5" w:rsidRDefault="00FC7D81" w:rsidP="00BA5B89">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4AA5">
              <w:rPr>
                <w:rFonts w:ascii="Times New Roman" w:hAnsi="Times New Roman" w:cs="Times New Roman"/>
                <w:sz w:val="20"/>
                <w:szCs w:val="20"/>
              </w:rPr>
              <w:t>Não houve diferença entre os grupos no tempo para resolução dos sintomas (HR 0,77; IC 95% 0,49 a 1,21; p = 0,3).</w:t>
            </w:r>
          </w:p>
        </w:tc>
      </w:tr>
      <w:tr w:rsidR="00FC7D81" w:rsidRPr="00964AA5" w14:paraId="332E84D3" w14:textId="77777777" w:rsidTr="00BA5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59CDB8C" w14:textId="77777777" w:rsidR="00FC7D81" w:rsidRPr="00964AA5" w:rsidRDefault="00FC7D81" w:rsidP="00BA5B89">
            <w:pPr>
              <w:spacing w:before="60" w:after="60"/>
              <w:jc w:val="both"/>
              <w:rPr>
                <w:rFonts w:ascii="Times New Roman" w:hAnsi="Times New Roman" w:cs="Times New Roman"/>
                <w:b w:val="0"/>
                <w:bCs/>
                <w:sz w:val="20"/>
                <w:szCs w:val="20"/>
              </w:rPr>
            </w:pPr>
            <w:proofErr w:type="spellStart"/>
            <w:r w:rsidRPr="00964AA5">
              <w:rPr>
                <w:rFonts w:ascii="Times New Roman" w:hAnsi="Times New Roman" w:cs="Times New Roman"/>
                <w:b w:val="0"/>
                <w:bCs/>
                <w:sz w:val="20"/>
                <w:szCs w:val="20"/>
              </w:rPr>
              <w:t>Amaravadi</w:t>
            </w:r>
            <w:proofErr w:type="spellEnd"/>
            <w:r w:rsidRPr="00964AA5">
              <w:rPr>
                <w:rFonts w:ascii="Times New Roman" w:hAnsi="Times New Roman" w:cs="Times New Roman"/>
                <w:b w:val="0"/>
                <w:bCs/>
                <w:sz w:val="20"/>
                <w:szCs w:val="20"/>
              </w:rPr>
              <w:t xml:space="preserve"> et al., 2021</w:t>
            </w:r>
          </w:p>
        </w:tc>
        <w:tc>
          <w:tcPr>
            <w:tcW w:w="6226" w:type="dxa"/>
          </w:tcPr>
          <w:p w14:paraId="0D9F4BE0" w14:textId="77777777" w:rsidR="00FC7D81" w:rsidRPr="00964AA5" w:rsidRDefault="00FC7D81" w:rsidP="00BA5B89">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64AA5">
              <w:rPr>
                <w:rFonts w:ascii="Times New Roman" w:hAnsi="Times New Roman" w:cs="Times New Roman"/>
                <w:sz w:val="20"/>
                <w:szCs w:val="20"/>
              </w:rPr>
              <w:t>O tempo mediano até a ocorrência do sintoma mais leve (escala de sintomas) foi de 4 dias (intervalo 1 a 14) nos pacientes que fizeram uso de HCQ e de 7 dias (intervalo 1 a 11) nos pacientes do grupo controle (p = 0,212).</w:t>
            </w:r>
          </w:p>
        </w:tc>
      </w:tr>
      <w:tr w:rsidR="00FC7D81" w:rsidRPr="00964AA5" w14:paraId="3CA6317F" w14:textId="77777777" w:rsidTr="00BA5B89">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C9C9C9" w:themeColor="accent3" w:themeTint="99"/>
            </w:tcBorders>
          </w:tcPr>
          <w:p w14:paraId="1AAA7230" w14:textId="77777777" w:rsidR="00FC7D81" w:rsidRPr="00964AA5" w:rsidRDefault="00FC7D81" w:rsidP="00BA5B89">
            <w:pPr>
              <w:spacing w:before="60" w:after="60"/>
              <w:rPr>
                <w:rFonts w:ascii="Times New Roman" w:hAnsi="Times New Roman" w:cs="Times New Roman"/>
                <w:b w:val="0"/>
                <w:bCs/>
                <w:sz w:val="20"/>
                <w:szCs w:val="20"/>
              </w:rPr>
            </w:pPr>
            <w:r w:rsidRPr="00964AA5">
              <w:rPr>
                <w:rFonts w:ascii="Times New Roman" w:hAnsi="Times New Roman" w:cs="Times New Roman"/>
                <w:b w:val="0"/>
                <w:bCs/>
                <w:sz w:val="20"/>
                <w:szCs w:val="20"/>
              </w:rPr>
              <w:t>Rodrigues et al., 2021</w:t>
            </w:r>
          </w:p>
        </w:tc>
        <w:tc>
          <w:tcPr>
            <w:tcW w:w="6226" w:type="dxa"/>
            <w:tcBorders>
              <w:bottom w:val="single" w:sz="4" w:space="0" w:color="C9C9C9" w:themeColor="accent3" w:themeTint="99"/>
            </w:tcBorders>
          </w:tcPr>
          <w:p w14:paraId="17EB659F" w14:textId="77777777" w:rsidR="00FC7D81" w:rsidRPr="00964AA5" w:rsidRDefault="00FC7D81" w:rsidP="00BA5B89">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64AA5">
              <w:rPr>
                <w:rFonts w:ascii="Times New Roman" w:hAnsi="Times New Roman" w:cs="Times New Roman"/>
                <w:sz w:val="20"/>
                <w:szCs w:val="20"/>
              </w:rPr>
              <w:t>Não houve diferença entre os grupos em relação a proporção de pacientes com ausência de tosse ou febre no dia 14 (tosse: 83,3% vs. 73,8% no grupo placebo; p = 0,28; febre: 97,6% vs. 100% no grupo placebo; p = 0,31).</w:t>
            </w:r>
          </w:p>
        </w:tc>
      </w:tr>
    </w:tbl>
    <w:p w14:paraId="4EC59979" w14:textId="77777777" w:rsidR="00FC7D81" w:rsidRPr="0032141F" w:rsidRDefault="00FC7D81" w:rsidP="00FC7D81">
      <w:pPr>
        <w:widowControl/>
        <w:autoSpaceDE/>
        <w:autoSpaceDN/>
        <w:spacing w:line="240" w:lineRule="auto"/>
        <w:ind w:firstLine="0"/>
        <w:rPr>
          <w:rFonts w:ascii="Times New Roman" w:eastAsia="Times New Roman" w:hAnsi="Times New Roman" w:cs="Times New Roman"/>
          <w:bCs w:val="0"/>
          <w:iCs w:val="0"/>
          <w:sz w:val="24"/>
          <w:szCs w:val="24"/>
          <w:lang w:eastAsia="pt-BR" w:bidi="ar-SA"/>
        </w:rPr>
      </w:pPr>
    </w:p>
    <w:p w14:paraId="43F57D56" w14:textId="77777777" w:rsidR="00E22EB7" w:rsidRDefault="00E22EB7" w:rsidP="00A8723D">
      <w:pPr>
        <w:widowControl/>
        <w:autoSpaceDE/>
        <w:autoSpaceDN/>
        <w:spacing w:after="40" w:line="240" w:lineRule="auto"/>
        <w:ind w:firstLine="0"/>
        <w:rPr>
          <w:rFonts w:eastAsia="Times New Roman" w:cs="Calibri"/>
          <w:b/>
          <w:iCs w:val="0"/>
          <w:color w:val="000000"/>
          <w:lang w:val="pt-BR" w:eastAsia="pt-BR" w:bidi="ar-SA"/>
        </w:rPr>
      </w:pPr>
    </w:p>
    <w:p w14:paraId="00D8230C" w14:textId="2B3E1B7E" w:rsidR="00A8723D" w:rsidRPr="004D6D50" w:rsidRDefault="0032141F" w:rsidP="00A8723D">
      <w:pPr>
        <w:widowControl/>
        <w:autoSpaceDE/>
        <w:autoSpaceDN/>
        <w:spacing w:after="40" w:line="240" w:lineRule="auto"/>
        <w:ind w:firstLine="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e</w:t>
      </w:r>
      <w:r w:rsidR="00A8723D" w:rsidRPr="004D6D50">
        <w:rPr>
          <w:rFonts w:ascii="Times New Roman" w:eastAsia="Times New Roman" w:hAnsi="Times New Roman" w:cs="Times New Roman"/>
          <w:b/>
          <w:iCs w:val="0"/>
          <w:color w:val="000000"/>
          <w:sz w:val="24"/>
          <w:szCs w:val="24"/>
          <w:lang w:val="pt-BR" w:eastAsia="pt-BR" w:bidi="ar-SA"/>
        </w:rPr>
        <w:t>) Eventos adversos</w:t>
      </w:r>
    </w:p>
    <w:p w14:paraId="18556EC7" w14:textId="774F35EC" w:rsidR="00E83FD4" w:rsidRPr="00964AA5" w:rsidRDefault="00E83FD4" w:rsidP="00E83FD4">
      <w:pPr>
        <w:ind w:firstLine="0"/>
        <w:rPr>
          <w:rFonts w:ascii="Times New Roman" w:eastAsia="Times New Roman" w:hAnsi="Times New Roman" w:cs="Times New Roman"/>
          <w:bCs w:val="0"/>
          <w:i/>
          <w:iCs w:val="0"/>
          <w:color w:val="44546A" w:themeColor="text2"/>
          <w:lang w:val="pt-BR" w:eastAsia="pt-BR" w:bidi="ar-SA"/>
        </w:rPr>
      </w:pPr>
      <w:bookmarkStart w:id="171" w:name="_Ref83293920"/>
      <w:bookmarkStart w:id="172" w:name="_Toc85187646"/>
      <w:bookmarkStart w:id="173" w:name="_Toc83373123"/>
    </w:p>
    <w:p w14:paraId="5644AF21" w14:textId="142A240D" w:rsidR="00E22EB7" w:rsidRPr="00964AA5" w:rsidRDefault="00E22EB7" w:rsidP="00E22EB7">
      <w:pPr>
        <w:pStyle w:val="Legenda"/>
        <w:rPr>
          <w:rStyle w:val="Forte"/>
          <w:rFonts w:ascii="Times New Roman" w:hAnsi="Times New Roman" w:cs="Times New Roman"/>
          <w:i/>
          <w:iCs w:val="0"/>
          <w:color w:val="44546A" w:themeColor="text2"/>
          <w:sz w:val="20"/>
          <w:szCs w:val="24"/>
        </w:rPr>
      </w:pPr>
      <w:bookmarkStart w:id="174" w:name="_Ref86162143"/>
      <w:bookmarkEnd w:id="171"/>
      <w:bookmarkEnd w:id="172"/>
      <w:bookmarkEnd w:id="173"/>
      <w:r w:rsidRPr="00964AA5">
        <w:rPr>
          <w:rStyle w:val="Forte"/>
          <w:rFonts w:ascii="Times New Roman" w:hAnsi="Times New Roman" w:cs="Times New Roman"/>
          <w:i/>
          <w:iCs w:val="0"/>
          <w:color w:val="44546A" w:themeColor="text2"/>
          <w:sz w:val="20"/>
          <w:szCs w:val="24"/>
        </w:rPr>
        <w:t xml:space="preserve">Figura </w:t>
      </w:r>
      <w:r w:rsidRPr="00964AA5">
        <w:rPr>
          <w:rStyle w:val="Forte"/>
          <w:rFonts w:ascii="Times New Roman" w:hAnsi="Times New Roman" w:cs="Times New Roman"/>
          <w:i/>
          <w:iCs w:val="0"/>
          <w:color w:val="44546A" w:themeColor="text2"/>
          <w:sz w:val="20"/>
          <w:szCs w:val="24"/>
        </w:rPr>
        <w:fldChar w:fldCharType="begin"/>
      </w:r>
      <w:r w:rsidRPr="00964AA5">
        <w:rPr>
          <w:rStyle w:val="Forte"/>
          <w:rFonts w:ascii="Times New Roman" w:hAnsi="Times New Roman" w:cs="Times New Roman"/>
          <w:i/>
          <w:iCs w:val="0"/>
          <w:color w:val="44546A" w:themeColor="text2"/>
          <w:sz w:val="20"/>
          <w:szCs w:val="24"/>
        </w:rPr>
        <w:instrText xml:space="preserve"> SEQ Figura \* ARABIC </w:instrText>
      </w:r>
      <w:r w:rsidRPr="00964AA5">
        <w:rPr>
          <w:rStyle w:val="Forte"/>
          <w:rFonts w:ascii="Times New Roman" w:hAnsi="Times New Roman" w:cs="Times New Roman"/>
          <w:i/>
          <w:iCs w:val="0"/>
          <w:color w:val="44546A" w:themeColor="text2"/>
          <w:sz w:val="20"/>
          <w:szCs w:val="24"/>
        </w:rPr>
        <w:fldChar w:fldCharType="separate"/>
      </w:r>
      <w:r w:rsidR="00597221">
        <w:rPr>
          <w:rStyle w:val="Forte"/>
          <w:rFonts w:ascii="Times New Roman" w:hAnsi="Times New Roman" w:cs="Times New Roman"/>
          <w:i/>
          <w:iCs w:val="0"/>
          <w:noProof/>
          <w:color w:val="44546A" w:themeColor="text2"/>
          <w:sz w:val="20"/>
          <w:szCs w:val="24"/>
        </w:rPr>
        <w:t>19</w:t>
      </w:r>
      <w:r w:rsidRPr="00964AA5">
        <w:rPr>
          <w:rStyle w:val="Forte"/>
          <w:rFonts w:ascii="Times New Roman" w:hAnsi="Times New Roman" w:cs="Times New Roman"/>
          <w:i/>
          <w:iCs w:val="0"/>
          <w:color w:val="44546A" w:themeColor="text2"/>
          <w:sz w:val="20"/>
          <w:szCs w:val="24"/>
        </w:rPr>
        <w:fldChar w:fldCharType="end"/>
      </w:r>
      <w:bookmarkEnd w:id="174"/>
      <w:r w:rsidRPr="00964AA5">
        <w:rPr>
          <w:rStyle w:val="Forte"/>
          <w:rFonts w:ascii="Times New Roman" w:hAnsi="Times New Roman" w:cs="Times New Roman"/>
          <w:i/>
          <w:iCs w:val="0"/>
          <w:color w:val="44546A" w:themeColor="text2"/>
          <w:sz w:val="20"/>
          <w:szCs w:val="24"/>
        </w:rPr>
        <w:t>. Metanálise avaliando o desfecho eventos adversos em pacientes ambulatoriais com suspeita ou diagnóstico de covid-19 que fizeram uso de hidroxicloroquina, em associação ou não à azitromicina, em comparação a placebo.</w:t>
      </w:r>
    </w:p>
    <w:p w14:paraId="23FF7AC7" w14:textId="77777777" w:rsidR="00E22EB7" w:rsidRPr="00964AA5" w:rsidRDefault="00E22EB7" w:rsidP="00E22EB7">
      <w:pPr>
        <w:ind w:firstLine="0"/>
        <w:rPr>
          <w:rFonts w:ascii="Times New Roman" w:eastAsia="Times New Roman" w:hAnsi="Times New Roman" w:cs="Times New Roman"/>
          <w:bCs w:val="0"/>
          <w:i/>
          <w:iCs w:val="0"/>
          <w:color w:val="44546A" w:themeColor="text2"/>
          <w:lang w:val="pt-BR" w:eastAsia="pt-BR" w:bidi="ar-SA"/>
        </w:rPr>
      </w:pPr>
      <w:r w:rsidRPr="00964AA5">
        <w:rPr>
          <w:rFonts w:ascii="Times New Roman" w:eastAsia="Times New Roman" w:hAnsi="Times New Roman" w:cs="Times New Roman"/>
          <w:bCs w:val="0"/>
          <w:i/>
          <w:iCs w:val="0"/>
          <w:noProof/>
          <w:color w:val="44546A" w:themeColor="text2"/>
          <w:lang w:val="pt-BR" w:eastAsia="pt-BR" w:bidi="ar-SA"/>
        </w:rPr>
        <w:drawing>
          <wp:inline distT="0" distB="0" distL="0" distR="0" wp14:anchorId="2CBCDA16" wp14:editId="6407434D">
            <wp:extent cx="5400340" cy="1667866"/>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l="2579" t="12552" r="2539"/>
                    <a:stretch/>
                  </pic:blipFill>
                  <pic:spPr bwMode="auto">
                    <a:xfrm>
                      <a:off x="0" y="0"/>
                      <a:ext cx="5411520" cy="1671319"/>
                    </a:xfrm>
                    <a:prstGeom prst="rect">
                      <a:avLst/>
                    </a:prstGeom>
                    <a:noFill/>
                    <a:ln>
                      <a:noFill/>
                    </a:ln>
                    <a:extLst>
                      <a:ext uri="{53640926-AAD7-44D8-BBD7-CCE9431645EC}">
                        <a14:shadowObscured xmlns:a14="http://schemas.microsoft.com/office/drawing/2010/main"/>
                      </a:ext>
                    </a:extLst>
                  </pic:spPr>
                </pic:pic>
              </a:graphicData>
            </a:graphic>
          </wp:inline>
        </w:drawing>
      </w:r>
    </w:p>
    <w:p w14:paraId="7F81EB5E" w14:textId="77777777" w:rsidR="00E22EB7" w:rsidRPr="00964AA5" w:rsidRDefault="00E22EB7" w:rsidP="00FC7D81">
      <w:pPr>
        <w:ind w:firstLine="0"/>
        <w:rPr>
          <w:rFonts w:ascii="Times New Roman" w:hAnsi="Times New Roman" w:cs="Times New Roman"/>
          <w:i/>
          <w:iCs w:val="0"/>
          <w:color w:val="44546A" w:themeColor="text2"/>
          <w:sz w:val="20"/>
          <w:szCs w:val="20"/>
        </w:rPr>
      </w:pPr>
      <w:bookmarkStart w:id="175" w:name="_Ref86161305"/>
      <w:bookmarkStart w:id="176" w:name="_Ref86161248"/>
    </w:p>
    <w:p w14:paraId="362F8490" w14:textId="4024C0E1" w:rsidR="00E22EB7" w:rsidRPr="00964AA5" w:rsidRDefault="00E22EB7" w:rsidP="00E22EB7">
      <w:pPr>
        <w:pStyle w:val="Legenda"/>
        <w:rPr>
          <w:rStyle w:val="Forte"/>
          <w:rFonts w:ascii="Times New Roman" w:hAnsi="Times New Roman" w:cs="Times New Roman"/>
          <w:i/>
          <w:iCs w:val="0"/>
          <w:color w:val="44546A" w:themeColor="text2"/>
          <w:sz w:val="20"/>
          <w:szCs w:val="24"/>
        </w:rPr>
      </w:pPr>
      <w:bookmarkStart w:id="177" w:name="_Ref86245964"/>
      <w:r w:rsidRPr="00964AA5">
        <w:rPr>
          <w:rStyle w:val="Forte"/>
          <w:rFonts w:ascii="Times New Roman" w:hAnsi="Times New Roman" w:cs="Times New Roman"/>
          <w:i/>
          <w:iCs w:val="0"/>
          <w:color w:val="44546A" w:themeColor="text2"/>
          <w:sz w:val="20"/>
          <w:szCs w:val="24"/>
        </w:rPr>
        <w:t xml:space="preserve">Figura </w:t>
      </w:r>
      <w:r w:rsidRPr="00964AA5">
        <w:rPr>
          <w:rStyle w:val="Forte"/>
          <w:rFonts w:ascii="Times New Roman" w:hAnsi="Times New Roman" w:cs="Times New Roman"/>
          <w:i/>
          <w:iCs w:val="0"/>
          <w:color w:val="44546A" w:themeColor="text2"/>
          <w:sz w:val="20"/>
          <w:szCs w:val="24"/>
        </w:rPr>
        <w:fldChar w:fldCharType="begin"/>
      </w:r>
      <w:r w:rsidRPr="00964AA5">
        <w:rPr>
          <w:rStyle w:val="Forte"/>
          <w:rFonts w:ascii="Times New Roman" w:hAnsi="Times New Roman" w:cs="Times New Roman"/>
          <w:i/>
          <w:iCs w:val="0"/>
          <w:color w:val="44546A" w:themeColor="text2"/>
          <w:sz w:val="20"/>
          <w:szCs w:val="24"/>
        </w:rPr>
        <w:instrText xml:space="preserve"> SEQ Figura \* ARABIC </w:instrText>
      </w:r>
      <w:r w:rsidRPr="00964AA5">
        <w:rPr>
          <w:rStyle w:val="Forte"/>
          <w:rFonts w:ascii="Times New Roman" w:hAnsi="Times New Roman" w:cs="Times New Roman"/>
          <w:i/>
          <w:iCs w:val="0"/>
          <w:color w:val="44546A" w:themeColor="text2"/>
          <w:sz w:val="20"/>
          <w:szCs w:val="24"/>
        </w:rPr>
        <w:fldChar w:fldCharType="separate"/>
      </w:r>
      <w:r w:rsidR="00597221">
        <w:rPr>
          <w:rStyle w:val="Forte"/>
          <w:rFonts w:ascii="Times New Roman" w:hAnsi="Times New Roman" w:cs="Times New Roman"/>
          <w:i/>
          <w:iCs w:val="0"/>
          <w:noProof/>
          <w:color w:val="44546A" w:themeColor="text2"/>
          <w:sz w:val="20"/>
          <w:szCs w:val="24"/>
        </w:rPr>
        <w:t>20</w:t>
      </w:r>
      <w:r w:rsidRPr="00964AA5">
        <w:rPr>
          <w:rStyle w:val="Forte"/>
          <w:rFonts w:ascii="Times New Roman" w:hAnsi="Times New Roman" w:cs="Times New Roman"/>
          <w:i/>
          <w:iCs w:val="0"/>
          <w:color w:val="44546A" w:themeColor="text2"/>
          <w:sz w:val="20"/>
          <w:szCs w:val="24"/>
        </w:rPr>
        <w:fldChar w:fldCharType="end"/>
      </w:r>
      <w:bookmarkEnd w:id="175"/>
      <w:bookmarkEnd w:id="177"/>
      <w:r w:rsidRPr="00964AA5">
        <w:rPr>
          <w:rStyle w:val="Forte"/>
          <w:rFonts w:ascii="Times New Roman" w:hAnsi="Times New Roman" w:cs="Times New Roman"/>
          <w:i/>
          <w:iCs w:val="0"/>
          <w:color w:val="44546A" w:themeColor="text2"/>
          <w:sz w:val="20"/>
          <w:szCs w:val="24"/>
        </w:rPr>
        <w:t>. Metanálise avaliando o desfecho eventos adversos de acordo com o subgrupo de pacientes ambulatoriais que fez uso de hidroxicloroquina isolada ou em associação à azitromicina em comparação a placebo.</w:t>
      </w:r>
      <w:bookmarkEnd w:id="176"/>
    </w:p>
    <w:p w14:paraId="57FD5543" w14:textId="77777777" w:rsidR="00E22EB7" w:rsidRPr="00964AA5" w:rsidRDefault="00E22EB7" w:rsidP="00E22EB7">
      <w:pPr>
        <w:widowControl/>
        <w:autoSpaceDE/>
        <w:autoSpaceDN/>
        <w:spacing w:after="40" w:line="240" w:lineRule="auto"/>
        <w:ind w:firstLine="0"/>
        <w:rPr>
          <w:rFonts w:ascii="Times New Roman" w:eastAsia="Times New Roman" w:hAnsi="Times New Roman" w:cs="Times New Roman"/>
          <w:bCs w:val="0"/>
          <w:i/>
          <w:iCs w:val="0"/>
          <w:color w:val="44546A" w:themeColor="text2"/>
          <w:lang w:val="pt-BR" w:eastAsia="pt-BR" w:bidi="ar-SA"/>
        </w:rPr>
      </w:pPr>
      <w:r w:rsidRPr="00964AA5">
        <w:rPr>
          <w:rFonts w:ascii="Times New Roman" w:eastAsia="Times New Roman" w:hAnsi="Times New Roman" w:cs="Times New Roman"/>
          <w:b/>
          <w:i/>
          <w:iCs w:val="0"/>
          <w:noProof/>
          <w:color w:val="44546A" w:themeColor="text2"/>
          <w:sz w:val="20"/>
          <w:szCs w:val="20"/>
          <w:bdr w:val="none" w:sz="0" w:space="0" w:color="auto" w:frame="1"/>
          <w:lang w:val="pt-BR" w:eastAsia="pt-BR" w:bidi="ar-SA"/>
        </w:rPr>
        <w:drawing>
          <wp:inline distT="0" distB="0" distL="0" distR="0" wp14:anchorId="05ADBB7D" wp14:editId="74FE6E11">
            <wp:extent cx="5488716" cy="23701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1764" r="1758"/>
                    <a:stretch/>
                  </pic:blipFill>
                  <pic:spPr bwMode="auto">
                    <a:xfrm>
                      <a:off x="0" y="0"/>
                      <a:ext cx="5499599" cy="2374825"/>
                    </a:xfrm>
                    <a:prstGeom prst="rect">
                      <a:avLst/>
                    </a:prstGeom>
                    <a:noFill/>
                    <a:ln>
                      <a:noFill/>
                    </a:ln>
                    <a:extLst>
                      <a:ext uri="{53640926-AAD7-44D8-BBD7-CCE9431645EC}">
                        <a14:shadowObscured xmlns:a14="http://schemas.microsoft.com/office/drawing/2010/main"/>
                      </a:ext>
                    </a:extLst>
                  </pic:spPr>
                </pic:pic>
              </a:graphicData>
            </a:graphic>
          </wp:inline>
        </w:drawing>
      </w:r>
    </w:p>
    <w:p w14:paraId="641DCD58" w14:textId="77777777" w:rsidR="00765C2E" w:rsidRPr="00964AA5" w:rsidRDefault="00765C2E" w:rsidP="00FC07F9">
      <w:pPr>
        <w:widowControl/>
        <w:autoSpaceDE/>
        <w:autoSpaceDN/>
        <w:spacing w:after="240" w:line="240" w:lineRule="auto"/>
        <w:ind w:firstLine="0"/>
        <w:rPr>
          <w:rFonts w:ascii="Times New Roman" w:eastAsia="Times New Roman" w:hAnsi="Times New Roman" w:cs="Times New Roman"/>
          <w:b/>
          <w:i/>
          <w:iCs w:val="0"/>
          <w:color w:val="44546A" w:themeColor="text2"/>
          <w:sz w:val="20"/>
          <w:szCs w:val="20"/>
          <w:lang w:val="pt-BR" w:eastAsia="pt-BR" w:bidi="ar-SA"/>
        </w:rPr>
      </w:pPr>
    </w:p>
    <w:p w14:paraId="0046A8AA" w14:textId="237895F6" w:rsidR="00A8723D" w:rsidRPr="004D6D50" w:rsidRDefault="0032141F" w:rsidP="00FC07F9">
      <w:pPr>
        <w:widowControl/>
        <w:autoSpaceDE/>
        <w:autoSpaceDN/>
        <w:spacing w:after="240" w:line="240" w:lineRule="auto"/>
        <w:ind w:firstLine="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f</w:t>
      </w:r>
      <w:r w:rsidR="00A8723D" w:rsidRPr="004D6D50">
        <w:rPr>
          <w:rFonts w:ascii="Times New Roman" w:eastAsia="Times New Roman" w:hAnsi="Times New Roman" w:cs="Times New Roman"/>
          <w:b/>
          <w:iCs w:val="0"/>
          <w:color w:val="000000"/>
          <w:sz w:val="24"/>
          <w:szCs w:val="24"/>
          <w:lang w:val="pt-BR" w:eastAsia="pt-BR" w:bidi="ar-SA"/>
        </w:rPr>
        <w:t>) Eventos adversos graves</w:t>
      </w:r>
    </w:p>
    <w:p w14:paraId="20F8A9BE" w14:textId="77777777" w:rsidR="00E22EB7" w:rsidRPr="00964AA5" w:rsidRDefault="00E22EB7" w:rsidP="00E22EB7">
      <w:pPr>
        <w:pStyle w:val="Legenda"/>
        <w:rPr>
          <w:rStyle w:val="Forte"/>
          <w:rFonts w:ascii="Times New Roman" w:hAnsi="Times New Roman" w:cs="Times New Roman"/>
          <w:i/>
          <w:iCs w:val="0"/>
          <w:color w:val="44546A" w:themeColor="text2"/>
          <w:sz w:val="20"/>
          <w:szCs w:val="24"/>
        </w:rPr>
      </w:pPr>
    </w:p>
    <w:p w14:paraId="7E94B144" w14:textId="2A7F104D" w:rsidR="00E22EB7" w:rsidRPr="00964AA5" w:rsidRDefault="00E22EB7" w:rsidP="00E22EB7">
      <w:pPr>
        <w:pStyle w:val="Legenda"/>
        <w:rPr>
          <w:rStyle w:val="Forte"/>
          <w:rFonts w:ascii="Times New Roman" w:hAnsi="Times New Roman" w:cs="Times New Roman"/>
          <w:i/>
          <w:iCs w:val="0"/>
          <w:color w:val="44546A" w:themeColor="text2"/>
          <w:sz w:val="20"/>
          <w:szCs w:val="24"/>
        </w:rPr>
      </w:pPr>
      <w:bookmarkStart w:id="178" w:name="_Ref86162152"/>
      <w:r w:rsidRPr="00964AA5">
        <w:rPr>
          <w:rStyle w:val="Forte"/>
          <w:rFonts w:ascii="Times New Roman" w:hAnsi="Times New Roman" w:cs="Times New Roman"/>
          <w:i/>
          <w:iCs w:val="0"/>
          <w:color w:val="44546A" w:themeColor="text2"/>
          <w:sz w:val="20"/>
          <w:szCs w:val="24"/>
        </w:rPr>
        <w:t xml:space="preserve">Figura </w:t>
      </w:r>
      <w:r w:rsidRPr="00964AA5">
        <w:rPr>
          <w:rStyle w:val="Forte"/>
          <w:rFonts w:ascii="Times New Roman" w:hAnsi="Times New Roman" w:cs="Times New Roman"/>
          <w:i/>
          <w:iCs w:val="0"/>
          <w:color w:val="44546A" w:themeColor="text2"/>
          <w:sz w:val="20"/>
          <w:szCs w:val="24"/>
        </w:rPr>
        <w:fldChar w:fldCharType="begin"/>
      </w:r>
      <w:r w:rsidRPr="00964AA5">
        <w:rPr>
          <w:rStyle w:val="Forte"/>
          <w:rFonts w:ascii="Times New Roman" w:hAnsi="Times New Roman" w:cs="Times New Roman"/>
          <w:i/>
          <w:iCs w:val="0"/>
          <w:color w:val="44546A" w:themeColor="text2"/>
          <w:sz w:val="20"/>
          <w:szCs w:val="24"/>
        </w:rPr>
        <w:instrText xml:space="preserve"> SEQ Figura \* ARABIC </w:instrText>
      </w:r>
      <w:r w:rsidRPr="00964AA5">
        <w:rPr>
          <w:rStyle w:val="Forte"/>
          <w:rFonts w:ascii="Times New Roman" w:hAnsi="Times New Roman" w:cs="Times New Roman"/>
          <w:i/>
          <w:iCs w:val="0"/>
          <w:color w:val="44546A" w:themeColor="text2"/>
          <w:sz w:val="20"/>
          <w:szCs w:val="24"/>
        </w:rPr>
        <w:fldChar w:fldCharType="separate"/>
      </w:r>
      <w:r w:rsidR="00597221">
        <w:rPr>
          <w:rStyle w:val="Forte"/>
          <w:rFonts w:ascii="Times New Roman" w:hAnsi="Times New Roman" w:cs="Times New Roman"/>
          <w:i/>
          <w:iCs w:val="0"/>
          <w:noProof/>
          <w:color w:val="44546A" w:themeColor="text2"/>
          <w:sz w:val="20"/>
          <w:szCs w:val="24"/>
        </w:rPr>
        <w:t>21</w:t>
      </w:r>
      <w:r w:rsidRPr="00964AA5">
        <w:rPr>
          <w:rStyle w:val="Forte"/>
          <w:rFonts w:ascii="Times New Roman" w:hAnsi="Times New Roman" w:cs="Times New Roman"/>
          <w:i/>
          <w:iCs w:val="0"/>
          <w:color w:val="44546A" w:themeColor="text2"/>
          <w:sz w:val="20"/>
          <w:szCs w:val="24"/>
        </w:rPr>
        <w:fldChar w:fldCharType="end"/>
      </w:r>
      <w:bookmarkEnd w:id="178"/>
      <w:r w:rsidRPr="00964AA5">
        <w:rPr>
          <w:rStyle w:val="Forte"/>
          <w:rFonts w:ascii="Times New Roman" w:hAnsi="Times New Roman" w:cs="Times New Roman"/>
          <w:i/>
          <w:iCs w:val="0"/>
          <w:color w:val="44546A" w:themeColor="text2"/>
          <w:sz w:val="20"/>
          <w:szCs w:val="24"/>
        </w:rPr>
        <w:t xml:space="preserve">. Metanálise avaliando o desfecho eventos adversos graves em pacientes ambulatoriais com </w:t>
      </w:r>
      <w:r w:rsidRPr="00964AA5">
        <w:rPr>
          <w:rStyle w:val="Forte"/>
          <w:rFonts w:ascii="Times New Roman" w:hAnsi="Times New Roman" w:cs="Times New Roman"/>
          <w:i/>
          <w:iCs w:val="0"/>
          <w:color w:val="44546A" w:themeColor="text2"/>
          <w:sz w:val="20"/>
          <w:szCs w:val="24"/>
        </w:rPr>
        <w:lastRenderedPageBreak/>
        <w:t>suspeita ou diagnóstico de covid-19 que fizeram uso de hidroxicloroquina, em associação ou não à azitromicina, em comparação a placebo.</w:t>
      </w:r>
    </w:p>
    <w:p w14:paraId="29617657" w14:textId="77777777" w:rsidR="00E22EB7" w:rsidRPr="00964AA5" w:rsidRDefault="00E22EB7" w:rsidP="00E22EB7">
      <w:pPr>
        <w:ind w:firstLine="0"/>
        <w:rPr>
          <w:rFonts w:ascii="Times New Roman" w:hAnsi="Times New Roman" w:cs="Times New Roman"/>
          <w:i/>
          <w:iCs w:val="0"/>
          <w:color w:val="44546A" w:themeColor="text2"/>
          <w:sz w:val="20"/>
          <w:szCs w:val="20"/>
        </w:rPr>
      </w:pPr>
      <w:r w:rsidRPr="00964AA5">
        <w:rPr>
          <w:rFonts w:ascii="Times New Roman" w:hAnsi="Times New Roman" w:cs="Times New Roman"/>
          <w:i/>
          <w:iCs w:val="0"/>
          <w:noProof/>
          <w:color w:val="44546A" w:themeColor="text2"/>
          <w:sz w:val="20"/>
          <w:szCs w:val="20"/>
        </w:rPr>
        <w:drawing>
          <wp:inline distT="0" distB="0" distL="0" distR="0" wp14:anchorId="5B1FA8E0" wp14:editId="689E8B90">
            <wp:extent cx="5356333" cy="2121408"/>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5292" r="5281"/>
                    <a:stretch/>
                  </pic:blipFill>
                  <pic:spPr bwMode="auto">
                    <a:xfrm>
                      <a:off x="0" y="0"/>
                      <a:ext cx="5374459" cy="2128587"/>
                    </a:xfrm>
                    <a:prstGeom prst="rect">
                      <a:avLst/>
                    </a:prstGeom>
                    <a:noFill/>
                    <a:ln>
                      <a:noFill/>
                    </a:ln>
                    <a:extLst>
                      <a:ext uri="{53640926-AAD7-44D8-BBD7-CCE9431645EC}">
                        <a14:shadowObscured xmlns:a14="http://schemas.microsoft.com/office/drawing/2010/main"/>
                      </a:ext>
                    </a:extLst>
                  </pic:spPr>
                </pic:pic>
              </a:graphicData>
            </a:graphic>
          </wp:inline>
        </w:drawing>
      </w:r>
    </w:p>
    <w:p w14:paraId="52C0FEBD" w14:textId="77777777" w:rsidR="00E22EB7" w:rsidRPr="00964AA5" w:rsidRDefault="00E22EB7" w:rsidP="00E22EB7">
      <w:pPr>
        <w:ind w:firstLine="0"/>
        <w:rPr>
          <w:rFonts w:ascii="Times New Roman" w:hAnsi="Times New Roman" w:cs="Times New Roman"/>
          <w:i/>
          <w:iCs w:val="0"/>
          <w:color w:val="44546A" w:themeColor="text2"/>
          <w:sz w:val="20"/>
          <w:szCs w:val="20"/>
        </w:rPr>
      </w:pPr>
      <w:bookmarkStart w:id="179" w:name="_Ref83293946"/>
      <w:bookmarkStart w:id="180" w:name="_Toc85187647"/>
      <w:bookmarkStart w:id="181" w:name="_Toc83373124"/>
    </w:p>
    <w:p w14:paraId="50F979B1" w14:textId="2B40CDAC" w:rsidR="00E22EB7" w:rsidRPr="00964AA5" w:rsidRDefault="00E22EB7" w:rsidP="00E22EB7">
      <w:pPr>
        <w:pStyle w:val="Legenda"/>
        <w:rPr>
          <w:rStyle w:val="Forte"/>
          <w:rFonts w:ascii="Times New Roman" w:hAnsi="Times New Roman" w:cs="Times New Roman"/>
          <w:i/>
          <w:iCs w:val="0"/>
          <w:color w:val="44546A" w:themeColor="text2"/>
          <w:sz w:val="20"/>
          <w:szCs w:val="24"/>
        </w:rPr>
      </w:pPr>
      <w:bookmarkStart w:id="182" w:name="_Ref86315588"/>
      <w:r w:rsidRPr="00964AA5">
        <w:rPr>
          <w:rStyle w:val="Forte"/>
          <w:rFonts w:ascii="Times New Roman" w:hAnsi="Times New Roman" w:cs="Times New Roman"/>
          <w:i/>
          <w:iCs w:val="0"/>
          <w:color w:val="44546A" w:themeColor="text2"/>
          <w:sz w:val="20"/>
          <w:szCs w:val="24"/>
        </w:rPr>
        <w:t xml:space="preserve">Figura </w:t>
      </w:r>
      <w:r w:rsidRPr="00964AA5">
        <w:rPr>
          <w:rStyle w:val="Forte"/>
          <w:rFonts w:ascii="Times New Roman" w:hAnsi="Times New Roman" w:cs="Times New Roman"/>
          <w:i/>
          <w:iCs w:val="0"/>
          <w:color w:val="44546A" w:themeColor="text2"/>
          <w:sz w:val="20"/>
          <w:szCs w:val="24"/>
        </w:rPr>
        <w:fldChar w:fldCharType="begin"/>
      </w:r>
      <w:r w:rsidRPr="00964AA5">
        <w:rPr>
          <w:rStyle w:val="Forte"/>
          <w:rFonts w:ascii="Times New Roman" w:hAnsi="Times New Roman" w:cs="Times New Roman"/>
          <w:i/>
          <w:iCs w:val="0"/>
          <w:color w:val="44546A" w:themeColor="text2"/>
          <w:sz w:val="20"/>
          <w:szCs w:val="24"/>
        </w:rPr>
        <w:instrText xml:space="preserve"> SEQ Figura \* ARABIC </w:instrText>
      </w:r>
      <w:r w:rsidRPr="00964AA5">
        <w:rPr>
          <w:rStyle w:val="Forte"/>
          <w:rFonts w:ascii="Times New Roman" w:hAnsi="Times New Roman" w:cs="Times New Roman"/>
          <w:i/>
          <w:iCs w:val="0"/>
          <w:color w:val="44546A" w:themeColor="text2"/>
          <w:sz w:val="20"/>
          <w:szCs w:val="24"/>
        </w:rPr>
        <w:fldChar w:fldCharType="separate"/>
      </w:r>
      <w:r w:rsidR="00597221">
        <w:rPr>
          <w:rStyle w:val="Forte"/>
          <w:rFonts w:ascii="Times New Roman" w:hAnsi="Times New Roman" w:cs="Times New Roman"/>
          <w:i/>
          <w:iCs w:val="0"/>
          <w:noProof/>
          <w:color w:val="44546A" w:themeColor="text2"/>
          <w:sz w:val="20"/>
          <w:szCs w:val="24"/>
        </w:rPr>
        <w:t>22</w:t>
      </w:r>
      <w:r w:rsidRPr="00964AA5">
        <w:rPr>
          <w:rStyle w:val="Forte"/>
          <w:rFonts w:ascii="Times New Roman" w:hAnsi="Times New Roman" w:cs="Times New Roman"/>
          <w:i/>
          <w:iCs w:val="0"/>
          <w:color w:val="44546A" w:themeColor="text2"/>
          <w:sz w:val="20"/>
          <w:szCs w:val="24"/>
        </w:rPr>
        <w:fldChar w:fldCharType="end"/>
      </w:r>
      <w:bookmarkEnd w:id="179"/>
      <w:bookmarkEnd w:id="182"/>
      <w:r w:rsidRPr="00964AA5">
        <w:rPr>
          <w:rStyle w:val="Forte"/>
          <w:rFonts w:ascii="Times New Roman" w:hAnsi="Times New Roman" w:cs="Times New Roman"/>
          <w:i/>
          <w:iCs w:val="0"/>
          <w:color w:val="44546A" w:themeColor="text2"/>
          <w:sz w:val="20"/>
          <w:szCs w:val="24"/>
        </w:rPr>
        <w:t>. Metanálise avaliando o desfecho eventos adversos graves de acordo com o subgrupo de pacientes ambulatoriais que fez uso de hidroxicloroquina isolada ou em associação à azitromicina em comparação a placebo.</w:t>
      </w:r>
      <w:bookmarkEnd w:id="180"/>
      <w:bookmarkEnd w:id="181"/>
    </w:p>
    <w:p w14:paraId="0DBE5DC3" w14:textId="77777777" w:rsidR="00E22EB7" w:rsidRPr="00964AA5" w:rsidRDefault="00E22EB7" w:rsidP="00E22EB7">
      <w:pPr>
        <w:widowControl/>
        <w:autoSpaceDE/>
        <w:autoSpaceDN/>
        <w:spacing w:after="40" w:line="240" w:lineRule="auto"/>
        <w:ind w:firstLine="0"/>
        <w:rPr>
          <w:rFonts w:ascii="Times New Roman" w:eastAsia="Times New Roman" w:hAnsi="Times New Roman" w:cs="Times New Roman"/>
          <w:bCs w:val="0"/>
          <w:i/>
          <w:iCs w:val="0"/>
          <w:color w:val="44546A" w:themeColor="text2"/>
          <w:lang w:val="pt-BR" w:eastAsia="pt-BR" w:bidi="ar-SA"/>
        </w:rPr>
      </w:pPr>
      <w:r w:rsidRPr="00964AA5">
        <w:rPr>
          <w:rFonts w:ascii="Times New Roman" w:eastAsia="Times New Roman" w:hAnsi="Times New Roman" w:cs="Times New Roman"/>
          <w:bCs w:val="0"/>
          <w:i/>
          <w:iCs w:val="0"/>
          <w:noProof/>
          <w:color w:val="44546A" w:themeColor="text2"/>
          <w:lang w:val="pt-BR" w:eastAsia="pt-BR" w:bidi="ar-SA"/>
        </w:rPr>
        <w:drawing>
          <wp:inline distT="0" distB="0" distL="0" distR="0" wp14:anchorId="255D0CA0" wp14:editId="7DBA0C85">
            <wp:extent cx="5413248" cy="2954581"/>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l="2307"/>
                    <a:stretch/>
                  </pic:blipFill>
                  <pic:spPr bwMode="auto">
                    <a:xfrm>
                      <a:off x="0" y="0"/>
                      <a:ext cx="5420303" cy="2958432"/>
                    </a:xfrm>
                    <a:prstGeom prst="rect">
                      <a:avLst/>
                    </a:prstGeom>
                    <a:noFill/>
                    <a:ln>
                      <a:noFill/>
                    </a:ln>
                    <a:extLst>
                      <a:ext uri="{53640926-AAD7-44D8-BBD7-CCE9431645EC}">
                        <a14:shadowObscured xmlns:a14="http://schemas.microsoft.com/office/drawing/2010/main"/>
                      </a:ext>
                    </a:extLst>
                  </pic:spPr>
                </pic:pic>
              </a:graphicData>
            </a:graphic>
          </wp:inline>
        </w:drawing>
      </w:r>
    </w:p>
    <w:p w14:paraId="187F7896" w14:textId="1DD7AB3B" w:rsidR="00753948" w:rsidRPr="00964AA5" w:rsidRDefault="00753948" w:rsidP="001A58E4">
      <w:pPr>
        <w:pStyle w:val="Legenda"/>
        <w:rPr>
          <w:rStyle w:val="Forte"/>
          <w:rFonts w:ascii="Times New Roman" w:hAnsi="Times New Roman" w:cs="Times New Roman"/>
          <w:i/>
          <w:iCs w:val="0"/>
          <w:color w:val="44546A" w:themeColor="text2"/>
          <w:sz w:val="20"/>
          <w:szCs w:val="24"/>
        </w:rPr>
      </w:pPr>
    </w:p>
    <w:p w14:paraId="5DA6ECCD" w14:textId="77777777" w:rsidR="00380D57" w:rsidRPr="00125FD7" w:rsidRDefault="00380D57" w:rsidP="00A8723D">
      <w:pPr>
        <w:widowControl/>
        <w:autoSpaceDE/>
        <w:autoSpaceDN/>
        <w:spacing w:line="240" w:lineRule="auto"/>
        <w:ind w:firstLine="0"/>
        <w:rPr>
          <w:rFonts w:ascii="Times New Roman" w:eastAsia="Times New Roman" w:hAnsi="Times New Roman" w:cs="Times New Roman"/>
          <w:bCs w:val="0"/>
          <w:iCs w:val="0"/>
          <w:sz w:val="12"/>
          <w:szCs w:val="12"/>
          <w:lang w:val="pt-BR" w:eastAsia="pt-BR" w:bidi="ar-SA"/>
        </w:rPr>
      </w:pPr>
    </w:p>
    <w:p w14:paraId="2F6D1A5D" w14:textId="29C1C563" w:rsidR="00A8723D" w:rsidRPr="004D6D50" w:rsidRDefault="0032141F" w:rsidP="00FC07F9">
      <w:pPr>
        <w:widowControl/>
        <w:autoSpaceDE/>
        <w:autoSpaceDN/>
        <w:spacing w:after="40" w:line="240" w:lineRule="auto"/>
        <w:ind w:firstLine="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g</w:t>
      </w:r>
      <w:r w:rsidR="00A8723D" w:rsidRPr="004D6D50">
        <w:rPr>
          <w:rFonts w:ascii="Times New Roman" w:eastAsia="Times New Roman" w:hAnsi="Times New Roman" w:cs="Times New Roman"/>
          <w:b/>
          <w:iCs w:val="0"/>
          <w:color w:val="000000"/>
          <w:sz w:val="24"/>
          <w:szCs w:val="24"/>
          <w:lang w:val="pt-BR" w:eastAsia="pt-BR" w:bidi="ar-SA"/>
        </w:rPr>
        <w:t>) Prolongamento do intervalo QT</w:t>
      </w:r>
    </w:p>
    <w:p w14:paraId="37AD5AB5" w14:textId="77777777" w:rsidR="003A4236" w:rsidRPr="00700BE2" w:rsidRDefault="003A4236" w:rsidP="001A58E4">
      <w:pPr>
        <w:pStyle w:val="Legenda"/>
        <w:rPr>
          <w:rStyle w:val="Forte"/>
          <w:rFonts w:ascii="Times New Roman" w:hAnsi="Times New Roman" w:cs="Times New Roman"/>
          <w:i/>
          <w:iCs w:val="0"/>
          <w:color w:val="44546A" w:themeColor="text2"/>
          <w:sz w:val="20"/>
          <w:szCs w:val="24"/>
        </w:rPr>
      </w:pPr>
    </w:p>
    <w:p w14:paraId="3BC959E0" w14:textId="1492587F" w:rsidR="00E22EB7" w:rsidRPr="00700BE2" w:rsidRDefault="00E22EB7" w:rsidP="00E22EB7">
      <w:pPr>
        <w:pStyle w:val="Legenda"/>
        <w:rPr>
          <w:rStyle w:val="Forte"/>
          <w:rFonts w:ascii="Times New Roman" w:hAnsi="Times New Roman" w:cs="Times New Roman"/>
          <w:i/>
          <w:iCs w:val="0"/>
          <w:color w:val="44546A" w:themeColor="text2"/>
          <w:sz w:val="20"/>
          <w:szCs w:val="24"/>
        </w:rPr>
      </w:pPr>
      <w:bookmarkStart w:id="183" w:name="_Ref86162159"/>
      <w:bookmarkStart w:id="184" w:name="_Ref83293971"/>
      <w:bookmarkStart w:id="185" w:name="_Toc85187648"/>
      <w:bookmarkStart w:id="186" w:name="_Toc83373125"/>
      <w:r w:rsidRPr="00700BE2">
        <w:rPr>
          <w:rStyle w:val="Forte"/>
          <w:rFonts w:ascii="Times New Roman" w:hAnsi="Times New Roman" w:cs="Times New Roman"/>
          <w:i/>
          <w:iCs w:val="0"/>
          <w:color w:val="44546A" w:themeColor="text2"/>
          <w:sz w:val="20"/>
          <w:szCs w:val="24"/>
        </w:rPr>
        <w:t xml:space="preserve">Figura </w:t>
      </w:r>
      <w:r w:rsidRPr="00700BE2">
        <w:rPr>
          <w:rStyle w:val="Forte"/>
          <w:rFonts w:ascii="Times New Roman" w:hAnsi="Times New Roman" w:cs="Times New Roman"/>
          <w:i/>
          <w:iCs w:val="0"/>
          <w:color w:val="44546A" w:themeColor="text2"/>
          <w:sz w:val="20"/>
          <w:szCs w:val="24"/>
        </w:rPr>
        <w:fldChar w:fldCharType="begin"/>
      </w:r>
      <w:r w:rsidRPr="00700BE2">
        <w:rPr>
          <w:rStyle w:val="Forte"/>
          <w:rFonts w:ascii="Times New Roman" w:hAnsi="Times New Roman" w:cs="Times New Roman"/>
          <w:i/>
          <w:iCs w:val="0"/>
          <w:color w:val="44546A" w:themeColor="text2"/>
          <w:sz w:val="20"/>
          <w:szCs w:val="24"/>
        </w:rPr>
        <w:instrText xml:space="preserve"> SEQ Figura \* ARABIC </w:instrText>
      </w:r>
      <w:r w:rsidRPr="00700BE2">
        <w:rPr>
          <w:rStyle w:val="Forte"/>
          <w:rFonts w:ascii="Times New Roman" w:hAnsi="Times New Roman" w:cs="Times New Roman"/>
          <w:i/>
          <w:iCs w:val="0"/>
          <w:color w:val="44546A" w:themeColor="text2"/>
          <w:sz w:val="20"/>
          <w:szCs w:val="24"/>
        </w:rPr>
        <w:fldChar w:fldCharType="separate"/>
      </w:r>
      <w:r w:rsidR="00597221">
        <w:rPr>
          <w:rStyle w:val="Forte"/>
          <w:rFonts w:ascii="Times New Roman" w:hAnsi="Times New Roman" w:cs="Times New Roman"/>
          <w:i/>
          <w:iCs w:val="0"/>
          <w:noProof/>
          <w:color w:val="44546A" w:themeColor="text2"/>
          <w:sz w:val="20"/>
          <w:szCs w:val="24"/>
        </w:rPr>
        <w:t>23</w:t>
      </w:r>
      <w:r w:rsidRPr="00700BE2">
        <w:rPr>
          <w:rStyle w:val="Forte"/>
          <w:rFonts w:ascii="Times New Roman" w:hAnsi="Times New Roman" w:cs="Times New Roman"/>
          <w:i/>
          <w:iCs w:val="0"/>
          <w:color w:val="44546A" w:themeColor="text2"/>
          <w:sz w:val="20"/>
          <w:szCs w:val="24"/>
        </w:rPr>
        <w:fldChar w:fldCharType="end"/>
      </w:r>
      <w:bookmarkEnd w:id="183"/>
      <w:r w:rsidRPr="00700BE2">
        <w:rPr>
          <w:rStyle w:val="Forte"/>
          <w:rFonts w:ascii="Times New Roman" w:hAnsi="Times New Roman" w:cs="Times New Roman"/>
          <w:i/>
          <w:iCs w:val="0"/>
          <w:color w:val="44546A" w:themeColor="text2"/>
          <w:sz w:val="20"/>
          <w:szCs w:val="24"/>
        </w:rPr>
        <w:t xml:space="preserve">. Metanálise avaliando o desfecho prolongamento do intervalo QT em pacientes ambulatoriais com suspeita ou diagnóstico de covid-19 que fizeram uso de hidroxicloroquina, em associação ou não à </w:t>
      </w:r>
      <w:r w:rsidRPr="00700BE2">
        <w:rPr>
          <w:rStyle w:val="Forte"/>
          <w:rFonts w:ascii="Times New Roman" w:hAnsi="Times New Roman" w:cs="Times New Roman"/>
          <w:i/>
          <w:iCs w:val="0"/>
          <w:color w:val="44546A" w:themeColor="text2"/>
          <w:sz w:val="20"/>
          <w:szCs w:val="24"/>
        </w:rPr>
        <w:lastRenderedPageBreak/>
        <w:t>azitromicina, em comparação a placebo.</w:t>
      </w:r>
    </w:p>
    <w:p w14:paraId="3689B74C" w14:textId="77777777" w:rsidR="00E22EB7" w:rsidRPr="00700BE2" w:rsidRDefault="00E22EB7" w:rsidP="00E22EB7">
      <w:pPr>
        <w:pStyle w:val="Legenda"/>
        <w:rPr>
          <w:rFonts w:ascii="Times New Roman" w:hAnsi="Times New Roman" w:cs="Times New Roman"/>
          <w:i/>
          <w:iCs w:val="0"/>
          <w:sz w:val="20"/>
          <w:szCs w:val="24"/>
        </w:rPr>
      </w:pPr>
      <w:r w:rsidRPr="00700BE2">
        <w:rPr>
          <w:rStyle w:val="Forte"/>
          <w:rFonts w:ascii="Times New Roman" w:hAnsi="Times New Roman" w:cs="Times New Roman"/>
          <w:i/>
          <w:iCs w:val="0"/>
          <w:noProof/>
          <w:color w:val="44546A" w:themeColor="text2"/>
          <w:sz w:val="20"/>
          <w:szCs w:val="24"/>
        </w:rPr>
        <w:drawing>
          <wp:inline distT="0" distB="0" distL="0" distR="0" wp14:anchorId="255F7A73" wp14:editId="5AE95A94">
            <wp:extent cx="5396230" cy="1440815"/>
            <wp:effectExtent l="0" t="0" r="0" b="698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6230" cy="1440815"/>
                    </a:xfrm>
                    <a:prstGeom prst="rect">
                      <a:avLst/>
                    </a:prstGeom>
                    <a:noFill/>
                    <a:ln>
                      <a:noFill/>
                    </a:ln>
                  </pic:spPr>
                </pic:pic>
              </a:graphicData>
            </a:graphic>
          </wp:inline>
        </w:drawing>
      </w:r>
    </w:p>
    <w:p w14:paraId="71256248" w14:textId="72C6A93B" w:rsidR="00E22EB7" w:rsidRPr="00700BE2" w:rsidRDefault="00E22EB7" w:rsidP="0087215F">
      <w:pPr>
        <w:ind w:firstLine="0"/>
        <w:rPr>
          <w:rFonts w:ascii="Times New Roman" w:hAnsi="Times New Roman" w:cs="Times New Roman"/>
          <w:i/>
          <w:iCs w:val="0"/>
          <w:color w:val="44546A" w:themeColor="text2"/>
          <w:sz w:val="20"/>
          <w:szCs w:val="20"/>
        </w:rPr>
      </w:pPr>
      <w:bookmarkStart w:id="187" w:name="_Ref86161324"/>
      <w:bookmarkEnd w:id="184"/>
      <w:bookmarkEnd w:id="185"/>
      <w:bookmarkEnd w:id="186"/>
    </w:p>
    <w:p w14:paraId="4A573FC8" w14:textId="77777777" w:rsidR="0087215F" w:rsidRPr="00700BE2" w:rsidRDefault="0087215F" w:rsidP="0087215F">
      <w:pPr>
        <w:ind w:firstLine="0"/>
        <w:rPr>
          <w:rFonts w:ascii="Times New Roman" w:hAnsi="Times New Roman" w:cs="Times New Roman"/>
          <w:i/>
          <w:iCs w:val="0"/>
          <w:color w:val="44546A" w:themeColor="text2"/>
          <w:sz w:val="20"/>
          <w:szCs w:val="20"/>
        </w:rPr>
      </w:pPr>
    </w:p>
    <w:p w14:paraId="42384EB4" w14:textId="143D2F46" w:rsidR="00E22EB7" w:rsidRPr="00700BE2" w:rsidRDefault="00E22EB7" w:rsidP="00E22EB7">
      <w:pPr>
        <w:pStyle w:val="Legenda"/>
        <w:rPr>
          <w:rStyle w:val="Forte"/>
          <w:rFonts w:ascii="Times New Roman" w:hAnsi="Times New Roman" w:cs="Times New Roman"/>
          <w:i/>
          <w:iCs w:val="0"/>
          <w:color w:val="44546A" w:themeColor="text2"/>
          <w:sz w:val="20"/>
          <w:szCs w:val="24"/>
        </w:rPr>
      </w:pPr>
      <w:bookmarkStart w:id="188" w:name="_Ref86315571"/>
      <w:r w:rsidRPr="00700BE2">
        <w:rPr>
          <w:rStyle w:val="Forte"/>
          <w:rFonts w:ascii="Times New Roman" w:hAnsi="Times New Roman" w:cs="Times New Roman"/>
          <w:i/>
          <w:iCs w:val="0"/>
          <w:color w:val="44546A" w:themeColor="text2"/>
          <w:sz w:val="20"/>
          <w:szCs w:val="24"/>
        </w:rPr>
        <w:t xml:space="preserve">Figura </w:t>
      </w:r>
      <w:r w:rsidRPr="00700BE2">
        <w:rPr>
          <w:rStyle w:val="Forte"/>
          <w:rFonts w:ascii="Times New Roman" w:hAnsi="Times New Roman" w:cs="Times New Roman"/>
          <w:i/>
          <w:iCs w:val="0"/>
          <w:color w:val="44546A" w:themeColor="text2"/>
          <w:sz w:val="20"/>
          <w:szCs w:val="24"/>
        </w:rPr>
        <w:fldChar w:fldCharType="begin"/>
      </w:r>
      <w:r w:rsidRPr="00700BE2">
        <w:rPr>
          <w:rStyle w:val="Forte"/>
          <w:rFonts w:ascii="Times New Roman" w:hAnsi="Times New Roman" w:cs="Times New Roman"/>
          <w:i/>
          <w:iCs w:val="0"/>
          <w:color w:val="44546A" w:themeColor="text2"/>
          <w:sz w:val="20"/>
          <w:szCs w:val="24"/>
        </w:rPr>
        <w:instrText xml:space="preserve"> SEQ Figura \* ARABIC </w:instrText>
      </w:r>
      <w:r w:rsidRPr="00700BE2">
        <w:rPr>
          <w:rStyle w:val="Forte"/>
          <w:rFonts w:ascii="Times New Roman" w:hAnsi="Times New Roman" w:cs="Times New Roman"/>
          <w:i/>
          <w:iCs w:val="0"/>
          <w:color w:val="44546A" w:themeColor="text2"/>
          <w:sz w:val="20"/>
          <w:szCs w:val="24"/>
        </w:rPr>
        <w:fldChar w:fldCharType="separate"/>
      </w:r>
      <w:r w:rsidR="00597221">
        <w:rPr>
          <w:rStyle w:val="Forte"/>
          <w:rFonts w:ascii="Times New Roman" w:hAnsi="Times New Roman" w:cs="Times New Roman"/>
          <w:i/>
          <w:iCs w:val="0"/>
          <w:noProof/>
          <w:color w:val="44546A" w:themeColor="text2"/>
          <w:sz w:val="20"/>
          <w:szCs w:val="24"/>
        </w:rPr>
        <w:t>24</w:t>
      </w:r>
      <w:r w:rsidRPr="00700BE2">
        <w:rPr>
          <w:rStyle w:val="Forte"/>
          <w:rFonts w:ascii="Times New Roman" w:hAnsi="Times New Roman" w:cs="Times New Roman"/>
          <w:i/>
          <w:iCs w:val="0"/>
          <w:color w:val="44546A" w:themeColor="text2"/>
          <w:sz w:val="20"/>
          <w:szCs w:val="24"/>
        </w:rPr>
        <w:fldChar w:fldCharType="end"/>
      </w:r>
      <w:bookmarkEnd w:id="187"/>
      <w:bookmarkEnd w:id="188"/>
      <w:r w:rsidRPr="00700BE2">
        <w:rPr>
          <w:rStyle w:val="Forte"/>
          <w:rFonts w:ascii="Times New Roman" w:hAnsi="Times New Roman" w:cs="Times New Roman"/>
          <w:i/>
          <w:iCs w:val="0"/>
          <w:color w:val="44546A" w:themeColor="text2"/>
          <w:sz w:val="20"/>
          <w:szCs w:val="24"/>
        </w:rPr>
        <w:t>. Metanálise avaliando o desfecho prolongamento do intervalo QT de acordo com o subgrupo de pacientes ambulatoriais que fez uso de hidroxicloroquina isolada ou em associação à azitromicina em comparação a placebo.</w:t>
      </w:r>
    </w:p>
    <w:p w14:paraId="0530349F" w14:textId="77777777" w:rsidR="00E22EB7" w:rsidRPr="00700BE2" w:rsidRDefault="00E22EB7" w:rsidP="00E22EB7">
      <w:pPr>
        <w:ind w:firstLine="0"/>
        <w:rPr>
          <w:rFonts w:ascii="Times New Roman" w:hAnsi="Times New Roman" w:cs="Times New Roman"/>
          <w:i/>
          <w:iCs w:val="0"/>
          <w:color w:val="44546A" w:themeColor="text2"/>
          <w:sz w:val="20"/>
          <w:szCs w:val="20"/>
        </w:rPr>
      </w:pPr>
      <w:r w:rsidRPr="00700BE2">
        <w:rPr>
          <w:rFonts w:ascii="Times New Roman" w:hAnsi="Times New Roman" w:cs="Times New Roman"/>
          <w:i/>
          <w:iCs w:val="0"/>
          <w:noProof/>
          <w:color w:val="44546A" w:themeColor="text2"/>
          <w:sz w:val="20"/>
          <w:szCs w:val="20"/>
          <w:lang w:val="pt-BR" w:eastAsia="pt-BR" w:bidi="ar-SA"/>
        </w:rPr>
        <w:drawing>
          <wp:inline distT="0" distB="0" distL="0" distR="0" wp14:anchorId="4544C093" wp14:editId="799C94F3">
            <wp:extent cx="5400675" cy="2124075"/>
            <wp:effectExtent l="0" t="0" r="9525"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675" cy="2124075"/>
                    </a:xfrm>
                    <a:prstGeom prst="rect">
                      <a:avLst/>
                    </a:prstGeom>
                    <a:noFill/>
                    <a:ln>
                      <a:noFill/>
                    </a:ln>
                  </pic:spPr>
                </pic:pic>
              </a:graphicData>
            </a:graphic>
          </wp:inline>
        </w:drawing>
      </w:r>
    </w:p>
    <w:p w14:paraId="6D0F8179" w14:textId="7EA480B5" w:rsidR="00CD77A1" w:rsidRPr="00700BE2" w:rsidRDefault="00CD77A1" w:rsidP="00A8723D">
      <w:pPr>
        <w:ind w:firstLine="0"/>
        <w:rPr>
          <w:rFonts w:ascii="Times New Roman" w:hAnsi="Times New Roman" w:cs="Times New Roman"/>
          <w:i/>
          <w:iCs w:val="0"/>
          <w:color w:val="44546A" w:themeColor="text2"/>
          <w:sz w:val="20"/>
          <w:szCs w:val="20"/>
        </w:rPr>
      </w:pPr>
    </w:p>
    <w:p w14:paraId="07EAA7AD" w14:textId="77777777" w:rsidR="000653B1" w:rsidRDefault="000653B1" w:rsidP="00A8723D">
      <w:pPr>
        <w:ind w:firstLine="0"/>
      </w:pPr>
    </w:p>
    <w:p w14:paraId="1A97EAE1" w14:textId="71768916" w:rsidR="009374ED" w:rsidRPr="004D6D50" w:rsidRDefault="009374ED" w:rsidP="009374ED">
      <w:pPr>
        <w:pStyle w:val="Ttulo5"/>
        <w:rPr>
          <w:rFonts w:ascii="Times New Roman" w:hAnsi="Times New Roman" w:cs="Times New Roman"/>
          <w:sz w:val="24"/>
          <w:szCs w:val="24"/>
        </w:rPr>
      </w:pPr>
      <w:bookmarkStart w:id="189" w:name="_Toc82758868"/>
      <w:r w:rsidRPr="004D6D50">
        <w:rPr>
          <w:rFonts w:ascii="Times New Roman" w:hAnsi="Times New Roman" w:cs="Times New Roman"/>
          <w:sz w:val="24"/>
          <w:szCs w:val="24"/>
        </w:rPr>
        <w:t>Perfil de evidências:</w:t>
      </w:r>
      <w:bookmarkEnd w:id="189"/>
    </w:p>
    <w:p w14:paraId="702DB69C" w14:textId="591688A3" w:rsidR="000653B1" w:rsidRDefault="005A7486" w:rsidP="000653B1">
      <w:pPr>
        <w:ind w:firstLine="0"/>
        <w:rPr>
          <w:rFonts w:ascii="Times New Roman" w:hAnsi="Times New Roman" w:cs="Times New Roman"/>
          <w:sz w:val="24"/>
          <w:szCs w:val="24"/>
        </w:rPr>
      </w:pPr>
      <w:r w:rsidRPr="005A7486">
        <w:rPr>
          <w:rFonts w:ascii="Times New Roman" w:hAnsi="Times New Roman" w:cs="Times New Roman"/>
          <w:sz w:val="24"/>
          <w:szCs w:val="24"/>
        </w:rPr>
        <w:t xml:space="preserve">O perfil de evidências conforme o sistema GRADE referente ao uso de hidroxicloroquina isolada ou em associação à azitromicina para o tratamento de pacientes ambulatoriais com suspeita ou diagnóstico de covid-19 é apresentado na </w:t>
      </w:r>
      <w:r w:rsidRPr="005A7486">
        <w:rPr>
          <w:rFonts w:ascii="Times New Roman" w:hAnsi="Times New Roman" w:cs="Times New Roman"/>
          <w:sz w:val="24"/>
          <w:szCs w:val="24"/>
        </w:rPr>
        <w:fldChar w:fldCharType="begin"/>
      </w:r>
      <w:r w:rsidRPr="005A7486">
        <w:rPr>
          <w:rFonts w:ascii="Times New Roman" w:hAnsi="Times New Roman" w:cs="Times New Roman"/>
          <w:sz w:val="24"/>
          <w:szCs w:val="24"/>
        </w:rPr>
        <w:instrText xml:space="preserve"> REF _Ref86165305 \h </w:instrText>
      </w:r>
      <w:r w:rsidR="006F4FC0" w:rsidRPr="006F4FC0">
        <w:rPr>
          <w:rFonts w:ascii="Times New Roman" w:hAnsi="Times New Roman" w:cs="Times New Roman"/>
          <w:sz w:val="24"/>
          <w:szCs w:val="24"/>
        </w:rPr>
        <w:instrText xml:space="preserve"> \* MERGEFORMAT </w:instrText>
      </w:r>
      <w:r w:rsidRPr="005A7486">
        <w:rPr>
          <w:rFonts w:ascii="Times New Roman" w:hAnsi="Times New Roman" w:cs="Times New Roman"/>
          <w:sz w:val="24"/>
          <w:szCs w:val="24"/>
        </w:rPr>
      </w:r>
      <w:r w:rsidRPr="005A7486">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18</w:t>
      </w:r>
      <w:r w:rsidRPr="005A7486">
        <w:rPr>
          <w:rFonts w:ascii="Times New Roman" w:hAnsi="Times New Roman" w:cs="Times New Roman"/>
          <w:sz w:val="24"/>
          <w:szCs w:val="24"/>
        </w:rPr>
        <w:fldChar w:fldCharType="end"/>
      </w:r>
      <w:r w:rsidRPr="005A7486">
        <w:rPr>
          <w:rFonts w:ascii="Times New Roman" w:hAnsi="Times New Roman" w:cs="Times New Roman"/>
          <w:sz w:val="24"/>
          <w:szCs w:val="24"/>
        </w:rPr>
        <w:t xml:space="preserve">, </w:t>
      </w:r>
      <w:r w:rsidRPr="005A7486">
        <w:rPr>
          <w:rFonts w:ascii="Times New Roman" w:hAnsi="Times New Roman" w:cs="Times New Roman"/>
          <w:sz w:val="24"/>
          <w:szCs w:val="24"/>
        </w:rPr>
        <w:fldChar w:fldCharType="begin"/>
      </w:r>
      <w:r w:rsidRPr="005A7486">
        <w:rPr>
          <w:rFonts w:ascii="Times New Roman" w:hAnsi="Times New Roman" w:cs="Times New Roman"/>
          <w:sz w:val="24"/>
          <w:szCs w:val="24"/>
        </w:rPr>
        <w:instrText xml:space="preserve"> REF _Ref86165306 \h </w:instrText>
      </w:r>
      <w:r w:rsidR="006F4FC0" w:rsidRPr="006F4FC0">
        <w:rPr>
          <w:rFonts w:ascii="Times New Roman" w:hAnsi="Times New Roman" w:cs="Times New Roman"/>
          <w:sz w:val="24"/>
          <w:szCs w:val="24"/>
        </w:rPr>
        <w:instrText xml:space="preserve"> \* MERGEFORMAT </w:instrText>
      </w:r>
      <w:r w:rsidRPr="005A7486">
        <w:rPr>
          <w:rFonts w:ascii="Times New Roman" w:hAnsi="Times New Roman" w:cs="Times New Roman"/>
          <w:sz w:val="24"/>
          <w:szCs w:val="24"/>
        </w:rPr>
      </w:r>
      <w:r w:rsidRPr="005A7486">
        <w:rPr>
          <w:rFonts w:ascii="Times New Roman" w:hAnsi="Times New Roman" w:cs="Times New Roman"/>
          <w:sz w:val="24"/>
          <w:szCs w:val="24"/>
        </w:rPr>
        <w:fldChar w:fldCharType="separate"/>
      </w:r>
      <w:r w:rsidR="00597221" w:rsidRPr="00597221">
        <w:rPr>
          <w:rFonts w:ascii="Times New Roman" w:hAnsi="Times New Roman" w:cs="Times New Roman"/>
          <w:sz w:val="24"/>
          <w:szCs w:val="24"/>
        </w:rPr>
        <w:t xml:space="preserve">Tabela </w:t>
      </w:r>
      <w:r w:rsidR="00597221" w:rsidRPr="00597221">
        <w:rPr>
          <w:rFonts w:ascii="Times New Roman" w:hAnsi="Times New Roman" w:cs="Times New Roman"/>
          <w:noProof/>
          <w:sz w:val="24"/>
          <w:szCs w:val="24"/>
        </w:rPr>
        <w:t>19</w:t>
      </w:r>
      <w:r w:rsidRPr="005A7486">
        <w:rPr>
          <w:rFonts w:ascii="Times New Roman" w:hAnsi="Times New Roman" w:cs="Times New Roman"/>
          <w:sz w:val="24"/>
          <w:szCs w:val="24"/>
        </w:rPr>
        <w:fldChar w:fldCharType="end"/>
      </w:r>
      <w:r w:rsidRPr="005A7486">
        <w:rPr>
          <w:rFonts w:ascii="Times New Roman" w:hAnsi="Times New Roman" w:cs="Times New Roman"/>
          <w:sz w:val="24"/>
          <w:szCs w:val="24"/>
        </w:rPr>
        <w:t xml:space="preserve"> e </w:t>
      </w:r>
      <w:r w:rsidRPr="005A7486">
        <w:rPr>
          <w:rFonts w:ascii="Times New Roman" w:hAnsi="Times New Roman" w:cs="Times New Roman"/>
          <w:sz w:val="24"/>
          <w:szCs w:val="24"/>
        </w:rPr>
        <w:fldChar w:fldCharType="begin"/>
      </w:r>
      <w:r w:rsidRPr="005A7486">
        <w:rPr>
          <w:rFonts w:ascii="Times New Roman" w:hAnsi="Times New Roman" w:cs="Times New Roman"/>
          <w:sz w:val="24"/>
          <w:szCs w:val="24"/>
        </w:rPr>
        <w:instrText xml:space="preserve"> REF _Ref86165308 \h </w:instrText>
      </w:r>
      <w:r w:rsidR="006F4FC0" w:rsidRPr="006F4FC0">
        <w:rPr>
          <w:rFonts w:ascii="Times New Roman" w:hAnsi="Times New Roman" w:cs="Times New Roman"/>
          <w:sz w:val="24"/>
          <w:szCs w:val="24"/>
        </w:rPr>
        <w:instrText xml:space="preserve"> \* MERGEFORMAT </w:instrText>
      </w:r>
      <w:r w:rsidRPr="005A7486">
        <w:rPr>
          <w:rFonts w:ascii="Times New Roman" w:hAnsi="Times New Roman" w:cs="Times New Roman"/>
          <w:sz w:val="24"/>
          <w:szCs w:val="24"/>
        </w:rPr>
      </w:r>
      <w:r w:rsidRPr="005A7486">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Tabela 20</w:t>
      </w:r>
      <w:r w:rsidRPr="005A7486">
        <w:rPr>
          <w:rFonts w:ascii="Times New Roman" w:hAnsi="Times New Roman" w:cs="Times New Roman"/>
          <w:sz w:val="24"/>
          <w:szCs w:val="24"/>
        </w:rPr>
        <w:fldChar w:fldCharType="end"/>
      </w:r>
      <w:r w:rsidRPr="005A7486">
        <w:rPr>
          <w:rFonts w:ascii="Times New Roman" w:hAnsi="Times New Roman" w:cs="Times New Roman"/>
          <w:sz w:val="24"/>
          <w:szCs w:val="24"/>
        </w:rPr>
        <w:t>. Já na</w:t>
      </w:r>
      <w:r w:rsidRPr="005A7486">
        <w:rPr>
          <w:rFonts w:ascii="Times New Roman" w:hAnsi="Times New Roman" w:cs="Times New Roman"/>
          <w:b/>
          <w:sz w:val="24"/>
          <w:szCs w:val="24"/>
        </w:rPr>
        <w:t xml:space="preserve"> </w:t>
      </w:r>
      <w:r w:rsidRPr="005A7486">
        <w:rPr>
          <w:rFonts w:ascii="Times New Roman" w:hAnsi="Times New Roman" w:cs="Times New Roman"/>
          <w:sz w:val="24"/>
          <w:szCs w:val="24"/>
        </w:rPr>
        <w:fldChar w:fldCharType="begin"/>
      </w:r>
      <w:r w:rsidRPr="005A7486">
        <w:rPr>
          <w:rFonts w:ascii="Times New Roman" w:hAnsi="Times New Roman" w:cs="Times New Roman"/>
          <w:sz w:val="24"/>
          <w:szCs w:val="24"/>
        </w:rPr>
        <w:instrText xml:space="preserve"> REF _Ref83372719 \h </w:instrText>
      </w:r>
      <w:r w:rsidR="006F4FC0" w:rsidRPr="006F4FC0">
        <w:rPr>
          <w:rFonts w:ascii="Times New Roman" w:hAnsi="Times New Roman" w:cs="Times New Roman"/>
          <w:sz w:val="24"/>
          <w:szCs w:val="24"/>
        </w:rPr>
        <w:instrText xml:space="preserve"> \* MERGEFORMAT </w:instrText>
      </w:r>
      <w:r w:rsidRPr="005A7486">
        <w:rPr>
          <w:rFonts w:ascii="Times New Roman" w:hAnsi="Times New Roman" w:cs="Times New Roman"/>
          <w:sz w:val="24"/>
          <w:szCs w:val="24"/>
        </w:rPr>
      </w:r>
      <w:r w:rsidRPr="005A7486">
        <w:rPr>
          <w:rFonts w:ascii="Times New Roman" w:hAnsi="Times New Roman" w:cs="Times New Roman"/>
          <w:sz w:val="24"/>
          <w:szCs w:val="24"/>
        </w:rPr>
        <w:fldChar w:fldCharType="separate"/>
      </w:r>
      <w:r w:rsidR="00597221" w:rsidRPr="00597221">
        <w:rPr>
          <w:sz w:val="24"/>
        </w:rPr>
        <w:t>Tabela 21</w:t>
      </w:r>
      <w:r w:rsidRPr="005A7486">
        <w:rPr>
          <w:rFonts w:ascii="Times New Roman" w:hAnsi="Times New Roman" w:cs="Times New Roman"/>
          <w:sz w:val="24"/>
          <w:szCs w:val="24"/>
        </w:rPr>
        <w:fldChar w:fldCharType="end"/>
      </w:r>
      <w:r w:rsidRPr="005A7486">
        <w:rPr>
          <w:rFonts w:ascii="Times New Roman" w:hAnsi="Times New Roman" w:cs="Times New Roman"/>
          <w:sz w:val="24"/>
          <w:szCs w:val="24"/>
        </w:rPr>
        <w:t xml:space="preserve"> são apresentadas as considerações para cada item do processo de evidência para recomendação.  </w:t>
      </w:r>
    </w:p>
    <w:p w14:paraId="7743D305" w14:textId="77777777" w:rsidR="000653B1" w:rsidRDefault="000653B1" w:rsidP="000653B1">
      <w:pPr>
        <w:ind w:firstLine="0"/>
        <w:rPr>
          <w:rFonts w:ascii="Times New Roman" w:hAnsi="Times New Roman" w:cs="Times New Roman"/>
          <w:sz w:val="24"/>
          <w:szCs w:val="24"/>
        </w:rPr>
      </w:pPr>
    </w:p>
    <w:p w14:paraId="167A74D0" w14:textId="0AD6DECB" w:rsidR="00690D0C" w:rsidRPr="004D6D50" w:rsidRDefault="00530361" w:rsidP="00765C2E">
      <w:pPr>
        <w:rPr>
          <w:rFonts w:ascii="Times New Roman" w:hAnsi="Times New Roman" w:cs="Times New Roman"/>
          <w:sz w:val="24"/>
          <w:szCs w:val="24"/>
          <w:lang w:val="pt-BR"/>
        </w:rPr>
        <w:sectPr w:rsidR="00690D0C" w:rsidRPr="004D6D50">
          <w:headerReference w:type="even" r:id="rId52"/>
          <w:headerReference w:type="default" r:id="rId53"/>
          <w:headerReference w:type="first" r:id="rId54"/>
          <w:pgSz w:w="11906" w:h="16838"/>
          <w:pgMar w:top="1542" w:right="1701" w:bottom="1417" w:left="1701" w:header="708" w:footer="708" w:gutter="0"/>
          <w:cols w:space="720"/>
        </w:sectPr>
      </w:pPr>
      <w:r w:rsidRPr="004D6D50">
        <w:rPr>
          <w:rFonts w:ascii="Times New Roman" w:hAnsi="Times New Roman" w:cs="Times New Roman"/>
          <w:sz w:val="24"/>
          <w:szCs w:val="24"/>
        </w:rPr>
        <w:t xml:space="preserve">  </w:t>
      </w:r>
    </w:p>
    <w:p w14:paraId="1AD84FAF" w14:textId="6B4583D9" w:rsidR="00E3146F" w:rsidRPr="006F4FC0" w:rsidRDefault="00E3146F" w:rsidP="00E3146F">
      <w:pPr>
        <w:pStyle w:val="Legenda"/>
        <w:rPr>
          <w:rStyle w:val="Forte"/>
          <w:rFonts w:ascii="Times New Roman" w:hAnsi="Times New Roman" w:cs="Times New Roman"/>
          <w:i/>
          <w:iCs w:val="0"/>
          <w:color w:val="44546A" w:themeColor="text2"/>
          <w:sz w:val="20"/>
          <w:szCs w:val="20"/>
        </w:rPr>
      </w:pPr>
      <w:bookmarkStart w:id="190" w:name="_Ref86165305"/>
      <w:bookmarkStart w:id="191" w:name="_Ref82424383"/>
      <w:bookmarkStart w:id="192" w:name="_Toc85187607"/>
      <w:bookmarkStart w:id="193" w:name="_Toc83373185"/>
      <w:r w:rsidRPr="006F4FC0">
        <w:rPr>
          <w:rStyle w:val="Forte"/>
          <w:rFonts w:ascii="Times New Roman" w:hAnsi="Times New Roman" w:cs="Times New Roman"/>
          <w:i/>
          <w:iCs w:val="0"/>
          <w:color w:val="44546A" w:themeColor="text2"/>
          <w:sz w:val="20"/>
          <w:szCs w:val="20"/>
        </w:rPr>
        <w:lastRenderedPageBreak/>
        <w:t xml:space="preserve">Tabela </w:t>
      </w:r>
      <w:r w:rsidRPr="006F4FC0">
        <w:rPr>
          <w:rStyle w:val="Forte"/>
          <w:rFonts w:ascii="Times New Roman" w:hAnsi="Times New Roman" w:cs="Times New Roman"/>
          <w:i/>
          <w:iCs w:val="0"/>
          <w:color w:val="44546A" w:themeColor="text2"/>
          <w:sz w:val="20"/>
          <w:szCs w:val="20"/>
        </w:rPr>
        <w:fldChar w:fldCharType="begin"/>
      </w:r>
      <w:r w:rsidRPr="006F4FC0">
        <w:rPr>
          <w:rStyle w:val="Forte"/>
          <w:rFonts w:ascii="Times New Roman" w:hAnsi="Times New Roman" w:cs="Times New Roman"/>
          <w:i/>
          <w:iCs w:val="0"/>
          <w:color w:val="44546A" w:themeColor="text2"/>
          <w:sz w:val="20"/>
          <w:szCs w:val="20"/>
        </w:rPr>
        <w:instrText xml:space="preserve"> SEQ Tabela \* ARABIC </w:instrText>
      </w:r>
      <w:r w:rsidRPr="006F4FC0">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18</w:t>
      </w:r>
      <w:r w:rsidRPr="006F4FC0">
        <w:rPr>
          <w:rStyle w:val="Forte"/>
          <w:rFonts w:ascii="Times New Roman" w:hAnsi="Times New Roman" w:cs="Times New Roman"/>
          <w:i/>
          <w:iCs w:val="0"/>
          <w:color w:val="44546A" w:themeColor="text2"/>
          <w:sz w:val="20"/>
          <w:szCs w:val="20"/>
        </w:rPr>
        <w:fldChar w:fldCharType="end"/>
      </w:r>
      <w:bookmarkEnd w:id="190"/>
      <w:r w:rsidRPr="006F4FC0">
        <w:rPr>
          <w:rStyle w:val="Forte"/>
          <w:rFonts w:ascii="Times New Roman" w:hAnsi="Times New Roman" w:cs="Times New Roman"/>
          <w:i/>
          <w:iCs w:val="0"/>
          <w:color w:val="44546A" w:themeColor="text2"/>
          <w:sz w:val="20"/>
          <w:szCs w:val="20"/>
        </w:rPr>
        <w:t>. Devemos utilizar hidroxicloroquina, associada ou não à azitromicina, comparado a placebo em pacientes com suspeita ou diagnóstico de covid-19, em tratamento ambulatorial?</w:t>
      </w:r>
    </w:p>
    <w:tbl>
      <w:tblPr>
        <w:tblW w:w="5000" w:type="pct"/>
        <w:tblCellMar>
          <w:top w:w="75" w:type="dxa"/>
          <w:left w:w="75" w:type="dxa"/>
          <w:bottom w:w="75" w:type="dxa"/>
          <w:right w:w="75" w:type="dxa"/>
        </w:tblCellMar>
        <w:tblLook w:val="04A0" w:firstRow="1" w:lastRow="0" w:firstColumn="1" w:lastColumn="0" w:noHBand="0" w:noVBand="1"/>
      </w:tblPr>
      <w:tblGrid>
        <w:gridCol w:w="1271"/>
        <w:gridCol w:w="781"/>
        <w:gridCol w:w="1393"/>
        <w:gridCol w:w="1058"/>
        <w:gridCol w:w="1108"/>
        <w:gridCol w:w="1335"/>
        <w:gridCol w:w="1058"/>
        <w:gridCol w:w="1058"/>
        <w:gridCol w:w="1058"/>
        <w:gridCol w:w="1335"/>
        <w:gridCol w:w="1058"/>
        <w:gridCol w:w="1335"/>
      </w:tblGrid>
      <w:tr w:rsidR="00E3146F" w:rsidRPr="006F61ED" w14:paraId="47E96BF0" w14:textId="77777777" w:rsidTr="00BA5B89">
        <w:trPr>
          <w:cantSplit/>
          <w:tblHeader/>
        </w:trPr>
        <w:tc>
          <w:tcPr>
            <w:tcW w:w="2890" w:type="pct"/>
            <w:gridSpan w:val="7"/>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7775B613" w14:textId="77777777" w:rsidR="00E3146F" w:rsidRPr="006F61ED"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Pr>
                <w:rFonts w:asciiTheme="minorHAnsi" w:hAnsiTheme="minorHAnsi" w:cstheme="minorHAnsi"/>
                <w:b/>
                <w:bCs/>
                <w:color w:val="FFFFFF"/>
                <w:sz w:val="16"/>
                <w:szCs w:val="16"/>
              </w:rPr>
              <w:t>Avaliação da certeza da evidência</w:t>
            </w:r>
          </w:p>
        </w:tc>
        <w:tc>
          <w:tcPr>
            <w:tcW w:w="2110" w:type="pct"/>
            <w:gridSpan w:val="5"/>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79D6FE5F" w14:textId="77777777" w:rsidR="00E3146F" w:rsidRPr="006F61ED"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6F61ED">
              <w:rPr>
                <w:rFonts w:asciiTheme="minorHAnsi" w:hAnsiTheme="minorHAnsi" w:cstheme="minorHAnsi"/>
                <w:b/>
                <w:bCs/>
                <w:color w:val="FFFFFF"/>
                <w:sz w:val="16"/>
                <w:szCs w:val="16"/>
              </w:rPr>
              <w:t>Sumário de Resultados</w:t>
            </w:r>
          </w:p>
        </w:tc>
      </w:tr>
      <w:tr w:rsidR="00E3146F" w:rsidRPr="006F61ED" w14:paraId="1AC9D365" w14:textId="77777777" w:rsidTr="00BA5B89">
        <w:trPr>
          <w:cantSplit/>
        </w:trPr>
        <w:tc>
          <w:tcPr>
            <w:tcW w:w="459"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0DE9F8A" w14:textId="77777777" w:rsidR="00E3146F" w:rsidRPr="006F61ED"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6F61ED">
              <w:rPr>
                <w:rFonts w:asciiTheme="minorHAnsi" w:hAnsiTheme="minorHAnsi" w:cstheme="minorHAnsi"/>
                <w:b/>
                <w:bCs/>
                <w:color w:val="FFFFFF"/>
                <w:sz w:val="16"/>
                <w:szCs w:val="16"/>
              </w:rPr>
              <w:t>Participantes</w:t>
            </w:r>
            <w:r w:rsidRPr="006F61ED">
              <w:rPr>
                <w:rFonts w:asciiTheme="minorHAnsi" w:hAnsiTheme="minorHAnsi" w:cstheme="minorHAnsi"/>
                <w:b/>
                <w:bCs/>
                <w:color w:val="FFFFFF"/>
                <w:sz w:val="16"/>
                <w:szCs w:val="16"/>
              </w:rPr>
              <w:br/>
              <w:t>(estudos)</w:t>
            </w:r>
            <w:r w:rsidRPr="006F61ED">
              <w:rPr>
                <w:rFonts w:asciiTheme="minorHAnsi" w:hAnsiTheme="minorHAnsi" w:cstheme="minorHAnsi"/>
                <w:b/>
                <w:bCs/>
                <w:color w:val="FFFFFF"/>
                <w:sz w:val="16"/>
                <w:szCs w:val="16"/>
              </w:rPr>
              <w:br/>
              <w:t>Seguimento</w:t>
            </w:r>
          </w:p>
        </w:tc>
        <w:tc>
          <w:tcPr>
            <w:tcW w:w="282"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79B6AAA" w14:textId="77777777" w:rsidR="00E3146F" w:rsidRPr="006F61ED"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6F61ED">
              <w:rPr>
                <w:rFonts w:asciiTheme="minorHAnsi" w:hAnsiTheme="minorHAnsi" w:cstheme="minorHAnsi"/>
                <w:b/>
                <w:bCs/>
                <w:color w:val="FFFFFF"/>
                <w:sz w:val="16"/>
                <w:szCs w:val="16"/>
              </w:rPr>
              <w:t>Risco de viés</w:t>
            </w:r>
          </w:p>
        </w:tc>
        <w:tc>
          <w:tcPr>
            <w:tcW w:w="503"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057ED6E" w14:textId="77777777" w:rsidR="00E3146F" w:rsidRPr="006F61ED"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6F61ED">
              <w:rPr>
                <w:rFonts w:asciiTheme="minorHAnsi" w:hAnsiTheme="minorHAnsi" w:cstheme="minorHAnsi"/>
                <w:b/>
                <w:bCs/>
                <w:color w:val="FFFFFF"/>
                <w:sz w:val="16"/>
                <w:szCs w:val="16"/>
              </w:rPr>
              <w:t>Inconsistência</w:t>
            </w:r>
          </w:p>
        </w:tc>
        <w:tc>
          <w:tcPr>
            <w:tcW w:w="382"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83C3721" w14:textId="77777777" w:rsidR="00E3146F" w:rsidRPr="006F61ED"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6F61ED">
              <w:rPr>
                <w:rFonts w:asciiTheme="minorHAnsi" w:hAnsiTheme="minorHAnsi" w:cstheme="minorHAnsi"/>
                <w:b/>
                <w:bCs/>
                <w:color w:val="FFFFFF"/>
                <w:sz w:val="16"/>
                <w:szCs w:val="16"/>
              </w:rPr>
              <w:t>Evidência indireta</w:t>
            </w:r>
          </w:p>
        </w:tc>
        <w:tc>
          <w:tcPr>
            <w:tcW w:w="4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91BC03C" w14:textId="77777777" w:rsidR="00E3146F" w:rsidRPr="006F61ED"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6F61ED">
              <w:rPr>
                <w:rFonts w:asciiTheme="minorHAnsi" w:hAnsiTheme="minorHAnsi" w:cstheme="minorHAnsi"/>
                <w:b/>
                <w:bCs/>
                <w:color w:val="FFFFFF"/>
                <w:sz w:val="16"/>
                <w:szCs w:val="16"/>
              </w:rPr>
              <w:t>Imprecisão</w:t>
            </w:r>
          </w:p>
        </w:tc>
        <w:tc>
          <w:tcPr>
            <w:tcW w:w="482"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8AA9E74" w14:textId="77777777" w:rsidR="00E3146F" w:rsidRPr="006F61ED"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6F61ED">
              <w:rPr>
                <w:rFonts w:asciiTheme="minorHAnsi" w:hAnsiTheme="minorHAnsi" w:cstheme="minorHAnsi"/>
                <w:b/>
                <w:bCs/>
                <w:color w:val="FFFFFF"/>
                <w:sz w:val="16"/>
                <w:szCs w:val="16"/>
              </w:rPr>
              <w:t>Viés de publicação</w:t>
            </w:r>
          </w:p>
        </w:tc>
        <w:tc>
          <w:tcPr>
            <w:tcW w:w="382"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48DAE1E" w14:textId="77777777" w:rsidR="00E3146F" w:rsidRPr="006F61ED"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Pr>
                <w:rFonts w:asciiTheme="minorHAnsi" w:hAnsiTheme="minorHAnsi" w:cstheme="minorHAnsi"/>
                <w:b/>
                <w:bCs/>
                <w:color w:val="FFFFFF"/>
                <w:sz w:val="16"/>
                <w:szCs w:val="16"/>
              </w:rPr>
              <w:t>Certeza da evidência</w:t>
            </w:r>
          </w:p>
        </w:tc>
        <w:tc>
          <w:tcPr>
            <w:tcW w:w="764"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A5D96E7" w14:textId="77777777" w:rsidR="00E3146F" w:rsidRPr="006F61ED"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6F61ED">
              <w:rPr>
                <w:rFonts w:asciiTheme="minorHAnsi" w:hAnsiTheme="minorHAnsi" w:cstheme="minorHAnsi"/>
                <w:b/>
                <w:bCs/>
                <w:color w:val="FFFFFF"/>
                <w:sz w:val="16"/>
                <w:szCs w:val="16"/>
              </w:rPr>
              <w:t>Taxas de eventos do estudo (%)</w:t>
            </w:r>
          </w:p>
        </w:tc>
        <w:tc>
          <w:tcPr>
            <w:tcW w:w="482"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3730C3C" w14:textId="77777777" w:rsidR="00E3146F" w:rsidRPr="006F61ED"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6F61ED">
              <w:rPr>
                <w:rFonts w:asciiTheme="minorHAnsi" w:hAnsiTheme="minorHAnsi" w:cstheme="minorHAnsi"/>
                <w:b/>
                <w:bCs/>
                <w:color w:val="FFFFFF"/>
                <w:sz w:val="16"/>
                <w:szCs w:val="16"/>
              </w:rPr>
              <w:t>Efeito relativo</w:t>
            </w:r>
            <w:r w:rsidRPr="006F61ED">
              <w:rPr>
                <w:rFonts w:asciiTheme="minorHAnsi" w:hAnsiTheme="minorHAnsi" w:cstheme="minorHAnsi"/>
                <w:b/>
                <w:bCs/>
                <w:color w:val="FFFFFF"/>
                <w:sz w:val="16"/>
                <w:szCs w:val="16"/>
              </w:rPr>
              <w:br/>
              <w:t>(</w:t>
            </w:r>
            <w:r>
              <w:rPr>
                <w:rFonts w:asciiTheme="minorHAnsi" w:hAnsiTheme="minorHAnsi" w:cstheme="minorHAnsi"/>
                <w:b/>
                <w:bCs/>
                <w:color w:val="FFFFFF"/>
                <w:sz w:val="16"/>
                <w:szCs w:val="16"/>
              </w:rPr>
              <w:t xml:space="preserve">IC </w:t>
            </w:r>
            <w:r w:rsidRPr="006F61ED">
              <w:rPr>
                <w:rFonts w:asciiTheme="minorHAnsi" w:hAnsiTheme="minorHAnsi" w:cstheme="minorHAnsi"/>
                <w:b/>
                <w:bCs/>
                <w:color w:val="FFFFFF"/>
                <w:sz w:val="16"/>
                <w:szCs w:val="16"/>
              </w:rPr>
              <w:t>95%)</w:t>
            </w:r>
          </w:p>
        </w:tc>
        <w:tc>
          <w:tcPr>
            <w:tcW w:w="864"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7FA93E59" w14:textId="77777777" w:rsidR="00E3146F" w:rsidRPr="006F61ED"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6F61ED">
              <w:rPr>
                <w:rFonts w:asciiTheme="minorHAnsi" w:hAnsiTheme="minorHAnsi" w:cstheme="minorHAnsi"/>
                <w:b/>
                <w:bCs/>
                <w:color w:val="FFFFFF"/>
                <w:sz w:val="16"/>
                <w:szCs w:val="16"/>
              </w:rPr>
              <w:t>Efeitos absolutos potenciais</w:t>
            </w:r>
          </w:p>
        </w:tc>
      </w:tr>
      <w:tr w:rsidR="00E3146F" w:rsidRPr="006F61ED" w14:paraId="2123067B" w14:textId="77777777" w:rsidTr="00BA5B89">
        <w:trPr>
          <w:cantSplit/>
        </w:trPr>
        <w:tc>
          <w:tcPr>
            <w:tcW w:w="459" w:type="pct"/>
            <w:vMerge/>
            <w:tcBorders>
              <w:top w:val="single" w:sz="12" w:space="0" w:color="FFFFFF"/>
              <w:left w:val="single" w:sz="12" w:space="0" w:color="FFFFFF"/>
              <w:bottom w:val="single" w:sz="12" w:space="0" w:color="FFFFFF"/>
              <w:right w:val="single" w:sz="12" w:space="0" w:color="FFFFFF"/>
            </w:tcBorders>
            <w:vAlign w:val="center"/>
            <w:hideMark/>
          </w:tcPr>
          <w:p w14:paraId="4BBF954B" w14:textId="77777777" w:rsidR="00E3146F" w:rsidRPr="006F61ED" w:rsidRDefault="00E3146F" w:rsidP="00BA5B89">
            <w:pPr>
              <w:spacing w:line="240" w:lineRule="auto"/>
              <w:ind w:firstLine="0"/>
              <w:rPr>
                <w:b/>
                <w:bCs w:val="0"/>
                <w:color w:val="FFFFFF"/>
                <w:sz w:val="16"/>
                <w:szCs w:val="16"/>
              </w:rPr>
            </w:pPr>
          </w:p>
        </w:tc>
        <w:tc>
          <w:tcPr>
            <w:tcW w:w="282" w:type="pct"/>
            <w:vMerge/>
            <w:tcBorders>
              <w:top w:val="single" w:sz="12" w:space="0" w:color="FFFFFF"/>
              <w:left w:val="single" w:sz="12" w:space="0" w:color="FFFFFF"/>
              <w:bottom w:val="single" w:sz="12" w:space="0" w:color="FFFFFF"/>
              <w:right w:val="single" w:sz="12" w:space="0" w:color="FFFFFF"/>
            </w:tcBorders>
            <w:vAlign w:val="center"/>
            <w:hideMark/>
          </w:tcPr>
          <w:p w14:paraId="0FCF42A7" w14:textId="77777777" w:rsidR="00E3146F" w:rsidRPr="006F61ED" w:rsidRDefault="00E3146F" w:rsidP="00BA5B89">
            <w:pPr>
              <w:spacing w:line="240" w:lineRule="auto"/>
              <w:ind w:firstLine="0"/>
              <w:rPr>
                <w:b/>
                <w:bCs w:val="0"/>
                <w:color w:val="FFFFFF"/>
                <w:sz w:val="16"/>
                <w:szCs w:val="16"/>
              </w:rPr>
            </w:pPr>
          </w:p>
        </w:tc>
        <w:tc>
          <w:tcPr>
            <w:tcW w:w="503" w:type="pct"/>
            <w:vMerge/>
            <w:tcBorders>
              <w:top w:val="single" w:sz="12" w:space="0" w:color="FFFFFF"/>
              <w:left w:val="single" w:sz="12" w:space="0" w:color="FFFFFF"/>
              <w:bottom w:val="single" w:sz="12" w:space="0" w:color="FFFFFF"/>
              <w:right w:val="single" w:sz="12" w:space="0" w:color="FFFFFF"/>
            </w:tcBorders>
            <w:vAlign w:val="center"/>
            <w:hideMark/>
          </w:tcPr>
          <w:p w14:paraId="1D3CC36E" w14:textId="77777777" w:rsidR="00E3146F" w:rsidRPr="006F61ED" w:rsidRDefault="00E3146F" w:rsidP="00BA5B89">
            <w:pPr>
              <w:spacing w:line="240" w:lineRule="auto"/>
              <w:ind w:firstLine="0"/>
              <w:rPr>
                <w:b/>
                <w:bCs w:val="0"/>
                <w:color w:val="FFFFFF"/>
                <w:sz w:val="16"/>
                <w:szCs w:val="16"/>
              </w:rPr>
            </w:pPr>
          </w:p>
        </w:tc>
        <w:tc>
          <w:tcPr>
            <w:tcW w:w="382" w:type="pct"/>
            <w:vMerge/>
            <w:tcBorders>
              <w:top w:val="single" w:sz="12" w:space="0" w:color="FFFFFF"/>
              <w:left w:val="single" w:sz="12" w:space="0" w:color="FFFFFF"/>
              <w:bottom w:val="single" w:sz="12" w:space="0" w:color="FFFFFF"/>
              <w:right w:val="single" w:sz="12" w:space="0" w:color="FFFFFF"/>
            </w:tcBorders>
            <w:vAlign w:val="center"/>
            <w:hideMark/>
          </w:tcPr>
          <w:p w14:paraId="3F2226BB" w14:textId="77777777" w:rsidR="00E3146F" w:rsidRPr="006F61ED" w:rsidRDefault="00E3146F" w:rsidP="00BA5B89">
            <w:pPr>
              <w:spacing w:line="240" w:lineRule="auto"/>
              <w:ind w:firstLine="0"/>
              <w:rPr>
                <w:b/>
                <w:bCs w:val="0"/>
                <w:color w:val="FFFFFF"/>
                <w:sz w:val="16"/>
                <w:szCs w:val="16"/>
              </w:rPr>
            </w:pPr>
          </w:p>
        </w:tc>
        <w:tc>
          <w:tcPr>
            <w:tcW w:w="400" w:type="pct"/>
            <w:vMerge/>
            <w:tcBorders>
              <w:top w:val="single" w:sz="12" w:space="0" w:color="FFFFFF"/>
              <w:left w:val="single" w:sz="12" w:space="0" w:color="FFFFFF"/>
              <w:bottom w:val="single" w:sz="12" w:space="0" w:color="FFFFFF"/>
              <w:right w:val="single" w:sz="12" w:space="0" w:color="FFFFFF"/>
            </w:tcBorders>
            <w:vAlign w:val="center"/>
            <w:hideMark/>
          </w:tcPr>
          <w:p w14:paraId="1C34B09F" w14:textId="77777777" w:rsidR="00E3146F" w:rsidRPr="006F61ED" w:rsidRDefault="00E3146F" w:rsidP="00BA5B89">
            <w:pPr>
              <w:spacing w:line="240" w:lineRule="auto"/>
              <w:ind w:firstLine="0"/>
              <w:rPr>
                <w:b/>
                <w:bCs w:val="0"/>
                <w:color w:val="FFFFFF"/>
                <w:sz w:val="16"/>
                <w:szCs w:val="16"/>
              </w:rPr>
            </w:pPr>
          </w:p>
        </w:tc>
        <w:tc>
          <w:tcPr>
            <w:tcW w:w="482" w:type="pct"/>
            <w:vMerge/>
            <w:tcBorders>
              <w:top w:val="single" w:sz="12" w:space="0" w:color="FFFFFF"/>
              <w:left w:val="single" w:sz="12" w:space="0" w:color="FFFFFF"/>
              <w:bottom w:val="single" w:sz="12" w:space="0" w:color="FFFFFF"/>
              <w:right w:val="single" w:sz="12" w:space="0" w:color="FFFFFF"/>
            </w:tcBorders>
            <w:vAlign w:val="center"/>
            <w:hideMark/>
          </w:tcPr>
          <w:p w14:paraId="2C6891B0" w14:textId="77777777" w:rsidR="00E3146F" w:rsidRPr="006F61ED" w:rsidRDefault="00E3146F" w:rsidP="00BA5B89">
            <w:pPr>
              <w:spacing w:line="240" w:lineRule="auto"/>
              <w:ind w:firstLine="0"/>
              <w:rPr>
                <w:b/>
                <w:bCs w:val="0"/>
                <w:color w:val="FFFFFF"/>
                <w:sz w:val="16"/>
                <w:szCs w:val="16"/>
              </w:rPr>
            </w:pPr>
          </w:p>
        </w:tc>
        <w:tc>
          <w:tcPr>
            <w:tcW w:w="382" w:type="pct"/>
            <w:vMerge/>
            <w:tcBorders>
              <w:top w:val="single" w:sz="12" w:space="0" w:color="FFFFFF"/>
              <w:left w:val="single" w:sz="12" w:space="0" w:color="FFFFFF"/>
              <w:bottom w:val="single" w:sz="12" w:space="0" w:color="FFFFFF"/>
              <w:right w:val="single" w:sz="12" w:space="0" w:color="FFFFFF"/>
            </w:tcBorders>
            <w:vAlign w:val="center"/>
            <w:hideMark/>
          </w:tcPr>
          <w:p w14:paraId="42A9E32E" w14:textId="77777777" w:rsidR="00E3146F" w:rsidRPr="006F61ED" w:rsidRDefault="00E3146F" w:rsidP="00BA5B89">
            <w:pPr>
              <w:spacing w:line="240" w:lineRule="auto"/>
              <w:ind w:firstLine="0"/>
              <w:rPr>
                <w:b/>
                <w:bCs w:val="0"/>
                <w:color w:val="FFFFFF"/>
                <w:sz w:val="16"/>
                <w:szCs w:val="16"/>
              </w:rPr>
            </w:pPr>
          </w:p>
        </w:tc>
        <w:tc>
          <w:tcPr>
            <w:tcW w:w="382"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A7D382D" w14:textId="77777777" w:rsidR="00E3146F" w:rsidRPr="006F61ED"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6F61ED">
              <w:rPr>
                <w:rFonts w:asciiTheme="minorHAnsi" w:hAnsiTheme="minorHAnsi" w:cstheme="minorHAnsi"/>
                <w:b/>
                <w:bCs/>
                <w:color w:val="FFFFFF"/>
                <w:sz w:val="16"/>
                <w:szCs w:val="16"/>
              </w:rPr>
              <w:t>Com placebo</w:t>
            </w:r>
          </w:p>
        </w:tc>
        <w:tc>
          <w:tcPr>
            <w:tcW w:w="382"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0E0CF5F" w14:textId="77777777" w:rsidR="00E3146F" w:rsidRPr="006F61ED"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6F61ED">
              <w:rPr>
                <w:rFonts w:asciiTheme="minorHAnsi" w:hAnsiTheme="minorHAnsi" w:cstheme="minorHAnsi"/>
                <w:b/>
                <w:bCs/>
                <w:color w:val="FFFFFF"/>
                <w:sz w:val="16"/>
                <w:szCs w:val="16"/>
              </w:rPr>
              <w:t>Com CQ/HCQ ou CQ/HCQ + AZ</w:t>
            </w:r>
          </w:p>
        </w:tc>
        <w:tc>
          <w:tcPr>
            <w:tcW w:w="482" w:type="pct"/>
            <w:vMerge/>
            <w:tcBorders>
              <w:top w:val="single" w:sz="12" w:space="0" w:color="FFFFFF"/>
              <w:left w:val="single" w:sz="12" w:space="0" w:color="FFFFFF"/>
              <w:bottom w:val="single" w:sz="12" w:space="0" w:color="FFFFFF"/>
              <w:right w:val="single" w:sz="12" w:space="0" w:color="FFFFFF"/>
            </w:tcBorders>
            <w:vAlign w:val="center"/>
            <w:hideMark/>
          </w:tcPr>
          <w:p w14:paraId="4B802BC1" w14:textId="77777777" w:rsidR="00E3146F" w:rsidRPr="006F61ED" w:rsidRDefault="00E3146F" w:rsidP="00BA5B89">
            <w:pPr>
              <w:spacing w:line="240" w:lineRule="auto"/>
              <w:ind w:firstLine="0"/>
              <w:rPr>
                <w:b/>
                <w:bCs w:val="0"/>
                <w:color w:val="FFFFFF"/>
                <w:sz w:val="16"/>
                <w:szCs w:val="16"/>
              </w:rPr>
            </w:pPr>
          </w:p>
        </w:tc>
        <w:tc>
          <w:tcPr>
            <w:tcW w:w="382"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F1B6675" w14:textId="77777777" w:rsidR="00E3146F" w:rsidRPr="006F61ED"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6F61ED">
              <w:rPr>
                <w:rFonts w:asciiTheme="minorHAnsi" w:hAnsiTheme="minorHAnsi" w:cstheme="minorHAnsi"/>
                <w:b/>
                <w:bCs/>
                <w:color w:val="FFFFFF"/>
                <w:sz w:val="16"/>
                <w:szCs w:val="16"/>
              </w:rPr>
              <w:t>Risco com placebo</w:t>
            </w:r>
          </w:p>
        </w:tc>
        <w:tc>
          <w:tcPr>
            <w:tcW w:w="482"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9363F31" w14:textId="77777777" w:rsidR="00E3146F" w:rsidRPr="006F61ED"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6F61ED">
              <w:rPr>
                <w:rFonts w:asciiTheme="minorHAnsi" w:hAnsiTheme="minorHAnsi" w:cstheme="minorHAnsi"/>
                <w:b/>
                <w:bCs/>
                <w:color w:val="FFFFFF"/>
                <w:sz w:val="16"/>
                <w:szCs w:val="16"/>
              </w:rPr>
              <w:t>Diferença de risco com CQ/HCQ ou CQ/HCQ + AZ</w:t>
            </w:r>
          </w:p>
        </w:tc>
      </w:tr>
      <w:tr w:rsidR="00E3146F" w:rsidRPr="006F61ED" w14:paraId="70FCA84D" w14:textId="77777777" w:rsidTr="00BA5B89">
        <w:trPr>
          <w:cantSplit/>
        </w:trPr>
        <w:tc>
          <w:tcPr>
            <w:tcW w:w="5000" w:type="pct"/>
            <w:gridSpan w:val="12"/>
            <w:tcBorders>
              <w:top w:val="nil"/>
              <w:left w:val="nil"/>
              <w:bottom w:val="nil"/>
              <w:right w:val="nil"/>
            </w:tcBorders>
            <w:hideMark/>
          </w:tcPr>
          <w:p w14:paraId="57BC61B1" w14:textId="77777777" w:rsidR="00E3146F" w:rsidRPr="006F61ED" w:rsidRDefault="00E3146F" w:rsidP="00BA5B89">
            <w:pPr>
              <w:spacing w:line="240" w:lineRule="auto"/>
              <w:ind w:firstLine="0"/>
              <w:rPr>
                <w:rFonts w:eastAsia="Times New Roman"/>
                <w:sz w:val="16"/>
                <w:szCs w:val="16"/>
              </w:rPr>
            </w:pPr>
            <w:r w:rsidRPr="006F61ED">
              <w:rPr>
                <w:rStyle w:val="label"/>
                <w:rFonts w:eastAsia="Times New Roman"/>
                <w:b/>
                <w:sz w:val="16"/>
                <w:szCs w:val="16"/>
              </w:rPr>
              <w:t>Mortalidade (seguimento: variação 14 dias para 90 dias)</w:t>
            </w:r>
          </w:p>
        </w:tc>
      </w:tr>
      <w:tr w:rsidR="00E3146F" w:rsidRPr="006F61ED" w14:paraId="09FCA7FF" w14:textId="77777777" w:rsidTr="00BA5B89">
        <w:trPr>
          <w:cantSplit/>
        </w:trPr>
        <w:tc>
          <w:tcPr>
            <w:tcW w:w="459" w:type="pct"/>
            <w:tcBorders>
              <w:top w:val="single" w:sz="6" w:space="0" w:color="000000"/>
              <w:left w:val="single" w:sz="6" w:space="0" w:color="000000"/>
              <w:bottom w:val="single" w:sz="6" w:space="0" w:color="000000"/>
              <w:right w:val="single" w:sz="6" w:space="0" w:color="000000"/>
            </w:tcBorders>
            <w:hideMark/>
          </w:tcPr>
          <w:p w14:paraId="27D18C7B"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2295</w:t>
            </w:r>
            <w:r w:rsidRPr="006F61ED">
              <w:rPr>
                <w:rFonts w:eastAsia="Times New Roman"/>
                <w:sz w:val="16"/>
                <w:szCs w:val="16"/>
              </w:rPr>
              <w:br/>
              <w:t>(9 ECRs)</w:t>
            </w:r>
          </w:p>
        </w:tc>
        <w:tc>
          <w:tcPr>
            <w:tcW w:w="282" w:type="pct"/>
            <w:tcBorders>
              <w:top w:val="single" w:sz="6" w:space="0" w:color="000000"/>
              <w:left w:val="single" w:sz="6" w:space="0" w:color="000000"/>
              <w:bottom w:val="single" w:sz="6" w:space="0" w:color="000000"/>
              <w:right w:val="single" w:sz="6" w:space="0" w:color="000000"/>
            </w:tcBorders>
            <w:hideMark/>
          </w:tcPr>
          <w:p w14:paraId="2D0723ED"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503" w:type="pct"/>
            <w:tcBorders>
              <w:top w:val="single" w:sz="6" w:space="0" w:color="000000"/>
              <w:left w:val="single" w:sz="6" w:space="0" w:color="000000"/>
              <w:bottom w:val="single" w:sz="6" w:space="0" w:color="000000"/>
              <w:right w:val="single" w:sz="6" w:space="0" w:color="000000"/>
            </w:tcBorders>
            <w:hideMark/>
          </w:tcPr>
          <w:p w14:paraId="05F9FB64"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382" w:type="pct"/>
            <w:tcBorders>
              <w:top w:val="single" w:sz="6" w:space="0" w:color="000000"/>
              <w:left w:val="single" w:sz="6" w:space="0" w:color="000000"/>
              <w:bottom w:val="single" w:sz="6" w:space="0" w:color="000000"/>
              <w:right w:val="single" w:sz="6" w:space="0" w:color="000000"/>
            </w:tcBorders>
            <w:hideMark/>
          </w:tcPr>
          <w:p w14:paraId="622DD8F5"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13E92099"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muito grave</w:t>
            </w:r>
            <w:r w:rsidRPr="006F61ED">
              <w:rPr>
                <w:rFonts w:eastAsia="Times New Roman"/>
                <w:sz w:val="16"/>
                <w:szCs w:val="16"/>
                <w:vertAlign w:val="superscript"/>
              </w:rPr>
              <w:t>a</w:t>
            </w:r>
          </w:p>
        </w:tc>
        <w:tc>
          <w:tcPr>
            <w:tcW w:w="482" w:type="pct"/>
            <w:tcBorders>
              <w:top w:val="single" w:sz="6" w:space="0" w:color="000000"/>
              <w:left w:val="single" w:sz="6" w:space="0" w:color="000000"/>
              <w:bottom w:val="single" w:sz="6" w:space="0" w:color="000000"/>
              <w:right w:val="single" w:sz="6" w:space="0" w:color="000000"/>
            </w:tcBorders>
            <w:hideMark/>
          </w:tcPr>
          <w:p w14:paraId="71944F24"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nenhum</w:t>
            </w:r>
          </w:p>
        </w:tc>
        <w:tc>
          <w:tcPr>
            <w:tcW w:w="382" w:type="pct"/>
            <w:tcBorders>
              <w:top w:val="single" w:sz="6" w:space="0" w:color="000000"/>
              <w:left w:val="single" w:sz="6" w:space="0" w:color="000000"/>
              <w:bottom w:val="single" w:sz="6" w:space="0" w:color="000000"/>
              <w:right w:val="single" w:sz="6" w:space="0" w:color="000000"/>
            </w:tcBorders>
            <w:hideMark/>
          </w:tcPr>
          <w:p w14:paraId="61AD15CE" w14:textId="77777777" w:rsidR="00E3146F" w:rsidRPr="006F61ED" w:rsidRDefault="00E3146F" w:rsidP="00BA5B89">
            <w:pPr>
              <w:spacing w:line="240" w:lineRule="auto"/>
              <w:ind w:firstLine="0"/>
              <w:jc w:val="center"/>
              <w:rPr>
                <w:rFonts w:eastAsia="Times New Roman"/>
                <w:sz w:val="16"/>
                <w:szCs w:val="16"/>
              </w:rPr>
            </w:pPr>
            <w:r w:rsidRPr="006F61ED">
              <w:rPr>
                <w:rStyle w:val="quality-sign"/>
                <w:rFonts w:ascii="Cambria Math" w:eastAsia="Times New Roman" w:hAnsi="Cambria Math" w:cs="Cambria Math"/>
                <w:sz w:val="16"/>
                <w:szCs w:val="16"/>
              </w:rPr>
              <w:t>⨁⨁◯◯</w:t>
            </w:r>
            <w:r w:rsidRPr="006F61ED">
              <w:rPr>
                <w:rFonts w:eastAsia="Times New Roman"/>
                <w:sz w:val="16"/>
                <w:szCs w:val="16"/>
              </w:rPr>
              <w:br/>
            </w:r>
            <w:r w:rsidRPr="006F61ED">
              <w:rPr>
                <w:rStyle w:val="quality-text"/>
                <w:rFonts w:eastAsia="Times New Roman"/>
                <w:sz w:val="16"/>
                <w:szCs w:val="16"/>
              </w:rPr>
              <w:t>Baixa</w:t>
            </w:r>
          </w:p>
        </w:tc>
        <w:tc>
          <w:tcPr>
            <w:tcW w:w="382" w:type="pct"/>
            <w:tcBorders>
              <w:top w:val="single" w:sz="6" w:space="0" w:color="000000"/>
              <w:left w:val="single" w:sz="6" w:space="0" w:color="000000"/>
              <w:bottom w:val="single" w:sz="6" w:space="0" w:color="000000"/>
              <w:right w:val="single" w:sz="6" w:space="0" w:color="000000"/>
            </w:tcBorders>
            <w:hideMark/>
          </w:tcPr>
          <w:p w14:paraId="482A783F"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 xml:space="preserve">4/1018 (0.4%) </w:t>
            </w:r>
          </w:p>
        </w:tc>
        <w:tc>
          <w:tcPr>
            <w:tcW w:w="382" w:type="pct"/>
            <w:tcBorders>
              <w:top w:val="single" w:sz="6" w:space="0" w:color="000000"/>
              <w:left w:val="single" w:sz="6" w:space="0" w:color="000000"/>
              <w:bottom w:val="single" w:sz="6" w:space="0" w:color="000000"/>
              <w:right w:val="single" w:sz="6" w:space="0" w:color="000000"/>
            </w:tcBorders>
            <w:hideMark/>
          </w:tcPr>
          <w:p w14:paraId="2053DEC2"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 xml:space="preserve">2/1277 (0.2%) </w:t>
            </w:r>
          </w:p>
        </w:tc>
        <w:tc>
          <w:tcPr>
            <w:tcW w:w="482" w:type="pct"/>
            <w:tcBorders>
              <w:top w:val="single" w:sz="6" w:space="0" w:color="000000"/>
              <w:left w:val="single" w:sz="6" w:space="0" w:color="000000"/>
              <w:bottom w:val="single" w:sz="6" w:space="0" w:color="000000"/>
              <w:right w:val="single" w:sz="6" w:space="0" w:color="000000"/>
            </w:tcBorders>
            <w:hideMark/>
          </w:tcPr>
          <w:p w14:paraId="4C957219" w14:textId="77777777" w:rsidR="00E3146F" w:rsidRPr="006F61ED" w:rsidRDefault="00E3146F" w:rsidP="00BA5B89">
            <w:pPr>
              <w:spacing w:line="240" w:lineRule="auto"/>
              <w:ind w:firstLine="0"/>
              <w:jc w:val="center"/>
              <w:rPr>
                <w:rFonts w:eastAsia="Times New Roman"/>
                <w:sz w:val="16"/>
                <w:szCs w:val="16"/>
              </w:rPr>
            </w:pPr>
            <w:r w:rsidRPr="006F61ED">
              <w:rPr>
                <w:rStyle w:val="block"/>
                <w:rFonts w:eastAsia="Times New Roman"/>
                <w:b/>
                <w:sz w:val="16"/>
                <w:szCs w:val="16"/>
              </w:rPr>
              <w:t>RR 0.56</w:t>
            </w:r>
            <w:r w:rsidRPr="006F61ED">
              <w:rPr>
                <w:rFonts w:eastAsia="Times New Roman"/>
                <w:sz w:val="16"/>
                <w:szCs w:val="16"/>
              </w:rPr>
              <w:br/>
            </w:r>
            <w:r w:rsidRPr="006F61ED">
              <w:rPr>
                <w:rStyle w:val="cell"/>
                <w:rFonts w:eastAsia="Times New Roman"/>
                <w:sz w:val="16"/>
                <w:szCs w:val="16"/>
              </w:rPr>
              <w:t>(0.12 para 2.67)</w:t>
            </w:r>
          </w:p>
        </w:tc>
        <w:tc>
          <w:tcPr>
            <w:tcW w:w="382" w:type="pct"/>
            <w:tcBorders>
              <w:top w:val="single" w:sz="6" w:space="0" w:color="000000"/>
              <w:left w:val="single" w:sz="6" w:space="0" w:color="000000"/>
              <w:bottom w:val="single" w:sz="6" w:space="0" w:color="000000"/>
              <w:right w:val="single" w:sz="6" w:space="0" w:color="000000"/>
            </w:tcBorders>
            <w:hideMark/>
          </w:tcPr>
          <w:p w14:paraId="1C46F6B6"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4 por 1.000</w:t>
            </w:r>
          </w:p>
        </w:tc>
        <w:tc>
          <w:tcPr>
            <w:tcW w:w="482" w:type="pct"/>
            <w:tcBorders>
              <w:top w:val="single" w:sz="6" w:space="0" w:color="000000"/>
              <w:left w:val="single" w:sz="6" w:space="0" w:color="000000"/>
              <w:bottom w:val="single" w:sz="6" w:space="0" w:color="000000"/>
              <w:right w:val="single" w:sz="6" w:space="0" w:color="000000"/>
            </w:tcBorders>
            <w:hideMark/>
          </w:tcPr>
          <w:p w14:paraId="69735E7C"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b/>
                <w:sz w:val="16"/>
                <w:szCs w:val="16"/>
              </w:rPr>
              <w:t>2 menos por 1.000</w:t>
            </w:r>
            <w:r w:rsidRPr="006F61ED">
              <w:rPr>
                <w:rFonts w:eastAsia="Times New Roman"/>
                <w:sz w:val="16"/>
                <w:szCs w:val="16"/>
              </w:rPr>
              <w:br/>
              <w:t>(de 3 menos para 7 mais)</w:t>
            </w:r>
          </w:p>
        </w:tc>
      </w:tr>
      <w:tr w:rsidR="00E3146F" w:rsidRPr="006F61ED" w14:paraId="0391843A" w14:textId="77777777" w:rsidTr="00BA5B89">
        <w:trPr>
          <w:cantSplit/>
        </w:trPr>
        <w:tc>
          <w:tcPr>
            <w:tcW w:w="5000" w:type="pct"/>
            <w:gridSpan w:val="12"/>
            <w:tcBorders>
              <w:top w:val="nil"/>
              <w:left w:val="nil"/>
              <w:bottom w:val="nil"/>
              <w:right w:val="nil"/>
            </w:tcBorders>
            <w:hideMark/>
          </w:tcPr>
          <w:p w14:paraId="3CC59929" w14:textId="77777777" w:rsidR="00E3146F" w:rsidRPr="006F61ED" w:rsidRDefault="00E3146F" w:rsidP="00BA5B89">
            <w:pPr>
              <w:spacing w:line="240" w:lineRule="auto"/>
              <w:ind w:firstLine="0"/>
              <w:rPr>
                <w:rFonts w:eastAsia="Times New Roman"/>
                <w:sz w:val="16"/>
                <w:szCs w:val="16"/>
              </w:rPr>
            </w:pPr>
            <w:r w:rsidRPr="006F61ED">
              <w:rPr>
                <w:rStyle w:val="label"/>
                <w:rFonts w:eastAsia="Times New Roman"/>
                <w:b/>
                <w:sz w:val="16"/>
                <w:szCs w:val="16"/>
              </w:rPr>
              <w:t>Hospitalização (seguimento: variação 14 dias para 90 dias)</w:t>
            </w:r>
          </w:p>
        </w:tc>
      </w:tr>
      <w:tr w:rsidR="00E3146F" w:rsidRPr="006F61ED" w14:paraId="6A10ECD0" w14:textId="77777777" w:rsidTr="00BA5B89">
        <w:trPr>
          <w:cantSplit/>
        </w:trPr>
        <w:tc>
          <w:tcPr>
            <w:tcW w:w="459" w:type="pct"/>
            <w:tcBorders>
              <w:top w:val="single" w:sz="6" w:space="0" w:color="000000"/>
              <w:left w:val="single" w:sz="6" w:space="0" w:color="000000"/>
              <w:bottom w:val="single" w:sz="6" w:space="0" w:color="000000"/>
              <w:right w:val="single" w:sz="6" w:space="0" w:color="000000"/>
            </w:tcBorders>
            <w:hideMark/>
          </w:tcPr>
          <w:p w14:paraId="008A5FBE"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2295</w:t>
            </w:r>
            <w:r w:rsidRPr="006F61ED">
              <w:rPr>
                <w:rFonts w:eastAsia="Times New Roman"/>
                <w:sz w:val="16"/>
                <w:szCs w:val="16"/>
              </w:rPr>
              <w:br/>
              <w:t>(9 ECRs)</w:t>
            </w:r>
            <w:r w:rsidRPr="006F61ED">
              <w:rPr>
                <w:rFonts w:eastAsia="Times New Roman"/>
                <w:sz w:val="16"/>
                <w:szCs w:val="16"/>
                <w:vertAlign w:val="superscript"/>
              </w:rPr>
              <w:t>b</w:t>
            </w:r>
          </w:p>
        </w:tc>
        <w:tc>
          <w:tcPr>
            <w:tcW w:w="282" w:type="pct"/>
            <w:tcBorders>
              <w:top w:val="single" w:sz="6" w:space="0" w:color="000000"/>
              <w:left w:val="single" w:sz="6" w:space="0" w:color="000000"/>
              <w:bottom w:val="single" w:sz="6" w:space="0" w:color="000000"/>
              <w:right w:val="single" w:sz="6" w:space="0" w:color="000000"/>
            </w:tcBorders>
            <w:hideMark/>
          </w:tcPr>
          <w:p w14:paraId="5787B81D"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503" w:type="pct"/>
            <w:tcBorders>
              <w:top w:val="single" w:sz="6" w:space="0" w:color="000000"/>
              <w:left w:val="single" w:sz="6" w:space="0" w:color="000000"/>
              <w:bottom w:val="single" w:sz="6" w:space="0" w:color="000000"/>
              <w:right w:val="single" w:sz="6" w:space="0" w:color="000000"/>
            </w:tcBorders>
            <w:hideMark/>
          </w:tcPr>
          <w:p w14:paraId="0CAF244E"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382" w:type="pct"/>
            <w:tcBorders>
              <w:top w:val="single" w:sz="6" w:space="0" w:color="000000"/>
              <w:left w:val="single" w:sz="6" w:space="0" w:color="000000"/>
              <w:bottom w:val="single" w:sz="6" w:space="0" w:color="000000"/>
              <w:right w:val="single" w:sz="6" w:space="0" w:color="000000"/>
            </w:tcBorders>
            <w:hideMark/>
          </w:tcPr>
          <w:p w14:paraId="36107544"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306F7CA2"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grave</w:t>
            </w:r>
            <w:r w:rsidRPr="006F61ED">
              <w:rPr>
                <w:rFonts w:eastAsia="Times New Roman"/>
                <w:sz w:val="16"/>
                <w:szCs w:val="16"/>
                <w:vertAlign w:val="superscript"/>
              </w:rPr>
              <w:t>c</w:t>
            </w:r>
          </w:p>
        </w:tc>
        <w:tc>
          <w:tcPr>
            <w:tcW w:w="482" w:type="pct"/>
            <w:tcBorders>
              <w:top w:val="single" w:sz="6" w:space="0" w:color="000000"/>
              <w:left w:val="single" w:sz="6" w:space="0" w:color="000000"/>
              <w:bottom w:val="single" w:sz="6" w:space="0" w:color="000000"/>
              <w:right w:val="single" w:sz="6" w:space="0" w:color="000000"/>
            </w:tcBorders>
            <w:hideMark/>
          </w:tcPr>
          <w:p w14:paraId="400D1EE7"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nenhum</w:t>
            </w:r>
          </w:p>
        </w:tc>
        <w:tc>
          <w:tcPr>
            <w:tcW w:w="382" w:type="pct"/>
            <w:tcBorders>
              <w:top w:val="single" w:sz="6" w:space="0" w:color="000000"/>
              <w:left w:val="single" w:sz="6" w:space="0" w:color="000000"/>
              <w:bottom w:val="single" w:sz="6" w:space="0" w:color="000000"/>
              <w:right w:val="single" w:sz="6" w:space="0" w:color="000000"/>
            </w:tcBorders>
            <w:hideMark/>
          </w:tcPr>
          <w:p w14:paraId="52676BC5" w14:textId="77777777" w:rsidR="00E3146F" w:rsidRPr="006F61ED" w:rsidRDefault="00E3146F" w:rsidP="00BA5B89">
            <w:pPr>
              <w:spacing w:line="240" w:lineRule="auto"/>
              <w:ind w:firstLine="0"/>
              <w:jc w:val="center"/>
              <w:rPr>
                <w:rFonts w:eastAsia="Times New Roman"/>
                <w:sz w:val="16"/>
                <w:szCs w:val="16"/>
              </w:rPr>
            </w:pPr>
            <w:r w:rsidRPr="006F61ED">
              <w:rPr>
                <w:rStyle w:val="quality-sign"/>
                <w:rFonts w:ascii="Cambria Math" w:eastAsia="Times New Roman" w:hAnsi="Cambria Math" w:cs="Cambria Math"/>
                <w:sz w:val="16"/>
                <w:szCs w:val="16"/>
              </w:rPr>
              <w:t>⨁⨁⨁◯</w:t>
            </w:r>
            <w:r w:rsidRPr="006F61ED">
              <w:rPr>
                <w:rFonts w:eastAsia="Times New Roman"/>
                <w:sz w:val="16"/>
                <w:szCs w:val="16"/>
              </w:rPr>
              <w:br/>
            </w:r>
            <w:r w:rsidRPr="006F61ED">
              <w:rPr>
                <w:rStyle w:val="quality-text"/>
                <w:rFonts w:eastAsia="Times New Roman"/>
                <w:sz w:val="16"/>
                <w:szCs w:val="16"/>
              </w:rPr>
              <w:t>Moderada</w:t>
            </w:r>
          </w:p>
        </w:tc>
        <w:tc>
          <w:tcPr>
            <w:tcW w:w="382" w:type="pct"/>
            <w:tcBorders>
              <w:top w:val="single" w:sz="6" w:space="0" w:color="000000"/>
              <w:left w:val="single" w:sz="6" w:space="0" w:color="000000"/>
              <w:bottom w:val="single" w:sz="6" w:space="0" w:color="000000"/>
              <w:right w:val="single" w:sz="6" w:space="0" w:color="000000"/>
            </w:tcBorders>
            <w:hideMark/>
          </w:tcPr>
          <w:p w14:paraId="649E34F6"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 xml:space="preserve">44/1018 (4.3%) </w:t>
            </w:r>
          </w:p>
        </w:tc>
        <w:tc>
          <w:tcPr>
            <w:tcW w:w="382" w:type="pct"/>
            <w:tcBorders>
              <w:top w:val="single" w:sz="6" w:space="0" w:color="000000"/>
              <w:left w:val="single" w:sz="6" w:space="0" w:color="000000"/>
              <w:bottom w:val="single" w:sz="6" w:space="0" w:color="000000"/>
              <w:right w:val="single" w:sz="6" w:space="0" w:color="000000"/>
            </w:tcBorders>
            <w:hideMark/>
          </w:tcPr>
          <w:p w14:paraId="2462BDC0"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 xml:space="preserve">47/1277 (3.7%) </w:t>
            </w:r>
          </w:p>
        </w:tc>
        <w:tc>
          <w:tcPr>
            <w:tcW w:w="482" w:type="pct"/>
            <w:tcBorders>
              <w:top w:val="single" w:sz="6" w:space="0" w:color="000000"/>
              <w:left w:val="single" w:sz="6" w:space="0" w:color="000000"/>
              <w:bottom w:val="single" w:sz="6" w:space="0" w:color="000000"/>
              <w:right w:val="single" w:sz="6" w:space="0" w:color="000000"/>
            </w:tcBorders>
            <w:hideMark/>
          </w:tcPr>
          <w:p w14:paraId="7B16364E" w14:textId="77777777" w:rsidR="00E3146F" w:rsidRPr="006F61ED" w:rsidRDefault="00E3146F" w:rsidP="00BA5B89">
            <w:pPr>
              <w:spacing w:line="240" w:lineRule="auto"/>
              <w:ind w:firstLine="0"/>
              <w:jc w:val="center"/>
              <w:rPr>
                <w:rFonts w:eastAsia="Times New Roman"/>
                <w:sz w:val="16"/>
                <w:szCs w:val="16"/>
              </w:rPr>
            </w:pPr>
            <w:r w:rsidRPr="006F61ED">
              <w:rPr>
                <w:rStyle w:val="block"/>
                <w:rFonts w:eastAsia="Times New Roman"/>
                <w:b/>
                <w:sz w:val="16"/>
                <w:szCs w:val="16"/>
              </w:rPr>
              <w:t>RR 0.90</w:t>
            </w:r>
            <w:r w:rsidRPr="006F61ED">
              <w:rPr>
                <w:rFonts w:eastAsia="Times New Roman"/>
                <w:sz w:val="16"/>
                <w:szCs w:val="16"/>
              </w:rPr>
              <w:br/>
            </w:r>
            <w:r w:rsidRPr="006F61ED">
              <w:rPr>
                <w:rStyle w:val="cell"/>
                <w:rFonts w:eastAsia="Times New Roman"/>
                <w:sz w:val="16"/>
                <w:szCs w:val="16"/>
              </w:rPr>
              <w:t>(0.59 para 1.35)</w:t>
            </w:r>
          </w:p>
        </w:tc>
        <w:tc>
          <w:tcPr>
            <w:tcW w:w="382" w:type="pct"/>
            <w:tcBorders>
              <w:top w:val="single" w:sz="6" w:space="0" w:color="000000"/>
              <w:left w:val="single" w:sz="6" w:space="0" w:color="000000"/>
              <w:bottom w:val="single" w:sz="6" w:space="0" w:color="000000"/>
              <w:right w:val="single" w:sz="6" w:space="0" w:color="000000"/>
            </w:tcBorders>
            <w:hideMark/>
          </w:tcPr>
          <w:p w14:paraId="1E2E3A16"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43 por 1.000</w:t>
            </w:r>
          </w:p>
        </w:tc>
        <w:tc>
          <w:tcPr>
            <w:tcW w:w="482" w:type="pct"/>
            <w:tcBorders>
              <w:top w:val="single" w:sz="6" w:space="0" w:color="000000"/>
              <w:left w:val="single" w:sz="6" w:space="0" w:color="000000"/>
              <w:bottom w:val="single" w:sz="6" w:space="0" w:color="000000"/>
              <w:right w:val="single" w:sz="6" w:space="0" w:color="000000"/>
            </w:tcBorders>
            <w:hideMark/>
          </w:tcPr>
          <w:p w14:paraId="6E771942"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b/>
                <w:sz w:val="16"/>
                <w:szCs w:val="16"/>
              </w:rPr>
              <w:t>4 menos por 1.000</w:t>
            </w:r>
            <w:r w:rsidRPr="006F61ED">
              <w:rPr>
                <w:rFonts w:eastAsia="Times New Roman"/>
                <w:sz w:val="16"/>
                <w:szCs w:val="16"/>
              </w:rPr>
              <w:br/>
              <w:t>(de 18 menos para 15 mais)</w:t>
            </w:r>
          </w:p>
        </w:tc>
      </w:tr>
      <w:tr w:rsidR="00E3146F" w:rsidRPr="006F61ED" w14:paraId="6114A7C5" w14:textId="77777777" w:rsidTr="00BA5B89">
        <w:trPr>
          <w:cantSplit/>
        </w:trPr>
        <w:tc>
          <w:tcPr>
            <w:tcW w:w="5000" w:type="pct"/>
            <w:gridSpan w:val="12"/>
            <w:tcBorders>
              <w:top w:val="nil"/>
              <w:left w:val="nil"/>
              <w:bottom w:val="nil"/>
              <w:right w:val="nil"/>
            </w:tcBorders>
            <w:hideMark/>
          </w:tcPr>
          <w:p w14:paraId="2659E0E0" w14:textId="77777777" w:rsidR="00E3146F" w:rsidRPr="006F61ED" w:rsidRDefault="00E3146F" w:rsidP="00BA5B89">
            <w:pPr>
              <w:spacing w:line="240" w:lineRule="auto"/>
              <w:ind w:firstLine="0"/>
              <w:rPr>
                <w:rFonts w:eastAsia="Times New Roman"/>
                <w:sz w:val="16"/>
                <w:szCs w:val="16"/>
              </w:rPr>
            </w:pPr>
            <w:r w:rsidRPr="006F61ED">
              <w:rPr>
                <w:rStyle w:val="label"/>
                <w:rFonts w:eastAsia="Times New Roman"/>
                <w:b/>
                <w:sz w:val="16"/>
                <w:szCs w:val="16"/>
              </w:rPr>
              <w:t>Necessidade de ventilação mecânica (seguimento: variação 14 dias para 90 dias)</w:t>
            </w:r>
          </w:p>
        </w:tc>
      </w:tr>
      <w:tr w:rsidR="00E3146F" w:rsidRPr="006F61ED" w14:paraId="4070067B" w14:textId="77777777" w:rsidTr="00BA5B89">
        <w:trPr>
          <w:cantSplit/>
        </w:trPr>
        <w:tc>
          <w:tcPr>
            <w:tcW w:w="459" w:type="pct"/>
            <w:tcBorders>
              <w:top w:val="single" w:sz="6" w:space="0" w:color="000000"/>
              <w:left w:val="single" w:sz="6" w:space="0" w:color="000000"/>
              <w:bottom w:val="single" w:sz="6" w:space="0" w:color="000000"/>
              <w:right w:val="single" w:sz="6" w:space="0" w:color="000000"/>
            </w:tcBorders>
            <w:hideMark/>
          </w:tcPr>
          <w:p w14:paraId="70752BD2"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558</w:t>
            </w:r>
            <w:r w:rsidRPr="006F61ED">
              <w:rPr>
                <w:rFonts w:eastAsia="Times New Roman"/>
                <w:sz w:val="16"/>
                <w:szCs w:val="16"/>
              </w:rPr>
              <w:br/>
              <w:t>(3 ECRs)</w:t>
            </w:r>
          </w:p>
        </w:tc>
        <w:tc>
          <w:tcPr>
            <w:tcW w:w="282" w:type="pct"/>
            <w:tcBorders>
              <w:top w:val="single" w:sz="6" w:space="0" w:color="000000"/>
              <w:left w:val="single" w:sz="6" w:space="0" w:color="000000"/>
              <w:bottom w:val="single" w:sz="6" w:space="0" w:color="000000"/>
              <w:right w:val="single" w:sz="6" w:space="0" w:color="000000"/>
            </w:tcBorders>
            <w:hideMark/>
          </w:tcPr>
          <w:p w14:paraId="5A1F0FC6"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503" w:type="pct"/>
            <w:tcBorders>
              <w:top w:val="single" w:sz="6" w:space="0" w:color="000000"/>
              <w:left w:val="single" w:sz="6" w:space="0" w:color="000000"/>
              <w:bottom w:val="single" w:sz="6" w:space="0" w:color="000000"/>
              <w:right w:val="single" w:sz="6" w:space="0" w:color="000000"/>
            </w:tcBorders>
            <w:hideMark/>
          </w:tcPr>
          <w:p w14:paraId="74ACFBC3"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382" w:type="pct"/>
            <w:tcBorders>
              <w:top w:val="single" w:sz="6" w:space="0" w:color="000000"/>
              <w:left w:val="single" w:sz="6" w:space="0" w:color="000000"/>
              <w:bottom w:val="single" w:sz="6" w:space="0" w:color="000000"/>
              <w:right w:val="single" w:sz="6" w:space="0" w:color="000000"/>
            </w:tcBorders>
            <w:hideMark/>
          </w:tcPr>
          <w:p w14:paraId="2B436A11"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5448DC53"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muito grave</w:t>
            </w:r>
            <w:r w:rsidRPr="006F61ED">
              <w:rPr>
                <w:rFonts w:eastAsia="Times New Roman"/>
                <w:sz w:val="16"/>
                <w:szCs w:val="16"/>
                <w:vertAlign w:val="superscript"/>
              </w:rPr>
              <w:t>a</w:t>
            </w:r>
          </w:p>
        </w:tc>
        <w:tc>
          <w:tcPr>
            <w:tcW w:w="482" w:type="pct"/>
            <w:tcBorders>
              <w:top w:val="single" w:sz="6" w:space="0" w:color="000000"/>
              <w:left w:val="single" w:sz="6" w:space="0" w:color="000000"/>
              <w:bottom w:val="single" w:sz="6" w:space="0" w:color="000000"/>
              <w:right w:val="single" w:sz="6" w:space="0" w:color="000000"/>
            </w:tcBorders>
            <w:hideMark/>
          </w:tcPr>
          <w:p w14:paraId="0A39474E"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nenhum</w:t>
            </w:r>
          </w:p>
        </w:tc>
        <w:tc>
          <w:tcPr>
            <w:tcW w:w="382" w:type="pct"/>
            <w:tcBorders>
              <w:top w:val="single" w:sz="6" w:space="0" w:color="000000"/>
              <w:left w:val="single" w:sz="6" w:space="0" w:color="000000"/>
              <w:bottom w:val="single" w:sz="6" w:space="0" w:color="000000"/>
              <w:right w:val="single" w:sz="6" w:space="0" w:color="000000"/>
            </w:tcBorders>
            <w:hideMark/>
          </w:tcPr>
          <w:p w14:paraId="52712512" w14:textId="77777777" w:rsidR="00E3146F" w:rsidRPr="006F61ED" w:rsidRDefault="00E3146F" w:rsidP="00BA5B89">
            <w:pPr>
              <w:spacing w:line="240" w:lineRule="auto"/>
              <w:ind w:firstLine="0"/>
              <w:jc w:val="center"/>
              <w:rPr>
                <w:rFonts w:eastAsia="Times New Roman"/>
                <w:sz w:val="16"/>
                <w:szCs w:val="16"/>
              </w:rPr>
            </w:pPr>
            <w:r w:rsidRPr="006F61ED">
              <w:rPr>
                <w:rStyle w:val="quality-sign"/>
                <w:rFonts w:ascii="Cambria Math" w:eastAsia="Times New Roman" w:hAnsi="Cambria Math" w:cs="Cambria Math"/>
                <w:sz w:val="16"/>
                <w:szCs w:val="16"/>
              </w:rPr>
              <w:t>⨁⨁◯◯</w:t>
            </w:r>
            <w:r w:rsidRPr="006F61ED">
              <w:rPr>
                <w:rFonts w:eastAsia="Times New Roman"/>
                <w:sz w:val="16"/>
                <w:szCs w:val="16"/>
              </w:rPr>
              <w:br/>
            </w:r>
            <w:r w:rsidRPr="006F61ED">
              <w:rPr>
                <w:rStyle w:val="quality-text"/>
                <w:rFonts w:eastAsia="Times New Roman"/>
                <w:sz w:val="16"/>
                <w:szCs w:val="16"/>
              </w:rPr>
              <w:t>Baixa</w:t>
            </w:r>
            <w:r w:rsidRPr="006F61ED">
              <w:rPr>
                <w:rFonts w:eastAsia="Times New Roman"/>
                <w:sz w:val="16"/>
                <w:szCs w:val="16"/>
                <w:vertAlign w:val="superscript"/>
              </w:rPr>
              <w:t>d</w:t>
            </w:r>
          </w:p>
        </w:tc>
        <w:tc>
          <w:tcPr>
            <w:tcW w:w="382" w:type="pct"/>
            <w:tcBorders>
              <w:top w:val="single" w:sz="6" w:space="0" w:color="000000"/>
              <w:left w:val="single" w:sz="6" w:space="0" w:color="000000"/>
              <w:bottom w:val="single" w:sz="6" w:space="0" w:color="000000"/>
              <w:right w:val="single" w:sz="6" w:space="0" w:color="000000"/>
            </w:tcBorders>
            <w:hideMark/>
          </w:tcPr>
          <w:p w14:paraId="59A8040C"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 xml:space="preserve">1/250 (0.4%) </w:t>
            </w:r>
          </w:p>
        </w:tc>
        <w:tc>
          <w:tcPr>
            <w:tcW w:w="382" w:type="pct"/>
            <w:tcBorders>
              <w:top w:val="single" w:sz="6" w:space="0" w:color="000000"/>
              <w:left w:val="single" w:sz="6" w:space="0" w:color="000000"/>
              <w:bottom w:val="single" w:sz="6" w:space="0" w:color="000000"/>
              <w:right w:val="single" w:sz="6" w:space="0" w:color="000000"/>
            </w:tcBorders>
            <w:hideMark/>
          </w:tcPr>
          <w:p w14:paraId="1DB01867"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 xml:space="preserve">3/308 (1.0%) </w:t>
            </w:r>
          </w:p>
        </w:tc>
        <w:tc>
          <w:tcPr>
            <w:tcW w:w="482" w:type="pct"/>
            <w:tcBorders>
              <w:top w:val="single" w:sz="6" w:space="0" w:color="000000"/>
              <w:left w:val="single" w:sz="6" w:space="0" w:color="000000"/>
              <w:bottom w:val="single" w:sz="6" w:space="0" w:color="000000"/>
              <w:right w:val="single" w:sz="6" w:space="0" w:color="000000"/>
            </w:tcBorders>
            <w:hideMark/>
          </w:tcPr>
          <w:p w14:paraId="07A4EB4F" w14:textId="77777777" w:rsidR="00E3146F" w:rsidRPr="006F61ED" w:rsidRDefault="00E3146F" w:rsidP="00BA5B89">
            <w:pPr>
              <w:spacing w:line="240" w:lineRule="auto"/>
              <w:ind w:firstLine="0"/>
              <w:jc w:val="center"/>
              <w:rPr>
                <w:rFonts w:eastAsia="Times New Roman"/>
                <w:sz w:val="16"/>
                <w:szCs w:val="16"/>
              </w:rPr>
            </w:pPr>
            <w:r w:rsidRPr="006F61ED">
              <w:rPr>
                <w:rStyle w:val="block"/>
                <w:rFonts w:eastAsia="Times New Roman"/>
                <w:b/>
                <w:sz w:val="16"/>
                <w:szCs w:val="16"/>
              </w:rPr>
              <w:t>RR 2.75</w:t>
            </w:r>
            <w:r w:rsidRPr="006F61ED">
              <w:rPr>
                <w:rFonts w:eastAsia="Times New Roman"/>
                <w:sz w:val="16"/>
                <w:szCs w:val="16"/>
              </w:rPr>
              <w:br/>
            </w:r>
            <w:r w:rsidRPr="006F61ED">
              <w:rPr>
                <w:rStyle w:val="cell"/>
                <w:rFonts w:eastAsia="Times New Roman"/>
                <w:sz w:val="16"/>
                <w:szCs w:val="16"/>
              </w:rPr>
              <w:t>(0.29 para 25.71)</w:t>
            </w:r>
          </w:p>
        </w:tc>
        <w:tc>
          <w:tcPr>
            <w:tcW w:w="382" w:type="pct"/>
            <w:tcBorders>
              <w:top w:val="single" w:sz="6" w:space="0" w:color="000000"/>
              <w:left w:val="single" w:sz="6" w:space="0" w:color="000000"/>
              <w:bottom w:val="single" w:sz="6" w:space="0" w:color="000000"/>
              <w:right w:val="single" w:sz="6" w:space="0" w:color="000000"/>
            </w:tcBorders>
            <w:hideMark/>
          </w:tcPr>
          <w:p w14:paraId="5CE3D88A"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4 por 1.000</w:t>
            </w:r>
          </w:p>
        </w:tc>
        <w:tc>
          <w:tcPr>
            <w:tcW w:w="482" w:type="pct"/>
            <w:tcBorders>
              <w:top w:val="single" w:sz="6" w:space="0" w:color="000000"/>
              <w:left w:val="single" w:sz="6" w:space="0" w:color="000000"/>
              <w:bottom w:val="single" w:sz="6" w:space="0" w:color="000000"/>
              <w:right w:val="single" w:sz="6" w:space="0" w:color="000000"/>
            </w:tcBorders>
            <w:hideMark/>
          </w:tcPr>
          <w:p w14:paraId="2BF711BB"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b/>
                <w:sz w:val="16"/>
                <w:szCs w:val="16"/>
              </w:rPr>
              <w:t>7 mais por 1.000</w:t>
            </w:r>
            <w:r w:rsidRPr="006F61ED">
              <w:rPr>
                <w:rFonts w:eastAsia="Times New Roman"/>
                <w:sz w:val="16"/>
                <w:szCs w:val="16"/>
              </w:rPr>
              <w:br/>
              <w:t>(de 3 menos para 99 mais)</w:t>
            </w:r>
          </w:p>
        </w:tc>
      </w:tr>
      <w:tr w:rsidR="00E3146F" w:rsidRPr="006F61ED" w14:paraId="5DDC0384" w14:textId="77777777" w:rsidTr="00BA5B89">
        <w:trPr>
          <w:cantSplit/>
        </w:trPr>
        <w:tc>
          <w:tcPr>
            <w:tcW w:w="5000" w:type="pct"/>
            <w:gridSpan w:val="12"/>
            <w:tcBorders>
              <w:top w:val="nil"/>
              <w:left w:val="nil"/>
              <w:bottom w:val="nil"/>
              <w:right w:val="nil"/>
            </w:tcBorders>
            <w:hideMark/>
          </w:tcPr>
          <w:p w14:paraId="24B56478" w14:textId="77777777" w:rsidR="00E3146F" w:rsidRPr="006F61ED" w:rsidRDefault="00E3146F" w:rsidP="00BA5B89">
            <w:pPr>
              <w:spacing w:line="240" w:lineRule="auto"/>
              <w:ind w:firstLine="0"/>
              <w:rPr>
                <w:rFonts w:eastAsia="Times New Roman"/>
                <w:sz w:val="16"/>
                <w:szCs w:val="16"/>
              </w:rPr>
            </w:pPr>
            <w:r w:rsidRPr="006F61ED">
              <w:rPr>
                <w:rStyle w:val="label"/>
                <w:rFonts w:eastAsia="Times New Roman"/>
                <w:b/>
                <w:sz w:val="16"/>
                <w:szCs w:val="16"/>
              </w:rPr>
              <w:t>Tempo para resolução dos sintomas (seguimento: variação 14 dias para 90 dias)</w:t>
            </w:r>
          </w:p>
        </w:tc>
      </w:tr>
      <w:tr w:rsidR="00E3146F" w:rsidRPr="006F61ED" w14:paraId="776B1294" w14:textId="77777777" w:rsidTr="00BA5B89">
        <w:trPr>
          <w:cantSplit/>
        </w:trPr>
        <w:tc>
          <w:tcPr>
            <w:tcW w:w="459" w:type="pct"/>
            <w:tcBorders>
              <w:top w:val="single" w:sz="6" w:space="0" w:color="000000"/>
              <w:left w:val="single" w:sz="6" w:space="0" w:color="000000"/>
              <w:bottom w:val="single" w:sz="6" w:space="0" w:color="000000"/>
              <w:right w:val="single" w:sz="6" w:space="0" w:color="000000"/>
            </w:tcBorders>
            <w:hideMark/>
          </w:tcPr>
          <w:p w14:paraId="5C7FDA6F"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lastRenderedPageBreak/>
              <w:t>2178</w:t>
            </w:r>
            <w:r w:rsidRPr="006F61ED">
              <w:rPr>
                <w:rFonts w:eastAsia="Times New Roman"/>
                <w:sz w:val="16"/>
                <w:szCs w:val="16"/>
              </w:rPr>
              <w:br/>
              <w:t>(8 ECRs)</w:t>
            </w:r>
          </w:p>
        </w:tc>
        <w:tc>
          <w:tcPr>
            <w:tcW w:w="282" w:type="pct"/>
            <w:tcBorders>
              <w:top w:val="single" w:sz="6" w:space="0" w:color="000000"/>
              <w:left w:val="single" w:sz="6" w:space="0" w:color="000000"/>
              <w:bottom w:val="single" w:sz="6" w:space="0" w:color="000000"/>
              <w:right w:val="single" w:sz="6" w:space="0" w:color="000000"/>
            </w:tcBorders>
            <w:hideMark/>
          </w:tcPr>
          <w:p w14:paraId="2FEBBB5A"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grave</w:t>
            </w:r>
            <w:r w:rsidRPr="006F61ED">
              <w:rPr>
                <w:rFonts w:eastAsia="Times New Roman"/>
                <w:sz w:val="16"/>
                <w:szCs w:val="16"/>
                <w:vertAlign w:val="superscript"/>
              </w:rPr>
              <w:t>e</w:t>
            </w:r>
          </w:p>
        </w:tc>
        <w:tc>
          <w:tcPr>
            <w:tcW w:w="503" w:type="pct"/>
            <w:tcBorders>
              <w:top w:val="single" w:sz="6" w:space="0" w:color="000000"/>
              <w:left w:val="single" w:sz="6" w:space="0" w:color="000000"/>
              <w:bottom w:val="single" w:sz="6" w:space="0" w:color="000000"/>
              <w:right w:val="single" w:sz="6" w:space="0" w:color="000000"/>
            </w:tcBorders>
            <w:hideMark/>
          </w:tcPr>
          <w:p w14:paraId="017F3C2C"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382" w:type="pct"/>
            <w:tcBorders>
              <w:top w:val="single" w:sz="6" w:space="0" w:color="000000"/>
              <w:left w:val="single" w:sz="6" w:space="0" w:color="000000"/>
              <w:bottom w:val="single" w:sz="6" w:space="0" w:color="000000"/>
              <w:right w:val="single" w:sz="6" w:space="0" w:color="000000"/>
            </w:tcBorders>
            <w:hideMark/>
          </w:tcPr>
          <w:p w14:paraId="09341A9C"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2EED961C"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482" w:type="pct"/>
            <w:tcBorders>
              <w:top w:val="single" w:sz="6" w:space="0" w:color="000000"/>
              <w:left w:val="single" w:sz="6" w:space="0" w:color="000000"/>
              <w:bottom w:val="single" w:sz="6" w:space="0" w:color="000000"/>
              <w:right w:val="single" w:sz="6" w:space="0" w:color="000000"/>
            </w:tcBorders>
            <w:hideMark/>
          </w:tcPr>
          <w:p w14:paraId="6BA4816E"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nenhum</w:t>
            </w:r>
          </w:p>
        </w:tc>
        <w:tc>
          <w:tcPr>
            <w:tcW w:w="382" w:type="pct"/>
            <w:tcBorders>
              <w:top w:val="single" w:sz="6" w:space="0" w:color="000000"/>
              <w:left w:val="single" w:sz="6" w:space="0" w:color="000000"/>
              <w:bottom w:val="single" w:sz="6" w:space="0" w:color="000000"/>
              <w:right w:val="single" w:sz="6" w:space="0" w:color="000000"/>
            </w:tcBorders>
            <w:hideMark/>
          </w:tcPr>
          <w:p w14:paraId="21064592" w14:textId="77777777" w:rsidR="00E3146F" w:rsidRPr="006F61ED" w:rsidRDefault="00E3146F" w:rsidP="00BA5B89">
            <w:pPr>
              <w:spacing w:line="240" w:lineRule="auto"/>
              <w:ind w:firstLine="0"/>
              <w:jc w:val="center"/>
              <w:rPr>
                <w:rFonts w:eastAsia="Times New Roman"/>
                <w:sz w:val="16"/>
                <w:szCs w:val="16"/>
              </w:rPr>
            </w:pPr>
            <w:r w:rsidRPr="006F61ED">
              <w:rPr>
                <w:rStyle w:val="quality-sign"/>
                <w:rFonts w:ascii="Cambria Math" w:eastAsia="Times New Roman" w:hAnsi="Cambria Math" w:cs="Cambria Math"/>
                <w:sz w:val="16"/>
                <w:szCs w:val="16"/>
              </w:rPr>
              <w:t>⨁⨁⨁◯</w:t>
            </w:r>
            <w:r w:rsidRPr="006F61ED">
              <w:rPr>
                <w:rFonts w:eastAsia="Times New Roman"/>
                <w:sz w:val="16"/>
                <w:szCs w:val="16"/>
              </w:rPr>
              <w:br/>
            </w:r>
            <w:r w:rsidRPr="006F61ED">
              <w:rPr>
                <w:rStyle w:val="quality-text"/>
                <w:rFonts w:eastAsia="Times New Roman"/>
                <w:sz w:val="16"/>
                <w:szCs w:val="16"/>
              </w:rPr>
              <w:t>Moderada</w:t>
            </w:r>
          </w:p>
        </w:tc>
        <w:tc>
          <w:tcPr>
            <w:tcW w:w="2110" w:type="pct"/>
            <w:gridSpan w:val="5"/>
            <w:tcBorders>
              <w:top w:val="single" w:sz="6" w:space="0" w:color="000000"/>
              <w:left w:val="single" w:sz="6" w:space="0" w:color="000000"/>
              <w:bottom w:val="single" w:sz="6" w:space="0" w:color="000000"/>
              <w:right w:val="single" w:sz="6" w:space="0" w:color="000000"/>
            </w:tcBorders>
            <w:hideMark/>
          </w:tcPr>
          <w:p w14:paraId="08A7C3CA" w14:textId="77777777" w:rsidR="00E3146F" w:rsidRDefault="00E3146F" w:rsidP="00BA5B89">
            <w:pPr>
              <w:spacing w:line="240" w:lineRule="auto"/>
              <w:ind w:firstLine="0"/>
              <w:rPr>
                <w:rFonts w:eastAsia="Times New Roman"/>
                <w:sz w:val="16"/>
                <w:szCs w:val="16"/>
              </w:rPr>
            </w:pPr>
            <w:r w:rsidRPr="006F61ED">
              <w:rPr>
                <w:rFonts w:eastAsia="Times New Roman"/>
                <w:sz w:val="16"/>
                <w:szCs w:val="16"/>
              </w:rPr>
              <w:t>Os oito estudos incluídos que avaliaram o desfecho tempo para a resolução dos sintomas demonstraram ausência de diferença entre placebo e HCQ ou HCQ + AZ.</w:t>
            </w:r>
          </w:p>
          <w:p w14:paraId="270ED661" w14:textId="77777777" w:rsidR="00E3146F" w:rsidRDefault="00E3146F" w:rsidP="00BA5B89">
            <w:pPr>
              <w:spacing w:line="240" w:lineRule="auto"/>
              <w:ind w:firstLine="0"/>
              <w:rPr>
                <w:rFonts w:eastAsia="Times New Roman"/>
                <w:sz w:val="16"/>
                <w:szCs w:val="16"/>
              </w:rPr>
            </w:pPr>
          </w:p>
          <w:p w14:paraId="7F431157" w14:textId="77777777" w:rsidR="00E3146F" w:rsidRPr="006F61ED" w:rsidRDefault="00E3146F" w:rsidP="00BA5B89">
            <w:pPr>
              <w:spacing w:line="240" w:lineRule="auto"/>
              <w:ind w:firstLine="0"/>
              <w:rPr>
                <w:rFonts w:eastAsia="Times New Roman"/>
                <w:sz w:val="16"/>
                <w:szCs w:val="16"/>
              </w:rPr>
            </w:pPr>
            <w:r w:rsidRPr="006F61ED">
              <w:rPr>
                <w:rFonts w:eastAsia="Times New Roman"/>
                <w:b/>
                <w:sz w:val="16"/>
                <w:szCs w:val="16"/>
              </w:rPr>
              <w:t>Johnston et al. (2021):</w:t>
            </w:r>
            <w:r w:rsidRPr="006F61ED">
              <w:rPr>
                <w:rFonts w:eastAsia="Times New Roman"/>
                <w:sz w:val="16"/>
                <w:szCs w:val="16"/>
              </w:rPr>
              <w:t xml:space="preserve"> </w:t>
            </w:r>
          </w:p>
          <w:p w14:paraId="4AFD2918" w14:textId="77777777" w:rsidR="00E3146F" w:rsidRDefault="00E3146F" w:rsidP="00E3146F">
            <w:pPr>
              <w:pStyle w:val="PargrafodaLista"/>
              <w:widowControl/>
              <w:numPr>
                <w:ilvl w:val="0"/>
                <w:numId w:val="68"/>
              </w:numPr>
              <w:autoSpaceDE/>
              <w:autoSpaceDN/>
              <w:spacing w:line="240" w:lineRule="auto"/>
              <w:jc w:val="left"/>
              <w:rPr>
                <w:rFonts w:eastAsia="Times New Roman"/>
                <w:sz w:val="16"/>
                <w:szCs w:val="16"/>
              </w:rPr>
            </w:pPr>
            <w:r w:rsidRPr="00264285">
              <w:rPr>
                <w:rFonts w:eastAsia="Times New Roman"/>
                <w:b/>
                <w:sz w:val="16"/>
                <w:szCs w:val="16"/>
              </w:rPr>
              <w:t>HCQ:</w:t>
            </w:r>
            <w:r w:rsidRPr="00264285">
              <w:rPr>
                <w:rFonts w:eastAsia="Times New Roman"/>
                <w:sz w:val="16"/>
                <w:szCs w:val="16"/>
              </w:rPr>
              <w:t xml:space="preserve"> a mediana de tempo até resolução dos sintomas foi de 11,5 dias no grupo placebo e de 10,5 dias no grupo HCQ. O uso de HCQ não esteve associado a menor tempo de resolução dos sintomas avaliada aos 14 dias (HR 1,02 [IC 95% 0,63 a 1,64]; p = 0,95).</w:t>
            </w:r>
          </w:p>
          <w:p w14:paraId="6D1E6C89" w14:textId="77777777" w:rsidR="00E3146F" w:rsidRDefault="00E3146F" w:rsidP="00E3146F">
            <w:pPr>
              <w:pStyle w:val="PargrafodaLista"/>
              <w:widowControl/>
              <w:numPr>
                <w:ilvl w:val="0"/>
                <w:numId w:val="68"/>
              </w:numPr>
              <w:autoSpaceDE/>
              <w:autoSpaceDN/>
              <w:spacing w:line="240" w:lineRule="auto"/>
              <w:jc w:val="left"/>
              <w:rPr>
                <w:rFonts w:eastAsia="Times New Roman"/>
                <w:sz w:val="16"/>
                <w:szCs w:val="16"/>
              </w:rPr>
            </w:pPr>
            <w:r w:rsidRPr="00264285">
              <w:rPr>
                <w:rFonts w:eastAsia="Times New Roman"/>
                <w:b/>
                <w:sz w:val="16"/>
                <w:szCs w:val="16"/>
              </w:rPr>
              <w:t>HCQ + AZ:</w:t>
            </w:r>
            <w:r w:rsidRPr="00264285">
              <w:rPr>
                <w:rFonts w:eastAsia="Times New Roman"/>
                <w:sz w:val="16"/>
                <w:szCs w:val="16"/>
              </w:rPr>
              <w:t xml:space="preserve"> o uso de HCQ+AZ não esteve associado a menor tempo de resolução dos sintomas avaliada aos 14 dias em comparação ao grupo placebo (HR 0,91 [IC 95% 0,57 a 1,45]; p = 0,70).</w:t>
            </w:r>
          </w:p>
          <w:p w14:paraId="4336B669" w14:textId="77777777" w:rsidR="00E3146F" w:rsidRPr="00264285" w:rsidRDefault="00E3146F" w:rsidP="00BA5B89">
            <w:pPr>
              <w:widowControl/>
              <w:autoSpaceDE/>
              <w:autoSpaceDN/>
              <w:spacing w:line="240" w:lineRule="auto"/>
              <w:ind w:firstLine="0"/>
              <w:jc w:val="left"/>
              <w:rPr>
                <w:rFonts w:eastAsia="Times New Roman"/>
                <w:sz w:val="16"/>
                <w:szCs w:val="16"/>
              </w:rPr>
            </w:pPr>
          </w:p>
          <w:p w14:paraId="2500B0B0" w14:textId="77777777" w:rsidR="00E3146F" w:rsidRDefault="00E3146F" w:rsidP="00BA5B89">
            <w:pPr>
              <w:spacing w:line="240" w:lineRule="auto"/>
              <w:ind w:firstLine="0"/>
              <w:rPr>
                <w:rFonts w:eastAsia="Times New Roman"/>
                <w:sz w:val="16"/>
                <w:szCs w:val="16"/>
              </w:rPr>
            </w:pPr>
            <w:r w:rsidRPr="006F61ED">
              <w:rPr>
                <w:rFonts w:eastAsia="Times New Roman"/>
                <w:b/>
                <w:sz w:val="16"/>
                <w:szCs w:val="16"/>
              </w:rPr>
              <w:t>Mitja et al. (2020)</w:t>
            </w:r>
            <w:r w:rsidRPr="006F61ED">
              <w:rPr>
                <w:rFonts w:eastAsia="Times New Roman"/>
                <w:sz w:val="16"/>
                <w:szCs w:val="16"/>
              </w:rPr>
              <w:t xml:space="preserve"> reportou que a mediana do tempo entre a randomização e a resolução dos sintomas não apresentou diferença entre o grupo placebo (12 dias, IQ 6 a 21) e HCQ (10,0 dias IQ 4 a 18, p = 0,38).</w:t>
            </w:r>
          </w:p>
          <w:p w14:paraId="268721E9" w14:textId="77777777" w:rsidR="00E3146F" w:rsidRDefault="00E3146F" w:rsidP="00BA5B89">
            <w:pPr>
              <w:spacing w:line="240" w:lineRule="auto"/>
              <w:ind w:firstLine="0"/>
              <w:rPr>
                <w:rFonts w:eastAsia="Times New Roman"/>
                <w:b/>
                <w:sz w:val="16"/>
                <w:szCs w:val="16"/>
              </w:rPr>
            </w:pPr>
          </w:p>
          <w:p w14:paraId="292CB68C" w14:textId="77777777" w:rsidR="00E3146F" w:rsidRPr="006F61ED" w:rsidRDefault="00E3146F" w:rsidP="00BA5B89">
            <w:pPr>
              <w:spacing w:line="240" w:lineRule="auto"/>
              <w:ind w:firstLine="0"/>
              <w:rPr>
                <w:rFonts w:eastAsia="Times New Roman"/>
                <w:sz w:val="16"/>
                <w:szCs w:val="16"/>
              </w:rPr>
            </w:pPr>
            <w:r w:rsidRPr="006F61ED">
              <w:rPr>
                <w:rFonts w:eastAsia="Times New Roman"/>
                <w:b/>
                <w:sz w:val="16"/>
                <w:szCs w:val="16"/>
              </w:rPr>
              <w:t>Omrani et al. (2020):</w:t>
            </w:r>
          </w:p>
          <w:p w14:paraId="3363D69A" w14:textId="77777777" w:rsidR="00E3146F" w:rsidRDefault="00E3146F" w:rsidP="00E3146F">
            <w:pPr>
              <w:pStyle w:val="PargrafodaLista"/>
              <w:widowControl/>
              <w:numPr>
                <w:ilvl w:val="0"/>
                <w:numId w:val="69"/>
              </w:numPr>
              <w:autoSpaceDE/>
              <w:autoSpaceDN/>
              <w:spacing w:line="240" w:lineRule="auto"/>
              <w:jc w:val="left"/>
              <w:rPr>
                <w:rFonts w:eastAsia="Times New Roman"/>
                <w:sz w:val="16"/>
                <w:szCs w:val="16"/>
              </w:rPr>
            </w:pPr>
            <w:r w:rsidRPr="0088077B">
              <w:rPr>
                <w:rFonts w:eastAsia="Times New Roman"/>
                <w:b/>
                <w:sz w:val="16"/>
                <w:szCs w:val="16"/>
              </w:rPr>
              <w:t>HCQ:</w:t>
            </w:r>
            <w:r w:rsidRPr="0088077B">
              <w:rPr>
                <w:rFonts w:eastAsia="Times New Roman"/>
                <w:sz w:val="16"/>
                <w:szCs w:val="16"/>
              </w:rPr>
              <w:t xml:space="preserve"> dentre os pacientes inicialmente assintomáticos, não houve diferença no percentual de pacientes sintomáticos no dia 21 (grupo HCQ: 2,6% [IC 95% 0,3 a 9,1%]) vs grupo placebo: 2,4% [IC 95% 0,3 a 8,2%]). Dentre os pacientes inicialmente sintomáticos, tampouco houve diferença no percentual de pacientes assintomáticos no dia 21 (grupo HCQ: 98,6% [IC 95% 92,2 a 100%] vs grupo placebo: 93,3% [IC 95% 83,8 a 98,2%).</w:t>
            </w:r>
          </w:p>
          <w:p w14:paraId="182C9F33" w14:textId="77777777" w:rsidR="00E3146F" w:rsidRDefault="00E3146F" w:rsidP="00E3146F">
            <w:pPr>
              <w:pStyle w:val="PargrafodaLista"/>
              <w:widowControl/>
              <w:numPr>
                <w:ilvl w:val="0"/>
                <w:numId w:val="69"/>
              </w:numPr>
              <w:autoSpaceDE/>
              <w:autoSpaceDN/>
              <w:spacing w:line="240" w:lineRule="auto"/>
              <w:jc w:val="left"/>
              <w:rPr>
                <w:rFonts w:eastAsia="Times New Roman"/>
                <w:sz w:val="16"/>
                <w:szCs w:val="16"/>
              </w:rPr>
            </w:pPr>
            <w:r w:rsidRPr="0088077B">
              <w:rPr>
                <w:rFonts w:eastAsia="Times New Roman"/>
                <w:b/>
                <w:sz w:val="16"/>
                <w:szCs w:val="16"/>
              </w:rPr>
              <w:t>HCQ + AZ:</w:t>
            </w:r>
            <w:r w:rsidRPr="0088077B">
              <w:rPr>
                <w:rFonts w:eastAsia="Times New Roman"/>
                <w:sz w:val="16"/>
                <w:szCs w:val="16"/>
              </w:rPr>
              <w:t xml:space="preserve"> dentre os pacientes inicialmente assintomáticos, não houve diferença no percentual de pacientes sintomáticos no dia 21 (grupo HCQ+AZ: 5,1% [IC 95% 1,4 a 12,6%]) vs grupo placebo: 2,4% [IC 95% 0,3 a 8,2%]). Dentre os pacientes inicialmente sintomáticos, tampouco houve diferença no percentual de pacientes assintomáticos no dia 21 (grupo HCQ+AZ: 97,1% [IC 95% 89,9 a 99,6%] vs grupo placebo: 93,3% [IC 95% 83,8 a 98,2%).</w:t>
            </w:r>
          </w:p>
          <w:p w14:paraId="02E4256C" w14:textId="77777777" w:rsidR="00E3146F" w:rsidRPr="0088077B" w:rsidRDefault="00E3146F" w:rsidP="00BA5B89">
            <w:pPr>
              <w:widowControl/>
              <w:autoSpaceDE/>
              <w:autoSpaceDN/>
              <w:spacing w:line="240" w:lineRule="auto"/>
              <w:ind w:left="360" w:firstLine="0"/>
              <w:jc w:val="left"/>
              <w:rPr>
                <w:rFonts w:eastAsia="Times New Roman"/>
                <w:sz w:val="16"/>
                <w:szCs w:val="16"/>
              </w:rPr>
            </w:pPr>
          </w:p>
          <w:p w14:paraId="057C5510" w14:textId="77777777" w:rsidR="00E3146F" w:rsidRDefault="00E3146F" w:rsidP="00BA5B89">
            <w:pPr>
              <w:spacing w:line="240" w:lineRule="auto"/>
              <w:ind w:firstLine="0"/>
              <w:rPr>
                <w:rFonts w:eastAsia="Times New Roman"/>
                <w:sz w:val="16"/>
                <w:szCs w:val="16"/>
              </w:rPr>
            </w:pPr>
            <w:r w:rsidRPr="006F61ED">
              <w:rPr>
                <w:rFonts w:eastAsia="Times New Roman"/>
                <w:b/>
                <w:sz w:val="16"/>
                <w:szCs w:val="16"/>
              </w:rPr>
              <w:t>Reis et al. (2021)</w:t>
            </w:r>
            <w:r w:rsidRPr="006F61ED">
              <w:rPr>
                <w:rFonts w:eastAsia="Times New Roman"/>
                <w:sz w:val="16"/>
                <w:szCs w:val="16"/>
              </w:rPr>
              <w:t xml:space="preserve"> demonstrou que a HCQ não apresentou superioridade em relação ao placebo para a resolução de sintomas, tanto no sintoma de aperto no peito (HR 1,39 [IC 95% 0,87 a 2,22]) quanto de tosse (HR 0,86 [IC 95% 0,57 a 1,29]) e dor de garganta (HR 1,11 [IC 95% 0,81 a 1,53]).</w:t>
            </w:r>
          </w:p>
          <w:p w14:paraId="0DD7FC78" w14:textId="77777777" w:rsidR="00E3146F" w:rsidRDefault="00E3146F" w:rsidP="00BA5B89">
            <w:pPr>
              <w:spacing w:line="240" w:lineRule="auto"/>
              <w:ind w:firstLine="0"/>
              <w:rPr>
                <w:rFonts w:eastAsia="Times New Roman"/>
                <w:b/>
                <w:sz w:val="16"/>
                <w:szCs w:val="16"/>
              </w:rPr>
            </w:pPr>
          </w:p>
          <w:p w14:paraId="31FD2DCD" w14:textId="77777777" w:rsidR="00E3146F" w:rsidRDefault="00E3146F" w:rsidP="00BA5B89">
            <w:pPr>
              <w:spacing w:line="240" w:lineRule="auto"/>
              <w:ind w:firstLine="0"/>
              <w:rPr>
                <w:rFonts w:eastAsia="Times New Roman"/>
                <w:sz w:val="16"/>
                <w:szCs w:val="16"/>
              </w:rPr>
            </w:pPr>
            <w:r w:rsidRPr="006F61ED">
              <w:rPr>
                <w:rFonts w:eastAsia="Times New Roman"/>
                <w:b/>
                <w:sz w:val="16"/>
                <w:szCs w:val="16"/>
              </w:rPr>
              <w:t>Skipper et al. (2020)</w:t>
            </w:r>
            <w:r w:rsidRPr="006F61ED">
              <w:rPr>
                <w:rFonts w:eastAsia="Times New Roman"/>
                <w:sz w:val="16"/>
                <w:szCs w:val="16"/>
              </w:rPr>
              <w:t xml:space="preserve"> reportou que não houve diferença entre placebo e HCQ para a presença de sintomas aos 14 dias (30% x 24%, p = 0,21).</w:t>
            </w:r>
          </w:p>
          <w:p w14:paraId="58D2CE20" w14:textId="77777777" w:rsidR="00E3146F" w:rsidRDefault="00E3146F" w:rsidP="00BA5B89">
            <w:pPr>
              <w:spacing w:line="240" w:lineRule="auto"/>
              <w:ind w:firstLine="0"/>
              <w:rPr>
                <w:rFonts w:eastAsia="Times New Roman"/>
                <w:b/>
                <w:sz w:val="16"/>
                <w:szCs w:val="16"/>
              </w:rPr>
            </w:pPr>
          </w:p>
          <w:p w14:paraId="2A3A901C" w14:textId="77777777" w:rsidR="00E3146F" w:rsidRDefault="00E3146F" w:rsidP="00BA5B89">
            <w:pPr>
              <w:spacing w:line="240" w:lineRule="auto"/>
              <w:ind w:firstLine="0"/>
              <w:rPr>
                <w:rFonts w:eastAsia="Times New Roman"/>
                <w:sz w:val="16"/>
                <w:szCs w:val="16"/>
              </w:rPr>
            </w:pPr>
            <w:r w:rsidRPr="006F61ED">
              <w:rPr>
                <w:rFonts w:eastAsia="Times New Roman"/>
                <w:b/>
                <w:sz w:val="16"/>
                <w:szCs w:val="16"/>
              </w:rPr>
              <w:t>Schwartz et al. (2021)</w:t>
            </w:r>
            <w:r w:rsidRPr="006F61ED">
              <w:rPr>
                <w:rFonts w:eastAsia="Times New Roman"/>
                <w:sz w:val="16"/>
                <w:szCs w:val="16"/>
              </w:rPr>
              <w:t xml:space="preserve"> apontou que não houve diferença entre os grupos no tempo para resolução dos sintomas (HR 0,77 [IC 95% 0,49 a 1,21]; p = 0,3).</w:t>
            </w:r>
          </w:p>
          <w:p w14:paraId="23B74250" w14:textId="77777777" w:rsidR="00E3146F" w:rsidRDefault="00E3146F" w:rsidP="00BA5B89">
            <w:pPr>
              <w:spacing w:line="240" w:lineRule="auto"/>
              <w:ind w:firstLine="0"/>
              <w:rPr>
                <w:rFonts w:eastAsia="Times New Roman"/>
                <w:b/>
                <w:sz w:val="16"/>
                <w:szCs w:val="16"/>
              </w:rPr>
            </w:pPr>
          </w:p>
          <w:p w14:paraId="4877BD1F" w14:textId="77777777" w:rsidR="00E3146F" w:rsidRDefault="00E3146F" w:rsidP="00BA5B89">
            <w:pPr>
              <w:spacing w:line="240" w:lineRule="auto"/>
              <w:ind w:firstLine="0"/>
              <w:rPr>
                <w:rFonts w:eastAsia="Times New Roman"/>
                <w:sz w:val="16"/>
                <w:szCs w:val="16"/>
              </w:rPr>
            </w:pPr>
            <w:r w:rsidRPr="006F61ED">
              <w:rPr>
                <w:rFonts w:eastAsia="Times New Roman"/>
                <w:b/>
                <w:sz w:val="16"/>
                <w:szCs w:val="16"/>
              </w:rPr>
              <w:lastRenderedPageBreak/>
              <w:t>Amaravadi et al. (2021)</w:t>
            </w:r>
            <w:r w:rsidRPr="006F61ED">
              <w:rPr>
                <w:rFonts w:eastAsia="Times New Roman"/>
                <w:sz w:val="16"/>
                <w:szCs w:val="16"/>
              </w:rPr>
              <w:t xml:space="preserve"> reportou que o tempo mediano até a ocorrência do sintoma mais leve (escala de sintomas) foi de 4 dias (intervalo 1 a 14) nos pacientes que fizeram uso de HCQ e de 7 dias (intervalo 1 a 11) nos pacientes do grupo controle (p = 0,212).</w:t>
            </w:r>
          </w:p>
          <w:p w14:paraId="349F21BC" w14:textId="77777777" w:rsidR="00E3146F" w:rsidRDefault="00E3146F" w:rsidP="00BA5B89">
            <w:pPr>
              <w:spacing w:line="240" w:lineRule="auto"/>
              <w:ind w:firstLine="0"/>
              <w:rPr>
                <w:rFonts w:eastAsia="Times New Roman"/>
                <w:b/>
                <w:sz w:val="16"/>
                <w:szCs w:val="16"/>
              </w:rPr>
            </w:pPr>
          </w:p>
          <w:p w14:paraId="57DDEA1C" w14:textId="77777777" w:rsidR="00E3146F" w:rsidRPr="006F61ED" w:rsidRDefault="00E3146F" w:rsidP="00BA5B89">
            <w:pPr>
              <w:spacing w:line="240" w:lineRule="auto"/>
              <w:ind w:firstLine="0"/>
              <w:rPr>
                <w:rFonts w:eastAsia="Times New Roman"/>
                <w:sz w:val="16"/>
                <w:szCs w:val="16"/>
              </w:rPr>
            </w:pPr>
            <w:r w:rsidRPr="006F61ED">
              <w:rPr>
                <w:rFonts w:eastAsia="Times New Roman"/>
                <w:b/>
                <w:sz w:val="16"/>
                <w:szCs w:val="16"/>
              </w:rPr>
              <w:t>Rodrigues et al. (2021)</w:t>
            </w:r>
            <w:r w:rsidRPr="006F61ED">
              <w:rPr>
                <w:rFonts w:eastAsia="Times New Roman"/>
                <w:sz w:val="16"/>
                <w:szCs w:val="16"/>
              </w:rPr>
              <w:t xml:space="preserve"> reportou que não houve diferença entre os grupos em relação a proporção de pacientes com ausência de tosse ou febre no dia 14 (tosse: 83,3% vs. 73,8% no grupo placebo; p = 0,28; febre: 97,6% vs. 100% no grupo placebo; p = 0,31).</w:t>
            </w:r>
          </w:p>
        </w:tc>
      </w:tr>
      <w:tr w:rsidR="00E3146F" w:rsidRPr="006F61ED" w14:paraId="6C3EFFA2" w14:textId="77777777" w:rsidTr="00BA5B89">
        <w:trPr>
          <w:cantSplit/>
        </w:trPr>
        <w:tc>
          <w:tcPr>
            <w:tcW w:w="5000" w:type="pct"/>
            <w:gridSpan w:val="12"/>
            <w:tcBorders>
              <w:top w:val="nil"/>
              <w:left w:val="nil"/>
              <w:bottom w:val="nil"/>
              <w:right w:val="nil"/>
            </w:tcBorders>
            <w:hideMark/>
          </w:tcPr>
          <w:p w14:paraId="61B4B2DF" w14:textId="77777777" w:rsidR="00E3146F" w:rsidRPr="006F61ED" w:rsidRDefault="00E3146F" w:rsidP="00BA5B89">
            <w:pPr>
              <w:spacing w:line="240" w:lineRule="auto"/>
              <w:ind w:firstLine="0"/>
              <w:rPr>
                <w:rFonts w:eastAsia="Times New Roman"/>
                <w:sz w:val="16"/>
                <w:szCs w:val="16"/>
              </w:rPr>
            </w:pPr>
            <w:r w:rsidRPr="006F61ED">
              <w:rPr>
                <w:rStyle w:val="label"/>
                <w:rFonts w:eastAsia="Times New Roman"/>
                <w:b/>
                <w:sz w:val="16"/>
                <w:szCs w:val="16"/>
              </w:rPr>
              <w:lastRenderedPageBreak/>
              <w:t>Eventos adversos (seguimento: variação 14 dias para 90 dias)</w:t>
            </w:r>
          </w:p>
        </w:tc>
      </w:tr>
      <w:tr w:rsidR="00E3146F" w:rsidRPr="006F61ED" w14:paraId="409CECCE" w14:textId="77777777" w:rsidTr="00BA5B89">
        <w:trPr>
          <w:cantSplit/>
        </w:trPr>
        <w:tc>
          <w:tcPr>
            <w:tcW w:w="459" w:type="pct"/>
            <w:tcBorders>
              <w:top w:val="single" w:sz="6" w:space="0" w:color="000000"/>
              <w:left w:val="single" w:sz="6" w:space="0" w:color="000000"/>
              <w:bottom w:val="single" w:sz="6" w:space="0" w:color="000000"/>
              <w:right w:val="single" w:sz="6" w:space="0" w:color="000000"/>
            </w:tcBorders>
            <w:hideMark/>
          </w:tcPr>
          <w:p w14:paraId="47E1D5E6"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1551</w:t>
            </w:r>
            <w:r w:rsidRPr="006F61ED">
              <w:rPr>
                <w:rFonts w:eastAsia="Times New Roman"/>
                <w:sz w:val="16"/>
                <w:szCs w:val="16"/>
              </w:rPr>
              <w:br/>
              <w:t>(5 ECRs)</w:t>
            </w:r>
            <w:r w:rsidRPr="006F61ED">
              <w:rPr>
                <w:rFonts w:eastAsia="Times New Roman"/>
                <w:sz w:val="16"/>
                <w:szCs w:val="16"/>
                <w:vertAlign w:val="superscript"/>
              </w:rPr>
              <w:t>f</w:t>
            </w:r>
          </w:p>
        </w:tc>
        <w:tc>
          <w:tcPr>
            <w:tcW w:w="282" w:type="pct"/>
            <w:tcBorders>
              <w:top w:val="single" w:sz="6" w:space="0" w:color="000000"/>
              <w:left w:val="single" w:sz="6" w:space="0" w:color="000000"/>
              <w:bottom w:val="single" w:sz="6" w:space="0" w:color="000000"/>
              <w:right w:val="single" w:sz="6" w:space="0" w:color="000000"/>
            </w:tcBorders>
            <w:hideMark/>
          </w:tcPr>
          <w:p w14:paraId="3DD7AFB2"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grave</w:t>
            </w:r>
            <w:r w:rsidRPr="006F61ED">
              <w:rPr>
                <w:rFonts w:eastAsia="Times New Roman"/>
                <w:sz w:val="16"/>
                <w:szCs w:val="16"/>
                <w:vertAlign w:val="superscript"/>
              </w:rPr>
              <w:t>e</w:t>
            </w:r>
          </w:p>
        </w:tc>
        <w:tc>
          <w:tcPr>
            <w:tcW w:w="503" w:type="pct"/>
            <w:tcBorders>
              <w:top w:val="single" w:sz="6" w:space="0" w:color="000000"/>
              <w:left w:val="single" w:sz="6" w:space="0" w:color="000000"/>
              <w:bottom w:val="single" w:sz="6" w:space="0" w:color="000000"/>
              <w:right w:val="single" w:sz="6" w:space="0" w:color="000000"/>
            </w:tcBorders>
            <w:hideMark/>
          </w:tcPr>
          <w:p w14:paraId="167C2306"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grave</w:t>
            </w:r>
            <w:r w:rsidRPr="006F61ED">
              <w:rPr>
                <w:rFonts w:eastAsia="Times New Roman"/>
                <w:sz w:val="16"/>
                <w:szCs w:val="16"/>
                <w:vertAlign w:val="superscript"/>
              </w:rPr>
              <w:t>g</w:t>
            </w:r>
          </w:p>
        </w:tc>
        <w:tc>
          <w:tcPr>
            <w:tcW w:w="382" w:type="pct"/>
            <w:tcBorders>
              <w:top w:val="single" w:sz="6" w:space="0" w:color="000000"/>
              <w:left w:val="single" w:sz="6" w:space="0" w:color="000000"/>
              <w:bottom w:val="single" w:sz="6" w:space="0" w:color="000000"/>
              <w:right w:val="single" w:sz="6" w:space="0" w:color="000000"/>
            </w:tcBorders>
            <w:hideMark/>
          </w:tcPr>
          <w:p w14:paraId="33584B1D"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5D465846"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482" w:type="pct"/>
            <w:tcBorders>
              <w:top w:val="single" w:sz="6" w:space="0" w:color="000000"/>
              <w:left w:val="single" w:sz="6" w:space="0" w:color="000000"/>
              <w:bottom w:val="single" w:sz="6" w:space="0" w:color="000000"/>
              <w:right w:val="single" w:sz="6" w:space="0" w:color="000000"/>
            </w:tcBorders>
            <w:hideMark/>
          </w:tcPr>
          <w:p w14:paraId="6EB54CDE"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nenhum</w:t>
            </w:r>
          </w:p>
        </w:tc>
        <w:tc>
          <w:tcPr>
            <w:tcW w:w="382" w:type="pct"/>
            <w:tcBorders>
              <w:top w:val="single" w:sz="6" w:space="0" w:color="000000"/>
              <w:left w:val="single" w:sz="6" w:space="0" w:color="000000"/>
              <w:bottom w:val="single" w:sz="6" w:space="0" w:color="000000"/>
              <w:right w:val="single" w:sz="6" w:space="0" w:color="000000"/>
            </w:tcBorders>
            <w:hideMark/>
          </w:tcPr>
          <w:p w14:paraId="3C52DFE1" w14:textId="77777777" w:rsidR="00E3146F" w:rsidRPr="006F61ED" w:rsidRDefault="00E3146F" w:rsidP="00BA5B89">
            <w:pPr>
              <w:spacing w:line="240" w:lineRule="auto"/>
              <w:ind w:firstLine="0"/>
              <w:jc w:val="center"/>
              <w:rPr>
                <w:rFonts w:eastAsia="Times New Roman"/>
                <w:sz w:val="16"/>
                <w:szCs w:val="16"/>
              </w:rPr>
            </w:pPr>
            <w:r w:rsidRPr="006F61ED">
              <w:rPr>
                <w:rStyle w:val="quality-sign"/>
                <w:rFonts w:ascii="Cambria Math" w:eastAsia="Times New Roman" w:hAnsi="Cambria Math" w:cs="Cambria Math"/>
                <w:sz w:val="16"/>
                <w:szCs w:val="16"/>
              </w:rPr>
              <w:t>⨁⨁◯◯</w:t>
            </w:r>
            <w:r w:rsidRPr="006F61ED">
              <w:rPr>
                <w:rFonts w:eastAsia="Times New Roman"/>
                <w:sz w:val="16"/>
                <w:szCs w:val="16"/>
              </w:rPr>
              <w:br/>
            </w:r>
            <w:r w:rsidRPr="006F61ED">
              <w:rPr>
                <w:rStyle w:val="quality-text"/>
                <w:rFonts w:eastAsia="Times New Roman"/>
                <w:sz w:val="16"/>
                <w:szCs w:val="16"/>
              </w:rPr>
              <w:t>Baixa</w:t>
            </w:r>
          </w:p>
        </w:tc>
        <w:tc>
          <w:tcPr>
            <w:tcW w:w="382" w:type="pct"/>
            <w:tcBorders>
              <w:top w:val="single" w:sz="6" w:space="0" w:color="000000"/>
              <w:left w:val="single" w:sz="6" w:space="0" w:color="000000"/>
              <w:bottom w:val="single" w:sz="6" w:space="0" w:color="000000"/>
              <w:right w:val="single" w:sz="6" w:space="0" w:color="000000"/>
            </w:tcBorders>
            <w:hideMark/>
          </w:tcPr>
          <w:p w14:paraId="52637EB3"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 xml:space="preserve">158/754 (21.0%) </w:t>
            </w:r>
          </w:p>
        </w:tc>
        <w:tc>
          <w:tcPr>
            <w:tcW w:w="382" w:type="pct"/>
            <w:tcBorders>
              <w:top w:val="single" w:sz="6" w:space="0" w:color="000000"/>
              <w:left w:val="single" w:sz="6" w:space="0" w:color="000000"/>
              <w:bottom w:val="single" w:sz="6" w:space="0" w:color="000000"/>
              <w:right w:val="single" w:sz="6" w:space="0" w:color="000000"/>
            </w:tcBorders>
            <w:hideMark/>
          </w:tcPr>
          <w:p w14:paraId="4E006933"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 xml:space="preserve">342/797 (42.9%) </w:t>
            </w:r>
          </w:p>
        </w:tc>
        <w:tc>
          <w:tcPr>
            <w:tcW w:w="482" w:type="pct"/>
            <w:tcBorders>
              <w:top w:val="single" w:sz="6" w:space="0" w:color="000000"/>
              <w:left w:val="single" w:sz="6" w:space="0" w:color="000000"/>
              <w:bottom w:val="single" w:sz="6" w:space="0" w:color="000000"/>
              <w:right w:val="single" w:sz="6" w:space="0" w:color="000000"/>
            </w:tcBorders>
            <w:hideMark/>
          </w:tcPr>
          <w:p w14:paraId="00D0B102" w14:textId="77777777" w:rsidR="00E3146F" w:rsidRPr="006F61ED" w:rsidRDefault="00E3146F" w:rsidP="00BA5B89">
            <w:pPr>
              <w:spacing w:line="240" w:lineRule="auto"/>
              <w:ind w:firstLine="0"/>
              <w:jc w:val="center"/>
              <w:rPr>
                <w:rFonts w:eastAsia="Times New Roman"/>
                <w:sz w:val="16"/>
                <w:szCs w:val="16"/>
              </w:rPr>
            </w:pPr>
            <w:r w:rsidRPr="006F61ED">
              <w:rPr>
                <w:rStyle w:val="block"/>
                <w:rFonts w:eastAsia="Times New Roman"/>
                <w:b/>
                <w:sz w:val="16"/>
                <w:szCs w:val="16"/>
              </w:rPr>
              <w:t>RR 2.14</w:t>
            </w:r>
            <w:r w:rsidRPr="006F61ED">
              <w:rPr>
                <w:rFonts w:eastAsia="Times New Roman"/>
                <w:sz w:val="16"/>
                <w:szCs w:val="16"/>
              </w:rPr>
              <w:br/>
            </w:r>
            <w:r w:rsidRPr="006F61ED">
              <w:rPr>
                <w:rStyle w:val="cell"/>
                <w:rFonts w:eastAsia="Times New Roman"/>
                <w:sz w:val="16"/>
                <w:szCs w:val="16"/>
              </w:rPr>
              <w:t>(1.06 para 4.32)</w:t>
            </w:r>
          </w:p>
        </w:tc>
        <w:tc>
          <w:tcPr>
            <w:tcW w:w="382" w:type="pct"/>
            <w:tcBorders>
              <w:top w:val="single" w:sz="6" w:space="0" w:color="000000"/>
              <w:left w:val="single" w:sz="6" w:space="0" w:color="000000"/>
              <w:bottom w:val="single" w:sz="6" w:space="0" w:color="000000"/>
              <w:right w:val="single" w:sz="6" w:space="0" w:color="000000"/>
            </w:tcBorders>
            <w:hideMark/>
          </w:tcPr>
          <w:p w14:paraId="61234748"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210 por 1.000</w:t>
            </w:r>
          </w:p>
        </w:tc>
        <w:tc>
          <w:tcPr>
            <w:tcW w:w="482" w:type="pct"/>
            <w:tcBorders>
              <w:top w:val="single" w:sz="6" w:space="0" w:color="000000"/>
              <w:left w:val="single" w:sz="6" w:space="0" w:color="000000"/>
              <w:bottom w:val="single" w:sz="6" w:space="0" w:color="000000"/>
              <w:right w:val="single" w:sz="6" w:space="0" w:color="000000"/>
            </w:tcBorders>
            <w:hideMark/>
          </w:tcPr>
          <w:p w14:paraId="21727FC8"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b/>
                <w:sz w:val="16"/>
                <w:szCs w:val="16"/>
              </w:rPr>
              <w:t>239 mais por 1.000</w:t>
            </w:r>
            <w:r w:rsidRPr="006F61ED">
              <w:rPr>
                <w:rFonts w:eastAsia="Times New Roman"/>
                <w:sz w:val="16"/>
                <w:szCs w:val="16"/>
              </w:rPr>
              <w:br/>
              <w:t>(de 13 mais para 696 mais)</w:t>
            </w:r>
          </w:p>
        </w:tc>
      </w:tr>
      <w:tr w:rsidR="00E3146F" w:rsidRPr="006F61ED" w14:paraId="1F291546" w14:textId="77777777" w:rsidTr="00BA5B89">
        <w:trPr>
          <w:cantSplit/>
        </w:trPr>
        <w:tc>
          <w:tcPr>
            <w:tcW w:w="5000" w:type="pct"/>
            <w:gridSpan w:val="12"/>
            <w:tcBorders>
              <w:top w:val="nil"/>
              <w:left w:val="nil"/>
              <w:bottom w:val="nil"/>
              <w:right w:val="nil"/>
            </w:tcBorders>
            <w:hideMark/>
          </w:tcPr>
          <w:p w14:paraId="5F3569CF" w14:textId="77777777" w:rsidR="00E3146F" w:rsidRPr="006F61ED" w:rsidRDefault="00E3146F" w:rsidP="00BA5B89">
            <w:pPr>
              <w:spacing w:line="240" w:lineRule="auto"/>
              <w:ind w:firstLine="0"/>
              <w:rPr>
                <w:rFonts w:eastAsia="Times New Roman"/>
                <w:sz w:val="16"/>
                <w:szCs w:val="16"/>
              </w:rPr>
            </w:pPr>
            <w:r w:rsidRPr="006F61ED">
              <w:rPr>
                <w:rStyle w:val="label"/>
                <w:rFonts w:eastAsia="Times New Roman"/>
                <w:b/>
                <w:sz w:val="16"/>
                <w:szCs w:val="16"/>
              </w:rPr>
              <w:t>Eventos adversos graves (seguimento: variação 14 dias para 90 dias)</w:t>
            </w:r>
          </w:p>
        </w:tc>
      </w:tr>
      <w:tr w:rsidR="00E3146F" w:rsidRPr="006F61ED" w14:paraId="4C81463B" w14:textId="77777777" w:rsidTr="00BA5B89">
        <w:trPr>
          <w:cantSplit/>
        </w:trPr>
        <w:tc>
          <w:tcPr>
            <w:tcW w:w="459" w:type="pct"/>
            <w:tcBorders>
              <w:top w:val="single" w:sz="6" w:space="0" w:color="000000"/>
              <w:left w:val="single" w:sz="6" w:space="0" w:color="000000"/>
              <w:bottom w:val="single" w:sz="6" w:space="0" w:color="000000"/>
              <w:right w:val="single" w:sz="6" w:space="0" w:color="000000"/>
            </w:tcBorders>
            <w:hideMark/>
          </w:tcPr>
          <w:p w14:paraId="0621E790"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2232</w:t>
            </w:r>
            <w:r w:rsidRPr="006F61ED">
              <w:rPr>
                <w:rFonts w:eastAsia="Times New Roman"/>
                <w:sz w:val="16"/>
                <w:szCs w:val="16"/>
              </w:rPr>
              <w:br/>
              <w:t>(9 ECRs)</w:t>
            </w:r>
            <w:r w:rsidRPr="006F61ED">
              <w:rPr>
                <w:rFonts w:eastAsia="Times New Roman"/>
                <w:sz w:val="16"/>
                <w:szCs w:val="16"/>
                <w:vertAlign w:val="superscript"/>
              </w:rPr>
              <w:t>f</w:t>
            </w:r>
          </w:p>
        </w:tc>
        <w:tc>
          <w:tcPr>
            <w:tcW w:w="282" w:type="pct"/>
            <w:tcBorders>
              <w:top w:val="single" w:sz="6" w:space="0" w:color="000000"/>
              <w:left w:val="single" w:sz="6" w:space="0" w:color="000000"/>
              <w:bottom w:val="single" w:sz="6" w:space="0" w:color="000000"/>
              <w:right w:val="single" w:sz="6" w:space="0" w:color="000000"/>
            </w:tcBorders>
            <w:hideMark/>
          </w:tcPr>
          <w:p w14:paraId="5DBD3D94"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grave</w:t>
            </w:r>
            <w:r w:rsidRPr="006F61ED">
              <w:rPr>
                <w:rFonts w:eastAsia="Times New Roman"/>
                <w:sz w:val="16"/>
                <w:szCs w:val="16"/>
                <w:vertAlign w:val="superscript"/>
              </w:rPr>
              <w:t>e</w:t>
            </w:r>
          </w:p>
        </w:tc>
        <w:tc>
          <w:tcPr>
            <w:tcW w:w="503" w:type="pct"/>
            <w:tcBorders>
              <w:top w:val="single" w:sz="6" w:space="0" w:color="000000"/>
              <w:left w:val="single" w:sz="6" w:space="0" w:color="000000"/>
              <w:bottom w:val="single" w:sz="6" w:space="0" w:color="000000"/>
              <w:right w:val="single" w:sz="6" w:space="0" w:color="000000"/>
            </w:tcBorders>
            <w:hideMark/>
          </w:tcPr>
          <w:p w14:paraId="3FF02E6F"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382" w:type="pct"/>
            <w:tcBorders>
              <w:top w:val="single" w:sz="6" w:space="0" w:color="000000"/>
              <w:left w:val="single" w:sz="6" w:space="0" w:color="000000"/>
              <w:bottom w:val="single" w:sz="6" w:space="0" w:color="000000"/>
              <w:right w:val="single" w:sz="6" w:space="0" w:color="000000"/>
            </w:tcBorders>
            <w:hideMark/>
          </w:tcPr>
          <w:p w14:paraId="7C321FBA"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29F826BF"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grave</w:t>
            </w:r>
            <w:r w:rsidRPr="006F61ED">
              <w:rPr>
                <w:rFonts w:eastAsia="Times New Roman"/>
                <w:sz w:val="16"/>
                <w:szCs w:val="16"/>
                <w:vertAlign w:val="superscript"/>
              </w:rPr>
              <w:t>c</w:t>
            </w:r>
          </w:p>
        </w:tc>
        <w:tc>
          <w:tcPr>
            <w:tcW w:w="482" w:type="pct"/>
            <w:tcBorders>
              <w:top w:val="single" w:sz="6" w:space="0" w:color="000000"/>
              <w:left w:val="single" w:sz="6" w:space="0" w:color="000000"/>
              <w:bottom w:val="single" w:sz="6" w:space="0" w:color="000000"/>
              <w:right w:val="single" w:sz="6" w:space="0" w:color="000000"/>
            </w:tcBorders>
            <w:hideMark/>
          </w:tcPr>
          <w:p w14:paraId="2FF330C0"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nenhum</w:t>
            </w:r>
          </w:p>
        </w:tc>
        <w:tc>
          <w:tcPr>
            <w:tcW w:w="382" w:type="pct"/>
            <w:tcBorders>
              <w:top w:val="single" w:sz="6" w:space="0" w:color="000000"/>
              <w:left w:val="single" w:sz="6" w:space="0" w:color="000000"/>
              <w:bottom w:val="single" w:sz="6" w:space="0" w:color="000000"/>
              <w:right w:val="single" w:sz="6" w:space="0" w:color="000000"/>
            </w:tcBorders>
            <w:hideMark/>
          </w:tcPr>
          <w:p w14:paraId="1FA1F48B" w14:textId="77777777" w:rsidR="00E3146F" w:rsidRPr="006F61ED" w:rsidRDefault="00E3146F" w:rsidP="00BA5B89">
            <w:pPr>
              <w:spacing w:line="240" w:lineRule="auto"/>
              <w:ind w:firstLine="0"/>
              <w:jc w:val="center"/>
              <w:rPr>
                <w:rFonts w:eastAsia="Times New Roman"/>
                <w:sz w:val="16"/>
                <w:szCs w:val="16"/>
              </w:rPr>
            </w:pPr>
            <w:r w:rsidRPr="006F61ED">
              <w:rPr>
                <w:rStyle w:val="quality-sign"/>
                <w:rFonts w:ascii="Cambria Math" w:eastAsia="Times New Roman" w:hAnsi="Cambria Math" w:cs="Cambria Math"/>
                <w:sz w:val="16"/>
                <w:szCs w:val="16"/>
              </w:rPr>
              <w:t>⨁⨁◯◯</w:t>
            </w:r>
            <w:r w:rsidRPr="006F61ED">
              <w:rPr>
                <w:rFonts w:eastAsia="Times New Roman"/>
                <w:sz w:val="16"/>
                <w:szCs w:val="16"/>
              </w:rPr>
              <w:br/>
            </w:r>
            <w:r w:rsidRPr="006F61ED">
              <w:rPr>
                <w:rStyle w:val="quality-text"/>
                <w:rFonts w:eastAsia="Times New Roman"/>
                <w:sz w:val="16"/>
                <w:szCs w:val="16"/>
              </w:rPr>
              <w:t>Baixa</w:t>
            </w:r>
            <w:r w:rsidRPr="006F61ED">
              <w:rPr>
                <w:rFonts w:eastAsia="Times New Roman"/>
                <w:sz w:val="16"/>
                <w:szCs w:val="16"/>
                <w:vertAlign w:val="superscript"/>
              </w:rPr>
              <w:t>h</w:t>
            </w:r>
          </w:p>
        </w:tc>
        <w:tc>
          <w:tcPr>
            <w:tcW w:w="382" w:type="pct"/>
            <w:tcBorders>
              <w:top w:val="single" w:sz="6" w:space="0" w:color="000000"/>
              <w:left w:val="single" w:sz="6" w:space="0" w:color="000000"/>
              <w:bottom w:val="single" w:sz="6" w:space="0" w:color="000000"/>
              <w:right w:val="single" w:sz="6" w:space="0" w:color="000000"/>
            </w:tcBorders>
            <w:hideMark/>
          </w:tcPr>
          <w:p w14:paraId="232F3437"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 xml:space="preserve">26/988 (2.6%) </w:t>
            </w:r>
          </w:p>
        </w:tc>
        <w:tc>
          <w:tcPr>
            <w:tcW w:w="382" w:type="pct"/>
            <w:tcBorders>
              <w:top w:val="single" w:sz="6" w:space="0" w:color="000000"/>
              <w:left w:val="single" w:sz="6" w:space="0" w:color="000000"/>
              <w:bottom w:val="single" w:sz="6" w:space="0" w:color="000000"/>
              <w:right w:val="single" w:sz="6" w:space="0" w:color="000000"/>
            </w:tcBorders>
            <w:hideMark/>
          </w:tcPr>
          <w:p w14:paraId="64F2F2E7"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 xml:space="preserve">23/1244 (1.8%) </w:t>
            </w:r>
          </w:p>
        </w:tc>
        <w:tc>
          <w:tcPr>
            <w:tcW w:w="482" w:type="pct"/>
            <w:tcBorders>
              <w:top w:val="single" w:sz="6" w:space="0" w:color="000000"/>
              <w:left w:val="single" w:sz="6" w:space="0" w:color="000000"/>
              <w:bottom w:val="single" w:sz="6" w:space="0" w:color="000000"/>
              <w:right w:val="single" w:sz="6" w:space="0" w:color="000000"/>
            </w:tcBorders>
            <w:hideMark/>
          </w:tcPr>
          <w:p w14:paraId="575D6859" w14:textId="77777777" w:rsidR="00E3146F" w:rsidRPr="006F61ED" w:rsidRDefault="00E3146F" w:rsidP="00BA5B89">
            <w:pPr>
              <w:spacing w:line="240" w:lineRule="auto"/>
              <w:ind w:firstLine="0"/>
              <w:jc w:val="center"/>
              <w:rPr>
                <w:rFonts w:eastAsia="Times New Roman"/>
                <w:sz w:val="16"/>
                <w:szCs w:val="16"/>
              </w:rPr>
            </w:pPr>
            <w:r w:rsidRPr="006F61ED">
              <w:rPr>
                <w:rStyle w:val="block"/>
                <w:rFonts w:eastAsia="Times New Roman"/>
                <w:b/>
                <w:sz w:val="16"/>
                <w:szCs w:val="16"/>
              </w:rPr>
              <w:t>RR 0.87</w:t>
            </w:r>
            <w:r w:rsidRPr="006F61ED">
              <w:rPr>
                <w:rFonts w:eastAsia="Times New Roman"/>
                <w:sz w:val="16"/>
                <w:szCs w:val="16"/>
              </w:rPr>
              <w:br/>
            </w:r>
            <w:r w:rsidRPr="006F61ED">
              <w:rPr>
                <w:rStyle w:val="cell"/>
                <w:rFonts w:eastAsia="Times New Roman"/>
                <w:sz w:val="16"/>
                <w:szCs w:val="16"/>
              </w:rPr>
              <w:t>(0.50 para 1.52)</w:t>
            </w:r>
          </w:p>
        </w:tc>
        <w:tc>
          <w:tcPr>
            <w:tcW w:w="382" w:type="pct"/>
            <w:tcBorders>
              <w:top w:val="single" w:sz="6" w:space="0" w:color="000000"/>
              <w:left w:val="single" w:sz="6" w:space="0" w:color="000000"/>
              <w:bottom w:val="single" w:sz="6" w:space="0" w:color="000000"/>
              <w:right w:val="single" w:sz="6" w:space="0" w:color="000000"/>
            </w:tcBorders>
            <w:hideMark/>
          </w:tcPr>
          <w:p w14:paraId="357915C5"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26 por 1.000</w:t>
            </w:r>
          </w:p>
        </w:tc>
        <w:tc>
          <w:tcPr>
            <w:tcW w:w="482" w:type="pct"/>
            <w:tcBorders>
              <w:top w:val="single" w:sz="6" w:space="0" w:color="000000"/>
              <w:left w:val="single" w:sz="6" w:space="0" w:color="000000"/>
              <w:bottom w:val="single" w:sz="6" w:space="0" w:color="000000"/>
              <w:right w:val="single" w:sz="6" w:space="0" w:color="000000"/>
            </w:tcBorders>
            <w:hideMark/>
          </w:tcPr>
          <w:p w14:paraId="0144EE94"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b/>
                <w:sz w:val="16"/>
                <w:szCs w:val="16"/>
              </w:rPr>
              <w:t>3 menos por 1.000</w:t>
            </w:r>
            <w:r w:rsidRPr="006F61ED">
              <w:rPr>
                <w:rFonts w:eastAsia="Times New Roman"/>
                <w:sz w:val="16"/>
                <w:szCs w:val="16"/>
              </w:rPr>
              <w:br/>
              <w:t>(de 13 menos para 14 mais)</w:t>
            </w:r>
          </w:p>
        </w:tc>
      </w:tr>
      <w:tr w:rsidR="00E3146F" w:rsidRPr="006F61ED" w14:paraId="699CF8D6" w14:textId="77777777" w:rsidTr="00BA5B89">
        <w:trPr>
          <w:cantSplit/>
        </w:trPr>
        <w:tc>
          <w:tcPr>
            <w:tcW w:w="5000" w:type="pct"/>
            <w:gridSpan w:val="12"/>
            <w:tcBorders>
              <w:top w:val="nil"/>
              <w:left w:val="nil"/>
              <w:bottom w:val="nil"/>
              <w:right w:val="nil"/>
            </w:tcBorders>
            <w:hideMark/>
          </w:tcPr>
          <w:p w14:paraId="1670348E" w14:textId="77777777" w:rsidR="00E3146F" w:rsidRPr="006F61ED" w:rsidRDefault="00E3146F" w:rsidP="00BA5B89">
            <w:pPr>
              <w:spacing w:line="240" w:lineRule="auto"/>
              <w:ind w:firstLine="0"/>
              <w:rPr>
                <w:rFonts w:eastAsia="Times New Roman"/>
                <w:sz w:val="16"/>
                <w:szCs w:val="16"/>
              </w:rPr>
            </w:pPr>
            <w:r w:rsidRPr="006F61ED">
              <w:rPr>
                <w:rStyle w:val="label"/>
                <w:rFonts w:eastAsia="Times New Roman"/>
                <w:b/>
                <w:sz w:val="16"/>
                <w:szCs w:val="16"/>
              </w:rPr>
              <w:t>Prolongamento do intervalo QT (seguimento: média 14 dias; avaliado com: medida mais sensível de cada estudo)</w:t>
            </w:r>
          </w:p>
        </w:tc>
      </w:tr>
      <w:tr w:rsidR="00E3146F" w:rsidRPr="006F61ED" w14:paraId="0FCBC067" w14:textId="77777777" w:rsidTr="00BA5B89">
        <w:trPr>
          <w:cantSplit/>
        </w:trPr>
        <w:tc>
          <w:tcPr>
            <w:tcW w:w="459" w:type="pct"/>
            <w:tcBorders>
              <w:top w:val="single" w:sz="6" w:space="0" w:color="000000"/>
              <w:left w:val="single" w:sz="6" w:space="0" w:color="000000"/>
              <w:bottom w:val="single" w:sz="6" w:space="0" w:color="000000"/>
              <w:right w:val="single" w:sz="6" w:space="0" w:color="000000"/>
            </w:tcBorders>
            <w:hideMark/>
          </w:tcPr>
          <w:p w14:paraId="46030DFF"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800</w:t>
            </w:r>
            <w:r w:rsidRPr="006F61ED">
              <w:rPr>
                <w:rFonts w:eastAsia="Times New Roman"/>
                <w:sz w:val="16"/>
                <w:szCs w:val="16"/>
              </w:rPr>
              <w:br/>
              <w:t>(3 ECRs)</w:t>
            </w:r>
            <w:r w:rsidRPr="006F61ED">
              <w:rPr>
                <w:rFonts w:eastAsia="Times New Roman"/>
                <w:sz w:val="16"/>
                <w:szCs w:val="16"/>
                <w:vertAlign w:val="superscript"/>
              </w:rPr>
              <w:t>f</w:t>
            </w:r>
          </w:p>
        </w:tc>
        <w:tc>
          <w:tcPr>
            <w:tcW w:w="282" w:type="pct"/>
            <w:tcBorders>
              <w:top w:val="single" w:sz="6" w:space="0" w:color="000000"/>
              <w:left w:val="single" w:sz="6" w:space="0" w:color="000000"/>
              <w:bottom w:val="single" w:sz="6" w:space="0" w:color="000000"/>
              <w:right w:val="single" w:sz="6" w:space="0" w:color="000000"/>
            </w:tcBorders>
            <w:hideMark/>
          </w:tcPr>
          <w:p w14:paraId="7E3CCAD2"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grave</w:t>
            </w:r>
            <w:r w:rsidRPr="006F61ED">
              <w:rPr>
                <w:rFonts w:eastAsia="Times New Roman"/>
                <w:sz w:val="16"/>
                <w:szCs w:val="16"/>
                <w:vertAlign w:val="superscript"/>
              </w:rPr>
              <w:t>e</w:t>
            </w:r>
          </w:p>
        </w:tc>
        <w:tc>
          <w:tcPr>
            <w:tcW w:w="503" w:type="pct"/>
            <w:tcBorders>
              <w:top w:val="single" w:sz="6" w:space="0" w:color="000000"/>
              <w:left w:val="single" w:sz="6" w:space="0" w:color="000000"/>
              <w:bottom w:val="single" w:sz="6" w:space="0" w:color="000000"/>
              <w:right w:val="single" w:sz="6" w:space="0" w:color="000000"/>
            </w:tcBorders>
            <w:hideMark/>
          </w:tcPr>
          <w:p w14:paraId="7D3DDCA9"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382" w:type="pct"/>
            <w:tcBorders>
              <w:top w:val="single" w:sz="6" w:space="0" w:color="000000"/>
              <w:left w:val="single" w:sz="6" w:space="0" w:color="000000"/>
              <w:bottom w:val="single" w:sz="6" w:space="0" w:color="000000"/>
              <w:right w:val="single" w:sz="6" w:space="0" w:color="000000"/>
            </w:tcBorders>
            <w:hideMark/>
          </w:tcPr>
          <w:p w14:paraId="494741B2"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4DB01EB5"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grave</w:t>
            </w:r>
            <w:r w:rsidRPr="006F61ED">
              <w:rPr>
                <w:rFonts w:eastAsia="Times New Roman"/>
                <w:sz w:val="16"/>
                <w:szCs w:val="16"/>
                <w:vertAlign w:val="superscript"/>
              </w:rPr>
              <w:t>c</w:t>
            </w:r>
          </w:p>
        </w:tc>
        <w:tc>
          <w:tcPr>
            <w:tcW w:w="482" w:type="pct"/>
            <w:tcBorders>
              <w:top w:val="single" w:sz="6" w:space="0" w:color="000000"/>
              <w:left w:val="single" w:sz="6" w:space="0" w:color="000000"/>
              <w:bottom w:val="single" w:sz="6" w:space="0" w:color="000000"/>
              <w:right w:val="single" w:sz="6" w:space="0" w:color="000000"/>
            </w:tcBorders>
            <w:hideMark/>
          </w:tcPr>
          <w:p w14:paraId="7896E5CF"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nenhum</w:t>
            </w:r>
          </w:p>
        </w:tc>
        <w:tc>
          <w:tcPr>
            <w:tcW w:w="382" w:type="pct"/>
            <w:tcBorders>
              <w:top w:val="single" w:sz="6" w:space="0" w:color="000000"/>
              <w:left w:val="single" w:sz="6" w:space="0" w:color="000000"/>
              <w:bottom w:val="single" w:sz="6" w:space="0" w:color="000000"/>
              <w:right w:val="single" w:sz="6" w:space="0" w:color="000000"/>
            </w:tcBorders>
            <w:hideMark/>
          </w:tcPr>
          <w:p w14:paraId="4FFB3128" w14:textId="77777777" w:rsidR="00E3146F" w:rsidRPr="006F61ED" w:rsidRDefault="00E3146F" w:rsidP="00BA5B89">
            <w:pPr>
              <w:spacing w:line="240" w:lineRule="auto"/>
              <w:ind w:firstLine="0"/>
              <w:jc w:val="center"/>
              <w:rPr>
                <w:rFonts w:eastAsia="Times New Roman"/>
                <w:sz w:val="16"/>
                <w:szCs w:val="16"/>
              </w:rPr>
            </w:pPr>
            <w:r w:rsidRPr="006F61ED">
              <w:rPr>
                <w:rStyle w:val="quality-sign"/>
                <w:rFonts w:ascii="Cambria Math" w:eastAsia="Times New Roman" w:hAnsi="Cambria Math" w:cs="Cambria Math"/>
                <w:sz w:val="16"/>
                <w:szCs w:val="16"/>
              </w:rPr>
              <w:t>⨁⨁◯◯</w:t>
            </w:r>
            <w:r w:rsidRPr="006F61ED">
              <w:rPr>
                <w:rFonts w:eastAsia="Times New Roman"/>
                <w:sz w:val="16"/>
                <w:szCs w:val="16"/>
              </w:rPr>
              <w:br/>
            </w:r>
            <w:r w:rsidRPr="006F61ED">
              <w:rPr>
                <w:rStyle w:val="quality-text"/>
                <w:rFonts w:eastAsia="Times New Roman"/>
                <w:sz w:val="16"/>
                <w:szCs w:val="16"/>
              </w:rPr>
              <w:t>Baixa</w:t>
            </w:r>
            <w:r w:rsidRPr="006F61ED">
              <w:rPr>
                <w:rFonts w:eastAsia="Times New Roman"/>
                <w:sz w:val="16"/>
                <w:szCs w:val="16"/>
                <w:vertAlign w:val="superscript"/>
              </w:rPr>
              <w:t>i</w:t>
            </w:r>
          </w:p>
        </w:tc>
        <w:tc>
          <w:tcPr>
            <w:tcW w:w="382" w:type="pct"/>
            <w:tcBorders>
              <w:top w:val="single" w:sz="6" w:space="0" w:color="000000"/>
              <w:left w:val="single" w:sz="6" w:space="0" w:color="000000"/>
              <w:bottom w:val="single" w:sz="6" w:space="0" w:color="000000"/>
              <w:right w:val="single" w:sz="6" w:space="0" w:color="000000"/>
            </w:tcBorders>
            <w:hideMark/>
          </w:tcPr>
          <w:p w14:paraId="7299A837"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 xml:space="preserve">22/287 (7.7%) </w:t>
            </w:r>
          </w:p>
        </w:tc>
        <w:tc>
          <w:tcPr>
            <w:tcW w:w="382" w:type="pct"/>
            <w:tcBorders>
              <w:top w:val="single" w:sz="6" w:space="0" w:color="000000"/>
              <w:left w:val="single" w:sz="6" w:space="0" w:color="000000"/>
              <w:bottom w:val="single" w:sz="6" w:space="0" w:color="000000"/>
              <w:right w:val="single" w:sz="6" w:space="0" w:color="000000"/>
            </w:tcBorders>
            <w:hideMark/>
          </w:tcPr>
          <w:p w14:paraId="0BD73A46"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 xml:space="preserve">98/513 (19.1%) </w:t>
            </w:r>
          </w:p>
        </w:tc>
        <w:tc>
          <w:tcPr>
            <w:tcW w:w="482" w:type="pct"/>
            <w:tcBorders>
              <w:top w:val="single" w:sz="6" w:space="0" w:color="000000"/>
              <w:left w:val="single" w:sz="6" w:space="0" w:color="000000"/>
              <w:bottom w:val="single" w:sz="6" w:space="0" w:color="000000"/>
              <w:right w:val="single" w:sz="6" w:space="0" w:color="000000"/>
            </w:tcBorders>
            <w:hideMark/>
          </w:tcPr>
          <w:p w14:paraId="5AE33F4F" w14:textId="77777777" w:rsidR="00E3146F" w:rsidRPr="006F61ED" w:rsidRDefault="00E3146F" w:rsidP="00BA5B89">
            <w:pPr>
              <w:spacing w:line="240" w:lineRule="auto"/>
              <w:ind w:firstLine="0"/>
              <w:jc w:val="center"/>
              <w:rPr>
                <w:rFonts w:eastAsia="Times New Roman"/>
                <w:sz w:val="16"/>
                <w:szCs w:val="16"/>
              </w:rPr>
            </w:pPr>
            <w:r w:rsidRPr="006F61ED">
              <w:rPr>
                <w:rStyle w:val="block"/>
                <w:rFonts w:eastAsia="Times New Roman"/>
                <w:b/>
                <w:sz w:val="16"/>
                <w:szCs w:val="16"/>
              </w:rPr>
              <w:t>RR 2.08</w:t>
            </w:r>
            <w:r w:rsidRPr="006F61ED">
              <w:rPr>
                <w:rFonts w:eastAsia="Times New Roman"/>
                <w:sz w:val="16"/>
                <w:szCs w:val="16"/>
              </w:rPr>
              <w:br/>
            </w:r>
            <w:r w:rsidRPr="006F61ED">
              <w:rPr>
                <w:rStyle w:val="cell"/>
                <w:rFonts w:eastAsia="Times New Roman"/>
                <w:sz w:val="16"/>
                <w:szCs w:val="16"/>
              </w:rPr>
              <w:t>(0.59 para 7.26)</w:t>
            </w:r>
          </w:p>
        </w:tc>
        <w:tc>
          <w:tcPr>
            <w:tcW w:w="382" w:type="pct"/>
            <w:tcBorders>
              <w:top w:val="single" w:sz="6" w:space="0" w:color="000000"/>
              <w:left w:val="single" w:sz="6" w:space="0" w:color="000000"/>
              <w:bottom w:val="single" w:sz="6" w:space="0" w:color="000000"/>
              <w:right w:val="single" w:sz="6" w:space="0" w:color="000000"/>
            </w:tcBorders>
            <w:hideMark/>
          </w:tcPr>
          <w:p w14:paraId="5B009629"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sz w:val="16"/>
                <w:szCs w:val="16"/>
              </w:rPr>
              <w:t>77 por 1.000</w:t>
            </w:r>
          </w:p>
        </w:tc>
        <w:tc>
          <w:tcPr>
            <w:tcW w:w="482" w:type="pct"/>
            <w:tcBorders>
              <w:top w:val="single" w:sz="6" w:space="0" w:color="000000"/>
              <w:left w:val="single" w:sz="6" w:space="0" w:color="000000"/>
              <w:bottom w:val="single" w:sz="6" w:space="0" w:color="000000"/>
              <w:right w:val="single" w:sz="6" w:space="0" w:color="000000"/>
            </w:tcBorders>
            <w:hideMark/>
          </w:tcPr>
          <w:p w14:paraId="408D8247" w14:textId="77777777" w:rsidR="00E3146F" w:rsidRPr="006F61ED" w:rsidRDefault="00E3146F" w:rsidP="00BA5B89">
            <w:pPr>
              <w:spacing w:line="240" w:lineRule="auto"/>
              <w:ind w:firstLine="0"/>
              <w:jc w:val="center"/>
              <w:rPr>
                <w:rFonts w:eastAsia="Times New Roman"/>
                <w:sz w:val="16"/>
                <w:szCs w:val="16"/>
              </w:rPr>
            </w:pPr>
            <w:r w:rsidRPr="006F61ED">
              <w:rPr>
                <w:rFonts w:eastAsia="Times New Roman"/>
                <w:b/>
                <w:sz w:val="16"/>
                <w:szCs w:val="16"/>
              </w:rPr>
              <w:t>83 mais por 1.000</w:t>
            </w:r>
            <w:r w:rsidRPr="006F61ED">
              <w:rPr>
                <w:rFonts w:eastAsia="Times New Roman"/>
                <w:sz w:val="16"/>
                <w:szCs w:val="16"/>
              </w:rPr>
              <w:br/>
              <w:t>(de 31 menos para 480 mais)</w:t>
            </w:r>
          </w:p>
        </w:tc>
      </w:tr>
    </w:tbl>
    <w:p w14:paraId="16A0E465" w14:textId="77777777" w:rsidR="00E3146F" w:rsidRPr="00B94848" w:rsidRDefault="00E3146F" w:rsidP="006F4FC0">
      <w:pPr>
        <w:pStyle w:val="NormalWeb"/>
        <w:spacing w:before="0" w:beforeAutospacing="0" w:after="0" w:afterAutospacing="0"/>
        <w:rPr>
          <w:rFonts w:ascii="Verdana" w:hAnsi="Verdana"/>
          <w:color w:val="000000"/>
          <w:sz w:val="16"/>
          <w:szCs w:val="16"/>
        </w:rPr>
      </w:pPr>
      <w:bookmarkStart w:id="194" w:name="_Hlk86245682"/>
      <w:r>
        <w:rPr>
          <w:rFonts w:asciiTheme="minorHAnsi" w:hAnsiTheme="minorHAnsi" w:cstheme="minorHAnsi"/>
          <w:color w:val="000000"/>
          <w:sz w:val="16"/>
          <w:szCs w:val="16"/>
        </w:rPr>
        <w:t xml:space="preserve">ECR: ensaio clínico randomizado; </w:t>
      </w:r>
      <w:r w:rsidRPr="00083295">
        <w:rPr>
          <w:rFonts w:asciiTheme="minorHAnsi" w:hAnsiTheme="minorHAnsi" w:cstheme="minorHAnsi"/>
          <w:color w:val="000000"/>
          <w:sz w:val="16"/>
          <w:szCs w:val="16"/>
        </w:rPr>
        <w:t>IC 95%: Intervalo de confiança de 95%; RR: R</w:t>
      </w:r>
      <w:bookmarkEnd w:id="194"/>
      <w:r>
        <w:rPr>
          <w:rFonts w:asciiTheme="minorHAnsi" w:hAnsiTheme="minorHAnsi" w:cstheme="minorHAnsi"/>
          <w:color w:val="000000"/>
          <w:sz w:val="16"/>
          <w:szCs w:val="16"/>
        </w:rPr>
        <w:t>isco relativo.</w:t>
      </w:r>
    </w:p>
    <w:p w14:paraId="3566BA47" w14:textId="77777777" w:rsidR="00E3146F" w:rsidRDefault="00E3146F" w:rsidP="006F4FC0">
      <w:pPr>
        <w:widowControl/>
        <w:autoSpaceDE/>
        <w:autoSpaceDN/>
        <w:spacing w:line="240" w:lineRule="auto"/>
        <w:ind w:firstLine="0"/>
        <w:jc w:val="left"/>
        <w:rPr>
          <w:rFonts w:asciiTheme="minorHAnsi" w:eastAsia="Times New Roman" w:hAnsiTheme="minorHAnsi"/>
          <w:b/>
          <w:iCs w:val="0"/>
          <w:color w:val="000000"/>
          <w:sz w:val="16"/>
          <w:szCs w:val="16"/>
          <w:lang w:val="pt-BR" w:eastAsia="pt-BR" w:bidi="ar-SA"/>
        </w:rPr>
      </w:pPr>
    </w:p>
    <w:p w14:paraId="4105097D" w14:textId="77777777" w:rsidR="00E3146F" w:rsidRPr="0088077B" w:rsidRDefault="00E3146F" w:rsidP="006F4FC0">
      <w:pPr>
        <w:spacing w:line="240" w:lineRule="auto"/>
        <w:ind w:firstLine="0"/>
        <w:rPr>
          <w:b/>
          <w:bCs w:val="0"/>
          <w:sz w:val="20"/>
          <w:szCs w:val="20"/>
        </w:rPr>
      </w:pPr>
      <w:bookmarkStart w:id="195" w:name="_Hlk86245722"/>
      <w:r w:rsidRPr="0088077B">
        <w:rPr>
          <w:b/>
          <w:bCs w:val="0"/>
          <w:sz w:val="20"/>
          <w:szCs w:val="20"/>
        </w:rPr>
        <w:t>Explicações:</w:t>
      </w:r>
      <w:bookmarkEnd w:id="195"/>
    </w:p>
    <w:p w14:paraId="7949D620" w14:textId="77777777" w:rsidR="00E3146F" w:rsidRPr="00B94848" w:rsidRDefault="00E3146F" w:rsidP="006F4FC0">
      <w:pPr>
        <w:spacing w:line="240" w:lineRule="auto"/>
        <w:ind w:firstLine="0"/>
        <w:rPr>
          <w:rFonts w:eastAsia="Times New Roman"/>
          <w:color w:val="000000"/>
          <w:sz w:val="16"/>
          <w:szCs w:val="16"/>
          <w:lang w:val="pt-BR"/>
        </w:rPr>
      </w:pPr>
      <w:r w:rsidRPr="00B94848">
        <w:rPr>
          <w:rFonts w:eastAsia="Times New Roman"/>
          <w:color w:val="000000"/>
          <w:sz w:val="16"/>
          <w:szCs w:val="16"/>
          <w:lang w:val="pt-BR"/>
        </w:rPr>
        <w:t xml:space="preserve">a. Pequeno número de eventos e intervalo de confiança amplo, abrangendo benefício e risco. </w:t>
      </w:r>
    </w:p>
    <w:p w14:paraId="20A88209" w14:textId="77777777" w:rsidR="00E3146F" w:rsidRPr="00B94848" w:rsidRDefault="00E3146F" w:rsidP="006F4FC0">
      <w:pPr>
        <w:spacing w:line="240" w:lineRule="auto"/>
        <w:ind w:firstLine="0"/>
        <w:rPr>
          <w:rFonts w:eastAsia="Times New Roman"/>
          <w:color w:val="000000"/>
          <w:sz w:val="16"/>
          <w:szCs w:val="16"/>
          <w:lang w:val="pt-BR"/>
        </w:rPr>
      </w:pPr>
      <w:r w:rsidRPr="00B94848">
        <w:rPr>
          <w:rFonts w:eastAsia="Times New Roman"/>
          <w:color w:val="000000"/>
          <w:sz w:val="16"/>
          <w:szCs w:val="16"/>
          <w:lang w:val="pt-BR"/>
        </w:rPr>
        <w:t xml:space="preserve">b. Para o desfecho hospitalização, houve variação no reporte dos estudos. Sempre que possível, optou-se por extrair a informação sobre hospitalização associada à progressão da covid-19. Além disso, para o estudo de </w:t>
      </w:r>
      <w:proofErr w:type="spellStart"/>
      <w:r w:rsidRPr="00B94848">
        <w:rPr>
          <w:rFonts w:eastAsia="Times New Roman"/>
          <w:color w:val="000000"/>
          <w:sz w:val="16"/>
          <w:szCs w:val="16"/>
          <w:lang w:val="pt-BR"/>
        </w:rPr>
        <w:t>Sivapalan</w:t>
      </w:r>
      <w:proofErr w:type="spellEnd"/>
      <w:r w:rsidRPr="00B94848">
        <w:rPr>
          <w:rFonts w:eastAsia="Times New Roman"/>
          <w:color w:val="000000"/>
          <w:sz w:val="16"/>
          <w:szCs w:val="16"/>
          <w:lang w:val="pt-BR"/>
        </w:rPr>
        <w:t xml:space="preserve"> et al. (2021) o número de pacientes que foram hospitalizados/óbito foi considerado na análise.</w:t>
      </w:r>
    </w:p>
    <w:p w14:paraId="7B916935" w14:textId="77777777" w:rsidR="00E3146F" w:rsidRPr="00B94848" w:rsidRDefault="00E3146F" w:rsidP="006F4FC0">
      <w:pPr>
        <w:spacing w:line="240" w:lineRule="auto"/>
        <w:ind w:firstLine="0"/>
        <w:rPr>
          <w:rFonts w:eastAsia="Times New Roman"/>
          <w:color w:val="000000"/>
          <w:sz w:val="16"/>
          <w:szCs w:val="16"/>
          <w:lang w:val="pt-BR"/>
        </w:rPr>
      </w:pPr>
      <w:r w:rsidRPr="00B94848">
        <w:rPr>
          <w:rFonts w:eastAsia="Times New Roman"/>
          <w:color w:val="000000"/>
          <w:sz w:val="16"/>
          <w:szCs w:val="16"/>
          <w:lang w:val="pt-BR"/>
        </w:rPr>
        <w:t>c. Intervalo de confiança amplo, abrangendo benefício e risco.</w:t>
      </w:r>
    </w:p>
    <w:p w14:paraId="147E2392" w14:textId="77777777" w:rsidR="00E3146F" w:rsidRPr="00B94848" w:rsidRDefault="00E3146F" w:rsidP="006F4FC0">
      <w:pPr>
        <w:spacing w:line="240" w:lineRule="auto"/>
        <w:ind w:firstLine="0"/>
        <w:rPr>
          <w:rFonts w:eastAsia="Times New Roman"/>
          <w:color w:val="000000"/>
          <w:sz w:val="16"/>
          <w:szCs w:val="16"/>
          <w:lang w:val="pt-BR"/>
        </w:rPr>
      </w:pPr>
      <w:r w:rsidRPr="00B94848">
        <w:rPr>
          <w:rFonts w:eastAsia="Times New Roman"/>
          <w:color w:val="000000"/>
          <w:sz w:val="16"/>
          <w:szCs w:val="16"/>
          <w:lang w:val="pt-BR"/>
        </w:rPr>
        <w:t xml:space="preserve">d. Nos estudos </w:t>
      </w:r>
      <w:proofErr w:type="spellStart"/>
      <w:r w:rsidRPr="00B94848">
        <w:rPr>
          <w:rFonts w:eastAsia="Times New Roman"/>
          <w:color w:val="000000"/>
          <w:sz w:val="16"/>
          <w:szCs w:val="16"/>
          <w:lang w:val="pt-BR"/>
        </w:rPr>
        <w:t>Mitja</w:t>
      </w:r>
      <w:proofErr w:type="spellEnd"/>
      <w:r w:rsidRPr="00B94848">
        <w:rPr>
          <w:rFonts w:eastAsia="Times New Roman"/>
          <w:color w:val="000000"/>
          <w:sz w:val="16"/>
          <w:szCs w:val="16"/>
          <w:lang w:val="pt-BR"/>
        </w:rPr>
        <w:t xml:space="preserve"> et al., 2020 e Schwartz et al., 2021 a taxa foi de 0% em ambos os braços dos estudos.</w:t>
      </w:r>
    </w:p>
    <w:p w14:paraId="462761B2" w14:textId="77777777" w:rsidR="00E3146F" w:rsidRPr="00B94848" w:rsidRDefault="00E3146F" w:rsidP="006F4FC0">
      <w:pPr>
        <w:spacing w:line="240" w:lineRule="auto"/>
        <w:ind w:firstLine="0"/>
        <w:rPr>
          <w:rFonts w:eastAsia="Times New Roman"/>
          <w:color w:val="000000"/>
          <w:sz w:val="16"/>
          <w:szCs w:val="16"/>
          <w:lang w:val="pt-BR"/>
        </w:rPr>
      </w:pPr>
      <w:r w:rsidRPr="00B94848">
        <w:rPr>
          <w:rFonts w:eastAsia="Times New Roman"/>
          <w:color w:val="000000"/>
          <w:sz w:val="16"/>
          <w:szCs w:val="16"/>
          <w:lang w:val="pt-BR"/>
        </w:rPr>
        <w:t>e. Desfecho mensurado de maneiras diferentes entre os estudos.</w:t>
      </w:r>
    </w:p>
    <w:p w14:paraId="6FDBB258" w14:textId="77777777" w:rsidR="00E3146F" w:rsidRPr="00B94848" w:rsidRDefault="00E3146F" w:rsidP="006F4FC0">
      <w:pPr>
        <w:spacing w:line="240" w:lineRule="auto"/>
        <w:ind w:firstLine="0"/>
        <w:rPr>
          <w:rFonts w:eastAsia="Times New Roman"/>
          <w:color w:val="000000"/>
          <w:sz w:val="16"/>
          <w:szCs w:val="16"/>
          <w:lang w:val="pt-BR"/>
        </w:rPr>
      </w:pPr>
      <w:r w:rsidRPr="00B94848">
        <w:rPr>
          <w:rFonts w:eastAsia="Times New Roman"/>
          <w:color w:val="000000"/>
          <w:sz w:val="16"/>
          <w:szCs w:val="16"/>
          <w:lang w:val="pt-BR"/>
        </w:rPr>
        <w:t xml:space="preserve">f. Dois estudos (Johnston et al., 2021 e </w:t>
      </w:r>
      <w:proofErr w:type="spellStart"/>
      <w:r w:rsidRPr="00B94848">
        <w:rPr>
          <w:rFonts w:eastAsia="Times New Roman"/>
          <w:color w:val="000000"/>
          <w:sz w:val="16"/>
          <w:szCs w:val="16"/>
          <w:lang w:val="pt-BR"/>
        </w:rPr>
        <w:t>Sivapalan</w:t>
      </w:r>
      <w:proofErr w:type="spellEnd"/>
      <w:r w:rsidRPr="00B94848">
        <w:rPr>
          <w:rFonts w:eastAsia="Times New Roman"/>
          <w:color w:val="000000"/>
          <w:sz w:val="16"/>
          <w:szCs w:val="16"/>
          <w:lang w:val="pt-BR"/>
        </w:rPr>
        <w:t xml:space="preserve"> et al., 2021) não deixaram claro se a informação relatada para eventos adversos era número de pacientes ou número de eventos.</w:t>
      </w:r>
    </w:p>
    <w:p w14:paraId="5A55BB26" w14:textId="77777777" w:rsidR="00E3146F" w:rsidRPr="00B94848" w:rsidRDefault="00E3146F" w:rsidP="006F4FC0">
      <w:pPr>
        <w:spacing w:line="240" w:lineRule="auto"/>
        <w:ind w:firstLine="0"/>
        <w:rPr>
          <w:rFonts w:eastAsia="Times New Roman"/>
          <w:color w:val="000000"/>
          <w:sz w:val="16"/>
          <w:szCs w:val="16"/>
          <w:lang w:val="pt-BR"/>
        </w:rPr>
      </w:pPr>
      <w:r w:rsidRPr="00B94848">
        <w:rPr>
          <w:rFonts w:eastAsia="Times New Roman"/>
          <w:color w:val="000000"/>
          <w:sz w:val="16"/>
          <w:szCs w:val="16"/>
          <w:lang w:val="pt-BR"/>
        </w:rPr>
        <w:t>g. Resultados inconsistentes onde os intervalos de confiança não se sobrepõem.</w:t>
      </w:r>
    </w:p>
    <w:p w14:paraId="25F99146" w14:textId="77777777" w:rsidR="00E3146F" w:rsidRPr="00B94848" w:rsidRDefault="00E3146F" w:rsidP="006F4FC0">
      <w:pPr>
        <w:spacing w:line="240" w:lineRule="auto"/>
        <w:ind w:firstLine="0"/>
        <w:rPr>
          <w:rFonts w:eastAsia="Times New Roman"/>
          <w:color w:val="000000"/>
          <w:sz w:val="16"/>
          <w:szCs w:val="16"/>
          <w:lang w:val="pt-BR"/>
        </w:rPr>
      </w:pPr>
      <w:r w:rsidRPr="00B94848">
        <w:rPr>
          <w:rFonts w:eastAsia="Times New Roman"/>
          <w:color w:val="000000"/>
          <w:sz w:val="16"/>
          <w:szCs w:val="16"/>
          <w:lang w:val="pt-BR"/>
        </w:rPr>
        <w:t>h. No estudo de Rodrigues et al., 2021 um evento adverso grave foi reportado no grupo hidroxicloroquina + azitromicina. No entanto, não esteve associado ao uso do medicamento e não foi considerado na análise.</w:t>
      </w:r>
    </w:p>
    <w:p w14:paraId="7246F68E" w14:textId="77777777" w:rsidR="00E3146F" w:rsidRPr="00B94848" w:rsidRDefault="00E3146F" w:rsidP="006F4FC0">
      <w:pPr>
        <w:spacing w:line="240" w:lineRule="auto"/>
        <w:ind w:firstLine="0"/>
        <w:rPr>
          <w:rFonts w:eastAsia="Times New Roman"/>
          <w:color w:val="000000"/>
          <w:sz w:val="16"/>
          <w:szCs w:val="16"/>
          <w:lang w:val="pt-BR"/>
        </w:rPr>
      </w:pPr>
      <w:r w:rsidRPr="00B94848">
        <w:rPr>
          <w:rFonts w:eastAsia="Times New Roman"/>
          <w:color w:val="000000"/>
          <w:sz w:val="16"/>
          <w:szCs w:val="16"/>
          <w:lang w:val="pt-BR"/>
        </w:rPr>
        <w:t xml:space="preserve">i. Foram consideradas as medidas mais sensíveis de acordo com cada estudo: Johnston et al. (2021) mudança no </w:t>
      </w:r>
      <w:proofErr w:type="spellStart"/>
      <w:r w:rsidRPr="00B94848">
        <w:rPr>
          <w:rFonts w:eastAsia="Times New Roman"/>
          <w:color w:val="000000"/>
          <w:sz w:val="16"/>
          <w:szCs w:val="16"/>
          <w:lang w:val="pt-BR"/>
        </w:rPr>
        <w:t>QTc</w:t>
      </w:r>
      <w:proofErr w:type="spellEnd"/>
      <w:r w:rsidRPr="00B94848">
        <w:rPr>
          <w:rFonts w:eastAsia="Times New Roman"/>
          <w:color w:val="000000"/>
          <w:sz w:val="16"/>
          <w:szCs w:val="16"/>
          <w:lang w:val="pt-BR"/>
        </w:rPr>
        <w:t xml:space="preserve"> &gt; 60 </w:t>
      </w:r>
      <w:proofErr w:type="spellStart"/>
      <w:r w:rsidRPr="00B94848">
        <w:rPr>
          <w:rFonts w:eastAsia="Times New Roman"/>
          <w:color w:val="000000"/>
          <w:sz w:val="16"/>
          <w:szCs w:val="16"/>
          <w:lang w:val="pt-BR"/>
        </w:rPr>
        <w:t>ms</w:t>
      </w:r>
      <w:proofErr w:type="spellEnd"/>
      <w:r w:rsidRPr="00B94848">
        <w:rPr>
          <w:rFonts w:eastAsia="Times New Roman"/>
          <w:color w:val="000000"/>
          <w:sz w:val="16"/>
          <w:szCs w:val="16"/>
          <w:lang w:val="pt-BR"/>
        </w:rPr>
        <w:t xml:space="preserve">; </w:t>
      </w:r>
      <w:proofErr w:type="spellStart"/>
      <w:r w:rsidRPr="00B94848">
        <w:rPr>
          <w:rFonts w:eastAsia="Times New Roman"/>
          <w:color w:val="000000"/>
          <w:sz w:val="16"/>
          <w:szCs w:val="16"/>
          <w:lang w:val="pt-BR"/>
        </w:rPr>
        <w:t>Omrani</w:t>
      </w:r>
      <w:proofErr w:type="spellEnd"/>
      <w:r w:rsidRPr="00B94848">
        <w:rPr>
          <w:rFonts w:eastAsia="Times New Roman"/>
          <w:color w:val="000000"/>
          <w:sz w:val="16"/>
          <w:szCs w:val="16"/>
          <w:lang w:val="pt-BR"/>
        </w:rPr>
        <w:t xml:space="preserve"> et al. (2020) prolongamento QT &gt; 30 </w:t>
      </w:r>
      <w:proofErr w:type="spellStart"/>
      <w:r w:rsidRPr="00B94848">
        <w:rPr>
          <w:rFonts w:eastAsia="Times New Roman"/>
          <w:color w:val="000000"/>
          <w:sz w:val="16"/>
          <w:szCs w:val="16"/>
          <w:lang w:val="pt-BR"/>
        </w:rPr>
        <w:t>ms</w:t>
      </w:r>
      <w:proofErr w:type="spellEnd"/>
      <w:r w:rsidRPr="00B94848">
        <w:rPr>
          <w:rFonts w:eastAsia="Times New Roman"/>
          <w:color w:val="000000"/>
          <w:sz w:val="16"/>
          <w:szCs w:val="16"/>
          <w:lang w:val="pt-BR"/>
        </w:rPr>
        <w:t xml:space="preserve">; </w:t>
      </w:r>
      <w:proofErr w:type="spellStart"/>
      <w:r w:rsidRPr="00B94848">
        <w:rPr>
          <w:rFonts w:eastAsia="Times New Roman"/>
          <w:color w:val="000000"/>
          <w:sz w:val="16"/>
          <w:szCs w:val="16"/>
          <w:lang w:val="pt-BR"/>
        </w:rPr>
        <w:t>Sivapalan</w:t>
      </w:r>
      <w:proofErr w:type="spellEnd"/>
      <w:r w:rsidRPr="00B94848">
        <w:rPr>
          <w:rFonts w:eastAsia="Times New Roman"/>
          <w:color w:val="000000"/>
          <w:sz w:val="16"/>
          <w:szCs w:val="16"/>
          <w:lang w:val="pt-BR"/>
        </w:rPr>
        <w:t xml:space="preserve"> et al. (2021) prolongamento </w:t>
      </w:r>
      <w:proofErr w:type="spellStart"/>
      <w:r w:rsidRPr="00B94848">
        <w:rPr>
          <w:rFonts w:eastAsia="Times New Roman"/>
          <w:color w:val="000000"/>
          <w:sz w:val="16"/>
          <w:szCs w:val="16"/>
          <w:lang w:val="pt-BR"/>
        </w:rPr>
        <w:t>QTc</w:t>
      </w:r>
      <w:proofErr w:type="spellEnd"/>
      <w:r w:rsidRPr="00B94848">
        <w:rPr>
          <w:rFonts w:eastAsia="Times New Roman"/>
          <w:color w:val="000000"/>
          <w:sz w:val="16"/>
          <w:szCs w:val="16"/>
          <w:lang w:val="pt-BR"/>
        </w:rPr>
        <w:t xml:space="preserve"> &gt; 470 </w:t>
      </w:r>
      <w:proofErr w:type="spellStart"/>
      <w:r w:rsidRPr="00B94848">
        <w:rPr>
          <w:rFonts w:eastAsia="Times New Roman"/>
          <w:color w:val="000000"/>
          <w:sz w:val="16"/>
          <w:szCs w:val="16"/>
          <w:lang w:val="pt-BR"/>
        </w:rPr>
        <w:t>ms</w:t>
      </w:r>
      <w:proofErr w:type="spellEnd"/>
      <w:r w:rsidRPr="00B94848">
        <w:rPr>
          <w:rFonts w:eastAsia="Times New Roman"/>
          <w:color w:val="000000"/>
          <w:sz w:val="16"/>
          <w:szCs w:val="16"/>
          <w:lang w:val="pt-BR"/>
        </w:rPr>
        <w:t xml:space="preserve"> para o sexo feminino e &gt; 480 </w:t>
      </w:r>
      <w:proofErr w:type="spellStart"/>
      <w:r w:rsidRPr="00B94848">
        <w:rPr>
          <w:rFonts w:eastAsia="Times New Roman"/>
          <w:color w:val="000000"/>
          <w:sz w:val="16"/>
          <w:szCs w:val="16"/>
          <w:lang w:val="pt-BR"/>
        </w:rPr>
        <w:t>ms</w:t>
      </w:r>
      <w:proofErr w:type="spellEnd"/>
      <w:r w:rsidRPr="00B94848">
        <w:rPr>
          <w:rFonts w:eastAsia="Times New Roman"/>
          <w:color w:val="000000"/>
          <w:sz w:val="16"/>
          <w:szCs w:val="16"/>
          <w:lang w:val="pt-BR"/>
        </w:rPr>
        <w:t xml:space="preserve"> para o sexo masculino. Adicionalmente, os seguintes estudos não foram incluídos na síntese quantitativa: Rodrigues et al. (2021) demonstrou que o prolongamento do </w:t>
      </w:r>
      <w:r w:rsidRPr="00B94848">
        <w:rPr>
          <w:rFonts w:eastAsia="Times New Roman"/>
          <w:color w:val="000000"/>
          <w:sz w:val="16"/>
          <w:szCs w:val="16"/>
          <w:lang w:val="pt-BR"/>
        </w:rPr>
        <w:lastRenderedPageBreak/>
        <w:t xml:space="preserve">intervalo </w:t>
      </w:r>
      <w:proofErr w:type="spellStart"/>
      <w:r w:rsidRPr="00B94848">
        <w:rPr>
          <w:rFonts w:eastAsia="Times New Roman"/>
          <w:color w:val="000000"/>
          <w:sz w:val="16"/>
          <w:szCs w:val="16"/>
          <w:lang w:val="pt-BR"/>
        </w:rPr>
        <w:t>QTc</w:t>
      </w:r>
      <w:proofErr w:type="spellEnd"/>
      <w:r w:rsidRPr="00B94848">
        <w:rPr>
          <w:rFonts w:eastAsia="Times New Roman"/>
          <w:color w:val="000000"/>
          <w:sz w:val="16"/>
          <w:szCs w:val="16"/>
          <w:lang w:val="pt-BR"/>
        </w:rPr>
        <w:t xml:space="preserve"> avaliado no dia 9 foi maior no grupo que fez uso de hidroxicloroquina + azitromicina em comparação ao grupo placebo (PP: mediana 406,1 </w:t>
      </w:r>
      <w:proofErr w:type="spellStart"/>
      <w:r w:rsidRPr="00B94848">
        <w:rPr>
          <w:rFonts w:eastAsia="Times New Roman"/>
          <w:color w:val="000000"/>
          <w:sz w:val="16"/>
          <w:szCs w:val="16"/>
          <w:lang w:val="pt-BR"/>
        </w:rPr>
        <w:t>ms</w:t>
      </w:r>
      <w:proofErr w:type="spellEnd"/>
      <w:r w:rsidRPr="00B94848">
        <w:rPr>
          <w:rFonts w:eastAsia="Times New Roman"/>
          <w:color w:val="000000"/>
          <w:sz w:val="16"/>
          <w:szCs w:val="16"/>
          <w:lang w:val="pt-BR"/>
        </w:rPr>
        <w:t xml:space="preserve"> vs. 397,5 </w:t>
      </w:r>
      <w:proofErr w:type="spellStart"/>
      <w:r w:rsidRPr="00B94848">
        <w:rPr>
          <w:rFonts w:eastAsia="Times New Roman"/>
          <w:color w:val="000000"/>
          <w:sz w:val="16"/>
          <w:szCs w:val="16"/>
          <w:lang w:val="pt-BR"/>
        </w:rPr>
        <w:t>ms</w:t>
      </w:r>
      <w:proofErr w:type="spellEnd"/>
      <w:r w:rsidRPr="00B94848">
        <w:rPr>
          <w:rFonts w:eastAsia="Times New Roman"/>
          <w:color w:val="000000"/>
          <w:sz w:val="16"/>
          <w:szCs w:val="16"/>
          <w:lang w:val="pt-BR"/>
        </w:rPr>
        <w:t xml:space="preserve"> no grupo placebo; p = 0,069); </w:t>
      </w:r>
      <w:proofErr w:type="spellStart"/>
      <w:r w:rsidRPr="00B94848">
        <w:rPr>
          <w:rFonts w:eastAsia="Times New Roman"/>
          <w:color w:val="000000"/>
          <w:sz w:val="16"/>
          <w:szCs w:val="16"/>
          <w:lang w:val="pt-BR"/>
        </w:rPr>
        <w:t>Amaravedi</w:t>
      </w:r>
      <w:proofErr w:type="spellEnd"/>
      <w:r w:rsidRPr="00B94848">
        <w:rPr>
          <w:rFonts w:eastAsia="Times New Roman"/>
          <w:color w:val="000000"/>
          <w:sz w:val="16"/>
          <w:szCs w:val="16"/>
          <w:lang w:val="pt-BR"/>
        </w:rPr>
        <w:t xml:space="preserve"> et al. (2021) demonstrou que a mediana do </w:t>
      </w:r>
      <w:proofErr w:type="spellStart"/>
      <w:r w:rsidRPr="00B94848">
        <w:rPr>
          <w:rFonts w:eastAsia="Times New Roman"/>
          <w:color w:val="000000"/>
          <w:sz w:val="16"/>
          <w:szCs w:val="16"/>
          <w:lang w:val="pt-BR"/>
        </w:rPr>
        <w:t>QTc</w:t>
      </w:r>
      <w:proofErr w:type="spellEnd"/>
      <w:r w:rsidRPr="00B94848">
        <w:rPr>
          <w:rFonts w:eastAsia="Times New Roman"/>
          <w:color w:val="000000"/>
          <w:sz w:val="16"/>
          <w:szCs w:val="16"/>
          <w:lang w:val="pt-BR"/>
        </w:rPr>
        <w:t xml:space="preserve"> foi de 9,5 </w:t>
      </w:r>
      <w:proofErr w:type="spellStart"/>
      <w:r w:rsidRPr="00B94848">
        <w:rPr>
          <w:rFonts w:eastAsia="Times New Roman"/>
          <w:color w:val="000000"/>
          <w:sz w:val="16"/>
          <w:szCs w:val="16"/>
          <w:lang w:val="pt-BR"/>
        </w:rPr>
        <w:t>ms</w:t>
      </w:r>
      <w:proofErr w:type="spellEnd"/>
      <w:r w:rsidRPr="00B94848">
        <w:rPr>
          <w:rFonts w:eastAsia="Times New Roman"/>
          <w:color w:val="000000"/>
          <w:sz w:val="16"/>
          <w:szCs w:val="16"/>
          <w:lang w:val="pt-BR"/>
        </w:rPr>
        <w:t xml:space="preserve"> (</w:t>
      </w:r>
      <w:proofErr w:type="spellStart"/>
      <w:r w:rsidRPr="00B94848">
        <w:rPr>
          <w:rFonts w:eastAsia="Times New Roman"/>
          <w:color w:val="000000"/>
          <w:sz w:val="16"/>
          <w:szCs w:val="16"/>
          <w:lang w:val="pt-BR"/>
        </w:rPr>
        <w:t>mín</w:t>
      </w:r>
      <w:proofErr w:type="spellEnd"/>
      <w:r w:rsidRPr="00B94848">
        <w:rPr>
          <w:rFonts w:eastAsia="Times New Roman"/>
          <w:color w:val="000000"/>
          <w:sz w:val="16"/>
          <w:szCs w:val="16"/>
          <w:lang w:val="pt-BR"/>
        </w:rPr>
        <w:t xml:space="preserve">: -22; </w:t>
      </w:r>
      <w:proofErr w:type="spellStart"/>
      <w:r w:rsidRPr="00B94848">
        <w:rPr>
          <w:rFonts w:eastAsia="Times New Roman"/>
          <w:color w:val="000000"/>
          <w:sz w:val="16"/>
          <w:szCs w:val="16"/>
          <w:lang w:val="pt-BR"/>
        </w:rPr>
        <w:t>máx</w:t>
      </w:r>
      <w:proofErr w:type="spellEnd"/>
      <w:r w:rsidRPr="00B94848">
        <w:rPr>
          <w:rFonts w:eastAsia="Times New Roman"/>
          <w:color w:val="000000"/>
          <w:sz w:val="16"/>
          <w:szCs w:val="16"/>
          <w:lang w:val="pt-BR"/>
        </w:rPr>
        <w:t xml:space="preserve">: 40) em pacientes que fizeram uso de HCQ e de 2 </w:t>
      </w:r>
      <w:proofErr w:type="spellStart"/>
      <w:r w:rsidRPr="00B94848">
        <w:rPr>
          <w:rFonts w:eastAsia="Times New Roman"/>
          <w:color w:val="000000"/>
          <w:sz w:val="16"/>
          <w:szCs w:val="16"/>
          <w:lang w:val="pt-BR"/>
        </w:rPr>
        <w:t>ms</w:t>
      </w:r>
      <w:proofErr w:type="spellEnd"/>
      <w:r w:rsidRPr="00B94848">
        <w:rPr>
          <w:rFonts w:eastAsia="Times New Roman"/>
          <w:color w:val="000000"/>
          <w:sz w:val="16"/>
          <w:szCs w:val="16"/>
          <w:lang w:val="pt-BR"/>
        </w:rPr>
        <w:t xml:space="preserve"> (</w:t>
      </w:r>
      <w:proofErr w:type="spellStart"/>
      <w:r w:rsidRPr="00B94848">
        <w:rPr>
          <w:rFonts w:eastAsia="Times New Roman"/>
          <w:color w:val="000000"/>
          <w:sz w:val="16"/>
          <w:szCs w:val="16"/>
          <w:lang w:val="pt-BR"/>
        </w:rPr>
        <w:t>mín</w:t>
      </w:r>
      <w:proofErr w:type="spellEnd"/>
      <w:r w:rsidRPr="00B94848">
        <w:rPr>
          <w:rFonts w:eastAsia="Times New Roman"/>
          <w:color w:val="000000"/>
          <w:sz w:val="16"/>
          <w:szCs w:val="16"/>
          <w:lang w:val="pt-BR"/>
        </w:rPr>
        <w:t xml:space="preserve">: -11; </w:t>
      </w:r>
      <w:proofErr w:type="spellStart"/>
      <w:r w:rsidRPr="00B94848">
        <w:rPr>
          <w:rFonts w:eastAsia="Times New Roman"/>
          <w:color w:val="000000"/>
          <w:sz w:val="16"/>
          <w:szCs w:val="16"/>
          <w:lang w:val="pt-BR"/>
        </w:rPr>
        <w:t>máx</w:t>
      </w:r>
      <w:proofErr w:type="spellEnd"/>
      <w:r w:rsidRPr="00B94848">
        <w:rPr>
          <w:rFonts w:eastAsia="Times New Roman"/>
          <w:color w:val="000000"/>
          <w:sz w:val="16"/>
          <w:szCs w:val="16"/>
          <w:lang w:val="pt-BR"/>
        </w:rPr>
        <w:t xml:space="preserve">: 11) em pacientes do grupo controle (p = 0,370). </w:t>
      </w:r>
    </w:p>
    <w:p w14:paraId="276D9468" w14:textId="77777777" w:rsidR="00E3146F" w:rsidRPr="0088077B" w:rsidRDefault="00E3146F" w:rsidP="006F4FC0">
      <w:pPr>
        <w:widowControl/>
        <w:autoSpaceDE/>
        <w:autoSpaceDN/>
        <w:spacing w:line="240" w:lineRule="auto"/>
        <w:ind w:firstLine="0"/>
        <w:jc w:val="left"/>
        <w:rPr>
          <w:rFonts w:asciiTheme="minorHAnsi" w:eastAsia="Times New Roman" w:hAnsiTheme="minorHAnsi"/>
          <w:b/>
          <w:iCs w:val="0"/>
          <w:color w:val="000000"/>
          <w:sz w:val="16"/>
          <w:szCs w:val="16"/>
          <w:lang w:val="pt-BR" w:eastAsia="pt-BR" w:bidi="ar-SA"/>
        </w:rPr>
      </w:pPr>
    </w:p>
    <w:p w14:paraId="31E32622" w14:textId="77777777" w:rsidR="00E3146F" w:rsidRPr="00083295" w:rsidRDefault="00E3146F" w:rsidP="006F4FC0">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r w:rsidRPr="00083295">
        <w:rPr>
          <w:rFonts w:asciiTheme="minorHAnsi" w:eastAsia="Times New Roman" w:hAnsiTheme="minorHAnsi"/>
          <w:b/>
          <w:iCs w:val="0"/>
          <w:color w:val="000000"/>
          <w:sz w:val="16"/>
          <w:szCs w:val="16"/>
          <w:lang w:val="pt-BR" w:eastAsia="pt-BR" w:bidi="ar-SA"/>
        </w:rPr>
        <w:t>Referências:</w:t>
      </w:r>
    </w:p>
    <w:p w14:paraId="723AC3B6" w14:textId="77777777" w:rsidR="00E3146F" w:rsidRDefault="00E3146F" w:rsidP="006F4FC0">
      <w:pPr>
        <w:widowControl/>
        <w:autoSpaceDE/>
        <w:spacing w:line="240" w:lineRule="auto"/>
        <w:ind w:firstLine="0"/>
        <w:jc w:val="left"/>
        <w:rPr>
          <w:rFonts w:eastAsia="Times New Roman"/>
          <w:bCs w:val="0"/>
          <w:iCs w:val="0"/>
          <w:color w:val="000000"/>
          <w:sz w:val="16"/>
          <w:szCs w:val="16"/>
          <w:lang w:val="en-US" w:eastAsia="pt-BR" w:bidi="ar-SA"/>
        </w:rPr>
      </w:pPr>
      <w:proofErr w:type="spellStart"/>
      <w:r w:rsidRPr="00CF0B1E">
        <w:rPr>
          <w:rFonts w:eastAsia="Times New Roman"/>
          <w:bCs w:val="0"/>
          <w:iCs w:val="0"/>
          <w:color w:val="000000"/>
          <w:sz w:val="16"/>
          <w:szCs w:val="16"/>
          <w:lang w:val="en-US" w:eastAsia="pt-BR" w:bidi="ar-SA"/>
        </w:rPr>
        <w:t>Omrani</w:t>
      </w:r>
      <w:proofErr w:type="spellEnd"/>
      <w:r w:rsidRPr="00CF0B1E">
        <w:rPr>
          <w:rFonts w:eastAsia="Times New Roman"/>
          <w:bCs w:val="0"/>
          <w:iCs w:val="0"/>
          <w:color w:val="000000"/>
          <w:sz w:val="16"/>
          <w:szCs w:val="16"/>
          <w:lang w:val="en-US" w:eastAsia="pt-BR" w:bidi="ar-SA"/>
        </w:rPr>
        <w:t xml:space="preserve"> AS, Pathan SA, Thomas SA, et al. </w:t>
      </w:r>
      <w:r>
        <w:rPr>
          <w:rFonts w:eastAsia="Times New Roman"/>
          <w:bCs w:val="0"/>
          <w:iCs w:val="0"/>
          <w:color w:val="000000"/>
          <w:sz w:val="16"/>
          <w:szCs w:val="16"/>
          <w:lang w:val="en-US" w:eastAsia="pt-BR" w:bidi="ar-SA"/>
        </w:rPr>
        <w:t xml:space="preserve">Randomized double-blinded placebo-controlled trial of hydroxychloroquine with or without azithromycin for virologic cure of non-severe Covid-19. </w:t>
      </w:r>
      <w:proofErr w:type="spellStart"/>
      <w:r>
        <w:rPr>
          <w:rFonts w:eastAsia="Times New Roman"/>
          <w:bCs w:val="0"/>
          <w:iCs w:val="0"/>
          <w:color w:val="000000"/>
          <w:sz w:val="16"/>
          <w:szCs w:val="16"/>
          <w:lang w:val="en-US" w:eastAsia="pt-BR" w:bidi="ar-SA"/>
        </w:rPr>
        <w:t>EClinicalMedicine</w:t>
      </w:r>
      <w:proofErr w:type="spellEnd"/>
      <w:r>
        <w:rPr>
          <w:rFonts w:eastAsia="Times New Roman"/>
          <w:bCs w:val="0"/>
          <w:iCs w:val="0"/>
          <w:color w:val="000000"/>
          <w:sz w:val="16"/>
          <w:szCs w:val="16"/>
          <w:lang w:val="en-US" w:eastAsia="pt-BR" w:bidi="ar-SA"/>
        </w:rPr>
        <w:t xml:space="preserve"> </w:t>
      </w:r>
      <w:proofErr w:type="gramStart"/>
      <w:r>
        <w:rPr>
          <w:rFonts w:eastAsia="Times New Roman"/>
          <w:bCs w:val="0"/>
          <w:iCs w:val="0"/>
          <w:color w:val="000000"/>
          <w:sz w:val="16"/>
          <w:szCs w:val="16"/>
          <w:lang w:val="en-US" w:eastAsia="pt-BR" w:bidi="ar-SA"/>
        </w:rPr>
        <w:t>2020;29:100645</w:t>
      </w:r>
      <w:proofErr w:type="gramEnd"/>
      <w:r>
        <w:rPr>
          <w:rFonts w:eastAsia="Times New Roman"/>
          <w:bCs w:val="0"/>
          <w:iCs w:val="0"/>
          <w:color w:val="000000"/>
          <w:sz w:val="16"/>
          <w:szCs w:val="16"/>
          <w:lang w:val="en-US" w:eastAsia="pt-BR" w:bidi="ar-SA"/>
        </w:rPr>
        <w:t xml:space="preserve">. </w:t>
      </w:r>
      <w:proofErr w:type="spellStart"/>
      <w:r>
        <w:rPr>
          <w:rFonts w:eastAsia="Times New Roman"/>
          <w:bCs w:val="0"/>
          <w:iCs w:val="0"/>
          <w:color w:val="000000"/>
          <w:sz w:val="16"/>
          <w:szCs w:val="16"/>
          <w:lang w:val="en-US" w:eastAsia="pt-BR" w:bidi="ar-SA"/>
        </w:rPr>
        <w:t>doi</w:t>
      </w:r>
      <w:proofErr w:type="spellEnd"/>
      <w:r>
        <w:rPr>
          <w:rFonts w:eastAsia="Times New Roman"/>
          <w:bCs w:val="0"/>
          <w:iCs w:val="0"/>
          <w:color w:val="000000"/>
          <w:sz w:val="16"/>
          <w:szCs w:val="16"/>
          <w:lang w:val="en-US" w:eastAsia="pt-BR" w:bidi="ar-SA"/>
        </w:rPr>
        <w:t>: 10.1016/j.eclinm.2020.100645 [published Online First: 2020/12/01]</w:t>
      </w:r>
    </w:p>
    <w:p w14:paraId="53730365" w14:textId="77777777" w:rsidR="00E3146F" w:rsidRDefault="00E3146F" w:rsidP="006F4FC0">
      <w:pPr>
        <w:widowControl/>
        <w:autoSpaceDE/>
        <w:spacing w:line="240" w:lineRule="auto"/>
        <w:ind w:firstLine="0"/>
        <w:jc w:val="left"/>
        <w:rPr>
          <w:rFonts w:eastAsia="Times New Roman"/>
          <w:bCs w:val="0"/>
          <w:iCs w:val="0"/>
          <w:color w:val="000000"/>
          <w:sz w:val="16"/>
          <w:szCs w:val="16"/>
          <w:lang w:val="en-US" w:eastAsia="pt-BR" w:bidi="ar-SA"/>
        </w:rPr>
      </w:pPr>
      <w:r>
        <w:rPr>
          <w:rFonts w:eastAsia="Times New Roman"/>
          <w:bCs w:val="0"/>
          <w:iCs w:val="0"/>
          <w:color w:val="000000"/>
          <w:sz w:val="16"/>
          <w:szCs w:val="16"/>
          <w:lang w:val="en-US" w:eastAsia="pt-BR" w:bidi="ar-SA"/>
        </w:rPr>
        <w:t xml:space="preserve">Johnston C, Brown ER, Stewart J, et al. Hydroxychloroquine with or without azithromycin for treatment of early SARS-CoV-2 infection among high-risk outpatient adults: A randomized clinical trial. </w:t>
      </w:r>
      <w:proofErr w:type="spellStart"/>
      <w:r>
        <w:rPr>
          <w:rFonts w:eastAsia="Times New Roman"/>
          <w:bCs w:val="0"/>
          <w:iCs w:val="0"/>
          <w:color w:val="000000"/>
          <w:sz w:val="16"/>
          <w:szCs w:val="16"/>
          <w:lang w:val="en-US" w:eastAsia="pt-BR" w:bidi="ar-SA"/>
        </w:rPr>
        <w:t>EClinicalMedicine</w:t>
      </w:r>
      <w:proofErr w:type="spellEnd"/>
      <w:r>
        <w:rPr>
          <w:rFonts w:eastAsia="Times New Roman"/>
          <w:bCs w:val="0"/>
          <w:iCs w:val="0"/>
          <w:color w:val="000000"/>
          <w:sz w:val="16"/>
          <w:szCs w:val="16"/>
          <w:lang w:val="en-US" w:eastAsia="pt-BR" w:bidi="ar-SA"/>
        </w:rPr>
        <w:t xml:space="preserve"> </w:t>
      </w:r>
      <w:proofErr w:type="gramStart"/>
      <w:r>
        <w:rPr>
          <w:rFonts w:eastAsia="Times New Roman"/>
          <w:bCs w:val="0"/>
          <w:iCs w:val="0"/>
          <w:color w:val="000000"/>
          <w:sz w:val="16"/>
          <w:szCs w:val="16"/>
          <w:lang w:val="en-US" w:eastAsia="pt-BR" w:bidi="ar-SA"/>
        </w:rPr>
        <w:t>2021;33:100773</w:t>
      </w:r>
      <w:proofErr w:type="gramEnd"/>
      <w:r>
        <w:rPr>
          <w:rFonts w:eastAsia="Times New Roman"/>
          <w:bCs w:val="0"/>
          <w:iCs w:val="0"/>
          <w:color w:val="000000"/>
          <w:sz w:val="16"/>
          <w:szCs w:val="16"/>
          <w:lang w:val="en-US" w:eastAsia="pt-BR" w:bidi="ar-SA"/>
        </w:rPr>
        <w:t xml:space="preserve">. </w:t>
      </w:r>
      <w:proofErr w:type="spellStart"/>
      <w:r>
        <w:rPr>
          <w:rFonts w:eastAsia="Times New Roman"/>
          <w:bCs w:val="0"/>
          <w:iCs w:val="0"/>
          <w:color w:val="000000"/>
          <w:sz w:val="16"/>
          <w:szCs w:val="16"/>
          <w:lang w:val="en-US" w:eastAsia="pt-BR" w:bidi="ar-SA"/>
        </w:rPr>
        <w:t>doi</w:t>
      </w:r>
      <w:proofErr w:type="spellEnd"/>
      <w:r>
        <w:rPr>
          <w:rFonts w:eastAsia="Times New Roman"/>
          <w:bCs w:val="0"/>
          <w:iCs w:val="0"/>
          <w:color w:val="000000"/>
          <w:sz w:val="16"/>
          <w:szCs w:val="16"/>
          <w:lang w:val="en-US" w:eastAsia="pt-BR" w:bidi="ar-SA"/>
        </w:rPr>
        <w:t>: 10.1016/j.eclinm.2021.100773 [published Online First: 2021/03/09]</w:t>
      </w:r>
    </w:p>
    <w:p w14:paraId="7E561147" w14:textId="77777777" w:rsidR="00E3146F" w:rsidRDefault="00E3146F" w:rsidP="006F4FC0">
      <w:pPr>
        <w:widowControl/>
        <w:autoSpaceDE/>
        <w:spacing w:line="240" w:lineRule="auto"/>
        <w:ind w:firstLine="0"/>
        <w:jc w:val="left"/>
        <w:rPr>
          <w:rFonts w:eastAsia="Times New Roman"/>
          <w:bCs w:val="0"/>
          <w:iCs w:val="0"/>
          <w:sz w:val="16"/>
          <w:szCs w:val="16"/>
          <w:lang w:val="en-US" w:eastAsia="pt-BR" w:bidi="ar-SA"/>
        </w:rPr>
      </w:pPr>
      <w:r>
        <w:rPr>
          <w:rFonts w:eastAsia="Times New Roman"/>
          <w:bCs w:val="0"/>
          <w:iCs w:val="0"/>
          <w:sz w:val="16"/>
          <w:szCs w:val="16"/>
          <w:lang w:val="en-US" w:eastAsia="pt-BR" w:bidi="ar-SA"/>
        </w:rPr>
        <w:t xml:space="preserve">Sivapalan P, </w:t>
      </w:r>
      <w:proofErr w:type="spellStart"/>
      <w:r>
        <w:rPr>
          <w:rFonts w:eastAsia="Times New Roman"/>
          <w:bCs w:val="0"/>
          <w:iCs w:val="0"/>
          <w:sz w:val="16"/>
          <w:szCs w:val="16"/>
          <w:lang w:val="en-US" w:eastAsia="pt-BR" w:bidi="ar-SA"/>
        </w:rPr>
        <w:t>Suppli</w:t>
      </w:r>
      <w:proofErr w:type="spellEnd"/>
      <w:r>
        <w:rPr>
          <w:rFonts w:eastAsia="Times New Roman"/>
          <w:bCs w:val="0"/>
          <w:iCs w:val="0"/>
          <w:sz w:val="16"/>
          <w:szCs w:val="16"/>
          <w:lang w:val="en-US" w:eastAsia="pt-BR" w:bidi="ar-SA"/>
        </w:rPr>
        <w:t xml:space="preserve"> </w:t>
      </w:r>
      <w:proofErr w:type="spellStart"/>
      <w:r>
        <w:rPr>
          <w:rFonts w:eastAsia="Times New Roman"/>
          <w:bCs w:val="0"/>
          <w:iCs w:val="0"/>
          <w:sz w:val="16"/>
          <w:szCs w:val="16"/>
          <w:lang w:val="en-US" w:eastAsia="pt-BR" w:bidi="ar-SA"/>
        </w:rPr>
        <w:t>Ulrik</w:t>
      </w:r>
      <w:proofErr w:type="spellEnd"/>
      <w:r>
        <w:rPr>
          <w:rFonts w:eastAsia="Times New Roman"/>
          <w:bCs w:val="0"/>
          <w:iCs w:val="0"/>
          <w:sz w:val="16"/>
          <w:szCs w:val="16"/>
          <w:lang w:val="en-US" w:eastAsia="pt-BR" w:bidi="ar-SA"/>
        </w:rPr>
        <w:t xml:space="preserve"> C, Sophie </w:t>
      </w:r>
      <w:proofErr w:type="spellStart"/>
      <w:r>
        <w:rPr>
          <w:rFonts w:eastAsia="Times New Roman"/>
          <w:bCs w:val="0"/>
          <w:iCs w:val="0"/>
          <w:sz w:val="16"/>
          <w:szCs w:val="16"/>
          <w:lang w:val="en-US" w:eastAsia="pt-BR" w:bidi="ar-SA"/>
        </w:rPr>
        <w:t>Lapperre</w:t>
      </w:r>
      <w:proofErr w:type="spellEnd"/>
      <w:r>
        <w:rPr>
          <w:rFonts w:eastAsia="Times New Roman"/>
          <w:bCs w:val="0"/>
          <w:iCs w:val="0"/>
          <w:sz w:val="16"/>
          <w:szCs w:val="16"/>
          <w:lang w:val="en-US" w:eastAsia="pt-BR" w:bidi="ar-SA"/>
        </w:rPr>
        <w:t xml:space="preserve"> T, et al. Azithromycin and hydroxychloroquine in </w:t>
      </w:r>
      <w:proofErr w:type="spellStart"/>
      <w:r>
        <w:rPr>
          <w:rFonts w:eastAsia="Times New Roman"/>
          <w:bCs w:val="0"/>
          <w:iCs w:val="0"/>
          <w:sz w:val="16"/>
          <w:szCs w:val="16"/>
          <w:lang w:val="en-US" w:eastAsia="pt-BR" w:bidi="ar-SA"/>
        </w:rPr>
        <w:t>hospitalised</w:t>
      </w:r>
      <w:proofErr w:type="spellEnd"/>
      <w:r>
        <w:rPr>
          <w:rFonts w:eastAsia="Times New Roman"/>
          <w:bCs w:val="0"/>
          <w:iCs w:val="0"/>
          <w:sz w:val="16"/>
          <w:szCs w:val="16"/>
          <w:lang w:val="en-US" w:eastAsia="pt-BR" w:bidi="ar-SA"/>
        </w:rPr>
        <w:t xml:space="preserve"> patients with confirmed COVID-19-a </w:t>
      </w:r>
      <w:proofErr w:type="spellStart"/>
      <w:r>
        <w:rPr>
          <w:rFonts w:eastAsia="Times New Roman"/>
          <w:bCs w:val="0"/>
          <w:iCs w:val="0"/>
          <w:sz w:val="16"/>
          <w:szCs w:val="16"/>
          <w:lang w:val="en-US" w:eastAsia="pt-BR" w:bidi="ar-SA"/>
        </w:rPr>
        <w:t>randomised</w:t>
      </w:r>
      <w:proofErr w:type="spellEnd"/>
      <w:r>
        <w:rPr>
          <w:rFonts w:eastAsia="Times New Roman"/>
          <w:bCs w:val="0"/>
          <w:iCs w:val="0"/>
          <w:sz w:val="16"/>
          <w:szCs w:val="16"/>
          <w:lang w:val="en-US" w:eastAsia="pt-BR" w:bidi="ar-SA"/>
        </w:rPr>
        <w:t xml:space="preserve"> double-blinded placebo-controlled trial. The European respiratory journal 2021 </w:t>
      </w:r>
      <w:proofErr w:type="spellStart"/>
      <w:r>
        <w:rPr>
          <w:rFonts w:eastAsia="Times New Roman"/>
          <w:bCs w:val="0"/>
          <w:iCs w:val="0"/>
          <w:sz w:val="16"/>
          <w:szCs w:val="16"/>
          <w:lang w:val="en-US" w:eastAsia="pt-BR" w:bidi="ar-SA"/>
        </w:rPr>
        <w:t>doi</w:t>
      </w:r>
      <w:proofErr w:type="spellEnd"/>
      <w:r>
        <w:rPr>
          <w:rFonts w:eastAsia="Times New Roman"/>
          <w:bCs w:val="0"/>
          <w:iCs w:val="0"/>
          <w:sz w:val="16"/>
          <w:szCs w:val="16"/>
          <w:lang w:val="en-US" w:eastAsia="pt-BR" w:bidi="ar-SA"/>
        </w:rPr>
        <w:t>: 10.1183/13993003.00752-2021 [published Online First: 2021/06/05]</w:t>
      </w:r>
    </w:p>
    <w:p w14:paraId="46E1DDF5" w14:textId="77777777" w:rsidR="00E3146F" w:rsidRDefault="00E3146F" w:rsidP="006F4FC0">
      <w:pPr>
        <w:widowControl/>
        <w:autoSpaceDE/>
        <w:spacing w:line="240" w:lineRule="auto"/>
        <w:ind w:firstLine="0"/>
        <w:jc w:val="left"/>
        <w:rPr>
          <w:rFonts w:eastAsia="Times New Roman"/>
          <w:bCs w:val="0"/>
          <w:iCs w:val="0"/>
          <w:sz w:val="16"/>
          <w:szCs w:val="16"/>
          <w:lang w:val="en-US" w:eastAsia="pt-BR" w:bidi="ar-SA"/>
        </w:rPr>
      </w:pPr>
      <w:r w:rsidRPr="00BC051B">
        <w:rPr>
          <w:sz w:val="16"/>
          <w:lang w:val="en-US"/>
        </w:rPr>
        <w:t xml:space="preserve">Rodrigues C, Freitas-Santos RS, Levi JE et al. </w:t>
      </w:r>
      <w:r w:rsidRPr="00A75AE8">
        <w:rPr>
          <w:rFonts w:eastAsia="Times New Roman"/>
          <w:bCs w:val="0"/>
          <w:iCs w:val="0"/>
          <w:sz w:val="16"/>
          <w:szCs w:val="16"/>
          <w:lang w:val="en-US" w:eastAsia="pt-BR" w:bidi="ar-SA"/>
        </w:rPr>
        <w:t xml:space="preserve">Hydroxychloroquine plus azithromycin early treatment of mild COVID-19 in an outpatient setting: a randomized, double-blinded, placebo-controlled clinical trial evaluating viral clearance. Int J </w:t>
      </w:r>
      <w:proofErr w:type="spellStart"/>
      <w:r w:rsidRPr="00A75AE8">
        <w:rPr>
          <w:rFonts w:eastAsia="Times New Roman"/>
          <w:bCs w:val="0"/>
          <w:iCs w:val="0"/>
          <w:sz w:val="16"/>
          <w:szCs w:val="16"/>
          <w:lang w:val="en-US" w:eastAsia="pt-BR" w:bidi="ar-SA"/>
        </w:rPr>
        <w:t>Antimicrob</w:t>
      </w:r>
      <w:proofErr w:type="spellEnd"/>
      <w:r w:rsidRPr="00A75AE8">
        <w:rPr>
          <w:rFonts w:eastAsia="Times New Roman"/>
          <w:bCs w:val="0"/>
          <w:iCs w:val="0"/>
          <w:sz w:val="16"/>
          <w:szCs w:val="16"/>
          <w:lang w:val="en-US" w:eastAsia="pt-BR" w:bidi="ar-SA"/>
        </w:rPr>
        <w:t xml:space="preserve"> Agents. 2021 Aug 25:106428. </w:t>
      </w:r>
      <w:proofErr w:type="spellStart"/>
      <w:r w:rsidRPr="00A75AE8">
        <w:rPr>
          <w:rFonts w:eastAsia="Times New Roman"/>
          <w:bCs w:val="0"/>
          <w:iCs w:val="0"/>
          <w:sz w:val="16"/>
          <w:szCs w:val="16"/>
          <w:lang w:val="en-US" w:eastAsia="pt-BR" w:bidi="ar-SA"/>
        </w:rPr>
        <w:t>doi</w:t>
      </w:r>
      <w:proofErr w:type="spellEnd"/>
      <w:r w:rsidRPr="00A75AE8">
        <w:rPr>
          <w:rFonts w:eastAsia="Times New Roman"/>
          <w:bCs w:val="0"/>
          <w:iCs w:val="0"/>
          <w:sz w:val="16"/>
          <w:szCs w:val="16"/>
          <w:lang w:val="en-US" w:eastAsia="pt-BR" w:bidi="ar-SA"/>
        </w:rPr>
        <w:t xml:space="preserve">: 10.1016/j.ijantimicag.2021.106428. </w:t>
      </w:r>
      <w:proofErr w:type="spellStart"/>
      <w:r w:rsidRPr="00A75AE8">
        <w:rPr>
          <w:rFonts w:eastAsia="Times New Roman"/>
          <w:bCs w:val="0"/>
          <w:iCs w:val="0"/>
          <w:sz w:val="16"/>
          <w:szCs w:val="16"/>
          <w:lang w:val="en-US" w:eastAsia="pt-BR" w:bidi="ar-SA"/>
        </w:rPr>
        <w:t>Epub</w:t>
      </w:r>
      <w:proofErr w:type="spellEnd"/>
      <w:r w:rsidRPr="00A75AE8">
        <w:rPr>
          <w:rFonts w:eastAsia="Times New Roman"/>
          <w:bCs w:val="0"/>
          <w:iCs w:val="0"/>
          <w:sz w:val="16"/>
          <w:szCs w:val="16"/>
          <w:lang w:val="en-US" w:eastAsia="pt-BR" w:bidi="ar-SA"/>
        </w:rPr>
        <w:t xml:space="preserve"> ahead of print.</w:t>
      </w:r>
    </w:p>
    <w:p w14:paraId="620CE1EF" w14:textId="77777777" w:rsidR="00E3146F" w:rsidRDefault="00E3146F" w:rsidP="006F4FC0">
      <w:pPr>
        <w:widowControl/>
        <w:autoSpaceDE/>
        <w:spacing w:line="240" w:lineRule="auto"/>
        <w:ind w:firstLine="0"/>
        <w:jc w:val="left"/>
        <w:rPr>
          <w:rFonts w:eastAsia="Times New Roman"/>
          <w:bCs w:val="0"/>
          <w:iCs w:val="0"/>
          <w:color w:val="000000"/>
          <w:sz w:val="16"/>
          <w:szCs w:val="16"/>
          <w:lang w:val="pt-BR" w:eastAsia="pt-BR" w:bidi="ar-SA"/>
        </w:rPr>
      </w:pPr>
      <w:proofErr w:type="spellStart"/>
      <w:r w:rsidRPr="00CB5236">
        <w:rPr>
          <w:color w:val="000000"/>
          <w:sz w:val="16"/>
          <w:lang w:val="pt-BR"/>
        </w:rPr>
        <w:t>Mitjà</w:t>
      </w:r>
      <w:proofErr w:type="spellEnd"/>
      <w:r w:rsidRPr="00CB5236">
        <w:rPr>
          <w:color w:val="000000"/>
          <w:sz w:val="16"/>
          <w:lang w:val="pt-BR"/>
        </w:rPr>
        <w:t xml:space="preserve"> O, </w:t>
      </w:r>
      <w:proofErr w:type="spellStart"/>
      <w:r w:rsidRPr="00CB5236">
        <w:rPr>
          <w:color w:val="000000"/>
          <w:sz w:val="16"/>
          <w:lang w:val="pt-BR"/>
        </w:rPr>
        <w:t>Corbacho-Monné</w:t>
      </w:r>
      <w:proofErr w:type="spellEnd"/>
      <w:r w:rsidRPr="00CB5236">
        <w:rPr>
          <w:color w:val="000000"/>
          <w:sz w:val="16"/>
          <w:lang w:val="pt-BR"/>
        </w:rPr>
        <w:t xml:space="preserve"> M, </w:t>
      </w:r>
      <w:proofErr w:type="spellStart"/>
      <w:r w:rsidRPr="00CB5236">
        <w:rPr>
          <w:color w:val="000000"/>
          <w:sz w:val="16"/>
          <w:lang w:val="pt-BR"/>
        </w:rPr>
        <w:t>Ubals</w:t>
      </w:r>
      <w:proofErr w:type="spellEnd"/>
      <w:r w:rsidRPr="00CB5236">
        <w:rPr>
          <w:color w:val="000000"/>
          <w:sz w:val="16"/>
          <w:lang w:val="pt-BR"/>
        </w:rPr>
        <w:t xml:space="preserve"> M, et al. </w:t>
      </w:r>
      <w:r>
        <w:rPr>
          <w:rFonts w:eastAsia="Times New Roman"/>
          <w:bCs w:val="0"/>
          <w:iCs w:val="0"/>
          <w:color w:val="000000"/>
          <w:sz w:val="16"/>
          <w:szCs w:val="16"/>
          <w:lang w:val="en-US" w:eastAsia="pt-BR" w:bidi="ar-SA"/>
        </w:rPr>
        <w:t xml:space="preserve">Hydroxychloroquine for Early Treatment of Adults With Mild Coronavirus Disease 2019: A Randomized, Controlled Trial. </w:t>
      </w:r>
      <w:proofErr w:type="spellStart"/>
      <w:r>
        <w:rPr>
          <w:rFonts w:eastAsia="Times New Roman"/>
          <w:bCs w:val="0"/>
          <w:iCs w:val="0"/>
          <w:color w:val="000000"/>
          <w:sz w:val="16"/>
          <w:szCs w:val="16"/>
          <w:lang w:val="pt-BR" w:eastAsia="pt-BR" w:bidi="ar-SA"/>
        </w:rPr>
        <w:t>Clinical</w:t>
      </w:r>
      <w:proofErr w:type="spellEnd"/>
      <w:r>
        <w:rPr>
          <w:rFonts w:eastAsia="Times New Roman"/>
          <w:bCs w:val="0"/>
          <w:iCs w:val="0"/>
          <w:color w:val="000000"/>
          <w:sz w:val="16"/>
          <w:szCs w:val="16"/>
          <w:lang w:val="pt-BR" w:eastAsia="pt-BR" w:bidi="ar-SA"/>
        </w:rPr>
        <w:t xml:space="preserve"> </w:t>
      </w:r>
      <w:proofErr w:type="spellStart"/>
      <w:r>
        <w:rPr>
          <w:rFonts w:eastAsia="Times New Roman"/>
          <w:bCs w:val="0"/>
          <w:iCs w:val="0"/>
          <w:color w:val="000000"/>
          <w:sz w:val="16"/>
          <w:szCs w:val="16"/>
          <w:lang w:val="pt-BR" w:eastAsia="pt-BR" w:bidi="ar-SA"/>
        </w:rPr>
        <w:t>Infectious</w:t>
      </w:r>
      <w:proofErr w:type="spellEnd"/>
      <w:r>
        <w:rPr>
          <w:rFonts w:eastAsia="Times New Roman"/>
          <w:bCs w:val="0"/>
          <w:iCs w:val="0"/>
          <w:color w:val="000000"/>
          <w:sz w:val="16"/>
          <w:szCs w:val="16"/>
          <w:lang w:val="pt-BR" w:eastAsia="pt-BR" w:bidi="ar-SA"/>
        </w:rPr>
        <w:t xml:space="preserve"> </w:t>
      </w:r>
      <w:proofErr w:type="spellStart"/>
      <w:r>
        <w:rPr>
          <w:rFonts w:eastAsia="Times New Roman"/>
          <w:bCs w:val="0"/>
          <w:iCs w:val="0"/>
          <w:color w:val="000000"/>
          <w:sz w:val="16"/>
          <w:szCs w:val="16"/>
          <w:lang w:val="pt-BR" w:eastAsia="pt-BR" w:bidi="ar-SA"/>
        </w:rPr>
        <w:t>Diseases</w:t>
      </w:r>
      <w:proofErr w:type="spellEnd"/>
      <w:r>
        <w:rPr>
          <w:rFonts w:eastAsia="Times New Roman"/>
          <w:bCs w:val="0"/>
          <w:iCs w:val="0"/>
          <w:color w:val="000000"/>
          <w:sz w:val="16"/>
          <w:szCs w:val="16"/>
          <w:lang w:val="pt-BR" w:eastAsia="pt-BR" w:bidi="ar-SA"/>
        </w:rPr>
        <w:t xml:space="preserve"> 2020 </w:t>
      </w:r>
      <w:proofErr w:type="spellStart"/>
      <w:r>
        <w:rPr>
          <w:rFonts w:eastAsia="Times New Roman"/>
          <w:bCs w:val="0"/>
          <w:iCs w:val="0"/>
          <w:color w:val="000000"/>
          <w:sz w:val="16"/>
          <w:szCs w:val="16"/>
          <w:lang w:val="pt-BR" w:eastAsia="pt-BR" w:bidi="ar-SA"/>
        </w:rPr>
        <w:t>doi</w:t>
      </w:r>
      <w:proofErr w:type="spellEnd"/>
      <w:r>
        <w:rPr>
          <w:rFonts w:eastAsia="Times New Roman"/>
          <w:bCs w:val="0"/>
          <w:iCs w:val="0"/>
          <w:color w:val="000000"/>
          <w:sz w:val="16"/>
          <w:szCs w:val="16"/>
          <w:lang w:val="pt-BR" w:eastAsia="pt-BR" w:bidi="ar-SA"/>
        </w:rPr>
        <w:t>: 10.1093/</w:t>
      </w:r>
      <w:proofErr w:type="spellStart"/>
      <w:r>
        <w:rPr>
          <w:rFonts w:eastAsia="Times New Roman"/>
          <w:bCs w:val="0"/>
          <w:iCs w:val="0"/>
          <w:color w:val="000000"/>
          <w:sz w:val="16"/>
          <w:szCs w:val="16"/>
          <w:lang w:val="pt-BR" w:eastAsia="pt-BR" w:bidi="ar-SA"/>
        </w:rPr>
        <w:t>cid</w:t>
      </w:r>
      <w:proofErr w:type="spellEnd"/>
      <w:r>
        <w:rPr>
          <w:rFonts w:eastAsia="Times New Roman"/>
          <w:bCs w:val="0"/>
          <w:iCs w:val="0"/>
          <w:color w:val="000000"/>
          <w:sz w:val="16"/>
          <w:szCs w:val="16"/>
          <w:lang w:val="pt-BR" w:eastAsia="pt-BR" w:bidi="ar-SA"/>
        </w:rPr>
        <w:t>/ciaa1009</w:t>
      </w:r>
    </w:p>
    <w:p w14:paraId="2344772D" w14:textId="77777777" w:rsidR="00E3146F" w:rsidRDefault="00E3146F" w:rsidP="006F4FC0">
      <w:pPr>
        <w:widowControl/>
        <w:autoSpaceDE/>
        <w:spacing w:line="240" w:lineRule="auto"/>
        <w:ind w:firstLine="0"/>
        <w:jc w:val="left"/>
        <w:rPr>
          <w:rFonts w:eastAsia="Times New Roman"/>
          <w:bCs w:val="0"/>
          <w:iCs w:val="0"/>
          <w:color w:val="000000"/>
          <w:sz w:val="16"/>
          <w:szCs w:val="16"/>
          <w:lang w:val="en-US" w:eastAsia="pt-BR" w:bidi="ar-SA"/>
        </w:rPr>
      </w:pPr>
      <w:r>
        <w:rPr>
          <w:rFonts w:eastAsia="Times New Roman"/>
          <w:bCs w:val="0"/>
          <w:iCs w:val="0"/>
          <w:color w:val="000000"/>
          <w:sz w:val="16"/>
          <w:szCs w:val="16"/>
          <w:lang w:val="pt-BR" w:eastAsia="pt-BR" w:bidi="ar-SA"/>
        </w:rPr>
        <w:t xml:space="preserve">Reis G, Moreira Silva </w:t>
      </w:r>
      <w:proofErr w:type="spellStart"/>
      <w:r>
        <w:rPr>
          <w:rFonts w:eastAsia="Times New Roman"/>
          <w:bCs w:val="0"/>
          <w:iCs w:val="0"/>
          <w:color w:val="000000"/>
          <w:sz w:val="16"/>
          <w:szCs w:val="16"/>
          <w:lang w:val="pt-BR" w:eastAsia="pt-BR" w:bidi="ar-SA"/>
        </w:rPr>
        <w:t>EAdS</w:t>
      </w:r>
      <w:proofErr w:type="spellEnd"/>
      <w:r>
        <w:rPr>
          <w:rFonts w:eastAsia="Times New Roman"/>
          <w:bCs w:val="0"/>
          <w:iCs w:val="0"/>
          <w:color w:val="000000"/>
          <w:sz w:val="16"/>
          <w:szCs w:val="16"/>
          <w:lang w:val="pt-BR" w:eastAsia="pt-BR" w:bidi="ar-SA"/>
        </w:rPr>
        <w:t xml:space="preserve">, Medeiros Silva DC, et al. </w:t>
      </w:r>
      <w:r>
        <w:rPr>
          <w:rFonts w:eastAsia="Times New Roman"/>
          <w:bCs w:val="0"/>
          <w:iCs w:val="0"/>
          <w:color w:val="000000"/>
          <w:sz w:val="16"/>
          <w:szCs w:val="16"/>
          <w:lang w:val="en-US" w:eastAsia="pt-BR" w:bidi="ar-SA"/>
        </w:rPr>
        <w:t>Effect of Early Treatment With Hydroxychloroquine or Lopinavir and Ritonavir on Risk of Hospitalization Among Patients With COVID-19: The TOGETHER Randomized Clinical Trial. JAMA Network Open 2021;4(4</w:t>
      </w:r>
      <w:proofErr w:type="gramStart"/>
      <w:r>
        <w:rPr>
          <w:rFonts w:eastAsia="Times New Roman"/>
          <w:bCs w:val="0"/>
          <w:iCs w:val="0"/>
          <w:color w:val="000000"/>
          <w:sz w:val="16"/>
          <w:szCs w:val="16"/>
          <w:lang w:val="en-US" w:eastAsia="pt-BR" w:bidi="ar-SA"/>
        </w:rPr>
        <w:t>):e</w:t>
      </w:r>
      <w:proofErr w:type="gramEnd"/>
      <w:r>
        <w:rPr>
          <w:rFonts w:eastAsia="Times New Roman"/>
          <w:bCs w:val="0"/>
          <w:iCs w:val="0"/>
          <w:color w:val="000000"/>
          <w:sz w:val="16"/>
          <w:szCs w:val="16"/>
          <w:lang w:val="en-US" w:eastAsia="pt-BR" w:bidi="ar-SA"/>
        </w:rPr>
        <w:t xml:space="preserve">216468-e68. </w:t>
      </w:r>
      <w:proofErr w:type="spellStart"/>
      <w:r>
        <w:rPr>
          <w:rFonts w:eastAsia="Times New Roman"/>
          <w:bCs w:val="0"/>
          <w:iCs w:val="0"/>
          <w:color w:val="000000"/>
          <w:sz w:val="16"/>
          <w:szCs w:val="16"/>
          <w:lang w:val="en-US" w:eastAsia="pt-BR" w:bidi="ar-SA"/>
        </w:rPr>
        <w:t>doi</w:t>
      </w:r>
      <w:proofErr w:type="spellEnd"/>
      <w:r>
        <w:rPr>
          <w:rFonts w:eastAsia="Times New Roman"/>
          <w:bCs w:val="0"/>
          <w:iCs w:val="0"/>
          <w:color w:val="000000"/>
          <w:sz w:val="16"/>
          <w:szCs w:val="16"/>
          <w:lang w:val="en-US" w:eastAsia="pt-BR" w:bidi="ar-SA"/>
        </w:rPr>
        <w:t>: 10.1001/jamanetworkopen.2021.6468</w:t>
      </w:r>
    </w:p>
    <w:p w14:paraId="149CBBAA" w14:textId="77777777" w:rsidR="00E3146F" w:rsidRDefault="00E3146F" w:rsidP="006F4FC0">
      <w:pPr>
        <w:widowControl/>
        <w:autoSpaceDE/>
        <w:spacing w:line="240" w:lineRule="auto"/>
        <w:ind w:firstLine="0"/>
        <w:jc w:val="left"/>
        <w:rPr>
          <w:rFonts w:eastAsia="Times New Roman"/>
          <w:bCs w:val="0"/>
          <w:iCs w:val="0"/>
          <w:color w:val="000000"/>
          <w:sz w:val="16"/>
          <w:szCs w:val="16"/>
          <w:lang w:val="en-US" w:eastAsia="pt-BR" w:bidi="ar-SA"/>
        </w:rPr>
      </w:pPr>
      <w:r>
        <w:rPr>
          <w:rFonts w:eastAsia="Times New Roman"/>
          <w:bCs w:val="0"/>
          <w:iCs w:val="0"/>
          <w:color w:val="000000"/>
          <w:sz w:val="16"/>
          <w:szCs w:val="16"/>
          <w:lang w:val="en-US" w:eastAsia="pt-BR" w:bidi="ar-SA"/>
        </w:rPr>
        <w:t xml:space="preserve">Skipper CP, </w:t>
      </w:r>
      <w:proofErr w:type="spellStart"/>
      <w:r>
        <w:rPr>
          <w:rFonts w:eastAsia="Times New Roman"/>
          <w:bCs w:val="0"/>
          <w:iCs w:val="0"/>
          <w:color w:val="000000"/>
          <w:sz w:val="16"/>
          <w:szCs w:val="16"/>
          <w:lang w:val="en-US" w:eastAsia="pt-BR" w:bidi="ar-SA"/>
        </w:rPr>
        <w:t>Pastick</w:t>
      </w:r>
      <w:proofErr w:type="spellEnd"/>
      <w:r>
        <w:rPr>
          <w:rFonts w:eastAsia="Times New Roman"/>
          <w:bCs w:val="0"/>
          <w:iCs w:val="0"/>
          <w:color w:val="000000"/>
          <w:sz w:val="16"/>
          <w:szCs w:val="16"/>
          <w:lang w:val="en-US" w:eastAsia="pt-BR" w:bidi="ar-SA"/>
        </w:rPr>
        <w:t xml:space="preserve"> KA, Engen NW, et al. Hydroxychloroquine in </w:t>
      </w:r>
      <w:proofErr w:type="spellStart"/>
      <w:r>
        <w:rPr>
          <w:rFonts w:eastAsia="Times New Roman"/>
          <w:bCs w:val="0"/>
          <w:iCs w:val="0"/>
          <w:color w:val="000000"/>
          <w:sz w:val="16"/>
          <w:szCs w:val="16"/>
          <w:lang w:val="en-US" w:eastAsia="pt-BR" w:bidi="ar-SA"/>
        </w:rPr>
        <w:t>Nonhospitalized</w:t>
      </w:r>
      <w:proofErr w:type="spellEnd"/>
      <w:r>
        <w:rPr>
          <w:rFonts w:eastAsia="Times New Roman"/>
          <w:bCs w:val="0"/>
          <w:iCs w:val="0"/>
          <w:color w:val="000000"/>
          <w:sz w:val="16"/>
          <w:szCs w:val="16"/>
          <w:lang w:val="en-US" w:eastAsia="pt-BR" w:bidi="ar-SA"/>
        </w:rPr>
        <w:t xml:space="preserve"> Adults With Early COVID-</w:t>
      </w:r>
      <w:proofErr w:type="gramStart"/>
      <w:r>
        <w:rPr>
          <w:rFonts w:eastAsia="Times New Roman"/>
          <w:bCs w:val="0"/>
          <w:iCs w:val="0"/>
          <w:color w:val="000000"/>
          <w:sz w:val="16"/>
          <w:szCs w:val="16"/>
          <w:lang w:val="en-US" w:eastAsia="pt-BR" w:bidi="ar-SA"/>
        </w:rPr>
        <w:t>19 :</w:t>
      </w:r>
      <w:proofErr w:type="gramEnd"/>
      <w:r>
        <w:rPr>
          <w:rFonts w:eastAsia="Times New Roman"/>
          <w:bCs w:val="0"/>
          <w:iCs w:val="0"/>
          <w:color w:val="000000"/>
          <w:sz w:val="16"/>
          <w:szCs w:val="16"/>
          <w:lang w:val="en-US" w:eastAsia="pt-BR" w:bidi="ar-SA"/>
        </w:rPr>
        <w:t xml:space="preserve"> A Randomized Trial. Annals of internal medicine 2020;173(8):623-31. </w:t>
      </w:r>
      <w:proofErr w:type="spellStart"/>
      <w:r>
        <w:rPr>
          <w:rFonts w:eastAsia="Times New Roman"/>
          <w:bCs w:val="0"/>
          <w:iCs w:val="0"/>
          <w:color w:val="000000"/>
          <w:sz w:val="16"/>
          <w:szCs w:val="16"/>
          <w:lang w:val="en-US" w:eastAsia="pt-BR" w:bidi="ar-SA"/>
        </w:rPr>
        <w:t>doi</w:t>
      </w:r>
      <w:proofErr w:type="spellEnd"/>
      <w:r>
        <w:rPr>
          <w:rFonts w:eastAsia="Times New Roman"/>
          <w:bCs w:val="0"/>
          <w:iCs w:val="0"/>
          <w:color w:val="000000"/>
          <w:sz w:val="16"/>
          <w:szCs w:val="16"/>
          <w:lang w:val="en-US" w:eastAsia="pt-BR" w:bidi="ar-SA"/>
        </w:rPr>
        <w:t>: 10.7326/m20-4207 [published Online First: 2020/07/17]</w:t>
      </w:r>
    </w:p>
    <w:p w14:paraId="5BD812B7" w14:textId="77777777" w:rsidR="00E3146F" w:rsidRDefault="00E3146F" w:rsidP="006F4FC0">
      <w:pPr>
        <w:widowControl/>
        <w:autoSpaceDE/>
        <w:spacing w:line="240" w:lineRule="auto"/>
        <w:ind w:firstLine="0"/>
        <w:jc w:val="left"/>
        <w:rPr>
          <w:rFonts w:eastAsia="Times New Roman"/>
          <w:bCs w:val="0"/>
          <w:iCs w:val="0"/>
          <w:color w:val="000000"/>
          <w:sz w:val="16"/>
          <w:szCs w:val="16"/>
          <w:lang w:val="pt-BR" w:eastAsia="pt-BR" w:bidi="ar-SA"/>
        </w:rPr>
      </w:pPr>
      <w:r>
        <w:rPr>
          <w:rFonts w:eastAsia="Times New Roman"/>
          <w:bCs w:val="0"/>
          <w:iCs w:val="0"/>
          <w:color w:val="000000"/>
          <w:sz w:val="16"/>
          <w:szCs w:val="16"/>
          <w:lang w:val="en-US" w:eastAsia="pt-BR" w:bidi="ar-SA"/>
        </w:rPr>
        <w:t xml:space="preserve">Schwartz I, </w:t>
      </w:r>
      <w:proofErr w:type="spellStart"/>
      <w:r>
        <w:rPr>
          <w:rFonts w:eastAsia="Times New Roman"/>
          <w:bCs w:val="0"/>
          <w:iCs w:val="0"/>
          <w:color w:val="000000"/>
          <w:sz w:val="16"/>
          <w:szCs w:val="16"/>
          <w:lang w:val="en-US" w:eastAsia="pt-BR" w:bidi="ar-SA"/>
        </w:rPr>
        <w:t>Boesen</w:t>
      </w:r>
      <w:proofErr w:type="spellEnd"/>
      <w:r>
        <w:rPr>
          <w:rFonts w:eastAsia="Times New Roman"/>
          <w:bCs w:val="0"/>
          <w:iCs w:val="0"/>
          <w:color w:val="000000"/>
          <w:sz w:val="16"/>
          <w:szCs w:val="16"/>
          <w:lang w:val="en-US" w:eastAsia="pt-BR" w:bidi="ar-SA"/>
        </w:rPr>
        <w:t xml:space="preserve"> ME, </w:t>
      </w:r>
      <w:proofErr w:type="spellStart"/>
      <w:r>
        <w:rPr>
          <w:rFonts w:eastAsia="Times New Roman"/>
          <w:bCs w:val="0"/>
          <w:iCs w:val="0"/>
          <w:color w:val="000000"/>
          <w:sz w:val="16"/>
          <w:szCs w:val="16"/>
          <w:lang w:val="en-US" w:eastAsia="pt-BR" w:bidi="ar-SA"/>
        </w:rPr>
        <w:t>Cerchiaro</w:t>
      </w:r>
      <w:proofErr w:type="spellEnd"/>
      <w:r>
        <w:rPr>
          <w:rFonts w:eastAsia="Times New Roman"/>
          <w:bCs w:val="0"/>
          <w:iCs w:val="0"/>
          <w:color w:val="000000"/>
          <w:sz w:val="16"/>
          <w:szCs w:val="16"/>
          <w:lang w:val="en-US" w:eastAsia="pt-BR" w:bidi="ar-SA"/>
        </w:rPr>
        <w:t xml:space="preserve"> G, et al. Assessing the efficacy and safety of hydroxychloroquine as outpatient treatment of COVID-19: a randomized controlled trial. </w:t>
      </w:r>
      <w:r>
        <w:rPr>
          <w:rFonts w:eastAsia="Times New Roman"/>
          <w:bCs w:val="0"/>
          <w:iCs w:val="0"/>
          <w:color w:val="000000"/>
          <w:sz w:val="16"/>
          <w:szCs w:val="16"/>
          <w:lang w:val="pt-BR" w:eastAsia="pt-BR" w:bidi="ar-SA"/>
        </w:rPr>
        <w:t xml:space="preserve">CMAJ Open 2021;9(2):E693-E702. </w:t>
      </w:r>
      <w:proofErr w:type="spellStart"/>
      <w:r>
        <w:rPr>
          <w:rFonts w:eastAsia="Times New Roman"/>
          <w:bCs w:val="0"/>
          <w:iCs w:val="0"/>
          <w:color w:val="000000"/>
          <w:sz w:val="16"/>
          <w:szCs w:val="16"/>
          <w:lang w:val="pt-BR" w:eastAsia="pt-BR" w:bidi="ar-SA"/>
        </w:rPr>
        <w:t>doi</w:t>
      </w:r>
      <w:proofErr w:type="spellEnd"/>
      <w:r>
        <w:rPr>
          <w:rFonts w:eastAsia="Times New Roman"/>
          <w:bCs w:val="0"/>
          <w:iCs w:val="0"/>
          <w:color w:val="000000"/>
          <w:sz w:val="16"/>
          <w:szCs w:val="16"/>
          <w:lang w:val="pt-BR" w:eastAsia="pt-BR" w:bidi="ar-SA"/>
        </w:rPr>
        <w:t>: 10.9778/cmajo.20210069</w:t>
      </w:r>
    </w:p>
    <w:p w14:paraId="0B52EBE6" w14:textId="77777777" w:rsidR="00E3146F" w:rsidRDefault="00E3146F" w:rsidP="006F4FC0">
      <w:pPr>
        <w:widowControl/>
        <w:autoSpaceDE/>
        <w:spacing w:line="240" w:lineRule="auto"/>
        <w:ind w:firstLine="0"/>
        <w:jc w:val="left"/>
        <w:rPr>
          <w:rFonts w:eastAsia="Times New Roman"/>
          <w:bCs w:val="0"/>
          <w:iCs w:val="0"/>
          <w:color w:val="000000"/>
          <w:sz w:val="16"/>
          <w:szCs w:val="16"/>
          <w:lang w:val="en-US" w:eastAsia="pt-BR" w:bidi="ar-SA"/>
        </w:rPr>
      </w:pPr>
      <w:proofErr w:type="spellStart"/>
      <w:r>
        <w:rPr>
          <w:rFonts w:eastAsia="Times New Roman"/>
          <w:bCs w:val="0"/>
          <w:iCs w:val="0"/>
          <w:color w:val="000000"/>
          <w:sz w:val="16"/>
          <w:szCs w:val="16"/>
          <w:lang w:val="pt-BR" w:eastAsia="pt-BR" w:bidi="ar-SA"/>
        </w:rPr>
        <w:t>Amaravadi</w:t>
      </w:r>
      <w:proofErr w:type="spellEnd"/>
      <w:r>
        <w:rPr>
          <w:rFonts w:eastAsia="Times New Roman"/>
          <w:bCs w:val="0"/>
          <w:iCs w:val="0"/>
          <w:color w:val="000000"/>
          <w:sz w:val="16"/>
          <w:szCs w:val="16"/>
          <w:lang w:val="pt-BR" w:eastAsia="pt-BR" w:bidi="ar-SA"/>
        </w:rPr>
        <w:t xml:space="preserve"> RK, </w:t>
      </w:r>
      <w:proofErr w:type="spellStart"/>
      <w:r>
        <w:rPr>
          <w:rFonts w:eastAsia="Times New Roman"/>
          <w:bCs w:val="0"/>
          <w:iCs w:val="0"/>
          <w:color w:val="000000"/>
          <w:sz w:val="16"/>
          <w:szCs w:val="16"/>
          <w:lang w:val="pt-BR" w:eastAsia="pt-BR" w:bidi="ar-SA"/>
        </w:rPr>
        <w:t>Giles</w:t>
      </w:r>
      <w:proofErr w:type="spellEnd"/>
      <w:r>
        <w:rPr>
          <w:rFonts w:eastAsia="Times New Roman"/>
          <w:bCs w:val="0"/>
          <w:iCs w:val="0"/>
          <w:color w:val="000000"/>
          <w:sz w:val="16"/>
          <w:szCs w:val="16"/>
          <w:lang w:val="pt-BR" w:eastAsia="pt-BR" w:bidi="ar-SA"/>
        </w:rPr>
        <w:t xml:space="preserve"> L, </w:t>
      </w:r>
      <w:proofErr w:type="spellStart"/>
      <w:r>
        <w:rPr>
          <w:rFonts w:eastAsia="Times New Roman"/>
          <w:bCs w:val="0"/>
          <w:iCs w:val="0"/>
          <w:color w:val="000000"/>
          <w:sz w:val="16"/>
          <w:szCs w:val="16"/>
          <w:lang w:val="pt-BR" w:eastAsia="pt-BR" w:bidi="ar-SA"/>
        </w:rPr>
        <w:t>Carberry</w:t>
      </w:r>
      <w:proofErr w:type="spellEnd"/>
      <w:r>
        <w:rPr>
          <w:rFonts w:eastAsia="Times New Roman"/>
          <w:bCs w:val="0"/>
          <w:iCs w:val="0"/>
          <w:color w:val="000000"/>
          <w:sz w:val="16"/>
          <w:szCs w:val="16"/>
          <w:lang w:val="pt-BR" w:eastAsia="pt-BR" w:bidi="ar-SA"/>
        </w:rPr>
        <w:t xml:space="preserve"> M, et al. </w:t>
      </w:r>
      <w:r>
        <w:rPr>
          <w:rFonts w:eastAsia="Times New Roman"/>
          <w:bCs w:val="0"/>
          <w:iCs w:val="0"/>
          <w:color w:val="000000"/>
          <w:sz w:val="16"/>
          <w:szCs w:val="16"/>
          <w:lang w:val="en-US" w:eastAsia="pt-BR" w:bidi="ar-SA"/>
        </w:rPr>
        <w:t xml:space="preserve">Hydroxychloroquine for SARS-CoV-2 positive patients quarantined at home: The first interim analysis of a remotely conducted randomized clinical trial. </w:t>
      </w:r>
      <w:proofErr w:type="spellStart"/>
      <w:r>
        <w:rPr>
          <w:rFonts w:eastAsia="Times New Roman"/>
          <w:bCs w:val="0"/>
          <w:iCs w:val="0"/>
          <w:color w:val="000000"/>
          <w:sz w:val="16"/>
          <w:szCs w:val="16"/>
          <w:lang w:val="en-US" w:eastAsia="pt-BR" w:bidi="ar-SA"/>
        </w:rPr>
        <w:t>medRxiv</w:t>
      </w:r>
      <w:proofErr w:type="spellEnd"/>
      <w:r>
        <w:rPr>
          <w:rFonts w:eastAsia="Times New Roman"/>
          <w:bCs w:val="0"/>
          <w:iCs w:val="0"/>
          <w:color w:val="000000"/>
          <w:sz w:val="16"/>
          <w:szCs w:val="16"/>
          <w:lang w:val="en-US" w:eastAsia="pt-BR" w:bidi="ar-SA"/>
        </w:rPr>
        <w:t xml:space="preserve"> 2021:2021.02.22.21252228. </w:t>
      </w:r>
      <w:proofErr w:type="spellStart"/>
      <w:r>
        <w:rPr>
          <w:rFonts w:eastAsia="Times New Roman"/>
          <w:bCs w:val="0"/>
          <w:iCs w:val="0"/>
          <w:color w:val="000000"/>
          <w:sz w:val="16"/>
          <w:szCs w:val="16"/>
          <w:lang w:val="en-US" w:eastAsia="pt-BR" w:bidi="ar-SA"/>
        </w:rPr>
        <w:t>doi</w:t>
      </w:r>
      <w:proofErr w:type="spellEnd"/>
      <w:r>
        <w:rPr>
          <w:rFonts w:eastAsia="Times New Roman"/>
          <w:bCs w:val="0"/>
          <w:iCs w:val="0"/>
          <w:color w:val="000000"/>
          <w:sz w:val="16"/>
          <w:szCs w:val="16"/>
          <w:lang w:val="en-US" w:eastAsia="pt-BR" w:bidi="ar-SA"/>
        </w:rPr>
        <w:t>: 10.1101/2021.02.22.21252228</w:t>
      </w:r>
    </w:p>
    <w:p w14:paraId="07307BDF" w14:textId="77777777" w:rsidR="00E3146F" w:rsidRPr="00CB5236" w:rsidRDefault="00E3146F" w:rsidP="006F4FC0">
      <w:pPr>
        <w:autoSpaceDE/>
        <w:autoSpaceDN/>
        <w:spacing w:line="240" w:lineRule="auto"/>
        <w:rPr>
          <w:rStyle w:val="Forte"/>
          <w:szCs w:val="28"/>
          <w:lang w:val="en-US"/>
        </w:rPr>
      </w:pPr>
      <w:r w:rsidRPr="00CB5236">
        <w:rPr>
          <w:rStyle w:val="Forte"/>
          <w:lang w:val="en-US"/>
        </w:rPr>
        <w:br w:type="page"/>
      </w:r>
    </w:p>
    <w:p w14:paraId="6A0CDF05" w14:textId="1E06563C" w:rsidR="00E3146F" w:rsidRDefault="00E3146F" w:rsidP="00E3146F">
      <w:pPr>
        <w:pStyle w:val="Legenda"/>
      </w:pPr>
      <w:bookmarkStart w:id="196" w:name="_Ref86165306"/>
      <w:bookmarkStart w:id="197" w:name="_Ref82425146"/>
      <w:bookmarkStart w:id="198" w:name="_Ref83372625"/>
      <w:bookmarkStart w:id="199" w:name="_Toc85187608"/>
      <w:bookmarkStart w:id="200" w:name="_Toc83373186"/>
      <w:bookmarkEnd w:id="191"/>
      <w:bookmarkEnd w:id="192"/>
      <w:bookmarkEnd w:id="193"/>
      <w:r>
        <w:lastRenderedPageBreak/>
        <w:t xml:space="preserve">Tabela </w:t>
      </w:r>
      <w:r w:rsidR="006333CB">
        <w:fldChar w:fldCharType="begin"/>
      </w:r>
      <w:r w:rsidR="006333CB">
        <w:instrText xml:space="preserve"> SEQ Tabela \* ARABIC </w:instrText>
      </w:r>
      <w:r w:rsidR="006333CB">
        <w:fldChar w:fldCharType="separate"/>
      </w:r>
      <w:r w:rsidR="00597221">
        <w:rPr>
          <w:noProof/>
        </w:rPr>
        <w:t>19</w:t>
      </w:r>
      <w:r w:rsidR="006333CB">
        <w:rPr>
          <w:noProof/>
        </w:rPr>
        <w:fldChar w:fldCharType="end"/>
      </w:r>
      <w:bookmarkEnd w:id="196"/>
      <w:r>
        <w:t xml:space="preserve">. </w:t>
      </w:r>
      <w:r w:rsidRPr="004222CE">
        <w:t>Devemos utilizar hidroxicloroquina comparado a placebo em pacientes com suspeita ou diagnóstico de covid-19, em tratamento ambulatorial?</w:t>
      </w:r>
    </w:p>
    <w:tbl>
      <w:tblPr>
        <w:tblW w:w="5000" w:type="pct"/>
        <w:tblCellMar>
          <w:top w:w="75" w:type="dxa"/>
          <w:left w:w="75" w:type="dxa"/>
          <w:bottom w:w="75" w:type="dxa"/>
          <w:right w:w="75" w:type="dxa"/>
        </w:tblCellMar>
        <w:tblLook w:val="04A0" w:firstRow="1" w:lastRow="0" w:firstColumn="1" w:lastColumn="0" w:noHBand="0" w:noVBand="1"/>
      </w:tblPr>
      <w:tblGrid>
        <w:gridCol w:w="1166"/>
        <w:gridCol w:w="587"/>
        <w:gridCol w:w="1274"/>
        <w:gridCol w:w="881"/>
        <w:gridCol w:w="1016"/>
        <w:gridCol w:w="969"/>
        <w:gridCol w:w="895"/>
        <w:gridCol w:w="742"/>
        <w:gridCol w:w="2421"/>
        <w:gridCol w:w="737"/>
        <w:gridCol w:w="742"/>
        <w:gridCol w:w="2418"/>
      </w:tblGrid>
      <w:tr w:rsidR="00E3146F" w:rsidRPr="00307D25" w14:paraId="26BF367E" w14:textId="77777777" w:rsidTr="00BA5B89">
        <w:trPr>
          <w:cantSplit/>
          <w:tblHeader/>
        </w:trPr>
        <w:tc>
          <w:tcPr>
            <w:tcW w:w="2451" w:type="pct"/>
            <w:gridSpan w:val="7"/>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AD4A7D3" w14:textId="77777777" w:rsidR="00E3146F" w:rsidRPr="00307D25"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Pr>
                <w:rFonts w:asciiTheme="minorHAnsi" w:hAnsiTheme="minorHAnsi" w:cstheme="minorHAnsi"/>
                <w:b/>
                <w:bCs/>
                <w:color w:val="FFFFFF"/>
                <w:sz w:val="16"/>
                <w:szCs w:val="16"/>
              </w:rPr>
              <w:t>Avaliação da certeza da evidência</w:t>
            </w:r>
          </w:p>
        </w:tc>
        <w:tc>
          <w:tcPr>
            <w:tcW w:w="2549" w:type="pct"/>
            <w:gridSpan w:val="5"/>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B36F770" w14:textId="77777777" w:rsidR="00E3146F" w:rsidRPr="00307D25"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307D25">
              <w:rPr>
                <w:rFonts w:asciiTheme="minorHAnsi" w:hAnsiTheme="minorHAnsi" w:cstheme="minorHAnsi"/>
                <w:b/>
                <w:bCs/>
                <w:color w:val="FFFFFF"/>
                <w:sz w:val="16"/>
                <w:szCs w:val="16"/>
              </w:rPr>
              <w:t>Sumário de Resultados</w:t>
            </w:r>
          </w:p>
        </w:tc>
      </w:tr>
      <w:tr w:rsidR="00E3146F" w:rsidRPr="00307D25" w14:paraId="2A2D2E91" w14:textId="77777777" w:rsidTr="00BA5B89">
        <w:trPr>
          <w:cantSplit/>
        </w:trPr>
        <w:tc>
          <w:tcPr>
            <w:tcW w:w="421"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09A3919" w14:textId="77777777" w:rsidR="00E3146F" w:rsidRPr="00307D25"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307D25">
              <w:rPr>
                <w:rFonts w:asciiTheme="minorHAnsi" w:hAnsiTheme="minorHAnsi" w:cstheme="minorHAnsi"/>
                <w:b/>
                <w:bCs/>
                <w:color w:val="FFFFFF"/>
                <w:sz w:val="16"/>
                <w:szCs w:val="16"/>
              </w:rPr>
              <w:t>Participantes</w:t>
            </w:r>
            <w:r w:rsidRPr="00307D25">
              <w:rPr>
                <w:rFonts w:asciiTheme="minorHAnsi" w:hAnsiTheme="minorHAnsi" w:cstheme="minorHAnsi"/>
                <w:b/>
                <w:bCs/>
                <w:color w:val="FFFFFF"/>
                <w:sz w:val="16"/>
                <w:szCs w:val="16"/>
              </w:rPr>
              <w:br/>
              <w:t>(estudos)</w:t>
            </w:r>
            <w:r w:rsidRPr="00307D25">
              <w:rPr>
                <w:rFonts w:asciiTheme="minorHAnsi" w:hAnsiTheme="minorHAnsi" w:cstheme="minorHAnsi"/>
                <w:b/>
                <w:bCs/>
                <w:color w:val="FFFFFF"/>
                <w:sz w:val="16"/>
                <w:szCs w:val="16"/>
              </w:rPr>
              <w:br/>
              <w:t>Seguimento</w:t>
            </w:r>
          </w:p>
        </w:tc>
        <w:tc>
          <w:tcPr>
            <w:tcW w:w="212"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78D25D7" w14:textId="77777777" w:rsidR="00E3146F" w:rsidRPr="00307D25"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307D25">
              <w:rPr>
                <w:rFonts w:asciiTheme="minorHAnsi" w:hAnsiTheme="minorHAnsi" w:cstheme="minorHAnsi"/>
                <w:b/>
                <w:bCs/>
                <w:color w:val="FFFFFF"/>
                <w:sz w:val="16"/>
                <w:szCs w:val="16"/>
              </w:rPr>
              <w:t>Risco de viés</w:t>
            </w:r>
          </w:p>
        </w:tc>
        <w:tc>
          <w:tcPr>
            <w:tcW w:w="46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CF14D98" w14:textId="77777777" w:rsidR="00E3146F" w:rsidRPr="00307D25"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307D25">
              <w:rPr>
                <w:rFonts w:asciiTheme="minorHAnsi" w:hAnsiTheme="minorHAnsi" w:cstheme="minorHAnsi"/>
                <w:b/>
                <w:bCs/>
                <w:color w:val="FFFFFF"/>
                <w:sz w:val="16"/>
                <w:szCs w:val="16"/>
              </w:rPr>
              <w:t>Inconsistência</w:t>
            </w:r>
          </w:p>
        </w:tc>
        <w:tc>
          <w:tcPr>
            <w:tcW w:w="318"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03AABAA" w14:textId="77777777" w:rsidR="00E3146F" w:rsidRPr="00307D25"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307D25">
              <w:rPr>
                <w:rFonts w:asciiTheme="minorHAnsi" w:hAnsiTheme="minorHAnsi" w:cstheme="minorHAnsi"/>
                <w:b/>
                <w:bCs/>
                <w:color w:val="FFFFFF"/>
                <w:sz w:val="16"/>
                <w:szCs w:val="16"/>
              </w:rPr>
              <w:t>Evidência indireta</w:t>
            </w:r>
          </w:p>
        </w:tc>
        <w:tc>
          <w:tcPr>
            <w:tcW w:w="367"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5D884BB" w14:textId="77777777" w:rsidR="00E3146F" w:rsidRPr="00307D25"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307D25">
              <w:rPr>
                <w:rFonts w:asciiTheme="minorHAnsi" w:hAnsiTheme="minorHAnsi" w:cstheme="minorHAnsi"/>
                <w:b/>
                <w:bCs/>
                <w:color w:val="FFFFFF"/>
                <w:sz w:val="16"/>
                <w:szCs w:val="16"/>
              </w:rPr>
              <w:t>Imprecisão</w:t>
            </w:r>
          </w:p>
        </w:tc>
        <w:tc>
          <w:tcPr>
            <w:tcW w:w="35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E68C9F6" w14:textId="77777777" w:rsidR="00E3146F" w:rsidRPr="00307D25"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307D25">
              <w:rPr>
                <w:rFonts w:asciiTheme="minorHAnsi" w:hAnsiTheme="minorHAnsi" w:cstheme="minorHAnsi"/>
                <w:b/>
                <w:bCs/>
                <w:color w:val="FFFFFF"/>
                <w:sz w:val="16"/>
                <w:szCs w:val="16"/>
              </w:rPr>
              <w:t>Viés de publicação</w:t>
            </w:r>
          </w:p>
        </w:tc>
        <w:tc>
          <w:tcPr>
            <w:tcW w:w="323"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518958B" w14:textId="77777777" w:rsidR="00E3146F" w:rsidRPr="00307D25"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Pr>
                <w:rFonts w:asciiTheme="minorHAnsi" w:hAnsiTheme="minorHAnsi" w:cstheme="minorHAnsi"/>
                <w:b/>
                <w:bCs/>
                <w:color w:val="FFFFFF"/>
                <w:sz w:val="16"/>
                <w:szCs w:val="16"/>
              </w:rPr>
              <w:t>Certeza da evidência</w:t>
            </w:r>
          </w:p>
        </w:tc>
        <w:tc>
          <w:tcPr>
            <w:tcW w:w="1142"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B2DD1A9" w14:textId="77777777" w:rsidR="00E3146F" w:rsidRPr="00307D25"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307D25">
              <w:rPr>
                <w:rFonts w:asciiTheme="minorHAnsi" w:hAnsiTheme="minorHAnsi" w:cstheme="minorHAnsi"/>
                <w:b/>
                <w:bCs/>
                <w:color w:val="FFFFFF"/>
                <w:sz w:val="16"/>
                <w:szCs w:val="16"/>
              </w:rPr>
              <w:t>Taxas de eventos do estudo (%)</w:t>
            </w:r>
          </w:p>
        </w:tc>
        <w:tc>
          <w:tcPr>
            <w:tcW w:w="266"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77D103E7" w14:textId="77777777" w:rsidR="00E3146F" w:rsidRPr="00307D25"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307D25">
              <w:rPr>
                <w:rFonts w:asciiTheme="minorHAnsi" w:hAnsiTheme="minorHAnsi" w:cstheme="minorHAnsi"/>
                <w:b/>
                <w:bCs/>
                <w:color w:val="FFFFFF"/>
                <w:sz w:val="16"/>
                <w:szCs w:val="16"/>
              </w:rPr>
              <w:t>Efeito relativo</w:t>
            </w:r>
            <w:r w:rsidRPr="00307D25">
              <w:rPr>
                <w:rFonts w:asciiTheme="minorHAnsi" w:hAnsiTheme="minorHAnsi" w:cstheme="minorHAnsi"/>
                <w:b/>
                <w:bCs/>
                <w:color w:val="FFFFFF"/>
                <w:sz w:val="16"/>
                <w:szCs w:val="16"/>
              </w:rPr>
              <w:br/>
              <w:t>(</w:t>
            </w:r>
            <w:r>
              <w:rPr>
                <w:rFonts w:asciiTheme="minorHAnsi" w:hAnsiTheme="minorHAnsi" w:cstheme="minorHAnsi"/>
                <w:b/>
                <w:bCs/>
                <w:color w:val="FFFFFF"/>
                <w:sz w:val="16"/>
                <w:szCs w:val="16"/>
              </w:rPr>
              <w:t xml:space="preserve">IC </w:t>
            </w:r>
            <w:r w:rsidRPr="00307D25">
              <w:rPr>
                <w:rFonts w:asciiTheme="minorHAnsi" w:hAnsiTheme="minorHAnsi" w:cstheme="minorHAnsi"/>
                <w:b/>
                <w:bCs/>
                <w:color w:val="FFFFFF"/>
                <w:sz w:val="16"/>
                <w:szCs w:val="16"/>
              </w:rPr>
              <w:t>95%)</w:t>
            </w:r>
          </w:p>
        </w:tc>
        <w:tc>
          <w:tcPr>
            <w:tcW w:w="1141"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88FA802" w14:textId="77777777" w:rsidR="00E3146F" w:rsidRPr="00307D25"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307D25">
              <w:rPr>
                <w:rFonts w:asciiTheme="minorHAnsi" w:hAnsiTheme="minorHAnsi" w:cstheme="minorHAnsi"/>
                <w:b/>
                <w:bCs/>
                <w:color w:val="FFFFFF"/>
                <w:sz w:val="16"/>
                <w:szCs w:val="16"/>
              </w:rPr>
              <w:t>Efeitos absolutos potenciais</w:t>
            </w:r>
          </w:p>
        </w:tc>
      </w:tr>
      <w:tr w:rsidR="00E3146F" w:rsidRPr="00307D25" w14:paraId="029B61A8" w14:textId="77777777" w:rsidTr="00BA5B89">
        <w:trPr>
          <w:cantSplit/>
        </w:trPr>
        <w:tc>
          <w:tcPr>
            <w:tcW w:w="421" w:type="pct"/>
            <w:vMerge/>
            <w:tcBorders>
              <w:top w:val="single" w:sz="12" w:space="0" w:color="FFFFFF"/>
              <w:left w:val="single" w:sz="12" w:space="0" w:color="FFFFFF"/>
              <w:bottom w:val="single" w:sz="12" w:space="0" w:color="FFFFFF"/>
              <w:right w:val="single" w:sz="12" w:space="0" w:color="FFFFFF"/>
            </w:tcBorders>
            <w:vAlign w:val="center"/>
            <w:hideMark/>
          </w:tcPr>
          <w:p w14:paraId="2260425A" w14:textId="77777777" w:rsidR="00E3146F" w:rsidRPr="00307D25" w:rsidRDefault="00E3146F" w:rsidP="00BA5B89">
            <w:pPr>
              <w:spacing w:line="240" w:lineRule="auto"/>
              <w:ind w:firstLine="0"/>
              <w:rPr>
                <w:b/>
                <w:bCs w:val="0"/>
                <w:color w:val="FFFFFF"/>
                <w:sz w:val="16"/>
                <w:szCs w:val="16"/>
              </w:rPr>
            </w:pPr>
          </w:p>
        </w:tc>
        <w:tc>
          <w:tcPr>
            <w:tcW w:w="212" w:type="pct"/>
            <w:vMerge/>
            <w:tcBorders>
              <w:top w:val="single" w:sz="12" w:space="0" w:color="FFFFFF"/>
              <w:left w:val="single" w:sz="12" w:space="0" w:color="FFFFFF"/>
              <w:bottom w:val="single" w:sz="12" w:space="0" w:color="FFFFFF"/>
              <w:right w:val="single" w:sz="12" w:space="0" w:color="FFFFFF"/>
            </w:tcBorders>
            <w:vAlign w:val="center"/>
            <w:hideMark/>
          </w:tcPr>
          <w:p w14:paraId="61DE29B8" w14:textId="77777777" w:rsidR="00E3146F" w:rsidRPr="00307D25" w:rsidRDefault="00E3146F" w:rsidP="00BA5B89">
            <w:pPr>
              <w:spacing w:line="240" w:lineRule="auto"/>
              <w:ind w:firstLine="0"/>
              <w:rPr>
                <w:b/>
                <w:bCs w:val="0"/>
                <w:color w:val="FFFFFF"/>
                <w:sz w:val="16"/>
                <w:szCs w:val="16"/>
              </w:rPr>
            </w:pPr>
          </w:p>
        </w:tc>
        <w:tc>
          <w:tcPr>
            <w:tcW w:w="460" w:type="pct"/>
            <w:vMerge/>
            <w:tcBorders>
              <w:top w:val="single" w:sz="12" w:space="0" w:color="FFFFFF"/>
              <w:left w:val="single" w:sz="12" w:space="0" w:color="FFFFFF"/>
              <w:bottom w:val="single" w:sz="12" w:space="0" w:color="FFFFFF"/>
              <w:right w:val="single" w:sz="12" w:space="0" w:color="FFFFFF"/>
            </w:tcBorders>
            <w:vAlign w:val="center"/>
            <w:hideMark/>
          </w:tcPr>
          <w:p w14:paraId="22F36C6F" w14:textId="77777777" w:rsidR="00E3146F" w:rsidRPr="00307D25" w:rsidRDefault="00E3146F" w:rsidP="00BA5B89">
            <w:pPr>
              <w:spacing w:line="240" w:lineRule="auto"/>
              <w:ind w:firstLine="0"/>
              <w:rPr>
                <w:b/>
                <w:bCs w:val="0"/>
                <w:color w:val="FFFFFF"/>
                <w:sz w:val="16"/>
                <w:szCs w:val="16"/>
              </w:rPr>
            </w:pPr>
          </w:p>
        </w:tc>
        <w:tc>
          <w:tcPr>
            <w:tcW w:w="318" w:type="pct"/>
            <w:vMerge/>
            <w:tcBorders>
              <w:top w:val="single" w:sz="12" w:space="0" w:color="FFFFFF"/>
              <w:left w:val="single" w:sz="12" w:space="0" w:color="FFFFFF"/>
              <w:bottom w:val="single" w:sz="12" w:space="0" w:color="FFFFFF"/>
              <w:right w:val="single" w:sz="12" w:space="0" w:color="FFFFFF"/>
            </w:tcBorders>
            <w:vAlign w:val="center"/>
            <w:hideMark/>
          </w:tcPr>
          <w:p w14:paraId="6F93AA13" w14:textId="77777777" w:rsidR="00E3146F" w:rsidRPr="00307D25" w:rsidRDefault="00E3146F" w:rsidP="00BA5B89">
            <w:pPr>
              <w:spacing w:line="240" w:lineRule="auto"/>
              <w:ind w:firstLine="0"/>
              <w:rPr>
                <w:b/>
                <w:bCs w:val="0"/>
                <w:color w:val="FFFFFF"/>
                <w:sz w:val="16"/>
                <w:szCs w:val="16"/>
              </w:rPr>
            </w:pPr>
          </w:p>
        </w:tc>
        <w:tc>
          <w:tcPr>
            <w:tcW w:w="367" w:type="pct"/>
            <w:vMerge/>
            <w:tcBorders>
              <w:top w:val="single" w:sz="12" w:space="0" w:color="FFFFFF"/>
              <w:left w:val="single" w:sz="12" w:space="0" w:color="FFFFFF"/>
              <w:bottom w:val="single" w:sz="12" w:space="0" w:color="FFFFFF"/>
              <w:right w:val="single" w:sz="12" w:space="0" w:color="FFFFFF"/>
            </w:tcBorders>
            <w:vAlign w:val="center"/>
            <w:hideMark/>
          </w:tcPr>
          <w:p w14:paraId="0EF08D3F" w14:textId="77777777" w:rsidR="00E3146F" w:rsidRPr="00307D25" w:rsidRDefault="00E3146F" w:rsidP="00BA5B89">
            <w:pPr>
              <w:spacing w:line="240" w:lineRule="auto"/>
              <w:ind w:firstLine="0"/>
              <w:rPr>
                <w:b/>
                <w:bCs w:val="0"/>
                <w:color w:val="FFFFFF"/>
                <w:sz w:val="16"/>
                <w:szCs w:val="16"/>
              </w:rPr>
            </w:pPr>
          </w:p>
        </w:tc>
        <w:tc>
          <w:tcPr>
            <w:tcW w:w="350" w:type="pct"/>
            <w:vMerge/>
            <w:tcBorders>
              <w:top w:val="single" w:sz="12" w:space="0" w:color="FFFFFF"/>
              <w:left w:val="single" w:sz="12" w:space="0" w:color="FFFFFF"/>
              <w:bottom w:val="single" w:sz="12" w:space="0" w:color="FFFFFF"/>
              <w:right w:val="single" w:sz="12" w:space="0" w:color="FFFFFF"/>
            </w:tcBorders>
            <w:vAlign w:val="center"/>
            <w:hideMark/>
          </w:tcPr>
          <w:p w14:paraId="3D67648E" w14:textId="77777777" w:rsidR="00E3146F" w:rsidRPr="00307D25" w:rsidRDefault="00E3146F" w:rsidP="00BA5B89">
            <w:pPr>
              <w:spacing w:line="240" w:lineRule="auto"/>
              <w:ind w:firstLine="0"/>
              <w:rPr>
                <w:b/>
                <w:bCs w:val="0"/>
                <w:color w:val="FFFFFF"/>
                <w:sz w:val="16"/>
                <w:szCs w:val="16"/>
              </w:rPr>
            </w:pPr>
          </w:p>
        </w:tc>
        <w:tc>
          <w:tcPr>
            <w:tcW w:w="323" w:type="pct"/>
            <w:vMerge/>
            <w:tcBorders>
              <w:top w:val="single" w:sz="12" w:space="0" w:color="FFFFFF"/>
              <w:left w:val="single" w:sz="12" w:space="0" w:color="FFFFFF"/>
              <w:bottom w:val="single" w:sz="12" w:space="0" w:color="FFFFFF"/>
              <w:right w:val="single" w:sz="12" w:space="0" w:color="FFFFFF"/>
            </w:tcBorders>
            <w:vAlign w:val="center"/>
            <w:hideMark/>
          </w:tcPr>
          <w:p w14:paraId="42897E0B" w14:textId="77777777" w:rsidR="00E3146F" w:rsidRPr="00307D25" w:rsidRDefault="00E3146F" w:rsidP="00BA5B89">
            <w:pPr>
              <w:spacing w:line="240" w:lineRule="auto"/>
              <w:ind w:firstLine="0"/>
              <w:rPr>
                <w:b/>
                <w:bCs w:val="0"/>
                <w:color w:val="FFFFFF"/>
                <w:sz w:val="16"/>
                <w:szCs w:val="16"/>
              </w:rPr>
            </w:pPr>
          </w:p>
        </w:tc>
        <w:tc>
          <w:tcPr>
            <w:tcW w:w="268"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FB53966" w14:textId="77777777" w:rsidR="00E3146F" w:rsidRPr="00307D25"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307D25">
              <w:rPr>
                <w:rFonts w:asciiTheme="minorHAnsi" w:hAnsiTheme="minorHAnsi" w:cstheme="minorHAnsi"/>
                <w:b/>
                <w:bCs/>
                <w:color w:val="FFFFFF"/>
                <w:sz w:val="16"/>
                <w:szCs w:val="16"/>
              </w:rPr>
              <w:t>Com placebo</w:t>
            </w:r>
          </w:p>
        </w:tc>
        <w:tc>
          <w:tcPr>
            <w:tcW w:w="874"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667C9E2" w14:textId="77777777" w:rsidR="00E3146F" w:rsidRPr="00307D25"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307D25">
              <w:rPr>
                <w:rFonts w:asciiTheme="minorHAnsi" w:hAnsiTheme="minorHAnsi" w:cstheme="minorHAnsi"/>
                <w:b/>
                <w:bCs/>
                <w:color w:val="FFFFFF"/>
                <w:sz w:val="16"/>
                <w:szCs w:val="16"/>
              </w:rPr>
              <w:t>Com cloroquina/hidroxicloroquina</w:t>
            </w:r>
          </w:p>
        </w:tc>
        <w:tc>
          <w:tcPr>
            <w:tcW w:w="266" w:type="pct"/>
            <w:vMerge/>
            <w:tcBorders>
              <w:top w:val="single" w:sz="12" w:space="0" w:color="FFFFFF"/>
              <w:left w:val="single" w:sz="12" w:space="0" w:color="FFFFFF"/>
              <w:bottom w:val="single" w:sz="12" w:space="0" w:color="FFFFFF"/>
              <w:right w:val="single" w:sz="12" w:space="0" w:color="FFFFFF"/>
            </w:tcBorders>
            <w:vAlign w:val="center"/>
            <w:hideMark/>
          </w:tcPr>
          <w:p w14:paraId="66B8B60C" w14:textId="77777777" w:rsidR="00E3146F" w:rsidRPr="00307D25" w:rsidRDefault="00E3146F" w:rsidP="00BA5B89">
            <w:pPr>
              <w:spacing w:line="240" w:lineRule="auto"/>
              <w:ind w:firstLine="0"/>
              <w:rPr>
                <w:b/>
                <w:bCs w:val="0"/>
                <w:color w:val="FFFFFF"/>
                <w:sz w:val="16"/>
                <w:szCs w:val="16"/>
              </w:rPr>
            </w:pPr>
          </w:p>
        </w:tc>
        <w:tc>
          <w:tcPr>
            <w:tcW w:w="268"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72CC71F" w14:textId="77777777" w:rsidR="00E3146F" w:rsidRPr="00307D25"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307D25">
              <w:rPr>
                <w:rFonts w:asciiTheme="minorHAnsi" w:hAnsiTheme="minorHAnsi" w:cstheme="minorHAnsi"/>
                <w:b/>
                <w:bCs/>
                <w:color w:val="FFFFFF"/>
                <w:sz w:val="16"/>
                <w:szCs w:val="16"/>
              </w:rPr>
              <w:t>Risco com placebo</w:t>
            </w:r>
          </w:p>
        </w:tc>
        <w:tc>
          <w:tcPr>
            <w:tcW w:w="873"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BDFC527" w14:textId="77777777" w:rsidR="00E3146F" w:rsidRPr="00307D25"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307D25">
              <w:rPr>
                <w:rFonts w:asciiTheme="minorHAnsi" w:hAnsiTheme="minorHAnsi" w:cstheme="minorHAnsi"/>
                <w:b/>
                <w:bCs/>
                <w:color w:val="FFFFFF"/>
                <w:sz w:val="16"/>
                <w:szCs w:val="16"/>
              </w:rPr>
              <w:t>Diferença de risco com cloroquina/hidroxicloroquina</w:t>
            </w:r>
          </w:p>
        </w:tc>
      </w:tr>
      <w:tr w:rsidR="00E3146F" w:rsidRPr="00307D25" w14:paraId="3931D0BA" w14:textId="77777777" w:rsidTr="00BA5B89">
        <w:trPr>
          <w:cantSplit/>
        </w:trPr>
        <w:tc>
          <w:tcPr>
            <w:tcW w:w="5000" w:type="pct"/>
            <w:gridSpan w:val="12"/>
            <w:tcBorders>
              <w:top w:val="nil"/>
              <w:left w:val="nil"/>
              <w:bottom w:val="nil"/>
              <w:right w:val="nil"/>
            </w:tcBorders>
            <w:hideMark/>
          </w:tcPr>
          <w:p w14:paraId="1DFE2082" w14:textId="77777777" w:rsidR="00E3146F" w:rsidRPr="00307D25" w:rsidRDefault="00E3146F" w:rsidP="00BA5B89">
            <w:pPr>
              <w:spacing w:line="240" w:lineRule="auto"/>
              <w:ind w:firstLine="0"/>
              <w:rPr>
                <w:rFonts w:eastAsia="Times New Roman"/>
                <w:sz w:val="16"/>
                <w:szCs w:val="16"/>
              </w:rPr>
            </w:pPr>
            <w:r w:rsidRPr="00307D25">
              <w:rPr>
                <w:rStyle w:val="label"/>
                <w:rFonts w:eastAsia="Times New Roman"/>
                <w:b/>
                <w:sz w:val="16"/>
                <w:szCs w:val="16"/>
              </w:rPr>
              <w:t>Mortalidade (seguimento: variação 14 dias para 90 dias)</w:t>
            </w:r>
          </w:p>
        </w:tc>
      </w:tr>
      <w:tr w:rsidR="00E3146F" w:rsidRPr="00307D25" w14:paraId="385C0B33" w14:textId="77777777" w:rsidTr="00BA5B89">
        <w:trPr>
          <w:cantSplit/>
        </w:trPr>
        <w:tc>
          <w:tcPr>
            <w:tcW w:w="421" w:type="pct"/>
            <w:tcBorders>
              <w:top w:val="single" w:sz="6" w:space="0" w:color="000000"/>
              <w:left w:val="single" w:sz="6" w:space="0" w:color="000000"/>
              <w:bottom w:val="single" w:sz="6" w:space="0" w:color="000000"/>
              <w:right w:val="single" w:sz="6" w:space="0" w:color="000000"/>
            </w:tcBorders>
            <w:hideMark/>
          </w:tcPr>
          <w:p w14:paraId="47215493"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1865</w:t>
            </w:r>
            <w:r w:rsidRPr="00307D25">
              <w:rPr>
                <w:rFonts w:eastAsia="Times New Roman"/>
                <w:sz w:val="16"/>
                <w:szCs w:val="16"/>
              </w:rPr>
              <w:br/>
              <w:t>(7 ECRs)</w:t>
            </w:r>
          </w:p>
        </w:tc>
        <w:tc>
          <w:tcPr>
            <w:tcW w:w="212" w:type="pct"/>
            <w:tcBorders>
              <w:top w:val="single" w:sz="6" w:space="0" w:color="000000"/>
              <w:left w:val="single" w:sz="6" w:space="0" w:color="000000"/>
              <w:bottom w:val="single" w:sz="6" w:space="0" w:color="000000"/>
              <w:right w:val="single" w:sz="6" w:space="0" w:color="000000"/>
            </w:tcBorders>
            <w:hideMark/>
          </w:tcPr>
          <w:p w14:paraId="64B65F8B"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460" w:type="pct"/>
            <w:tcBorders>
              <w:top w:val="single" w:sz="6" w:space="0" w:color="000000"/>
              <w:left w:val="single" w:sz="6" w:space="0" w:color="000000"/>
              <w:bottom w:val="single" w:sz="6" w:space="0" w:color="000000"/>
              <w:right w:val="single" w:sz="6" w:space="0" w:color="000000"/>
            </w:tcBorders>
            <w:hideMark/>
          </w:tcPr>
          <w:p w14:paraId="437C5706"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318" w:type="pct"/>
            <w:tcBorders>
              <w:top w:val="single" w:sz="6" w:space="0" w:color="000000"/>
              <w:left w:val="single" w:sz="6" w:space="0" w:color="000000"/>
              <w:bottom w:val="single" w:sz="6" w:space="0" w:color="000000"/>
              <w:right w:val="single" w:sz="6" w:space="0" w:color="000000"/>
            </w:tcBorders>
            <w:hideMark/>
          </w:tcPr>
          <w:p w14:paraId="142360DE"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367" w:type="pct"/>
            <w:tcBorders>
              <w:top w:val="single" w:sz="6" w:space="0" w:color="000000"/>
              <w:left w:val="single" w:sz="6" w:space="0" w:color="000000"/>
              <w:bottom w:val="single" w:sz="6" w:space="0" w:color="000000"/>
              <w:right w:val="single" w:sz="6" w:space="0" w:color="000000"/>
            </w:tcBorders>
            <w:hideMark/>
          </w:tcPr>
          <w:p w14:paraId="2C47D667"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muito grave</w:t>
            </w:r>
            <w:r w:rsidRPr="00307D25">
              <w:rPr>
                <w:rFonts w:eastAsia="Times New Roman"/>
                <w:sz w:val="16"/>
                <w:szCs w:val="16"/>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5AF8F845"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nenhum</w:t>
            </w:r>
          </w:p>
        </w:tc>
        <w:tc>
          <w:tcPr>
            <w:tcW w:w="323" w:type="pct"/>
            <w:tcBorders>
              <w:top w:val="single" w:sz="6" w:space="0" w:color="000000"/>
              <w:left w:val="single" w:sz="6" w:space="0" w:color="000000"/>
              <w:bottom w:val="single" w:sz="6" w:space="0" w:color="000000"/>
              <w:right w:val="single" w:sz="6" w:space="0" w:color="000000"/>
            </w:tcBorders>
            <w:hideMark/>
          </w:tcPr>
          <w:p w14:paraId="1C595A84" w14:textId="77777777" w:rsidR="00E3146F" w:rsidRPr="00307D25" w:rsidRDefault="00E3146F" w:rsidP="00BA5B89">
            <w:pPr>
              <w:spacing w:line="240" w:lineRule="auto"/>
              <w:ind w:firstLine="0"/>
              <w:jc w:val="center"/>
              <w:rPr>
                <w:rFonts w:eastAsia="Times New Roman"/>
                <w:sz w:val="16"/>
                <w:szCs w:val="16"/>
              </w:rPr>
            </w:pPr>
            <w:r w:rsidRPr="00307D25">
              <w:rPr>
                <w:rStyle w:val="quality-sign"/>
                <w:rFonts w:ascii="Cambria Math" w:eastAsia="Times New Roman" w:hAnsi="Cambria Math" w:cs="Cambria Math"/>
                <w:sz w:val="16"/>
                <w:szCs w:val="16"/>
              </w:rPr>
              <w:t>⨁⨁◯◯</w:t>
            </w:r>
            <w:r w:rsidRPr="00307D25">
              <w:rPr>
                <w:rFonts w:eastAsia="Times New Roman"/>
                <w:sz w:val="16"/>
                <w:szCs w:val="16"/>
              </w:rPr>
              <w:br/>
            </w:r>
            <w:r w:rsidRPr="00307D25">
              <w:rPr>
                <w:rStyle w:val="quality-text"/>
                <w:rFonts w:eastAsia="Times New Roman"/>
                <w:sz w:val="16"/>
                <w:szCs w:val="16"/>
              </w:rPr>
              <w:t>Baixa</w:t>
            </w:r>
          </w:p>
        </w:tc>
        <w:tc>
          <w:tcPr>
            <w:tcW w:w="268" w:type="pct"/>
            <w:tcBorders>
              <w:top w:val="single" w:sz="6" w:space="0" w:color="000000"/>
              <w:left w:val="single" w:sz="6" w:space="0" w:color="000000"/>
              <w:bottom w:val="single" w:sz="6" w:space="0" w:color="000000"/>
              <w:right w:val="single" w:sz="6" w:space="0" w:color="000000"/>
            </w:tcBorders>
            <w:hideMark/>
          </w:tcPr>
          <w:p w14:paraId="2AF23F90"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 xml:space="preserve">2/920 (0.2%) </w:t>
            </w:r>
          </w:p>
        </w:tc>
        <w:tc>
          <w:tcPr>
            <w:tcW w:w="874" w:type="pct"/>
            <w:tcBorders>
              <w:top w:val="single" w:sz="6" w:space="0" w:color="000000"/>
              <w:left w:val="single" w:sz="6" w:space="0" w:color="000000"/>
              <w:bottom w:val="single" w:sz="6" w:space="0" w:color="000000"/>
              <w:right w:val="single" w:sz="6" w:space="0" w:color="000000"/>
            </w:tcBorders>
            <w:hideMark/>
          </w:tcPr>
          <w:p w14:paraId="2A7D4756"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 xml:space="preserve">1/945 (0.1%) </w:t>
            </w:r>
          </w:p>
        </w:tc>
        <w:tc>
          <w:tcPr>
            <w:tcW w:w="266" w:type="pct"/>
            <w:tcBorders>
              <w:top w:val="single" w:sz="6" w:space="0" w:color="000000"/>
              <w:left w:val="single" w:sz="6" w:space="0" w:color="000000"/>
              <w:bottom w:val="single" w:sz="6" w:space="0" w:color="000000"/>
              <w:right w:val="single" w:sz="6" w:space="0" w:color="000000"/>
            </w:tcBorders>
            <w:hideMark/>
          </w:tcPr>
          <w:p w14:paraId="232687C9" w14:textId="77777777" w:rsidR="00E3146F" w:rsidRPr="00307D25" w:rsidRDefault="00E3146F" w:rsidP="00BA5B89">
            <w:pPr>
              <w:spacing w:line="240" w:lineRule="auto"/>
              <w:ind w:firstLine="0"/>
              <w:jc w:val="center"/>
              <w:rPr>
                <w:rFonts w:eastAsia="Times New Roman"/>
                <w:sz w:val="16"/>
                <w:szCs w:val="16"/>
              </w:rPr>
            </w:pPr>
            <w:r w:rsidRPr="00307D25">
              <w:rPr>
                <w:rStyle w:val="block"/>
                <w:rFonts w:eastAsia="Times New Roman"/>
                <w:b/>
                <w:sz w:val="16"/>
                <w:szCs w:val="16"/>
              </w:rPr>
              <w:t>RR 0.65</w:t>
            </w:r>
            <w:r w:rsidRPr="00307D25">
              <w:rPr>
                <w:rFonts w:eastAsia="Times New Roman"/>
                <w:sz w:val="16"/>
                <w:szCs w:val="16"/>
              </w:rPr>
              <w:br/>
            </w:r>
            <w:r w:rsidRPr="00307D25">
              <w:rPr>
                <w:rStyle w:val="cell"/>
                <w:rFonts w:eastAsia="Times New Roman"/>
                <w:sz w:val="16"/>
                <w:szCs w:val="16"/>
              </w:rPr>
              <w:t>(0.08 para 5.22)</w:t>
            </w:r>
          </w:p>
        </w:tc>
        <w:tc>
          <w:tcPr>
            <w:tcW w:w="268" w:type="pct"/>
            <w:tcBorders>
              <w:top w:val="single" w:sz="6" w:space="0" w:color="000000"/>
              <w:left w:val="single" w:sz="6" w:space="0" w:color="000000"/>
              <w:bottom w:val="single" w:sz="6" w:space="0" w:color="000000"/>
              <w:right w:val="single" w:sz="6" w:space="0" w:color="000000"/>
            </w:tcBorders>
            <w:hideMark/>
          </w:tcPr>
          <w:p w14:paraId="1833DFD2"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2 por 1.000</w:t>
            </w:r>
          </w:p>
        </w:tc>
        <w:tc>
          <w:tcPr>
            <w:tcW w:w="873" w:type="pct"/>
            <w:tcBorders>
              <w:top w:val="single" w:sz="6" w:space="0" w:color="000000"/>
              <w:left w:val="single" w:sz="6" w:space="0" w:color="000000"/>
              <w:bottom w:val="single" w:sz="6" w:space="0" w:color="000000"/>
              <w:right w:val="single" w:sz="6" w:space="0" w:color="000000"/>
            </w:tcBorders>
            <w:hideMark/>
          </w:tcPr>
          <w:p w14:paraId="191E3ECD"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b/>
                <w:sz w:val="16"/>
                <w:szCs w:val="16"/>
              </w:rPr>
              <w:t>1 menos por 1.000</w:t>
            </w:r>
            <w:r w:rsidRPr="00307D25">
              <w:rPr>
                <w:rFonts w:eastAsia="Times New Roman"/>
                <w:sz w:val="16"/>
                <w:szCs w:val="16"/>
              </w:rPr>
              <w:br/>
              <w:t>(de 2 menos para 9 mais)</w:t>
            </w:r>
          </w:p>
        </w:tc>
      </w:tr>
      <w:tr w:rsidR="00E3146F" w:rsidRPr="00307D25" w14:paraId="65A450D1" w14:textId="77777777" w:rsidTr="00BA5B89">
        <w:trPr>
          <w:cantSplit/>
        </w:trPr>
        <w:tc>
          <w:tcPr>
            <w:tcW w:w="5000" w:type="pct"/>
            <w:gridSpan w:val="12"/>
            <w:tcBorders>
              <w:top w:val="nil"/>
              <w:left w:val="nil"/>
              <w:bottom w:val="nil"/>
              <w:right w:val="nil"/>
            </w:tcBorders>
            <w:hideMark/>
          </w:tcPr>
          <w:p w14:paraId="3E267D5E" w14:textId="77777777" w:rsidR="00E3146F" w:rsidRPr="00307D25" w:rsidRDefault="00E3146F" w:rsidP="00BA5B89">
            <w:pPr>
              <w:spacing w:line="240" w:lineRule="auto"/>
              <w:ind w:firstLine="0"/>
              <w:rPr>
                <w:rFonts w:eastAsia="Times New Roman"/>
                <w:sz w:val="16"/>
                <w:szCs w:val="16"/>
              </w:rPr>
            </w:pPr>
            <w:r w:rsidRPr="00307D25">
              <w:rPr>
                <w:rStyle w:val="label"/>
                <w:rFonts w:eastAsia="Times New Roman"/>
                <w:b/>
                <w:sz w:val="16"/>
                <w:szCs w:val="16"/>
              </w:rPr>
              <w:t>Hospitalização (seguimento: variação 14 dias para 90 dias)</w:t>
            </w:r>
          </w:p>
        </w:tc>
      </w:tr>
      <w:tr w:rsidR="00E3146F" w:rsidRPr="00307D25" w14:paraId="7D00C0CA" w14:textId="77777777" w:rsidTr="00BA5B89">
        <w:trPr>
          <w:cantSplit/>
        </w:trPr>
        <w:tc>
          <w:tcPr>
            <w:tcW w:w="421" w:type="pct"/>
            <w:tcBorders>
              <w:top w:val="single" w:sz="6" w:space="0" w:color="000000"/>
              <w:left w:val="single" w:sz="6" w:space="0" w:color="000000"/>
              <w:bottom w:val="single" w:sz="6" w:space="0" w:color="000000"/>
              <w:right w:val="single" w:sz="6" w:space="0" w:color="000000"/>
            </w:tcBorders>
            <w:hideMark/>
          </w:tcPr>
          <w:p w14:paraId="6BBD61AD"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1865</w:t>
            </w:r>
            <w:r w:rsidRPr="00307D25">
              <w:rPr>
                <w:rFonts w:eastAsia="Times New Roman"/>
                <w:sz w:val="16"/>
                <w:szCs w:val="16"/>
              </w:rPr>
              <w:br/>
              <w:t>(7 ECRs)</w:t>
            </w:r>
            <w:r w:rsidRPr="00307D25">
              <w:rPr>
                <w:rFonts w:eastAsia="Times New Roman"/>
                <w:sz w:val="16"/>
                <w:szCs w:val="16"/>
                <w:vertAlign w:val="superscript"/>
              </w:rPr>
              <w:t>b</w:t>
            </w:r>
          </w:p>
        </w:tc>
        <w:tc>
          <w:tcPr>
            <w:tcW w:w="212" w:type="pct"/>
            <w:tcBorders>
              <w:top w:val="single" w:sz="6" w:space="0" w:color="000000"/>
              <w:left w:val="single" w:sz="6" w:space="0" w:color="000000"/>
              <w:bottom w:val="single" w:sz="6" w:space="0" w:color="000000"/>
              <w:right w:val="single" w:sz="6" w:space="0" w:color="000000"/>
            </w:tcBorders>
            <w:hideMark/>
          </w:tcPr>
          <w:p w14:paraId="5B591E6F"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460" w:type="pct"/>
            <w:tcBorders>
              <w:top w:val="single" w:sz="6" w:space="0" w:color="000000"/>
              <w:left w:val="single" w:sz="6" w:space="0" w:color="000000"/>
              <w:bottom w:val="single" w:sz="6" w:space="0" w:color="000000"/>
              <w:right w:val="single" w:sz="6" w:space="0" w:color="000000"/>
            </w:tcBorders>
            <w:hideMark/>
          </w:tcPr>
          <w:p w14:paraId="04F17A72"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318" w:type="pct"/>
            <w:tcBorders>
              <w:top w:val="single" w:sz="6" w:space="0" w:color="000000"/>
              <w:left w:val="single" w:sz="6" w:space="0" w:color="000000"/>
              <w:bottom w:val="single" w:sz="6" w:space="0" w:color="000000"/>
              <w:right w:val="single" w:sz="6" w:space="0" w:color="000000"/>
            </w:tcBorders>
            <w:hideMark/>
          </w:tcPr>
          <w:p w14:paraId="3EF30D07"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367" w:type="pct"/>
            <w:tcBorders>
              <w:top w:val="single" w:sz="6" w:space="0" w:color="000000"/>
              <w:left w:val="single" w:sz="6" w:space="0" w:color="000000"/>
              <w:bottom w:val="single" w:sz="6" w:space="0" w:color="000000"/>
              <w:right w:val="single" w:sz="6" w:space="0" w:color="000000"/>
            </w:tcBorders>
            <w:hideMark/>
          </w:tcPr>
          <w:p w14:paraId="0D47A66E"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grave</w:t>
            </w:r>
            <w:r w:rsidRPr="00307D25">
              <w:rPr>
                <w:rFonts w:eastAsia="Times New Roman"/>
                <w:sz w:val="16"/>
                <w:szCs w:val="16"/>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10C8781F"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nenhum</w:t>
            </w:r>
          </w:p>
        </w:tc>
        <w:tc>
          <w:tcPr>
            <w:tcW w:w="323" w:type="pct"/>
            <w:tcBorders>
              <w:top w:val="single" w:sz="6" w:space="0" w:color="000000"/>
              <w:left w:val="single" w:sz="6" w:space="0" w:color="000000"/>
              <w:bottom w:val="single" w:sz="6" w:space="0" w:color="000000"/>
              <w:right w:val="single" w:sz="6" w:space="0" w:color="000000"/>
            </w:tcBorders>
            <w:hideMark/>
          </w:tcPr>
          <w:p w14:paraId="75B4EC8A" w14:textId="77777777" w:rsidR="00E3146F" w:rsidRPr="00307D25" w:rsidRDefault="00E3146F" w:rsidP="00BA5B89">
            <w:pPr>
              <w:spacing w:line="240" w:lineRule="auto"/>
              <w:ind w:firstLine="0"/>
              <w:jc w:val="center"/>
              <w:rPr>
                <w:rFonts w:eastAsia="Times New Roman"/>
                <w:sz w:val="16"/>
                <w:szCs w:val="16"/>
              </w:rPr>
            </w:pPr>
            <w:r w:rsidRPr="00307D25">
              <w:rPr>
                <w:rStyle w:val="quality-sign"/>
                <w:rFonts w:ascii="Cambria Math" w:eastAsia="Times New Roman" w:hAnsi="Cambria Math" w:cs="Cambria Math"/>
                <w:sz w:val="16"/>
                <w:szCs w:val="16"/>
              </w:rPr>
              <w:t>⨁⨁⨁◯</w:t>
            </w:r>
            <w:r w:rsidRPr="00307D25">
              <w:rPr>
                <w:rFonts w:eastAsia="Times New Roman"/>
                <w:sz w:val="16"/>
                <w:szCs w:val="16"/>
              </w:rPr>
              <w:br/>
            </w:r>
            <w:r w:rsidRPr="00307D25">
              <w:rPr>
                <w:rStyle w:val="quality-text"/>
                <w:rFonts w:eastAsia="Times New Roman"/>
                <w:sz w:val="16"/>
                <w:szCs w:val="16"/>
              </w:rPr>
              <w:t>Moderada</w:t>
            </w:r>
          </w:p>
        </w:tc>
        <w:tc>
          <w:tcPr>
            <w:tcW w:w="268" w:type="pct"/>
            <w:tcBorders>
              <w:top w:val="single" w:sz="6" w:space="0" w:color="000000"/>
              <w:left w:val="single" w:sz="6" w:space="0" w:color="000000"/>
              <w:bottom w:val="single" w:sz="6" w:space="0" w:color="000000"/>
              <w:right w:val="single" w:sz="6" w:space="0" w:color="000000"/>
            </w:tcBorders>
            <w:hideMark/>
          </w:tcPr>
          <w:p w14:paraId="38E35B93"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 xml:space="preserve">38/920 (4.1%) </w:t>
            </w:r>
          </w:p>
        </w:tc>
        <w:tc>
          <w:tcPr>
            <w:tcW w:w="874" w:type="pct"/>
            <w:tcBorders>
              <w:top w:val="single" w:sz="6" w:space="0" w:color="000000"/>
              <w:left w:val="single" w:sz="6" w:space="0" w:color="000000"/>
              <w:bottom w:val="single" w:sz="6" w:space="0" w:color="000000"/>
              <w:right w:val="single" w:sz="6" w:space="0" w:color="000000"/>
            </w:tcBorders>
            <w:hideMark/>
          </w:tcPr>
          <w:p w14:paraId="053CF08C"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 xml:space="preserve">30/945 (3.2%) </w:t>
            </w:r>
          </w:p>
        </w:tc>
        <w:tc>
          <w:tcPr>
            <w:tcW w:w="266" w:type="pct"/>
            <w:tcBorders>
              <w:top w:val="single" w:sz="6" w:space="0" w:color="000000"/>
              <w:left w:val="single" w:sz="6" w:space="0" w:color="000000"/>
              <w:bottom w:val="single" w:sz="6" w:space="0" w:color="000000"/>
              <w:right w:val="single" w:sz="6" w:space="0" w:color="000000"/>
            </w:tcBorders>
            <w:hideMark/>
          </w:tcPr>
          <w:p w14:paraId="0DE4CBAE" w14:textId="77777777" w:rsidR="00E3146F" w:rsidRPr="00307D25" w:rsidRDefault="00E3146F" w:rsidP="00BA5B89">
            <w:pPr>
              <w:spacing w:line="240" w:lineRule="auto"/>
              <w:ind w:firstLine="0"/>
              <w:jc w:val="center"/>
              <w:rPr>
                <w:rFonts w:eastAsia="Times New Roman"/>
                <w:sz w:val="16"/>
                <w:szCs w:val="16"/>
              </w:rPr>
            </w:pPr>
            <w:r w:rsidRPr="00307D25">
              <w:rPr>
                <w:rStyle w:val="block"/>
                <w:rFonts w:eastAsia="Times New Roman"/>
                <w:b/>
                <w:sz w:val="16"/>
                <w:szCs w:val="16"/>
              </w:rPr>
              <w:t>RR 0.77</w:t>
            </w:r>
            <w:r w:rsidRPr="00307D25">
              <w:rPr>
                <w:rFonts w:eastAsia="Times New Roman"/>
                <w:sz w:val="16"/>
                <w:szCs w:val="16"/>
              </w:rPr>
              <w:br/>
            </w:r>
            <w:r w:rsidRPr="00307D25">
              <w:rPr>
                <w:rStyle w:val="cell"/>
                <w:rFonts w:eastAsia="Times New Roman"/>
                <w:sz w:val="16"/>
                <w:szCs w:val="16"/>
              </w:rPr>
              <w:t>(0.48 para 1.25)</w:t>
            </w:r>
          </w:p>
        </w:tc>
        <w:tc>
          <w:tcPr>
            <w:tcW w:w="268" w:type="pct"/>
            <w:tcBorders>
              <w:top w:val="single" w:sz="6" w:space="0" w:color="000000"/>
              <w:left w:val="single" w:sz="6" w:space="0" w:color="000000"/>
              <w:bottom w:val="single" w:sz="6" w:space="0" w:color="000000"/>
              <w:right w:val="single" w:sz="6" w:space="0" w:color="000000"/>
            </w:tcBorders>
            <w:hideMark/>
          </w:tcPr>
          <w:p w14:paraId="1D669B1E"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41 por 1.000</w:t>
            </w:r>
          </w:p>
        </w:tc>
        <w:tc>
          <w:tcPr>
            <w:tcW w:w="873" w:type="pct"/>
            <w:tcBorders>
              <w:top w:val="single" w:sz="6" w:space="0" w:color="000000"/>
              <w:left w:val="single" w:sz="6" w:space="0" w:color="000000"/>
              <w:bottom w:val="single" w:sz="6" w:space="0" w:color="000000"/>
              <w:right w:val="single" w:sz="6" w:space="0" w:color="000000"/>
            </w:tcBorders>
            <w:hideMark/>
          </w:tcPr>
          <w:p w14:paraId="04599DA0"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b/>
                <w:sz w:val="16"/>
                <w:szCs w:val="16"/>
              </w:rPr>
              <w:t>9 menos por 1.000</w:t>
            </w:r>
            <w:r w:rsidRPr="00307D25">
              <w:rPr>
                <w:rFonts w:eastAsia="Times New Roman"/>
                <w:sz w:val="16"/>
                <w:szCs w:val="16"/>
              </w:rPr>
              <w:br/>
              <w:t>(de 21 menos para 10 mais)</w:t>
            </w:r>
          </w:p>
        </w:tc>
      </w:tr>
      <w:tr w:rsidR="00E3146F" w:rsidRPr="00307D25" w14:paraId="5681DF11" w14:textId="77777777" w:rsidTr="00BA5B89">
        <w:trPr>
          <w:cantSplit/>
        </w:trPr>
        <w:tc>
          <w:tcPr>
            <w:tcW w:w="5000" w:type="pct"/>
            <w:gridSpan w:val="12"/>
            <w:tcBorders>
              <w:top w:val="nil"/>
              <w:left w:val="nil"/>
              <w:bottom w:val="nil"/>
              <w:right w:val="nil"/>
            </w:tcBorders>
            <w:hideMark/>
          </w:tcPr>
          <w:p w14:paraId="20F0F208" w14:textId="77777777" w:rsidR="00E3146F" w:rsidRPr="00307D25" w:rsidRDefault="00E3146F" w:rsidP="00BA5B89">
            <w:pPr>
              <w:spacing w:line="240" w:lineRule="auto"/>
              <w:ind w:firstLine="0"/>
              <w:rPr>
                <w:rFonts w:eastAsia="Times New Roman"/>
                <w:sz w:val="16"/>
                <w:szCs w:val="16"/>
              </w:rPr>
            </w:pPr>
            <w:r w:rsidRPr="00307D25">
              <w:rPr>
                <w:rStyle w:val="label"/>
                <w:rFonts w:eastAsia="Times New Roman"/>
                <w:b/>
                <w:sz w:val="16"/>
                <w:szCs w:val="16"/>
              </w:rPr>
              <w:t>Necessidade de ventilação mecânica (seguimento: variação 14 dias para 90 dias)</w:t>
            </w:r>
          </w:p>
        </w:tc>
      </w:tr>
      <w:tr w:rsidR="00E3146F" w:rsidRPr="00307D25" w14:paraId="09D2721E" w14:textId="77777777" w:rsidTr="00BA5B89">
        <w:trPr>
          <w:cantSplit/>
        </w:trPr>
        <w:tc>
          <w:tcPr>
            <w:tcW w:w="421" w:type="pct"/>
            <w:tcBorders>
              <w:top w:val="single" w:sz="6" w:space="0" w:color="000000"/>
              <w:left w:val="single" w:sz="6" w:space="0" w:color="000000"/>
              <w:bottom w:val="single" w:sz="6" w:space="0" w:color="000000"/>
              <w:right w:val="single" w:sz="6" w:space="0" w:color="000000"/>
            </w:tcBorders>
            <w:hideMark/>
          </w:tcPr>
          <w:p w14:paraId="4F5777ED"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441</w:t>
            </w:r>
            <w:r w:rsidRPr="00307D25">
              <w:rPr>
                <w:rFonts w:eastAsia="Times New Roman"/>
                <w:sz w:val="16"/>
                <w:szCs w:val="16"/>
              </w:rPr>
              <w:br/>
              <w:t>(2 ECRs)</w:t>
            </w:r>
          </w:p>
        </w:tc>
        <w:tc>
          <w:tcPr>
            <w:tcW w:w="212" w:type="pct"/>
            <w:tcBorders>
              <w:top w:val="single" w:sz="6" w:space="0" w:color="000000"/>
              <w:left w:val="single" w:sz="6" w:space="0" w:color="000000"/>
              <w:bottom w:val="single" w:sz="6" w:space="0" w:color="000000"/>
              <w:right w:val="single" w:sz="6" w:space="0" w:color="000000"/>
            </w:tcBorders>
            <w:hideMark/>
          </w:tcPr>
          <w:p w14:paraId="69A09663"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460" w:type="pct"/>
            <w:tcBorders>
              <w:top w:val="single" w:sz="6" w:space="0" w:color="000000"/>
              <w:left w:val="single" w:sz="6" w:space="0" w:color="000000"/>
              <w:bottom w:val="single" w:sz="6" w:space="0" w:color="000000"/>
              <w:right w:val="single" w:sz="6" w:space="0" w:color="000000"/>
            </w:tcBorders>
            <w:hideMark/>
          </w:tcPr>
          <w:p w14:paraId="50B64541"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318" w:type="pct"/>
            <w:tcBorders>
              <w:top w:val="single" w:sz="6" w:space="0" w:color="000000"/>
              <w:left w:val="single" w:sz="6" w:space="0" w:color="000000"/>
              <w:bottom w:val="single" w:sz="6" w:space="0" w:color="000000"/>
              <w:right w:val="single" w:sz="6" w:space="0" w:color="000000"/>
            </w:tcBorders>
            <w:hideMark/>
          </w:tcPr>
          <w:p w14:paraId="7B8BC107"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367" w:type="pct"/>
            <w:tcBorders>
              <w:top w:val="single" w:sz="6" w:space="0" w:color="000000"/>
              <w:left w:val="single" w:sz="6" w:space="0" w:color="000000"/>
              <w:bottom w:val="single" w:sz="6" w:space="0" w:color="000000"/>
              <w:right w:val="single" w:sz="6" w:space="0" w:color="000000"/>
            </w:tcBorders>
            <w:hideMark/>
          </w:tcPr>
          <w:p w14:paraId="3B791165"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muito grave</w:t>
            </w:r>
            <w:r w:rsidRPr="00307D25">
              <w:rPr>
                <w:rFonts w:eastAsia="Times New Roman"/>
                <w:sz w:val="16"/>
                <w:szCs w:val="16"/>
                <w:vertAlign w:val="superscript"/>
              </w:rPr>
              <w:t>d</w:t>
            </w:r>
          </w:p>
        </w:tc>
        <w:tc>
          <w:tcPr>
            <w:tcW w:w="350" w:type="pct"/>
            <w:tcBorders>
              <w:top w:val="single" w:sz="6" w:space="0" w:color="000000"/>
              <w:left w:val="single" w:sz="6" w:space="0" w:color="000000"/>
              <w:bottom w:val="single" w:sz="6" w:space="0" w:color="000000"/>
              <w:right w:val="single" w:sz="6" w:space="0" w:color="000000"/>
            </w:tcBorders>
            <w:hideMark/>
          </w:tcPr>
          <w:p w14:paraId="2E9D203E"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nenhum</w:t>
            </w:r>
          </w:p>
        </w:tc>
        <w:tc>
          <w:tcPr>
            <w:tcW w:w="323" w:type="pct"/>
            <w:tcBorders>
              <w:top w:val="single" w:sz="6" w:space="0" w:color="000000"/>
              <w:left w:val="single" w:sz="6" w:space="0" w:color="000000"/>
              <w:bottom w:val="single" w:sz="6" w:space="0" w:color="000000"/>
              <w:right w:val="single" w:sz="6" w:space="0" w:color="000000"/>
            </w:tcBorders>
            <w:hideMark/>
          </w:tcPr>
          <w:p w14:paraId="5CEAA81D" w14:textId="77777777" w:rsidR="00E3146F" w:rsidRPr="00307D25" w:rsidRDefault="00E3146F" w:rsidP="00BA5B89">
            <w:pPr>
              <w:spacing w:line="240" w:lineRule="auto"/>
              <w:ind w:firstLine="0"/>
              <w:jc w:val="center"/>
              <w:rPr>
                <w:rFonts w:eastAsia="Times New Roman"/>
                <w:sz w:val="16"/>
                <w:szCs w:val="16"/>
              </w:rPr>
            </w:pPr>
            <w:r w:rsidRPr="00307D25">
              <w:rPr>
                <w:rStyle w:val="quality-sign"/>
                <w:rFonts w:ascii="Cambria Math" w:eastAsia="Times New Roman" w:hAnsi="Cambria Math" w:cs="Cambria Math"/>
                <w:sz w:val="16"/>
                <w:szCs w:val="16"/>
              </w:rPr>
              <w:t>⨁⨁◯◯</w:t>
            </w:r>
            <w:r w:rsidRPr="00307D25">
              <w:rPr>
                <w:rFonts w:eastAsia="Times New Roman"/>
                <w:sz w:val="16"/>
                <w:szCs w:val="16"/>
              </w:rPr>
              <w:br/>
            </w:r>
            <w:r w:rsidRPr="00307D25">
              <w:rPr>
                <w:rStyle w:val="quality-text"/>
                <w:rFonts w:eastAsia="Times New Roman"/>
                <w:sz w:val="16"/>
                <w:szCs w:val="16"/>
              </w:rPr>
              <w:t>Baixa</w:t>
            </w:r>
          </w:p>
        </w:tc>
        <w:tc>
          <w:tcPr>
            <w:tcW w:w="2549" w:type="pct"/>
            <w:gridSpan w:val="5"/>
            <w:tcBorders>
              <w:top w:val="single" w:sz="6" w:space="0" w:color="000000"/>
              <w:left w:val="single" w:sz="6" w:space="0" w:color="000000"/>
              <w:bottom w:val="single" w:sz="6" w:space="0" w:color="000000"/>
              <w:right w:val="single" w:sz="6" w:space="0" w:color="000000"/>
            </w:tcBorders>
            <w:hideMark/>
          </w:tcPr>
          <w:p w14:paraId="31404637" w14:textId="77777777" w:rsidR="00E3146F" w:rsidRPr="00307D25" w:rsidRDefault="00E3146F" w:rsidP="00BA5B89">
            <w:pPr>
              <w:spacing w:line="240" w:lineRule="auto"/>
              <w:ind w:firstLine="0"/>
              <w:rPr>
                <w:rFonts w:eastAsia="Times New Roman"/>
                <w:sz w:val="16"/>
                <w:szCs w:val="16"/>
              </w:rPr>
            </w:pPr>
            <w:r w:rsidRPr="00307D25">
              <w:rPr>
                <w:rFonts w:eastAsia="Times New Roman"/>
                <w:sz w:val="16"/>
                <w:szCs w:val="16"/>
              </w:rPr>
              <w:t>Os estudos Mitja et al., 2020 e Schwartz et al., 2021 avaliaram a necessidade de ventilação mecânica e a taxa foi de 0% em ambos os braços do estudo.</w:t>
            </w:r>
          </w:p>
        </w:tc>
      </w:tr>
      <w:tr w:rsidR="00E3146F" w:rsidRPr="00307D25" w14:paraId="2042DF84" w14:textId="77777777" w:rsidTr="00BA5B89">
        <w:trPr>
          <w:cantSplit/>
        </w:trPr>
        <w:tc>
          <w:tcPr>
            <w:tcW w:w="5000" w:type="pct"/>
            <w:gridSpan w:val="12"/>
            <w:tcBorders>
              <w:top w:val="nil"/>
              <w:left w:val="nil"/>
              <w:bottom w:val="nil"/>
              <w:right w:val="nil"/>
            </w:tcBorders>
            <w:hideMark/>
          </w:tcPr>
          <w:p w14:paraId="69709CF9" w14:textId="77777777" w:rsidR="00E3146F" w:rsidRPr="00307D25" w:rsidRDefault="00E3146F" w:rsidP="00BA5B89">
            <w:pPr>
              <w:spacing w:line="240" w:lineRule="auto"/>
              <w:ind w:firstLine="0"/>
              <w:rPr>
                <w:rFonts w:eastAsia="Times New Roman"/>
                <w:sz w:val="16"/>
                <w:szCs w:val="16"/>
              </w:rPr>
            </w:pPr>
            <w:r w:rsidRPr="00307D25">
              <w:rPr>
                <w:rStyle w:val="label"/>
                <w:rFonts w:eastAsia="Times New Roman"/>
                <w:b/>
                <w:sz w:val="16"/>
                <w:szCs w:val="16"/>
              </w:rPr>
              <w:t>Tempo para resolução dos sintomas (seguimento: variação 14 dias para 90 dias)</w:t>
            </w:r>
          </w:p>
        </w:tc>
      </w:tr>
      <w:tr w:rsidR="00E3146F" w:rsidRPr="00307D25" w14:paraId="0623FB2B" w14:textId="77777777" w:rsidTr="00BA5B89">
        <w:trPr>
          <w:cantSplit/>
        </w:trPr>
        <w:tc>
          <w:tcPr>
            <w:tcW w:w="421" w:type="pct"/>
            <w:tcBorders>
              <w:top w:val="single" w:sz="6" w:space="0" w:color="000000"/>
              <w:left w:val="single" w:sz="6" w:space="0" w:color="000000"/>
              <w:bottom w:val="single" w:sz="6" w:space="0" w:color="000000"/>
              <w:right w:val="single" w:sz="6" w:space="0" w:color="000000"/>
            </w:tcBorders>
            <w:hideMark/>
          </w:tcPr>
          <w:p w14:paraId="40858360"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lastRenderedPageBreak/>
              <w:t>1865</w:t>
            </w:r>
            <w:r w:rsidRPr="00307D25">
              <w:rPr>
                <w:rFonts w:eastAsia="Times New Roman"/>
                <w:sz w:val="16"/>
                <w:szCs w:val="16"/>
              </w:rPr>
              <w:br/>
              <w:t>(7 ECRs)</w:t>
            </w:r>
          </w:p>
        </w:tc>
        <w:tc>
          <w:tcPr>
            <w:tcW w:w="212" w:type="pct"/>
            <w:tcBorders>
              <w:top w:val="single" w:sz="6" w:space="0" w:color="000000"/>
              <w:left w:val="single" w:sz="6" w:space="0" w:color="000000"/>
              <w:bottom w:val="single" w:sz="6" w:space="0" w:color="000000"/>
              <w:right w:val="single" w:sz="6" w:space="0" w:color="000000"/>
            </w:tcBorders>
            <w:hideMark/>
          </w:tcPr>
          <w:p w14:paraId="5D0DCB19"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grave</w:t>
            </w:r>
            <w:r w:rsidRPr="00307D25">
              <w:rPr>
                <w:rFonts w:eastAsia="Times New Roman"/>
                <w:sz w:val="16"/>
                <w:szCs w:val="16"/>
                <w:vertAlign w:val="superscript"/>
              </w:rPr>
              <w:t>e</w:t>
            </w:r>
          </w:p>
        </w:tc>
        <w:tc>
          <w:tcPr>
            <w:tcW w:w="460" w:type="pct"/>
            <w:tcBorders>
              <w:top w:val="single" w:sz="6" w:space="0" w:color="000000"/>
              <w:left w:val="single" w:sz="6" w:space="0" w:color="000000"/>
              <w:bottom w:val="single" w:sz="6" w:space="0" w:color="000000"/>
              <w:right w:val="single" w:sz="6" w:space="0" w:color="000000"/>
            </w:tcBorders>
            <w:hideMark/>
          </w:tcPr>
          <w:p w14:paraId="75355406"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318" w:type="pct"/>
            <w:tcBorders>
              <w:top w:val="single" w:sz="6" w:space="0" w:color="000000"/>
              <w:left w:val="single" w:sz="6" w:space="0" w:color="000000"/>
              <w:bottom w:val="single" w:sz="6" w:space="0" w:color="000000"/>
              <w:right w:val="single" w:sz="6" w:space="0" w:color="000000"/>
            </w:tcBorders>
            <w:hideMark/>
          </w:tcPr>
          <w:p w14:paraId="19E55122"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367" w:type="pct"/>
            <w:tcBorders>
              <w:top w:val="single" w:sz="6" w:space="0" w:color="000000"/>
              <w:left w:val="single" w:sz="6" w:space="0" w:color="000000"/>
              <w:bottom w:val="single" w:sz="6" w:space="0" w:color="000000"/>
              <w:right w:val="single" w:sz="6" w:space="0" w:color="000000"/>
            </w:tcBorders>
            <w:hideMark/>
          </w:tcPr>
          <w:p w14:paraId="0D664F02"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350" w:type="pct"/>
            <w:tcBorders>
              <w:top w:val="single" w:sz="6" w:space="0" w:color="000000"/>
              <w:left w:val="single" w:sz="6" w:space="0" w:color="000000"/>
              <w:bottom w:val="single" w:sz="6" w:space="0" w:color="000000"/>
              <w:right w:val="single" w:sz="6" w:space="0" w:color="000000"/>
            </w:tcBorders>
            <w:hideMark/>
          </w:tcPr>
          <w:p w14:paraId="28F1C869"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nenhum</w:t>
            </w:r>
          </w:p>
        </w:tc>
        <w:tc>
          <w:tcPr>
            <w:tcW w:w="323" w:type="pct"/>
            <w:tcBorders>
              <w:top w:val="single" w:sz="6" w:space="0" w:color="000000"/>
              <w:left w:val="single" w:sz="6" w:space="0" w:color="000000"/>
              <w:bottom w:val="single" w:sz="6" w:space="0" w:color="000000"/>
              <w:right w:val="single" w:sz="6" w:space="0" w:color="000000"/>
            </w:tcBorders>
            <w:hideMark/>
          </w:tcPr>
          <w:p w14:paraId="5EA21EF6" w14:textId="77777777" w:rsidR="00E3146F" w:rsidRPr="00307D25" w:rsidRDefault="00E3146F" w:rsidP="00BA5B89">
            <w:pPr>
              <w:spacing w:line="240" w:lineRule="auto"/>
              <w:ind w:firstLine="0"/>
              <w:jc w:val="center"/>
              <w:rPr>
                <w:rFonts w:eastAsia="Times New Roman"/>
                <w:sz w:val="16"/>
                <w:szCs w:val="16"/>
              </w:rPr>
            </w:pPr>
            <w:r w:rsidRPr="00307D25">
              <w:rPr>
                <w:rStyle w:val="quality-sign"/>
                <w:rFonts w:ascii="Cambria Math" w:eastAsia="Times New Roman" w:hAnsi="Cambria Math" w:cs="Cambria Math"/>
                <w:sz w:val="16"/>
                <w:szCs w:val="16"/>
              </w:rPr>
              <w:t>⨁⨁⨁◯</w:t>
            </w:r>
            <w:r w:rsidRPr="00307D25">
              <w:rPr>
                <w:rFonts w:eastAsia="Times New Roman"/>
                <w:sz w:val="16"/>
                <w:szCs w:val="16"/>
              </w:rPr>
              <w:br/>
            </w:r>
            <w:r w:rsidRPr="00307D25">
              <w:rPr>
                <w:rStyle w:val="quality-text"/>
                <w:rFonts w:eastAsia="Times New Roman"/>
                <w:sz w:val="16"/>
                <w:szCs w:val="16"/>
              </w:rPr>
              <w:t>Moderada</w:t>
            </w:r>
          </w:p>
        </w:tc>
        <w:tc>
          <w:tcPr>
            <w:tcW w:w="2549" w:type="pct"/>
            <w:gridSpan w:val="5"/>
            <w:tcBorders>
              <w:top w:val="single" w:sz="6" w:space="0" w:color="000000"/>
              <w:left w:val="single" w:sz="6" w:space="0" w:color="000000"/>
              <w:bottom w:val="single" w:sz="6" w:space="0" w:color="000000"/>
              <w:right w:val="single" w:sz="6" w:space="0" w:color="000000"/>
            </w:tcBorders>
            <w:hideMark/>
          </w:tcPr>
          <w:p w14:paraId="0C8AB3C3" w14:textId="77777777" w:rsidR="00E3146F" w:rsidRDefault="00E3146F" w:rsidP="00BA5B89">
            <w:pPr>
              <w:spacing w:line="240" w:lineRule="auto"/>
              <w:ind w:firstLine="0"/>
              <w:rPr>
                <w:rFonts w:eastAsia="Times New Roman"/>
                <w:sz w:val="16"/>
                <w:szCs w:val="16"/>
              </w:rPr>
            </w:pPr>
            <w:r w:rsidRPr="00307D25">
              <w:rPr>
                <w:rFonts w:eastAsia="Times New Roman"/>
                <w:sz w:val="16"/>
                <w:szCs w:val="16"/>
              </w:rPr>
              <w:t>Os sete estudos incluídos demonstraram ausência de diferença entre placebo e HCQ em relação ao tempo para a resolução dos sintomas.</w:t>
            </w:r>
          </w:p>
          <w:p w14:paraId="401F0500" w14:textId="77777777" w:rsidR="00E3146F" w:rsidRDefault="00E3146F" w:rsidP="00BA5B89">
            <w:pPr>
              <w:spacing w:line="240" w:lineRule="auto"/>
              <w:ind w:firstLine="0"/>
              <w:rPr>
                <w:rFonts w:eastAsia="Times New Roman"/>
                <w:sz w:val="16"/>
                <w:szCs w:val="16"/>
              </w:rPr>
            </w:pPr>
          </w:p>
          <w:p w14:paraId="010F9D95" w14:textId="77777777" w:rsidR="00E3146F" w:rsidRDefault="00E3146F" w:rsidP="00BA5B89">
            <w:pPr>
              <w:spacing w:line="240" w:lineRule="auto"/>
              <w:ind w:firstLine="0"/>
              <w:rPr>
                <w:rFonts w:eastAsia="Times New Roman"/>
                <w:sz w:val="16"/>
                <w:szCs w:val="16"/>
              </w:rPr>
            </w:pPr>
            <w:r w:rsidRPr="00307D25">
              <w:rPr>
                <w:rFonts w:eastAsia="Times New Roman"/>
                <w:b/>
                <w:sz w:val="16"/>
                <w:szCs w:val="16"/>
              </w:rPr>
              <w:t>Johnston et al. (2021)</w:t>
            </w:r>
            <w:r w:rsidRPr="00307D25">
              <w:rPr>
                <w:rFonts w:eastAsia="Times New Roman"/>
                <w:sz w:val="16"/>
                <w:szCs w:val="16"/>
              </w:rPr>
              <w:t xml:space="preserve"> demonstrou que a mediana de tempo até resolução dos sintomas foi de 11,5 dias no grupo placebo e de 10,5 dias no grupo HCQ. O uso de HCQ não esteve associado a menor tempo de resolução dos sintomas avaliada aos 14 dias (HR 1,02 [IC 95% 0,63 a 1,64]; p = 0,95).</w:t>
            </w:r>
          </w:p>
          <w:p w14:paraId="4F1D02AB" w14:textId="77777777" w:rsidR="00E3146F" w:rsidRDefault="00E3146F" w:rsidP="00BA5B89">
            <w:pPr>
              <w:spacing w:line="240" w:lineRule="auto"/>
              <w:ind w:firstLine="0"/>
              <w:rPr>
                <w:rFonts w:eastAsia="Times New Roman"/>
                <w:b/>
                <w:sz w:val="16"/>
                <w:szCs w:val="16"/>
              </w:rPr>
            </w:pPr>
          </w:p>
          <w:p w14:paraId="26FC340A" w14:textId="77777777" w:rsidR="00E3146F" w:rsidRDefault="00E3146F" w:rsidP="00BA5B89">
            <w:pPr>
              <w:spacing w:line="240" w:lineRule="auto"/>
              <w:ind w:firstLine="0"/>
              <w:rPr>
                <w:rFonts w:eastAsia="Times New Roman"/>
                <w:sz w:val="16"/>
                <w:szCs w:val="16"/>
              </w:rPr>
            </w:pPr>
            <w:r w:rsidRPr="00307D25">
              <w:rPr>
                <w:rFonts w:eastAsia="Times New Roman"/>
                <w:b/>
                <w:sz w:val="16"/>
                <w:szCs w:val="16"/>
              </w:rPr>
              <w:t>Mitja et al. (2020)</w:t>
            </w:r>
            <w:r w:rsidRPr="00307D25">
              <w:rPr>
                <w:rFonts w:eastAsia="Times New Roman"/>
                <w:sz w:val="16"/>
                <w:szCs w:val="16"/>
              </w:rPr>
              <w:t xml:space="preserve"> reportou que a mediana do tempo entre a randomização e a resolução dos sintomas não apresentou diferença entre o grupo placebo (12 dias, IQ 6 a 21) e HCQ (10,0 dias IQ 4 a 18, p = 0,38).</w:t>
            </w:r>
          </w:p>
          <w:p w14:paraId="34652160" w14:textId="77777777" w:rsidR="00E3146F" w:rsidRDefault="00E3146F" w:rsidP="00BA5B89">
            <w:pPr>
              <w:spacing w:line="240" w:lineRule="auto"/>
              <w:ind w:firstLine="0"/>
              <w:rPr>
                <w:rFonts w:eastAsia="Times New Roman"/>
                <w:b/>
                <w:sz w:val="16"/>
                <w:szCs w:val="16"/>
              </w:rPr>
            </w:pPr>
          </w:p>
          <w:p w14:paraId="26BE2D21" w14:textId="77777777" w:rsidR="00E3146F" w:rsidRDefault="00E3146F" w:rsidP="00BA5B89">
            <w:pPr>
              <w:spacing w:line="240" w:lineRule="auto"/>
              <w:ind w:firstLine="0"/>
              <w:rPr>
                <w:rFonts w:eastAsia="Times New Roman"/>
                <w:sz w:val="16"/>
                <w:szCs w:val="16"/>
              </w:rPr>
            </w:pPr>
            <w:r w:rsidRPr="00307D25">
              <w:rPr>
                <w:rFonts w:eastAsia="Times New Roman"/>
                <w:b/>
                <w:sz w:val="16"/>
                <w:szCs w:val="16"/>
              </w:rPr>
              <w:t xml:space="preserve">Omrani et al. (2020) </w:t>
            </w:r>
            <w:r w:rsidRPr="00307D25">
              <w:rPr>
                <w:rFonts w:eastAsia="Times New Roman"/>
                <w:sz w:val="16"/>
                <w:szCs w:val="16"/>
              </w:rPr>
              <w:t>apontou que, dentre os pacientes inicialmente assintomáticos, não houve diferença no percentual de pacientes sintomáticos no dia 21 (grupo HCQ: 2,6% [IC 95% 0,3 a 9,1%]) vs grupo placebo: 2,4% [IC 95% 0,3 a 8,2%]). Dentre os pacientes inicialmente sintomáticos, tampouco houve diferença no percentual de pacientes assintomáticos no dia 21 (grupo HCQ: 98,6% [IC 95% 92,2 a 100%] vs grupo placebo: 93,3% [IC 95% 83,8 a 98,2%).</w:t>
            </w:r>
          </w:p>
          <w:p w14:paraId="68D608E0" w14:textId="77777777" w:rsidR="00E3146F" w:rsidRDefault="00E3146F" w:rsidP="00BA5B89">
            <w:pPr>
              <w:spacing w:line="240" w:lineRule="auto"/>
              <w:ind w:firstLine="0"/>
              <w:rPr>
                <w:rFonts w:eastAsia="Times New Roman"/>
                <w:b/>
                <w:sz w:val="16"/>
                <w:szCs w:val="16"/>
              </w:rPr>
            </w:pPr>
          </w:p>
          <w:p w14:paraId="761F7AEC" w14:textId="77777777" w:rsidR="00E3146F" w:rsidRDefault="00E3146F" w:rsidP="00BA5B89">
            <w:pPr>
              <w:spacing w:line="240" w:lineRule="auto"/>
              <w:ind w:firstLine="0"/>
              <w:rPr>
                <w:rFonts w:eastAsia="Times New Roman"/>
                <w:sz w:val="16"/>
                <w:szCs w:val="16"/>
              </w:rPr>
            </w:pPr>
            <w:r w:rsidRPr="00307D25">
              <w:rPr>
                <w:rFonts w:eastAsia="Times New Roman"/>
                <w:b/>
                <w:sz w:val="16"/>
                <w:szCs w:val="16"/>
              </w:rPr>
              <w:t>Reis et al. (2021)</w:t>
            </w:r>
            <w:r w:rsidRPr="00307D25">
              <w:rPr>
                <w:rFonts w:eastAsia="Times New Roman"/>
                <w:sz w:val="16"/>
                <w:szCs w:val="16"/>
              </w:rPr>
              <w:t xml:space="preserve"> demonstrou que a HCQ não apresentou superioridade em relação ao placebo para a resolução de sintomas, tanto no sintoma de aperto no peito (HR 1,39 [IC 95% 0,87 a 2,22]) quanto de tosse (HR 0,86 [IC 95% 0,57 a 1,29]) e dor de garganta (HR 1,11 [IC 95% 0,81 a 1,53]).</w:t>
            </w:r>
          </w:p>
          <w:p w14:paraId="30BBB21C" w14:textId="77777777" w:rsidR="00E3146F" w:rsidRDefault="00E3146F" w:rsidP="00BA5B89">
            <w:pPr>
              <w:spacing w:line="240" w:lineRule="auto"/>
              <w:ind w:firstLine="0"/>
              <w:rPr>
                <w:rFonts w:eastAsia="Times New Roman"/>
                <w:b/>
                <w:sz w:val="16"/>
                <w:szCs w:val="16"/>
              </w:rPr>
            </w:pPr>
          </w:p>
          <w:p w14:paraId="2BACB81C" w14:textId="77777777" w:rsidR="00E3146F" w:rsidRDefault="00E3146F" w:rsidP="00BA5B89">
            <w:pPr>
              <w:spacing w:line="240" w:lineRule="auto"/>
              <w:ind w:firstLine="0"/>
              <w:rPr>
                <w:rFonts w:eastAsia="Times New Roman"/>
                <w:sz w:val="16"/>
                <w:szCs w:val="16"/>
              </w:rPr>
            </w:pPr>
            <w:r w:rsidRPr="00307D25">
              <w:rPr>
                <w:rFonts w:eastAsia="Times New Roman"/>
                <w:b/>
                <w:sz w:val="16"/>
                <w:szCs w:val="16"/>
              </w:rPr>
              <w:t>Skipper et al. (2020)</w:t>
            </w:r>
            <w:r w:rsidRPr="00307D25">
              <w:rPr>
                <w:rFonts w:eastAsia="Times New Roman"/>
                <w:sz w:val="16"/>
                <w:szCs w:val="16"/>
              </w:rPr>
              <w:t xml:space="preserve"> reportou que não houve diferença entre placebo e HCQ para a presença de sintomas aos 14 dias (30% x 24%, p = 0,21).</w:t>
            </w:r>
          </w:p>
          <w:p w14:paraId="1C1FDF25" w14:textId="77777777" w:rsidR="00E3146F" w:rsidRDefault="00E3146F" w:rsidP="00BA5B89">
            <w:pPr>
              <w:spacing w:line="240" w:lineRule="auto"/>
              <w:ind w:firstLine="0"/>
              <w:rPr>
                <w:rFonts w:eastAsia="Times New Roman"/>
                <w:b/>
                <w:sz w:val="16"/>
                <w:szCs w:val="16"/>
              </w:rPr>
            </w:pPr>
          </w:p>
          <w:p w14:paraId="0DC0412C" w14:textId="77777777" w:rsidR="00E3146F" w:rsidRDefault="00E3146F" w:rsidP="00BA5B89">
            <w:pPr>
              <w:spacing w:line="240" w:lineRule="auto"/>
              <w:ind w:firstLine="0"/>
              <w:rPr>
                <w:rFonts w:eastAsia="Times New Roman"/>
                <w:sz w:val="16"/>
                <w:szCs w:val="16"/>
              </w:rPr>
            </w:pPr>
            <w:r w:rsidRPr="00307D25">
              <w:rPr>
                <w:rFonts w:eastAsia="Times New Roman"/>
                <w:b/>
                <w:sz w:val="16"/>
                <w:szCs w:val="16"/>
              </w:rPr>
              <w:t>Schwartz et al. (2021)</w:t>
            </w:r>
            <w:r w:rsidRPr="00307D25">
              <w:rPr>
                <w:rFonts w:eastAsia="Times New Roman"/>
                <w:sz w:val="16"/>
                <w:szCs w:val="16"/>
              </w:rPr>
              <w:t xml:space="preserve"> apontou que não houve diferença entre os grupos no tempo para resolução dos sintomas (HR 0,77 [IC 95% 0,49 a 1,21]; p = 0,3).</w:t>
            </w:r>
          </w:p>
          <w:p w14:paraId="2390E757" w14:textId="77777777" w:rsidR="00E3146F" w:rsidRDefault="00E3146F" w:rsidP="00BA5B89">
            <w:pPr>
              <w:spacing w:line="240" w:lineRule="auto"/>
              <w:ind w:firstLine="0"/>
              <w:rPr>
                <w:rFonts w:eastAsia="Times New Roman"/>
                <w:sz w:val="16"/>
                <w:szCs w:val="16"/>
              </w:rPr>
            </w:pPr>
          </w:p>
          <w:p w14:paraId="0907AA7C" w14:textId="77777777" w:rsidR="00E3146F" w:rsidRPr="00307D25" w:rsidRDefault="00E3146F" w:rsidP="00BA5B89">
            <w:pPr>
              <w:spacing w:line="240" w:lineRule="auto"/>
              <w:ind w:firstLine="0"/>
              <w:rPr>
                <w:rFonts w:eastAsia="Times New Roman"/>
                <w:sz w:val="16"/>
                <w:szCs w:val="16"/>
              </w:rPr>
            </w:pPr>
            <w:r w:rsidRPr="00307D25">
              <w:rPr>
                <w:rFonts w:eastAsia="Times New Roman"/>
                <w:sz w:val="16"/>
                <w:szCs w:val="16"/>
              </w:rPr>
              <w:t xml:space="preserve">Por fim, estudo não publicado (pre-print) de </w:t>
            </w:r>
            <w:r w:rsidRPr="00307D25">
              <w:rPr>
                <w:rFonts w:eastAsia="Times New Roman"/>
                <w:b/>
                <w:sz w:val="16"/>
                <w:szCs w:val="16"/>
              </w:rPr>
              <w:t>Amaravadi et al. (2021)</w:t>
            </w:r>
            <w:r w:rsidRPr="00307D25">
              <w:rPr>
                <w:rFonts w:eastAsia="Times New Roman"/>
                <w:sz w:val="16"/>
                <w:szCs w:val="16"/>
              </w:rPr>
              <w:t xml:space="preserve"> reportou que o tempo mediano até a ocorrência do sintoma mais leve (escala de sintomas) foi de 4 dias (intervalo 1 a 14) nos pacientes que fizeram uso de HCQ e de 7 dias (intervalo 1 a 11) nos pacientes do grupo controle (p = 0,212).</w:t>
            </w:r>
          </w:p>
        </w:tc>
      </w:tr>
      <w:tr w:rsidR="00E3146F" w:rsidRPr="00307D25" w14:paraId="6D7CF27F" w14:textId="77777777" w:rsidTr="00BA5B89">
        <w:trPr>
          <w:cantSplit/>
        </w:trPr>
        <w:tc>
          <w:tcPr>
            <w:tcW w:w="5000" w:type="pct"/>
            <w:gridSpan w:val="12"/>
            <w:tcBorders>
              <w:top w:val="nil"/>
              <w:left w:val="nil"/>
              <w:bottom w:val="nil"/>
              <w:right w:val="nil"/>
            </w:tcBorders>
            <w:hideMark/>
          </w:tcPr>
          <w:p w14:paraId="2D6742DD" w14:textId="77777777" w:rsidR="00E3146F" w:rsidRPr="00307D25" w:rsidRDefault="00E3146F" w:rsidP="00BA5B89">
            <w:pPr>
              <w:spacing w:line="240" w:lineRule="auto"/>
              <w:ind w:firstLine="0"/>
              <w:rPr>
                <w:rFonts w:eastAsia="Times New Roman"/>
                <w:sz w:val="16"/>
                <w:szCs w:val="16"/>
              </w:rPr>
            </w:pPr>
            <w:r w:rsidRPr="00307D25">
              <w:rPr>
                <w:rStyle w:val="label"/>
                <w:rFonts w:eastAsia="Times New Roman"/>
                <w:b/>
                <w:sz w:val="16"/>
                <w:szCs w:val="16"/>
              </w:rPr>
              <w:t>Eventos adversos (seguimento: variação 14 dias para 90 dias)</w:t>
            </w:r>
          </w:p>
        </w:tc>
      </w:tr>
      <w:tr w:rsidR="00E3146F" w:rsidRPr="00307D25" w14:paraId="26A286CA" w14:textId="77777777" w:rsidTr="00BA5B89">
        <w:trPr>
          <w:cantSplit/>
        </w:trPr>
        <w:tc>
          <w:tcPr>
            <w:tcW w:w="421" w:type="pct"/>
            <w:tcBorders>
              <w:top w:val="single" w:sz="6" w:space="0" w:color="000000"/>
              <w:left w:val="single" w:sz="6" w:space="0" w:color="000000"/>
              <w:bottom w:val="single" w:sz="6" w:space="0" w:color="000000"/>
              <w:right w:val="single" w:sz="6" w:space="0" w:color="000000"/>
            </w:tcBorders>
            <w:hideMark/>
          </w:tcPr>
          <w:p w14:paraId="6D6FE6A6"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1357</w:t>
            </w:r>
            <w:r w:rsidRPr="00307D25">
              <w:rPr>
                <w:rFonts w:eastAsia="Times New Roman"/>
                <w:sz w:val="16"/>
                <w:szCs w:val="16"/>
              </w:rPr>
              <w:br/>
              <w:t>(4 ECRs)</w:t>
            </w:r>
            <w:r w:rsidRPr="00307D25">
              <w:rPr>
                <w:rFonts w:eastAsia="Times New Roman"/>
                <w:sz w:val="16"/>
                <w:szCs w:val="16"/>
                <w:vertAlign w:val="superscript"/>
              </w:rPr>
              <w:t>f</w:t>
            </w:r>
          </w:p>
        </w:tc>
        <w:tc>
          <w:tcPr>
            <w:tcW w:w="212" w:type="pct"/>
            <w:tcBorders>
              <w:top w:val="single" w:sz="6" w:space="0" w:color="000000"/>
              <w:left w:val="single" w:sz="6" w:space="0" w:color="000000"/>
              <w:bottom w:val="single" w:sz="6" w:space="0" w:color="000000"/>
              <w:right w:val="single" w:sz="6" w:space="0" w:color="000000"/>
            </w:tcBorders>
            <w:hideMark/>
          </w:tcPr>
          <w:p w14:paraId="78F05986"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grave</w:t>
            </w:r>
            <w:r w:rsidRPr="00307D25">
              <w:rPr>
                <w:rFonts w:eastAsia="Times New Roman"/>
                <w:sz w:val="16"/>
                <w:szCs w:val="16"/>
                <w:vertAlign w:val="superscript"/>
              </w:rPr>
              <w:t>e</w:t>
            </w:r>
          </w:p>
        </w:tc>
        <w:tc>
          <w:tcPr>
            <w:tcW w:w="460" w:type="pct"/>
            <w:tcBorders>
              <w:top w:val="single" w:sz="6" w:space="0" w:color="000000"/>
              <w:left w:val="single" w:sz="6" w:space="0" w:color="000000"/>
              <w:bottom w:val="single" w:sz="6" w:space="0" w:color="000000"/>
              <w:right w:val="single" w:sz="6" w:space="0" w:color="000000"/>
            </w:tcBorders>
            <w:hideMark/>
          </w:tcPr>
          <w:p w14:paraId="37A7672F"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grave</w:t>
            </w:r>
            <w:r w:rsidRPr="00307D25">
              <w:rPr>
                <w:rFonts w:eastAsia="Times New Roman"/>
                <w:sz w:val="16"/>
                <w:szCs w:val="16"/>
                <w:vertAlign w:val="superscript"/>
              </w:rPr>
              <w:t>g</w:t>
            </w:r>
          </w:p>
        </w:tc>
        <w:tc>
          <w:tcPr>
            <w:tcW w:w="318" w:type="pct"/>
            <w:tcBorders>
              <w:top w:val="single" w:sz="6" w:space="0" w:color="000000"/>
              <w:left w:val="single" w:sz="6" w:space="0" w:color="000000"/>
              <w:bottom w:val="single" w:sz="6" w:space="0" w:color="000000"/>
              <w:right w:val="single" w:sz="6" w:space="0" w:color="000000"/>
            </w:tcBorders>
            <w:hideMark/>
          </w:tcPr>
          <w:p w14:paraId="2C2E5981"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367" w:type="pct"/>
            <w:tcBorders>
              <w:top w:val="single" w:sz="6" w:space="0" w:color="000000"/>
              <w:left w:val="single" w:sz="6" w:space="0" w:color="000000"/>
              <w:bottom w:val="single" w:sz="6" w:space="0" w:color="000000"/>
              <w:right w:val="single" w:sz="6" w:space="0" w:color="000000"/>
            </w:tcBorders>
            <w:hideMark/>
          </w:tcPr>
          <w:p w14:paraId="092C8521"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grave</w:t>
            </w:r>
            <w:r w:rsidRPr="00307D25">
              <w:rPr>
                <w:rFonts w:eastAsia="Times New Roman"/>
                <w:sz w:val="16"/>
                <w:szCs w:val="16"/>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0BFBFF9C"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nenhum</w:t>
            </w:r>
          </w:p>
        </w:tc>
        <w:tc>
          <w:tcPr>
            <w:tcW w:w="323" w:type="pct"/>
            <w:tcBorders>
              <w:top w:val="single" w:sz="6" w:space="0" w:color="000000"/>
              <w:left w:val="single" w:sz="6" w:space="0" w:color="000000"/>
              <w:bottom w:val="single" w:sz="6" w:space="0" w:color="000000"/>
              <w:right w:val="single" w:sz="6" w:space="0" w:color="000000"/>
            </w:tcBorders>
            <w:hideMark/>
          </w:tcPr>
          <w:p w14:paraId="5D89B520" w14:textId="77777777" w:rsidR="00E3146F" w:rsidRPr="00307D25" w:rsidRDefault="00E3146F" w:rsidP="00BA5B89">
            <w:pPr>
              <w:spacing w:line="240" w:lineRule="auto"/>
              <w:ind w:firstLine="0"/>
              <w:jc w:val="center"/>
              <w:rPr>
                <w:rFonts w:eastAsia="Times New Roman"/>
                <w:sz w:val="16"/>
                <w:szCs w:val="16"/>
              </w:rPr>
            </w:pPr>
            <w:r w:rsidRPr="00307D25">
              <w:rPr>
                <w:rStyle w:val="quality-sign"/>
                <w:rFonts w:ascii="Cambria Math" w:eastAsia="Times New Roman" w:hAnsi="Cambria Math" w:cs="Cambria Math"/>
                <w:sz w:val="16"/>
                <w:szCs w:val="16"/>
              </w:rPr>
              <w:t>⨁◯◯◯</w:t>
            </w:r>
            <w:r w:rsidRPr="00307D25">
              <w:rPr>
                <w:rFonts w:eastAsia="Times New Roman"/>
                <w:sz w:val="16"/>
                <w:szCs w:val="16"/>
              </w:rPr>
              <w:br/>
            </w:r>
            <w:r w:rsidRPr="00307D25">
              <w:rPr>
                <w:rStyle w:val="quality-text"/>
                <w:rFonts w:eastAsia="Times New Roman"/>
                <w:sz w:val="16"/>
                <w:szCs w:val="16"/>
              </w:rPr>
              <w:t>Muito baixa</w:t>
            </w:r>
            <w:r w:rsidRPr="00307D25">
              <w:rPr>
                <w:rFonts w:eastAsia="Times New Roman"/>
                <w:sz w:val="16"/>
                <w:szCs w:val="16"/>
                <w:vertAlign w:val="superscript"/>
              </w:rPr>
              <w:t>h</w:t>
            </w:r>
          </w:p>
        </w:tc>
        <w:tc>
          <w:tcPr>
            <w:tcW w:w="268" w:type="pct"/>
            <w:tcBorders>
              <w:top w:val="single" w:sz="6" w:space="0" w:color="000000"/>
              <w:left w:val="single" w:sz="6" w:space="0" w:color="000000"/>
              <w:bottom w:val="single" w:sz="6" w:space="0" w:color="000000"/>
              <w:right w:val="single" w:sz="6" w:space="0" w:color="000000"/>
            </w:tcBorders>
            <w:hideMark/>
          </w:tcPr>
          <w:p w14:paraId="06F661F9"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 xml:space="preserve">115/698 (16.5%) </w:t>
            </w:r>
          </w:p>
        </w:tc>
        <w:tc>
          <w:tcPr>
            <w:tcW w:w="874" w:type="pct"/>
            <w:tcBorders>
              <w:top w:val="single" w:sz="6" w:space="0" w:color="000000"/>
              <w:left w:val="single" w:sz="6" w:space="0" w:color="000000"/>
              <w:bottom w:val="single" w:sz="6" w:space="0" w:color="000000"/>
              <w:right w:val="single" w:sz="6" w:space="0" w:color="000000"/>
            </w:tcBorders>
            <w:hideMark/>
          </w:tcPr>
          <w:p w14:paraId="35193CAA"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 xml:space="preserve">263/659 (39.9%) </w:t>
            </w:r>
          </w:p>
        </w:tc>
        <w:tc>
          <w:tcPr>
            <w:tcW w:w="266" w:type="pct"/>
            <w:tcBorders>
              <w:top w:val="single" w:sz="6" w:space="0" w:color="000000"/>
              <w:left w:val="single" w:sz="6" w:space="0" w:color="000000"/>
              <w:bottom w:val="single" w:sz="6" w:space="0" w:color="000000"/>
              <w:right w:val="single" w:sz="6" w:space="0" w:color="000000"/>
            </w:tcBorders>
            <w:hideMark/>
          </w:tcPr>
          <w:p w14:paraId="243909DF" w14:textId="77777777" w:rsidR="00E3146F" w:rsidRPr="00307D25" w:rsidRDefault="00E3146F" w:rsidP="00BA5B89">
            <w:pPr>
              <w:spacing w:line="240" w:lineRule="auto"/>
              <w:ind w:firstLine="0"/>
              <w:jc w:val="center"/>
              <w:rPr>
                <w:rFonts w:eastAsia="Times New Roman"/>
                <w:sz w:val="16"/>
                <w:szCs w:val="16"/>
              </w:rPr>
            </w:pPr>
            <w:r w:rsidRPr="00307D25">
              <w:rPr>
                <w:rStyle w:val="block"/>
                <w:rFonts w:eastAsia="Times New Roman"/>
                <w:b/>
                <w:sz w:val="16"/>
                <w:szCs w:val="16"/>
              </w:rPr>
              <w:t>RR 1.99</w:t>
            </w:r>
            <w:r w:rsidRPr="00307D25">
              <w:rPr>
                <w:rFonts w:eastAsia="Times New Roman"/>
                <w:sz w:val="16"/>
                <w:szCs w:val="16"/>
              </w:rPr>
              <w:br/>
            </w:r>
            <w:r w:rsidRPr="00307D25">
              <w:rPr>
                <w:rStyle w:val="cell"/>
                <w:rFonts w:eastAsia="Times New Roman"/>
                <w:sz w:val="16"/>
                <w:szCs w:val="16"/>
              </w:rPr>
              <w:t>(0.80 para 4.95)</w:t>
            </w:r>
          </w:p>
        </w:tc>
        <w:tc>
          <w:tcPr>
            <w:tcW w:w="268" w:type="pct"/>
            <w:tcBorders>
              <w:top w:val="single" w:sz="6" w:space="0" w:color="000000"/>
              <w:left w:val="single" w:sz="6" w:space="0" w:color="000000"/>
              <w:bottom w:val="single" w:sz="6" w:space="0" w:color="000000"/>
              <w:right w:val="single" w:sz="6" w:space="0" w:color="000000"/>
            </w:tcBorders>
            <w:hideMark/>
          </w:tcPr>
          <w:p w14:paraId="3B3C67C2"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165 por 1.000</w:t>
            </w:r>
          </w:p>
        </w:tc>
        <w:tc>
          <w:tcPr>
            <w:tcW w:w="873" w:type="pct"/>
            <w:tcBorders>
              <w:top w:val="single" w:sz="6" w:space="0" w:color="000000"/>
              <w:left w:val="single" w:sz="6" w:space="0" w:color="000000"/>
              <w:bottom w:val="single" w:sz="6" w:space="0" w:color="000000"/>
              <w:right w:val="single" w:sz="6" w:space="0" w:color="000000"/>
            </w:tcBorders>
            <w:hideMark/>
          </w:tcPr>
          <w:p w14:paraId="17655CB7"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b/>
                <w:sz w:val="16"/>
                <w:szCs w:val="16"/>
              </w:rPr>
              <w:t>163 mais por 1.000</w:t>
            </w:r>
            <w:r w:rsidRPr="00307D25">
              <w:rPr>
                <w:rFonts w:eastAsia="Times New Roman"/>
                <w:sz w:val="16"/>
                <w:szCs w:val="16"/>
              </w:rPr>
              <w:br/>
              <w:t>(de 33 menos para 651 mais)</w:t>
            </w:r>
          </w:p>
        </w:tc>
      </w:tr>
      <w:tr w:rsidR="00E3146F" w:rsidRPr="00307D25" w14:paraId="2898C6C8" w14:textId="77777777" w:rsidTr="00BA5B89">
        <w:trPr>
          <w:cantSplit/>
        </w:trPr>
        <w:tc>
          <w:tcPr>
            <w:tcW w:w="5000" w:type="pct"/>
            <w:gridSpan w:val="12"/>
            <w:tcBorders>
              <w:top w:val="nil"/>
              <w:left w:val="nil"/>
              <w:bottom w:val="nil"/>
              <w:right w:val="nil"/>
            </w:tcBorders>
            <w:hideMark/>
          </w:tcPr>
          <w:p w14:paraId="4419B099" w14:textId="77777777" w:rsidR="00E3146F" w:rsidRPr="00307D25" w:rsidRDefault="00E3146F" w:rsidP="00BA5B89">
            <w:pPr>
              <w:spacing w:line="240" w:lineRule="auto"/>
              <w:ind w:firstLine="0"/>
              <w:rPr>
                <w:rFonts w:eastAsia="Times New Roman"/>
                <w:sz w:val="16"/>
                <w:szCs w:val="16"/>
              </w:rPr>
            </w:pPr>
            <w:r w:rsidRPr="00307D25">
              <w:rPr>
                <w:rStyle w:val="label"/>
                <w:rFonts w:eastAsia="Times New Roman"/>
                <w:b/>
                <w:sz w:val="16"/>
                <w:szCs w:val="16"/>
              </w:rPr>
              <w:t>Eventos adversos graves (seguimento: variação 14 dias para 90 dias)</w:t>
            </w:r>
          </w:p>
        </w:tc>
      </w:tr>
      <w:tr w:rsidR="00E3146F" w:rsidRPr="00307D25" w14:paraId="60FD557B" w14:textId="77777777" w:rsidTr="00BA5B89">
        <w:trPr>
          <w:cantSplit/>
        </w:trPr>
        <w:tc>
          <w:tcPr>
            <w:tcW w:w="421" w:type="pct"/>
            <w:tcBorders>
              <w:top w:val="single" w:sz="6" w:space="0" w:color="000000"/>
              <w:left w:val="single" w:sz="6" w:space="0" w:color="000000"/>
              <w:bottom w:val="single" w:sz="6" w:space="0" w:color="000000"/>
              <w:right w:val="single" w:sz="6" w:space="0" w:color="000000"/>
            </w:tcBorders>
            <w:hideMark/>
          </w:tcPr>
          <w:p w14:paraId="080EC166"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lastRenderedPageBreak/>
              <w:t>1816</w:t>
            </w:r>
            <w:r w:rsidRPr="00307D25">
              <w:rPr>
                <w:rFonts w:eastAsia="Times New Roman"/>
                <w:sz w:val="16"/>
                <w:szCs w:val="16"/>
              </w:rPr>
              <w:br/>
              <w:t>(7 ECRs)</w:t>
            </w:r>
            <w:r w:rsidRPr="00307D25">
              <w:rPr>
                <w:rFonts w:eastAsia="Times New Roman"/>
                <w:sz w:val="16"/>
                <w:szCs w:val="16"/>
                <w:vertAlign w:val="superscript"/>
              </w:rPr>
              <w:t>f</w:t>
            </w:r>
          </w:p>
        </w:tc>
        <w:tc>
          <w:tcPr>
            <w:tcW w:w="212" w:type="pct"/>
            <w:tcBorders>
              <w:top w:val="single" w:sz="6" w:space="0" w:color="000000"/>
              <w:left w:val="single" w:sz="6" w:space="0" w:color="000000"/>
              <w:bottom w:val="single" w:sz="6" w:space="0" w:color="000000"/>
              <w:right w:val="single" w:sz="6" w:space="0" w:color="000000"/>
            </w:tcBorders>
            <w:hideMark/>
          </w:tcPr>
          <w:p w14:paraId="391E1842"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grave</w:t>
            </w:r>
            <w:r w:rsidRPr="00307D25">
              <w:rPr>
                <w:rFonts w:eastAsia="Times New Roman"/>
                <w:sz w:val="16"/>
                <w:szCs w:val="16"/>
                <w:vertAlign w:val="superscript"/>
              </w:rPr>
              <w:t>e</w:t>
            </w:r>
          </w:p>
        </w:tc>
        <w:tc>
          <w:tcPr>
            <w:tcW w:w="460" w:type="pct"/>
            <w:tcBorders>
              <w:top w:val="single" w:sz="6" w:space="0" w:color="000000"/>
              <w:left w:val="single" w:sz="6" w:space="0" w:color="000000"/>
              <w:bottom w:val="single" w:sz="6" w:space="0" w:color="000000"/>
              <w:right w:val="single" w:sz="6" w:space="0" w:color="000000"/>
            </w:tcBorders>
            <w:hideMark/>
          </w:tcPr>
          <w:p w14:paraId="52956A47"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318" w:type="pct"/>
            <w:tcBorders>
              <w:top w:val="single" w:sz="6" w:space="0" w:color="000000"/>
              <w:left w:val="single" w:sz="6" w:space="0" w:color="000000"/>
              <w:bottom w:val="single" w:sz="6" w:space="0" w:color="000000"/>
              <w:right w:val="single" w:sz="6" w:space="0" w:color="000000"/>
            </w:tcBorders>
            <w:hideMark/>
          </w:tcPr>
          <w:p w14:paraId="491AF883"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367" w:type="pct"/>
            <w:tcBorders>
              <w:top w:val="single" w:sz="6" w:space="0" w:color="000000"/>
              <w:left w:val="single" w:sz="6" w:space="0" w:color="000000"/>
              <w:bottom w:val="single" w:sz="6" w:space="0" w:color="000000"/>
              <w:right w:val="single" w:sz="6" w:space="0" w:color="000000"/>
            </w:tcBorders>
            <w:hideMark/>
          </w:tcPr>
          <w:p w14:paraId="2ABCA7D0"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grave</w:t>
            </w:r>
            <w:r w:rsidRPr="00307D25">
              <w:rPr>
                <w:rFonts w:eastAsia="Times New Roman"/>
                <w:sz w:val="16"/>
                <w:szCs w:val="16"/>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227E9175"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nenhum</w:t>
            </w:r>
          </w:p>
        </w:tc>
        <w:tc>
          <w:tcPr>
            <w:tcW w:w="323" w:type="pct"/>
            <w:tcBorders>
              <w:top w:val="single" w:sz="6" w:space="0" w:color="000000"/>
              <w:left w:val="single" w:sz="6" w:space="0" w:color="000000"/>
              <w:bottom w:val="single" w:sz="6" w:space="0" w:color="000000"/>
              <w:right w:val="single" w:sz="6" w:space="0" w:color="000000"/>
            </w:tcBorders>
            <w:hideMark/>
          </w:tcPr>
          <w:p w14:paraId="6C9F0680" w14:textId="77777777" w:rsidR="00E3146F" w:rsidRPr="00307D25" w:rsidRDefault="00E3146F" w:rsidP="00BA5B89">
            <w:pPr>
              <w:spacing w:line="240" w:lineRule="auto"/>
              <w:ind w:firstLine="0"/>
              <w:jc w:val="center"/>
              <w:rPr>
                <w:rFonts w:eastAsia="Times New Roman"/>
                <w:sz w:val="16"/>
                <w:szCs w:val="16"/>
              </w:rPr>
            </w:pPr>
            <w:r w:rsidRPr="00307D25">
              <w:rPr>
                <w:rStyle w:val="quality-sign"/>
                <w:rFonts w:ascii="Cambria Math" w:eastAsia="Times New Roman" w:hAnsi="Cambria Math" w:cs="Cambria Math"/>
                <w:sz w:val="16"/>
                <w:szCs w:val="16"/>
              </w:rPr>
              <w:t>⨁⨁◯◯</w:t>
            </w:r>
            <w:r w:rsidRPr="00307D25">
              <w:rPr>
                <w:rFonts w:eastAsia="Times New Roman"/>
                <w:sz w:val="16"/>
                <w:szCs w:val="16"/>
              </w:rPr>
              <w:br/>
            </w:r>
            <w:r w:rsidRPr="00307D25">
              <w:rPr>
                <w:rStyle w:val="quality-text"/>
                <w:rFonts w:eastAsia="Times New Roman"/>
                <w:sz w:val="16"/>
                <w:szCs w:val="16"/>
              </w:rPr>
              <w:t>Baixa</w:t>
            </w:r>
          </w:p>
        </w:tc>
        <w:tc>
          <w:tcPr>
            <w:tcW w:w="268" w:type="pct"/>
            <w:tcBorders>
              <w:top w:val="single" w:sz="6" w:space="0" w:color="000000"/>
              <w:left w:val="single" w:sz="6" w:space="0" w:color="000000"/>
              <w:bottom w:val="single" w:sz="6" w:space="0" w:color="000000"/>
              <w:right w:val="single" w:sz="6" w:space="0" w:color="000000"/>
            </w:tcBorders>
            <w:hideMark/>
          </w:tcPr>
          <w:p w14:paraId="2BC943E7"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 xml:space="preserve">24/898 (2.7%) </w:t>
            </w:r>
          </w:p>
        </w:tc>
        <w:tc>
          <w:tcPr>
            <w:tcW w:w="874" w:type="pct"/>
            <w:tcBorders>
              <w:top w:val="single" w:sz="6" w:space="0" w:color="000000"/>
              <w:left w:val="single" w:sz="6" w:space="0" w:color="000000"/>
              <w:bottom w:val="single" w:sz="6" w:space="0" w:color="000000"/>
              <w:right w:val="single" w:sz="6" w:space="0" w:color="000000"/>
            </w:tcBorders>
            <w:hideMark/>
          </w:tcPr>
          <w:p w14:paraId="633EC1DE"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 xml:space="preserve">23/918 (2.5%) </w:t>
            </w:r>
          </w:p>
        </w:tc>
        <w:tc>
          <w:tcPr>
            <w:tcW w:w="266" w:type="pct"/>
            <w:tcBorders>
              <w:top w:val="single" w:sz="6" w:space="0" w:color="000000"/>
              <w:left w:val="single" w:sz="6" w:space="0" w:color="000000"/>
              <w:bottom w:val="single" w:sz="6" w:space="0" w:color="000000"/>
              <w:right w:val="single" w:sz="6" w:space="0" w:color="000000"/>
            </w:tcBorders>
            <w:hideMark/>
          </w:tcPr>
          <w:p w14:paraId="79A05064" w14:textId="77777777" w:rsidR="00E3146F" w:rsidRPr="00307D25" w:rsidRDefault="00E3146F" w:rsidP="00BA5B89">
            <w:pPr>
              <w:spacing w:line="240" w:lineRule="auto"/>
              <w:ind w:firstLine="0"/>
              <w:jc w:val="center"/>
              <w:rPr>
                <w:rFonts w:eastAsia="Times New Roman"/>
                <w:sz w:val="16"/>
                <w:szCs w:val="16"/>
              </w:rPr>
            </w:pPr>
            <w:r w:rsidRPr="00307D25">
              <w:rPr>
                <w:rStyle w:val="block"/>
                <w:rFonts w:eastAsia="Times New Roman"/>
                <w:b/>
                <w:sz w:val="16"/>
                <w:szCs w:val="16"/>
              </w:rPr>
              <w:t>RR 0.92</w:t>
            </w:r>
            <w:r w:rsidRPr="00307D25">
              <w:rPr>
                <w:rFonts w:eastAsia="Times New Roman"/>
                <w:sz w:val="16"/>
                <w:szCs w:val="16"/>
              </w:rPr>
              <w:br/>
            </w:r>
            <w:r w:rsidRPr="00307D25">
              <w:rPr>
                <w:rStyle w:val="cell"/>
                <w:rFonts w:eastAsia="Times New Roman"/>
                <w:sz w:val="16"/>
                <w:szCs w:val="16"/>
              </w:rPr>
              <w:t>(0.52 para 1.63)</w:t>
            </w:r>
          </w:p>
        </w:tc>
        <w:tc>
          <w:tcPr>
            <w:tcW w:w="268" w:type="pct"/>
            <w:tcBorders>
              <w:top w:val="single" w:sz="6" w:space="0" w:color="000000"/>
              <w:left w:val="single" w:sz="6" w:space="0" w:color="000000"/>
              <w:bottom w:val="single" w:sz="6" w:space="0" w:color="000000"/>
              <w:right w:val="single" w:sz="6" w:space="0" w:color="000000"/>
            </w:tcBorders>
            <w:hideMark/>
          </w:tcPr>
          <w:p w14:paraId="1638F801"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27 por 1.000</w:t>
            </w:r>
          </w:p>
        </w:tc>
        <w:tc>
          <w:tcPr>
            <w:tcW w:w="873" w:type="pct"/>
            <w:tcBorders>
              <w:top w:val="single" w:sz="6" w:space="0" w:color="000000"/>
              <w:left w:val="single" w:sz="6" w:space="0" w:color="000000"/>
              <w:bottom w:val="single" w:sz="6" w:space="0" w:color="000000"/>
              <w:right w:val="single" w:sz="6" w:space="0" w:color="000000"/>
            </w:tcBorders>
            <w:hideMark/>
          </w:tcPr>
          <w:p w14:paraId="228EF297"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b/>
                <w:sz w:val="16"/>
                <w:szCs w:val="16"/>
              </w:rPr>
              <w:t>2 menos por 1.000</w:t>
            </w:r>
            <w:r w:rsidRPr="00307D25">
              <w:rPr>
                <w:rFonts w:eastAsia="Times New Roman"/>
                <w:sz w:val="16"/>
                <w:szCs w:val="16"/>
              </w:rPr>
              <w:br/>
              <w:t>(de 13 menos para 17 mais)</w:t>
            </w:r>
          </w:p>
        </w:tc>
      </w:tr>
      <w:tr w:rsidR="00E3146F" w:rsidRPr="00307D25" w14:paraId="39180ED4" w14:textId="77777777" w:rsidTr="00BA5B89">
        <w:trPr>
          <w:cantSplit/>
        </w:trPr>
        <w:tc>
          <w:tcPr>
            <w:tcW w:w="5000" w:type="pct"/>
            <w:gridSpan w:val="12"/>
            <w:tcBorders>
              <w:top w:val="nil"/>
              <w:left w:val="nil"/>
              <w:bottom w:val="nil"/>
              <w:right w:val="nil"/>
            </w:tcBorders>
            <w:hideMark/>
          </w:tcPr>
          <w:p w14:paraId="71C54C96" w14:textId="77777777" w:rsidR="00E3146F" w:rsidRPr="00307D25" w:rsidRDefault="00E3146F" w:rsidP="00BA5B89">
            <w:pPr>
              <w:spacing w:line="240" w:lineRule="auto"/>
              <w:ind w:firstLine="0"/>
              <w:rPr>
                <w:rFonts w:eastAsia="Times New Roman"/>
                <w:sz w:val="16"/>
                <w:szCs w:val="16"/>
              </w:rPr>
            </w:pPr>
            <w:r w:rsidRPr="00307D25">
              <w:rPr>
                <w:rStyle w:val="label"/>
                <w:rFonts w:eastAsia="Times New Roman"/>
                <w:b/>
                <w:sz w:val="16"/>
                <w:szCs w:val="16"/>
              </w:rPr>
              <w:t>Prolongamento do intervalo QT (seguimento: média 14 dias; avaliado com: medida mais sensível de cada estudo)</w:t>
            </w:r>
          </w:p>
        </w:tc>
      </w:tr>
      <w:tr w:rsidR="00E3146F" w:rsidRPr="00307D25" w14:paraId="300D10FB" w14:textId="77777777" w:rsidTr="00BA5B89">
        <w:trPr>
          <w:cantSplit/>
        </w:trPr>
        <w:tc>
          <w:tcPr>
            <w:tcW w:w="421" w:type="pct"/>
            <w:tcBorders>
              <w:top w:val="single" w:sz="6" w:space="0" w:color="000000"/>
              <w:left w:val="single" w:sz="6" w:space="0" w:color="000000"/>
              <w:bottom w:val="single" w:sz="6" w:space="0" w:color="000000"/>
              <w:right w:val="single" w:sz="6" w:space="0" w:color="000000"/>
            </w:tcBorders>
            <w:hideMark/>
          </w:tcPr>
          <w:p w14:paraId="6AFDAA10"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454</w:t>
            </w:r>
            <w:r w:rsidRPr="00307D25">
              <w:rPr>
                <w:rFonts w:eastAsia="Times New Roman"/>
                <w:sz w:val="16"/>
                <w:szCs w:val="16"/>
              </w:rPr>
              <w:br/>
              <w:t>(2 ECRs)</w:t>
            </w:r>
            <w:r w:rsidRPr="00307D25">
              <w:rPr>
                <w:rFonts w:eastAsia="Times New Roman"/>
                <w:sz w:val="16"/>
                <w:szCs w:val="16"/>
                <w:vertAlign w:val="superscript"/>
              </w:rPr>
              <w:t>f</w:t>
            </w:r>
          </w:p>
        </w:tc>
        <w:tc>
          <w:tcPr>
            <w:tcW w:w="212" w:type="pct"/>
            <w:tcBorders>
              <w:top w:val="single" w:sz="6" w:space="0" w:color="000000"/>
              <w:left w:val="single" w:sz="6" w:space="0" w:color="000000"/>
              <w:bottom w:val="single" w:sz="6" w:space="0" w:color="000000"/>
              <w:right w:val="single" w:sz="6" w:space="0" w:color="000000"/>
            </w:tcBorders>
            <w:hideMark/>
          </w:tcPr>
          <w:p w14:paraId="207219DB"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grave</w:t>
            </w:r>
            <w:r w:rsidRPr="00307D25">
              <w:rPr>
                <w:rFonts w:eastAsia="Times New Roman"/>
                <w:sz w:val="16"/>
                <w:szCs w:val="16"/>
                <w:vertAlign w:val="superscript"/>
              </w:rPr>
              <w:t>e</w:t>
            </w:r>
          </w:p>
        </w:tc>
        <w:tc>
          <w:tcPr>
            <w:tcW w:w="460" w:type="pct"/>
            <w:tcBorders>
              <w:top w:val="single" w:sz="6" w:space="0" w:color="000000"/>
              <w:left w:val="single" w:sz="6" w:space="0" w:color="000000"/>
              <w:bottom w:val="single" w:sz="6" w:space="0" w:color="000000"/>
              <w:right w:val="single" w:sz="6" w:space="0" w:color="000000"/>
            </w:tcBorders>
            <w:hideMark/>
          </w:tcPr>
          <w:p w14:paraId="5456ABB7"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318" w:type="pct"/>
            <w:tcBorders>
              <w:top w:val="single" w:sz="6" w:space="0" w:color="000000"/>
              <w:left w:val="single" w:sz="6" w:space="0" w:color="000000"/>
              <w:bottom w:val="single" w:sz="6" w:space="0" w:color="000000"/>
              <w:right w:val="single" w:sz="6" w:space="0" w:color="000000"/>
            </w:tcBorders>
            <w:hideMark/>
          </w:tcPr>
          <w:p w14:paraId="1C067E6C"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não grave</w:t>
            </w:r>
          </w:p>
        </w:tc>
        <w:tc>
          <w:tcPr>
            <w:tcW w:w="367" w:type="pct"/>
            <w:tcBorders>
              <w:top w:val="single" w:sz="6" w:space="0" w:color="000000"/>
              <w:left w:val="single" w:sz="6" w:space="0" w:color="000000"/>
              <w:bottom w:val="single" w:sz="6" w:space="0" w:color="000000"/>
              <w:right w:val="single" w:sz="6" w:space="0" w:color="000000"/>
            </w:tcBorders>
            <w:hideMark/>
          </w:tcPr>
          <w:p w14:paraId="402CC123"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grave</w:t>
            </w:r>
            <w:r w:rsidRPr="00307D25">
              <w:rPr>
                <w:rFonts w:eastAsia="Times New Roman"/>
                <w:sz w:val="16"/>
                <w:szCs w:val="16"/>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0FFA35A2"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nenhum</w:t>
            </w:r>
          </w:p>
        </w:tc>
        <w:tc>
          <w:tcPr>
            <w:tcW w:w="323" w:type="pct"/>
            <w:tcBorders>
              <w:top w:val="single" w:sz="6" w:space="0" w:color="000000"/>
              <w:left w:val="single" w:sz="6" w:space="0" w:color="000000"/>
              <w:bottom w:val="single" w:sz="6" w:space="0" w:color="000000"/>
              <w:right w:val="single" w:sz="6" w:space="0" w:color="000000"/>
            </w:tcBorders>
            <w:hideMark/>
          </w:tcPr>
          <w:p w14:paraId="0CE83A22" w14:textId="77777777" w:rsidR="00E3146F" w:rsidRPr="00307D25" w:rsidRDefault="00E3146F" w:rsidP="00BA5B89">
            <w:pPr>
              <w:spacing w:line="240" w:lineRule="auto"/>
              <w:ind w:firstLine="0"/>
              <w:jc w:val="center"/>
              <w:rPr>
                <w:rFonts w:eastAsia="Times New Roman"/>
                <w:sz w:val="16"/>
                <w:szCs w:val="16"/>
              </w:rPr>
            </w:pPr>
            <w:r w:rsidRPr="00307D25">
              <w:rPr>
                <w:rStyle w:val="quality-sign"/>
                <w:rFonts w:ascii="Cambria Math" w:eastAsia="Times New Roman" w:hAnsi="Cambria Math" w:cs="Cambria Math"/>
                <w:sz w:val="16"/>
                <w:szCs w:val="16"/>
              </w:rPr>
              <w:t>⨁⨁◯◯</w:t>
            </w:r>
            <w:r w:rsidRPr="00307D25">
              <w:rPr>
                <w:rFonts w:eastAsia="Times New Roman"/>
                <w:sz w:val="16"/>
                <w:szCs w:val="16"/>
              </w:rPr>
              <w:br/>
            </w:r>
            <w:r w:rsidRPr="00307D25">
              <w:rPr>
                <w:rStyle w:val="quality-text"/>
                <w:rFonts w:eastAsia="Times New Roman"/>
                <w:sz w:val="16"/>
                <w:szCs w:val="16"/>
              </w:rPr>
              <w:t>Baixa</w:t>
            </w:r>
            <w:r>
              <w:rPr>
                <w:rFonts w:eastAsia="Times New Roman"/>
                <w:sz w:val="16"/>
                <w:szCs w:val="16"/>
                <w:vertAlign w:val="superscript"/>
              </w:rPr>
              <w:t>i</w:t>
            </w:r>
          </w:p>
        </w:tc>
        <w:tc>
          <w:tcPr>
            <w:tcW w:w="268" w:type="pct"/>
            <w:tcBorders>
              <w:top w:val="single" w:sz="6" w:space="0" w:color="000000"/>
              <w:left w:val="single" w:sz="6" w:space="0" w:color="000000"/>
              <w:bottom w:val="single" w:sz="6" w:space="0" w:color="000000"/>
              <w:right w:val="single" w:sz="6" w:space="0" w:color="000000"/>
            </w:tcBorders>
            <w:hideMark/>
          </w:tcPr>
          <w:p w14:paraId="440AD942"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 xml:space="preserve">15/231 (6.5%) </w:t>
            </w:r>
          </w:p>
        </w:tc>
        <w:tc>
          <w:tcPr>
            <w:tcW w:w="874" w:type="pct"/>
            <w:tcBorders>
              <w:top w:val="single" w:sz="6" w:space="0" w:color="000000"/>
              <w:left w:val="single" w:sz="6" w:space="0" w:color="000000"/>
              <w:bottom w:val="single" w:sz="6" w:space="0" w:color="000000"/>
              <w:right w:val="single" w:sz="6" w:space="0" w:color="000000"/>
            </w:tcBorders>
            <w:hideMark/>
          </w:tcPr>
          <w:p w14:paraId="6F3D8793"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 xml:space="preserve">50/223 (22.4%) </w:t>
            </w:r>
          </w:p>
        </w:tc>
        <w:tc>
          <w:tcPr>
            <w:tcW w:w="266" w:type="pct"/>
            <w:tcBorders>
              <w:top w:val="single" w:sz="6" w:space="0" w:color="000000"/>
              <w:left w:val="single" w:sz="6" w:space="0" w:color="000000"/>
              <w:bottom w:val="single" w:sz="6" w:space="0" w:color="000000"/>
              <w:right w:val="single" w:sz="6" w:space="0" w:color="000000"/>
            </w:tcBorders>
            <w:hideMark/>
          </w:tcPr>
          <w:p w14:paraId="26870100" w14:textId="77777777" w:rsidR="00E3146F" w:rsidRPr="00307D25" w:rsidRDefault="00E3146F" w:rsidP="00BA5B89">
            <w:pPr>
              <w:spacing w:line="240" w:lineRule="auto"/>
              <w:ind w:firstLine="0"/>
              <w:jc w:val="center"/>
              <w:rPr>
                <w:rFonts w:eastAsia="Times New Roman"/>
                <w:sz w:val="16"/>
                <w:szCs w:val="16"/>
              </w:rPr>
            </w:pPr>
            <w:r w:rsidRPr="00307D25">
              <w:rPr>
                <w:rStyle w:val="block"/>
                <w:rFonts w:eastAsia="Times New Roman"/>
                <w:b/>
                <w:sz w:val="16"/>
                <w:szCs w:val="16"/>
              </w:rPr>
              <w:t>RR 4.46</w:t>
            </w:r>
            <w:r w:rsidRPr="00307D25">
              <w:rPr>
                <w:rFonts w:eastAsia="Times New Roman"/>
                <w:sz w:val="16"/>
                <w:szCs w:val="16"/>
              </w:rPr>
              <w:br/>
            </w:r>
            <w:r w:rsidRPr="00307D25">
              <w:rPr>
                <w:rStyle w:val="cell"/>
                <w:rFonts w:eastAsia="Times New Roman"/>
                <w:sz w:val="16"/>
                <w:szCs w:val="16"/>
              </w:rPr>
              <w:t>(0.94 para 21.20)</w:t>
            </w:r>
          </w:p>
        </w:tc>
        <w:tc>
          <w:tcPr>
            <w:tcW w:w="268" w:type="pct"/>
            <w:tcBorders>
              <w:top w:val="single" w:sz="6" w:space="0" w:color="000000"/>
              <w:left w:val="single" w:sz="6" w:space="0" w:color="000000"/>
              <w:bottom w:val="single" w:sz="6" w:space="0" w:color="000000"/>
              <w:right w:val="single" w:sz="6" w:space="0" w:color="000000"/>
            </w:tcBorders>
            <w:hideMark/>
          </w:tcPr>
          <w:p w14:paraId="243E1460"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sz w:val="16"/>
                <w:szCs w:val="16"/>
              </w:rPr>
              <w:t>65 por 1.000</w:t>
            </w:r>
          </w:p>
        </w:tc>
        <w:tc>
          <w:tcPr>
            <w:tcW w:w="873" w:type="pct"/>
            <w:tcBorders>
              <w:top w:val="single" w:sz="6" w:space="0" w:color="000000"/>
              <w:left w:val="single" w:sz="6" w:space="0" w:color="000000"/>
              <w:bottom w:val="single" w:sz="6" w:space="0" w:color="000000"/>
              <w:right w:val="single" w:sz="6" w:space="0" w:color="000000"/>
            </w:tcBorders>
            <w:hideMark/>
          </w:tcPr>
          <w:p w14:paraId="7CA06344" w14:textId="77777777" w:rsidR="00E3146F" w:rsidRPr="00307D25" w:rsidRDefault="00E3146F" w:rsidP="00BA5B89">
            <w:pPr>
              <w:spacing w:line="240" w:lineRule="auto"/>
              <w:ind w:firstLine="0"/>
              <w:jc w:val="center"/>
              <w:rPr>
                <w:rFonts w:eastAsia="Times New Roman"/>
                <w:sz w:val="16"/>
                <w:szCs w:val="16"/>
              </w:rPr>
            </w:pPr>
            <w:r w:rsidRPr="00307D25">
              <w:rPr>
                <w:rFonts w:eastAsia="Times New Roman"/>
                <w:b/>
                <w:sz w:val="16"/>
                <w:szCs w:val="16"/>
              </w:rPr>
              <w:t>225 mais por 1.000</w:t>
            </w:r>
            <w:r w:rsidRPr="00307D25">
              <w:rPr>
                <w:rFonts w:eastAsia="Times New Roman"/>
                <w:sz w:val="16"/>
                <w:szCs w:val="16"/>
              </w:rPr>
              <w:br/>
              <w:t>(de 4 menos para 1.000 mais)</w:t>
            </w:r>
          </w:p>
        </w:tc>
      </w:tr>
    </w:tbl>
    <w:p w14:paraId="0051289B" w14:textId="77777777" w:rsidR="00E3146F" w:rsidRPr="00B94848" w:rsidRDefault="00E3146F" w:rsidP="00E3146F">
      <w:pPr>
        <w:pStyle w:val="NormalWeb"/>
        <w:spacing w:before="0" w:beforeAutospacing="0" w:after="0" w:afterAutospacing="0"/>
        <w:rPr>
          <w:rFonts w:ascii="Verdana" w:hAnsi="Verdana"/>
          <w:color w:val="000000"/>
          <w:sz w:val="16"/>
          <w:szCs w:val="16"/>
        </w:rPr>
      </w:pPr>
      <w:r>
        <w:rPr>
          <w:rFonts w:asciiTheme="minorHAnsi" w:hAnsiTheme="minorHAnsi" w:cstheme="minorHAnsi"/>
          <w:color w:val="000000"/>
          <w:sz w:val="16"/>
          <w:szCs w:val="16"/>
        </w:rPr>
        <w:t xml:space="preserve">ECR: ensaio clínico randomizado; </w:t>
      </w:r>
      <w:r w:rsidRPr="00083295">
        <w:rPr>
          <w:rFonts w:asciiTheme="minorHAnsi" w:hAnsiTheme="minorHAnsi" w:cstheme="minorHAnsi"/>
          <w:color w:val="000000"/>
          <w:sz w:val="16"/>
          <w:szCs w:val="16"/>
        </w:rPr>
        <w:t>IC 95%: Intervalo de confiança de 95%; RR: R</w:t>
      </w:r>
      <w:r>
        <w:rPr>
          <w:rFonts w:asciiTheme="minorHAnsi" w:hAnsiTheme="minorHAnsi" w:cstheme="minorHAnsi"/>
          <w:color w:val="000000"/>
          <w:sz w:val="16"/>
          <w:szCs w:val="16"/>
        </w:rPr>
        <w:t>isco relativo.</w:t>
      </w:r>
    </w:p>
    <w:p w14:paraId="448F775C" w14:textId="77777777" w:rsidR="00E3146F" w:rsidRDefault="00E3146F" w:rsidP="006F4FC0">
      <w:pPr>
        <w:widowControl/>
        <w:autoSpaceDE/>
        <w:autoSpaceDN/>
        <w:spacing w:line="240" w:lineRule="auto"/>
        <w:ind w:firstLine="0"/>
        <w:jc w:val="left"/>
        <w:rPr>
          <w:rFonts w:asciiTheme="minorHAnsi" w:eastAsia="Times New Roman" w:hAnsiTheme="minorHAnsi"/>
          <w:b/>
          <w:iCs w:val="0"/>
          <w:color w:val="000000"/>
          <w:sz w:val="16"/>
          <w:szCs w:val="16"/>
          <w:lang w:val="pt-BR" w:eastAsia="pt-BR" w:bidi="ar-SA"/>
        </w:rPr>
      </w:pPr>
    </w:p>
    <w:p w14:paraId="4EE2CEFA" w14:textId="77777777" w:rsidR="00E3146F" w:rsidRPr="0088077B" w:rsidRDefault="00E3146F" w:rsidP="006F4FC0">
      <w:pPr>
        <w:spacing w:line="240" w:lineRule="auto"/>
        <w:ind w:firstLine="0"/>
        <w:rPr>
          <w:b/>
          <w:bCs w:val="0"/>
          <w:sz w:val="20"/>
          <w:szCs w:val="20"/>
        </w:rPr>
      </w:pPr>
      <w:r w:rsidRPr="0088077B">
        <w:rPr>
          <w:b/>
          <w:bCs w:val="0"/>
          <w:sz w:val="20"/>
          <w:szCs w:val="20"/>
        </w:rPr>
        <w:t>Explicações:</w:t>
      </w:r>
    </w:p>
    <w:p w14:paraId="6E2B2AC7" w14:textId="77777777" w:rsidR="00E3146F" w:rsidRPr="00FF0EA1" w:rsidRDefault="00E3146F" w:rsidP="006F4FC0">
      <w:pPr>
        <w:spacing w:line="240" w:lineRule="auto"/>
        <w:ind w:firstLine="0"/>
        <w:rPr>
          <w:rFonts w:eastAsia="Times New Roman"/>
          <w:color w:val="000000"/>
          <w:sz w:val="16"/>
          <w:szCs w:val="16"/>
          <w:lang w:val="pt-BR"/>
        </w:rPr>
      </w:pPr>
      <w:r w:rsidRPr="00FF0EA1">
        <w:rPr>
          <w:rFonts w:eastAsia="Times New Roman"/>
          <w:color w:val="000000"/>
          <w:sz w:val="16"/>
          <w:szCs w:val="16"/>
          <w:lang w:val="pt-BR"/>
        </w:rPr>
        <w:t>a. Pequeno número de eventos e intervalo de confiança amplo, abrangendo benefício e risco.</w:t>
      </w:r>
    </w:p>
    <w:p w14:paraId="09150BF5" w14:textId="77777777" w:rsidR="00E3146F" w:rsidRPr="00FF0EA1" w:rsidRDefault="00E3146F" w:rsidP="006F4FC0">
      <w:pPr>
        <w:spacing w:line="240" w:lineRule="auto"/>
        <w:ind w:firstLine="0"/>
        <w:rPr>
          <w:rFonts w:eastAsia="Times New Roman"/>
          <w:color w:val="000000"/>
          <w:sz w:val="16"/>
          <w:szCs w:val="16"/>
          <w:lang w:val="pt-BR"/>
        </w:rPr>
      </w:pPr>
      <w:r w:rsidRPr="00FF0EA1">
        <w:rPr>
          <w:rFonts w:eastAsia="Times New Roman"/>
          <w:color w:val="000000"/>
          <w:sz w:val="16"/>
          <w:szCs w:val="16"/>
          <w:lang w:val="pt-BR"/>
        </w:rPr>
        <w:t>b. Para o desfecho hospitalização, houve variação no reporte dos estudos. Sempre que possível, optou-se por extrair a informação sobre hospitalização associada à progressão da covid-19.</w:t>
      </w:r>
    </w:p>
    <w:p w14:paraId="07786CA1" w14:textId="77777777" w:rsidR="00E3146F" w:rsidRPr="00FF0EA1" w:rsidRDefault="00E3146F" w:rsidP="006F4FC0">
      <w:pPr>
        <w:spacing w:line="240" w:lineRule="auto"/>
        <w:ind w:firstLine="0"/>
        <w:rPr>
          <w:rFonts w:eastAsia="Times New Roman"/>
          <w:color w:val="000000"/>
          <w:sz w:val="16"/>
          <w:szCs w:val="16"/>
          <w:lang w:val="pt-BR"/>
        </w:rPr>
      </w:pPr>
      <w:r w:rsidRPr="00FF0EA1">
        <w:rPr>
          <w:rFonts w:eastAsia="Times New Roman"/>
          <w:color w:val="000000"/>
          <w:sz w:val="16"/>
          <w:szCs w:val="16"/>
          <w:lang w:val="pt-BR"/>
        </w:rPr>
        <w:t>c. Intervalo de confiança amplo, abrangendo benefício e risco.</w:t>
      </w:r>
    </w:p>
    <w:p w14:paraId="31EC1FED" w14:textId="77777777" w:rsidR="00E3146F" w:rsidRPr="00FF0EA1" w:rsidRDefault="00E3146F" w:rsidP="006F4FC0">
      <w:pPr>
        <w:spacing w:line="240" w:lineRule="auto"/>
        <w:ind w:firstLine="0"/>
        <w:rPr>
          <w:rFonts w:eastAsia="Times New Roman"/>
          <w:color w:val="000000"/>
          <w:sz w:val="16"/>
          <w:szCs w:val="16"/>
          <w:lang w:val="pt-BR"/>
        </w:rPr>
      </w:pPr>
      <w:r w:rsidRPr="00FF0EA1">
        <w:rPr>
          <w:rFonts w:eastAsia="Times New Roman"/>
          <w:color w:val="000000"/>
          <w:sz w:val="16"/>
          <w:szCs w:val="16"/>
          <w:lang w:val="pt-BR"/>
        </w:rPr>
        <w:t>d. Ausência de eventos.</w:t>
      </w:r>
    </w:p>
    <w:p w14:paraId="4A918CDB" w14:textId="77777777" w:rsidR="00E3146F" w:rsidRPr="00FF0EA1" w:rsidRDefault="00E3146F" w:rsidP="006F4FC0">
      <w:pPr>
        <w:spacing w:line="240" w:lineRule="auto"/>
        <w:ind w:firstLine="0"/>
        <w:rPr>
          <w:rFonts w:eastAsia="Times New Roman"/>
          <w:color w:val="000000"/>
          <w:sz w:val="16"/>
          <w:szCs w:val="16"/>
          <w:lang w:val="pt-BR"/>
        </w:rPr>
      </w:pPr>
      <w:r w:rsidRPr="00FF0EA1">
        <w:rPr>
          <w:rFonts w:eastAsia="Times New Roman"/>
          <w:color w:val="000000"/>
          <w:sz w:val="16"/>
          <w:szCs w:val="16"/>
          <w:lang w:val="pt-BR"/>
        </w:rPr>
        <w:t>e. Desfecho mensurado de maneiras diferentes entre os estudos.</w:t>
      </w:r>
    </w:p>
    <w:p w14:paraId="4CD58B85" w14:textId="77777777" w:rsidR="00E3146F" w:rsidRPr="00FF0EA1" w:rsidRDefault="00E3146F" w:rsidP="006F4FC0">
      <w:pPr>
        <w:spacing w:line="240" w:lineRule="auto"/>
        <w:ind w:firstLine="0"/>
        <w:rPr>
          <w:rFonts w:eastAsia="Times New Roman"/>
          <w:color w:val="000000"/>
          <w:sz w:val="16"/>
          <w:szCs w:val="16"/>
          <w:lang w:val="pt-BR"/>
        </w:rPr>
      </w:pPr>
      <w:r w:rsidRPr="00FF0EA1">
        <w:rPr>
          <w:rFonts w:eastAsia="Times New Roman"/>
          <w:color w:val="000000"/>
          <w:sz w:val="16"/>
          <w:szCs w:val="16"/>
          <w:lang w:val="pt-BR"/>
        </w:rPr>
        <w:t>f. Um estudo (Johnston et al., 2021) não deixou claro se a informação relatada para eventos adversos era número de pacientes ou número de eventos.</w:t>
      </w:r>
    </w:p>
    <w:p w14:paraId="37563E9D" w14:textId="77777777" w:rsidR="00E3146F" w:rsidRPr="00FF0EA1" w:rsidRDefault="00E3146F" w:rsidP="006F4FC0">
      <w:pPr>
        <w:spacing w:line="240" w:lineRule="auto"/>
        <w:ind w:firstLine="0"/>
        <w:rPr>
          <w:rFonts w:eastAsia="Times New Roman"/>
          <w:color w:val="000000"/>
          <w:sz w:val="16"/>
          <w:szCs w:val="16"/>
          <w:lang w:val="pt-BR"/>
        </w:rPr>
      </w:pPr>
      <w:r w:rsidRPr="00FF0EA1">
        <w:rPr>
          <w:rFonts w:eastAsia="Times New Roman"/>
          <w:color w:val="000000"/>
          <w:sz w:val="16"/>
          <w:szCs w:val="16"/>
          <w:lang w:val="pt-BR"/>
        </w:rPr>
        <w:t>g. Os intervalos de confiança não se sobrepõem e o I2 = 94%.</w:t>
      </w:r>
    </w:p>
    <w:p w14:paraId="02ACE9F3" w14:textId="77777777" w:rsidR="00E3146F" w:rsidRPr="00FF0EA1" w:rsidRDefault="00E3146F" w:rsidP="006F4FC0">
      <w:pPr>
        <w:spacing w:line="240" w:lineRule="auto"/>
        <w:ind w:firstLine="0"/>
        <w:rPr>
          <w:rFonts w:eastAsia="Times New Roman"/>
          <w:color w:val="000000"/>
          <w:sz w:val="16"/>
          <w:szCs w:val="16"/>
          <w:lang w:val="pt-BR"/>
        </w:rPr>
      </w:pPr>
      <w:r w:rsidRPr="00FF0EA1">
        <w:rPr>
          <w:rFonts w:eastAsia="Times New Roman"/>
          <w:color w:val="000000"/>
          <w:sz w:val="16"/>
          <w:szCs w:val="16"/>
          <w:lang w:val="pt-BR"/>
        </w:rPr>
        <w:t xml:space="preserve">h. Adicionalmente, o estudo </w:t>
      </w:r>
      <w:proofErr w:type="spellStart"/>
      <w:r w:rsidRPr="00FF0EA1">
        <w:rPr>
          <w:rFonts w:eastAsia="Times New Roman"/>
          <w:color w:val="000000"/>
          <w:sz w:val="16"/>
          <w:szCs w:val="16"/>
          <w:lang w:val="pt-BR"/>
        </w:rPr>
        <w:t>Omrani</w:t>
      </w:r>
      <w:proofErr w:type="spellEnd"/>
      <w:r w:rsidRPr="00FF0EA1">
        <w:rPr>
          <w:rFonts w:eastAsia="Times New Roman"/>
          <w:color w:val="000000"/>
          <w:sz w:val="16"/>
          <w:szCs w:val="16"/>
          <w:lang w:val="pt-BR"/>
        </w:rPr>
        <w:t xml:space="preserve"> et al. (2020) reportou que não houve associação para o desenvolvimento de pneumonia entre os grupos (HCQ: 1/152 [0,7%] </w:t>
      </w:r>
      <w:proofErr w:type="spellStart"/>
      <w:r w:rsidRPr="00FF0EA1">
        <w:rPr>
          <w:rFonts w:eastAsia="Times New Roman"/>
          <w:color w:val="000000"/>
          <w:sz w:val="16"/>
          <w:szCs w:val="16"/>
          <w:lang w:val="pt-BR"/>
        </w:rPr>
        <w:t>vs</w:t>
      </w:r>
      <w:proofErr w:type="spellEnd"/>
      <w:r w:rsidRPr="00FF0EA1">
        <w:rPr>
          <w:rFonts w:eastAsia="Times New Roman"/>
          <w:color w:val="000000"/>
          <w:sz w:val="16"/>
          <w:szCs w:val="16"/>
          <w:lang w:val="pt-BR"/>
        </w:rPr>
        <w:t xml:space="preserve"> placebo: 3/152 [2%]).</w:t>
      </w:r>
    </w:p>
    <w:p w14:paraId="3E97CBBF" w14:textId="77777777" w:rsidR="00E3146F" w:rsidRPr="00FF0EA1" w:rsidRDefault="00E3146F" w:rsidP="006F4FC0">
      <w:pPr>
        <w:spacing w:line="240" w:lineRule="auto"/>
        <w:ind w:firstLine="0"/>
        <w:rPr>
          <w:rFonts w:eastAsia="Times New Roman"/>
          <w:color w:val="000000"/>
          <w:sz w:val="16"/>
          <w:szCs w:val="16"/>
          <w:lang w:val="pt-BR"/>
        </w:rPr>
      </w:pPr>
      <w:r w:rsidRPr="00FF0EA1">
        <w:rPr>
          <w:rFonts w:eastAsia="Times New Roman"/>
          <w:color w:val="000000"/>
          <w:sz w:val="16"/>
          <w:szCs w:val="16"/>
          <w:lang w:val="pt-BR"/>
        </w:rPr>
        <w:t xml:space="preserve">i. Foram consideradas as medidas mais sensíveis de acordo com cada estudo: Johnston et al. (2021) mudança no </w:t>
      </w:r>
      <w:proofErr w:type="spellStart"/>
      <w:r w:rsidRPr="00FF0EA1">
        <w:rPr>
          <w:rFonts w:eastAsia="Times New Roman"/>
          <w:color w:val="000000"/>
          <w:sz w:val="16"/>
          <w:szCs w:val="16"/>
          <w:lang w:val="pt-BR"/>
        </w:rPr>
        <w:t>QTc</w:t>
      </w:r>
      <w:proofErr w:type="spellEnd"/>
      <w:r w:rsidRPr="00FF0EA1">
        <w:rPr>
          <w:rFonts w:eastAsia="Times New Roman"/>
          <w:color w:val="000000"/>
          <w:sz w:val="16"/>
          <w:szCs w:val="16"/>
          <w:lang w:val="pt-BR"/>
        </w:rPr>
        <w:t xml:space="preserve"> &gt; 60 </w:t>
      </w:r>
      <w:proofErr w:type="spellStart"/>
      <w:r w:rsidRPr="00FF0EA1">
        <w:rPr>
          <w:rFonts w:eastAsia="Times New Roman"/>
          <w:color w:val="000000"/>
          <w:sz w:val="16"/>
          <w:szCs w:val="16"/>
          <w:lang w:val="pt-BR"/>
        </w:rPr>
        <w:t>ms</w:t>
      </w:r>
      <w:proofErr w:type="spellEnd"/>
      <w:r w:rsidRPr="00FF0EA1">
        <w:rPr>
          <w:rFonts w:eastAsia="Times New Roman"/>
          <w:color w:val="000000"/>
          <w:sz w:val="16"/>
          <w:szCs w:val="16"/>
          <w:lang w:val="pt-BR"/>
        </w:rPr>
        <w:t xml:space="preserve"> e </w:t>
      </w:r>
      <w:proofErr w:type="spellStart"/>
      <w:r w:rsidRPr="00FF0EA1">
        <w:rPr>
          <w:rFonts w:eastAsia="Times New Roman"/>
          <w:color w:val="000000"/>
          <w:sz w:val="16"/>
          <w:szCs w:val="16"/>
          <w:lang w:val="pt-BR"/>
        </w:rPr>
        <w:t>Omrani</w:t>
      </w:r>
      <w:proofErr w:type="spellEnd"/>
      <w:r w:rsidRPr="00FF0EA1">
        <w:rPr>
          <w:rFonts w:eastAsia="Times New Roman"/>
          <w:color w:val="000000"/>
          <w:sz w:val="16"/>
          <w:szCs w:val="16"/>
          <w:lang w:val="pt-BR"/>
        </w:rPr>
        <w:t xml:space="preserve"> et al. (2020) prolongamento QT &gt; 30 ms. Além disso, estudo </w:t>
      </w:r>
      <w:proofErr w:type="spellStart"/>
      <w:r w:rsidRPr="00FF0EA1">
        <w:rPr>
          <w:rFonts w:eastAsia="Times New Roman"/>
          <w:color w:val="000000"/>
          <w:sz w:val="16"/>
          <w:szCs w:val="16"/>
          <w:lang w:val="pt-BR"/>
        </w:rPr>
        <w:t>Amaravedi</w:t>
      </w:r>
      <w:proofErr w:type="spellEnd"/>
      <w:r w:rsidRPr="00FF0EA1">
        <w:rPr>
          <w:rFonts w:eastAsia="Times New Roman"/>
          <w:color w:val="000000"/>
          <w:sz w:val="16"/>
          <w:szCs w:val="16"/>
          <w:lang w:val="pt-BR"/>
        </w:rPr>
        <w:t xml:space="preserve"> et al. (2021) (não incluído na síntese quantitativa) demonstrou que a mediana do </w:t>
      </w:r>
      <w:proofErr w:type="spellStart"/>
      <w:r w:rsidRPr="00FF0EA1">
        <w:rPr>
          <w:rFonts w:eastAsia="Times New Roman"/>
          <w:color w:val="000000"/>
          <w:sz w:val="16"/>
          <w:szCs w:val="16"/>
          <w:lang w:val="pt-BR"/>
        </w:rPr>
        <w:t>QTc</w:t>
      </w:r>
      <w:proofErr w:type="spellEnd"/>
      <w:r w:rsidRPr="00FF0EA1">
        <w:rPr>
          <w:rFonts w:eastAsia="Times New Roman"/>
          <w:color w:val="000000"/>
          <w:sz w:val="16"/>
          <w:szCs w:val="16"/>
          <w:lang w:val="pt-BR"/>
        </w:rPr>
        <w:t xml:space="preserve"> foi de 9,5 </w:t>
      </w:r>
      <w:proofErr w:type="spellStart"/>
      <w:r w:rsidRPr="00FF0EA1">
        <w:rPr>
          <w:rFonts w:eastAsia="Times New Roman"/>
          <w:color w:val="000000"/>
          <w:sz w:val="16"/>
          <w:szCs w:val="16"/>
          <w:lang w:val="pt-BR"/>
        </w:rPr>
        <w:t>ms</w:t>
      </w:r>
      <w:proofErr w:type="spellEnd"/>
      <w:r w:rsidRPr="00FF0EA1">
        <w:rPr>
          <w:rFonts w:eastAsia="Times New Roman"/>
          <w:color w:val="000000"/>
          <w:sz w:val="16"/>
          <w:szCs w:val="16"/>
          <w:lang w:val="pt-BR"/>
        </w:rPr>
        <w:t xml:space="preserve"> (</w:t>
      </w:r>
      <w:proofErr w:type="spellStart"/>
      <w:r w:rsidRPr="00FF0EA1">
        <w:rPr>
          <w:rFonts w:eastAsia="Times New Roman"/>
          <w:color w:val="000000"/>
          <w:sz w:val="16"/>
          <w:szCs w:val="16"/>
          <w:lang w:val="pt-BR"/>
        </w:rPr>
        <w:t>mín</w:t>
      </w:r>
      <w:proofErr w:type="spellEnd"/>
      <w:r w:rsidRPr="00FF0EA1">
        <w:rPr>
          <w:rFonts w:eastAsia="Times New Roman"/>
          <w:color w:val="000000"/>
          <w:sz w:val="16"/>
          <w:szCs w:val="16"/>
          <w:lang w:val="pt-BR"/>
        </w:rPr>
        <w:t xml:space="preserve">: -22; </w:t>
      </w:r>
      <w:proofErr w:type="spellStart"/>
      <w:r w:rsidRPr="00FF0EA1">
        <w:rPr>
          <w:rFonts w:eastAsia="Times New Roman"/>
          <w:color w:val="000000"/>
          <w:sz w:val="16"/>
          <w:szCs w:val="16"/>
          <w:lang w:val="pt-BR"/>
        </w:rPr>
        <w:t>máx</w:t>
      </w:r>
      <w:proofErr w:type="spellEnd"/>
      <w:r w:rsidRPr="00FF0EA1">
        <w:rPr>
          <w:rFonts w:eastAsia="Times New Roman"/>
          <w:color w:val="000000"/>
          <w:sz w:val="16"/>
          <w:szCs w:val="16"/>
          <w:lang w:val="pt-BR"/>
        </w:rPr>
        <w:t xml:space="preserve">: 40) em pacientes que fizeram uso de HCQ e de 2 </w:t>
      </w:r>
      <w:proofErr w:type="spellStart"/>
      <w:r w:rsidRPr="00FF0EA1">
        <w:rPr>
          <w:rFonts w:eastAsia="Times New Roman"/>
          <w:color w:val="000000"/>
          <w:sz w:val="16"/>
          <w:szCs w:val="16"/>
          <w:lang w:val="pt-BR"/>
        </w:rPr>
        <w:t>ms</w:t>
      </w:r>
      <w:proofErr w:type="spellEnd"/>
      <w:r w:rsidRPr="00FF0EA1">
        <w:rPr>
          <w:rFonts w:eastAsia="Times New Roman"/>
          <w:color w:val="000000"/>
          <w:sz w:val="16"/>
          <w:szCs w:val="16"/>
          <w:lang w:val="pt-BR"/>
        </w:rPr>
        <w:t xml:space="preserve"> (</w:t>
      </w:r>
      <w:proofErr w:type="spellStart"/>
      <w:r w:rsidRPr="00FF0EA1">
        <w:rPr>
          <w:rFonts w:eastAsia="Times New Roman"/>
          <w:color w:val="000000"/>
          <w:sz w:val="16"/>
          <w:szCs w:val="16"/>
          <w:lang w:val="pt-BR"/>
        </w:rPr>
        <w:t>mín</w:t>
      </w:r>
      <w:proofErr w:type="spellEnd"/>
      <w:r w:rsidRPr="00FF0EA1">
        <w:rPr>
          <w:rFonts w:eastAsia="Times New Roman"/>
          <w:color w:val="000000"/>
          <w:sz w:val="16"/>
          <w:szCs w:val="16"/>
          <w:lang w:val="pt-BR"/>
        </w:rPr>
        <w:t xml:space="preserve">: -11; </w:t>
      </w:r>
      <w:proofErr w:type="spellStart"/>
      <w:r w:rsidRPr="00FF0EA1">
        <w:rPr>
          <w:rFonts w:eastAsia="Times New Roman"/>
          <w:color w:val="000000"/>
          <w:sz w:val="16"/>
          <w:szCs w:val="16"/>
          <w:lang w:val="pt-BR"/>
        </w:rPr>
        <w:t>máx</w:t>
      </w:r>
      <w:proofErr w:type="spellEnd"/>
      <w:r w:rsidRPr="00FF0EA1">
        <w:rPr>
          <w:rFonts w:eastAsia="Times New Roman"/>
          <w:color w:val="000000"/>
          <w:sz w:val="16"/>
          <w:szCs w:val="16"/>
          <w:lang w:val="pt-BR"/>
        </w:rPr>
        <w:t>: 11) em pacientes do grupo controle (p = 0,370).</w:t>
      </w:r>
    </w:p>
    <w:p w14:paraId="60702844" w14:textId="77777777" w:rsidR="00E3146F" w:rsidRPr="0088077B" w:rsidRDefault="00E3146F" w:rsidP="006F4FC0">
      <w:pPr>
        <w:spacing w:line="240" w:lineRule="auto"/>
        <w:ind w:firstLine="0"/>
        <w:rPr>
          <w:lang w:val="pt-BR"/>
        </w:rPr>
      </w:pPr>
    </w:p>
    <w:bookmarkEnd w:id="197"/>
    <w:bookmarkEnd w:id="198"/>
    <w:bookmarkEnd w:id="199"/>
    <w:bookmarkEnd w:id="200"/>
    <w:p w14:paraId="49C5AD4B" w14:textId="77777777" w:rsidR="00E3146F" w:rsidRPr="00083295" w:rsidRDefault="00E3146F" w:rsidP="006F4FC0">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r w:rsidRPr="00083295">
        <w:rPr>
          <w:rFonts w:asciiTheme="minorHAnsi" w:eastAsia="Times New Roman" w:hAnsiTheme="minorHAnsi"/>
          <w:b/>
          <w:iCs w:val="0"/>
          <w:color w:val="000000"/>
          <w:sz w:val="16"/>
          <w:szCs w:val="16"/>
          <w:lang w:val="pt-BR" w:eastAsia="pt-BR" w:bidi="ar-SA"/>
        </w:rPr>
        <w:t>Referências:</w:t>
      </w:r>
    </w:p>
    <w:p w14:paraId="3F95E200" w14:textId="77777777" w:rsidR="00E3146F" w:rsidRDefault="00E3146F" w:rsidP="006F4FC0">
      <w:pPr>
        <w:widowControl/>
        <w:autoSpaceDE/>
        <w:spacing w:line="240" w:lineRule="auto"/>
        <w:ind w:firstLine="0"/>
        <w:jc w:val="left"/>
        <w:rPr>
          <w:rFonts w:eastAsia="Times New Roman"/>
          <w:bCs w:val="0"/>
          <w:iCs w:val="0"/>
          <w:color w:val="000000"/>
          <w:sz w:val="16"/>
          <w:szCs w:val="16"/>
          <w:lang w:val="en-US" w:eastAsia="pt-BR" w:bidi="ar-SA"/>
        </w:rPr>
      </w:pPr>
      <w:proofErr w:type="spellStart"/>
      <w:r w:rsidRPr="00CF0B1E">
        <w:rPr>
          <w:rFonts w:eastAsia="Times New Roman"/>
          <w:bCs w:val="0"/>
          <w:iCs w:val="0"/>
          <w:color w:val="000000"/>
          <w:sz w:val="16"/>
          <w:szCs w:val="16"/>
          <w:lang w:val="en-US" w:eastAsia="pt-BR" w:bidi="ar-SA"/>
        </w:rPr>
        <w:t>Omrani</w:t>
      </w:r>
      <w:proofErr w:type="spellEnd"/>
      <w:r w:rsidRPr="00CF0B1E">
        <w:rPr>
          <w:rFonts w:eastAsia="Times New Roman"/>
          <w:bCs w:val="0"/>
          <w:iCs w:val="0"/>
          <w:color w:val="000000"/>
          <w:sz w:val="16"/>
          <w:szCs w:val="16"/>
          <w:lang w:val="en-US" w:eastAsia="pt-BR" w:bidi="ar-SA"/>
        </w:rPr>
        <w:t xml:space="preserve"> AS, Pathan SA, Thomas SA, et al. </w:t>
      </w:r>
      <w:r>
        <w:rPr>
          <w:rFonts w:eastAsia="Times New Roman"/>
          <w:bCs w:val="0"/>
          <w:iCs w:val="0"/>
          <w:color w:val="000000"/>
          <w:sz w:val="16"/>
          <w:szCs w:val="16"/>
          <w:lang w:val="en-US" w:eastAsia="pt-BR" w:bidi="ar-SA"/>
        </w:rPr>
        <w:t xml:space="preserve">Randomized double-blinded placebo-controlled trial of hydroxychloroquine with or without azithromycin for virologic cure of non-severe Covid-19. </w:t>
      </w:r>
      <w:proofErr w:type="spellStart"/>
      <w:r>
        <w:rPr>
          <w:rFonts w:eastAsia="Times New Roman"/>
          <w:bCs w:val="0"/>
          <w:iCs w:val="0"/>
          <w:color w:val="000000"/>
          <w:sz w:val="16"/>
          <w:szCs w:val="16"/>
          <w:lang w:val="en-US" w:eastAsia="pt-BR" w:bidi="ar-SA"/>
        </w:rPr>
        <w:t>EClinicalMedicine</w:t>
      </w:r>
      <w:proofErr w:type="spellEnd"/>
      <w:r>
        <w:rPr>
          <w:rFonts w:eastAsia="Times New Roman"/>
          <w:bCs w:val="0"/>
          <w:iCs w:val="0"/>
          <w:color w:val="000000"/>
          <w:sz w:val="16"/>
          <w:szCs w:val="16"/>
          <w:lang w:val="en-US" w:eastAsia="pt-BR" w:bidi="ar-SA"/>
        </w:rPr>
        <w:t xml:space="preserve"> </w:t>
      </w:r>
      <w:proofErr w:type="gramStart"/>
      <w:r>
        <w:rPr>
          <w:rFonts w:eastAsia="Times New Roman"/>
          <w:bCs w:val="0"/>
          <w:iCs w:val="0"/>
          <w:color w:val="000000"/>
          <w:sz w:val="16"/>
          <w:szCs w:val="16"/>
          <w:lang w:val="en-US" w:eastAsia="pt-BR" w:bidi="ar-SA"/>
        </w:rPr>
        <w:t>2020;29:100645</w:t>
      </w:r>
      <w:proofErr w:type="gramEnd"/>
      <w:r>
        <w:rPr>
          <w:rFonts w:eastAsia="Times New Roman"/>
          <w:bCs w:val="0"/>
          <w:iCs w:val="0"/>
          <w:color w:val="000000"/>
          <w:sz w:val="16"/>
          <w:szCs w:val="16"/>
          <w:lang w:val="en-US" w:eastAsia="pt-BR" w:bidi="ar-SA"/>
        </w:rPr>
        <w:t xml:space="preserve">. </w:t>
      </w:r>
      <w:proofErr w:type="spellStart"/>
      <w:r>
        <w:rPr>
          <w:rFonts w:eastAsia="Times New Roman"/>
          <w:bCs w:val="0"/>
          <w:iCs w:val="0"/>
          <w:color w:val="000000"/>
          <w:sz w:val="16"/>
          <w:szCs w:val="16"/>
          <w:lang w:val="en-US" w:eastAsia="pt-BR" w:bidi="ar-SA"/>
        </w:rPr>
        <w:t>doi</w:t>
      </w:r>
      <w:proofErr w:type="spellEnd"/>
      <w:r>
        <w:rPr>
          <w:rFonts w:eastAsia="Times New Roman"/>
          <w:bCs w:val="0"/>
          <w:iCs w:val="0"/>
          <w:color w:val="000000"/>
          <w:sz w:val="16"/>
          <w:szCs w:val="16"/>
          <w:lang w:val="en-US" w:eastAsia="pt-BR" w:bidi="ar-SA"/>
        </w:rPr>
        <w:t>: 10.1016/j.eclinm.2020.100645 [published Online First: 2020/12/01]</w:t>
      </w:r>
    </w:p>
    <w:p w14:paraId="740BE5F9" w14:textId="77777777" w:rsidR="00E3146F" w:rsidRDefault="00E3146F" w:rsidP="006F4FC0">
      <w:pPr>
        <w:widowControl/>
        <w:autoSpaceDE/>
        <w:spacing w:line="240" w:lineRule="auto"/>
        <w:ind w:firstLine="0"/>
        <w:jc w:val="left"/>
        <w:rPr>
          <w:rFonts w:eastAsia="Times New Roman"/>
          <w:bCs w:val="0"/>
          <w:iCs w:val="0"/>
          <w:color w:val="000000"/>
          <w:sz w:val="16"/>
          <w:szCs w:val="16"/>
          <w:lang w:val="en-US" w:eastAsia="pt-BR" w:bidi="ar-SA"/>
        </w:rPr>
      </w:pPr>
      <w:r>
        <w:rPr>
          <w:rFonts w:eastAsia="Times New Roman"/>
          <w:bCs w:val="0"/>
          <w:iCs w:val="0"/>
          <w:color w:val="000000"/>
          <w:sz w:val="16"/>
          <w:szCs w:val="16"/>
          <w:lang w:val="en-US" w:eastAsia="pt-BR" w:bidi="ar-SA"/>
        </w:rPr>
        <w:t xml:space="preserve">Johnston C, Brown ER, Stewart J, et al. Hydroxychloroquine with or without azithromycin for treatment of early SARS-CoV-2 infection among high-risk outpatient adults: A randomized clinical trial. </w:t>
      </w:r>
      <w:proofErr w:type="spellStart"/>
      <w:r>
        <w:rPr>
          <w:rFonts w:eastAsia="Times New Roman"/>
          <w:bCs w:val="0"/>
          <w:iCs w:val="0"/>
          <w:color w:val="000000"/>
          <w:sz w:val="16"/>
          <w:szCs w:val="16"/>
          <w:lang w:val="en-US" w:eastAsia="pt-BR" w:bidi="ar-SA"/>
        </w:rPr>
        <w:t>EClinicalMedicine</w:t>
      </w:r>
      <w:proofErr w:type="spellEnd"/>
      <w:r>
        <w:rPr>
          <w:rFonts w:eastAsia="Times New Roman"/>
          <w:bCs w:val="0"/>
          <w:iCs w:val="0"/>
          <w:color w:val="000000"/>
          <w:sz w:val="16"/>
          <w:szCs w:val="16"/>
          <w:lang w:val="en-US" w:eastAsia="pt-BR" w:bidi="ar-SA"/>
        </w:rPr>
        <w:t xml:space="preserve"> </w:t>
      </w:r>
      <w:proofErr w:type="gramStart"/>
      <w:r>
        <w:rPr>
          <w:rFonts w:eastAsia="Times New Roman"/>
          <w:bCs w:val="0"/>
          <w:iCs w:val="0"/>
          <w:color w:val="000000"/>
          <w:sz w:val="16"/>
          <w:szCs w:val="16"/>
          <w:lang w:val="en-US" w:eastAsia="pt-BR" w:bidi="ar-SA"/>
        </w:rPr>
        <w:t>2021;33:100773</w:t>
      </w:r>
      <w:proofErr w:type="gramEnd"/>
      <w:r>
        <w:rPr>
          <w:rFonts w:eastAsia="Times New Roman"/>
          <w:bCs w:val="0"/>
          <w:iCs w:val="0"/>
          <w:color w:val="000000"/>
          <w:sz w:val="16"/>
          <w:szCs w:val="16"/>
          <w:lang w:val="en-US" w:eastAsia="pt-BR" w:bidi="ar-SA"/>
        </w:rPr>
        <w:t xml:space="preserve">. </w:t>
      </w:r>
      <w:proofErr w:type="spellStart"/>
      <w:r>
        <w:rPr>
          <w:rFonts w:eastAsia="Times New Roman"/>
          <w:bCs w:val="0"/>
          <w:iCs w:val="0"/>
          <w:color w:val="000000"/>
          <w:sz w:val="16"/>
          <w:szCs w:val="16"/>
          <w:lang w:val="en-US" w:eastAsia="pt-BR" w:bidi="ar-SA"/>
        </w:rPr>
        <w:t>doi</w:t>
      </w:r>
      <w:proofErr w:type="spellEnd"/>
      <w:r>
        <w:rPr>
          <w:rFonts w:eastAsia="Times New Roman"/>
          <w:bCs w:val="0"/>
          <w:iCs w:val="0"/>
          <w:color w:val="000000"/>
          <w:sz w:val="16"/>
          <w:szCs w:val="16"/>
          <w:lang w:val="en-US" w:eastAsia="pt-BR" w:bidi="ar-SA"/>
        </w:rPr>
        <w:t>: 10.1016/j.eclinm.2021.100773 [published Online First: 2021/03/09]</w:t>
      </w:r>
    </w:p>
    <w:p w14:paraId="078288B5" w14:textId="77777777" w:rsidR="00E3146F" w:rsidRDefault="00E3146F" w:rsidP="006F4FC0">
      <w:pPr>
        <w:widowControl/>
        <w:autoSpaceDE/>
        <w:spacing w:line="240" w:lineRule="auto"/>
        <w:ind w:firstLine="0"/>
        <w:jc w:val="left"/>
        <w:rPr>
          <w:rFonts w:eastAsia="Times New Roman"/>
          <w:bCs w:val="0"/>
          <w:iCs w:val="0"/>
          <w:color w:val="000000"/>
          <w:sz w:val="16"/>
          <w:szCs w:val="16"/>
          <w:lang w:val="pt-BR" w:eastAsia="pt-BR" w:bidi="ar-SA"/>
        </w:rPr>
      </w:pPr>
      <w:proofErr w:type="spellStart"/>
      <w:r w:rsidRPr="00743612">
        <w:rPr>
          <w:color w:val="000000"/>
          <w:sz w:val="16"/>
          <w:lang w:val="pt-BR"/>
        </w:rPr>
        <w:t>Mitjà</w:t>
      </w:r>
      <w:proofErr w:type="spellEnd"/>
      <w:r w:rsidRPr="00743612">
        <w:rPr>
          <w:color w:val="000000"/>
          <w:sz w:val="16"/>
          <w:lang w:val="pt-BR"/>
        </w:rPr>
        <w:t xml:space="preserve"> O, </w:t>
      </w:r>
      <w:proofErr w:type="spellStart"/>
      <w:r w:rsidRPr="00743612">
        <w:rPr>
          <w:color w:val="000000"/>
          <w:sz w:val="16"/>
          <w:lang w:val="pt-BR"/>
        </w:rPr>
        <w:t>Corbacho-Monné</w:t>
      </w:r>
      <w:proofErr w:type="spellEnd"/>
      <w:r w:rsidRPr="00743612">
        <w:rPr>
          <w:color w:val="000000"/>
          <w:sz w:val="16"/>
          <w:lang w:val="pt-BR"/>
        </w:rPr>
        <w:t xml:space="preserve"> M, </w:t>
      </w:r>
      <w:proofErr w:type="spellStart"/>
      <w:r w:rsidRPr="00743612">
        <w:rPr>
          <w:color w:val="000000"/>
          <w:sz w:val="16"/>
          <w:lang w:val="pt-BR"/>
        </w:rPr>
        <w:t>Ubals</w:t>
      </w:r>
      <w:proofErr w:type="spellEnd"/>
      <w:r w:rsidRPr="00743612">
        <w:rPr>
          <w:color w:val="000000"/>
          <w:sz w:val="16"/>
          <w:lang w:val="pt-BR"/>
        </w:rPr>
        <w:t xml:space="preserve"> M, et al. </w:t>
      </w:r>
      <w:r>
        <w:rPr>
          <w:rFonts w:eastAsia="Times New Roman"/>
          <w:bCs w:val="0"/>
          <w:iCs w:val="0"/>
          <w:color w:val="000000"/>
          <w:sz w:val="16"/>
          <w:szCs w:val="16"/>
          <w:lang w:val="en-US" w:eastAsia="pt-BR" w:bidi="ar-SA"/>
        </w:rPr>
        <w:t xml:space="preserve">Hydroxychloroquine for Early Treatment of Adults With Mild Coronavirus Disease 2019: A Randomized, Controlled Trial. </w:t>
      </w:r>
      <w:proofErr w:type="spellStart"/>
      <w:r>
        <w:rPr>
          <w:rFonts w:eastAsia="Times New Roman"/>
          <w:bCs w:val="0"/>
          <w:iCs w:val="0"/>
          <w:color w:val="000000"/>
          <w:sz w:val="16"/>
          <w:szCs w:val="16"/>
          <w:lang w:val="pt-BR" w:eastAsia="pt-BR" w:bidi="ar-SA"/>
        </w:rPr>
        <w:t>Clinical</w:t>
      </w:r>
      <w:proofErr w:type="spellEnd"/>
      <w:r>
        <w:rPr>
          <w:rFonts w:eastAsia="Times New Roman"/>
          <w:bCs w:val="0"/>
          <w:iCs w:val="0"/>
          <w:color w:val="000000"/>
          <w:sz w:val="16"/>
          <w:szCs w:val="16"/>
          <w:lang w:val="pt-BR" w:eastAsia="pt-BR" w:bidi="ar-SA"/>
        </w:rPr>
        <w:t xml:space="preserve"> </w:t>
      </w:r>
      <w:proofErr w:type="spellStart"/>
      <w:r>
        <w:rPr>
          <w:rFonts w:eastAsia="Times New Roman"/>
          <w:bCs w:val="0"/>
          <w:iCs w:val="0"/>
          <w:color w:val="000000"/>
          <w:sz w:val="16"/>
          <w:szCs w:val="16"/>
          <w:lang w:val="pt-BR" w:eastAsia="pt-BR" w:bidi="ar-SA"/>
        </w:rPr>
        <w:t>Infectious</w:t>
      </w:r>
      <w:proofErr w:type="spellEnd"/>
      <w:r>
        <w:rPr>
          <w:rFonts w:eastAsia="Times New Roman"/>
          <w:bCs w:val="0"/>
          <w:iCs w:val="0"/>
          <w:color w:val="000000"/>
          <w:sz w:val="16"/>
          <w:szCs w:val="16"/>
          <w:lang w:val="pt-BR" w:eastAsia="pt-BR" w:bidi="ar-SA"/>
        </w:rPr>
        <w:t xml:space="preserve"> </w:t>
      </w:r>
      <w:proofErr w:type="spellStart"/>
      <w:r>
        <w:rPr>
          <w:rFonts w:eastAsia="Times New Roman"/>
          <w:bCs w:val="0"/>
          <w:iCs w:val="0"/>
          <w:color w:val="000000"/>
          <w:sz w:val="16"/>
          <w:szCs w:val="16"/>
          <w:lang w:val="pt-BR" w:eastAsia="pt-BR" w:bidi="ar-SA"/>
        </w:rPr>
        <w:t>Diseases</w:t>
      </w:r>
      <w:proofErr w:type="spellEnd"/>
      <w:r>
        <w:rPr>
          <w:rFonts w:eastAsia="Times New Roman"/>
          <w:bCs w:val="0"/>
          <w:iCs w:val="0"/>
          <w:color w:val="000000"/>
          <w:sz w:val="16"/>
          <w:szCs w:val="16"/>
          <w:lang w:val="pt-BR" w:eastAsia="pt-BR" w:bidi="ar-SA"/>
        </w:rPr>
        <w:t xml:space="preserve"> 2020 </w:t>
      </w:r>
      <w:proofErr w:type="spellStart"/>
      <w:r>
        <w:rPr>
          <w:rFonts w:eastAsia="Times New Roman"/>
          <w:bCs w:val="0"/>
          <w:iCs w:val="0"/>
          <w:color w:val="000000"/>
          <w:sz w:val="16"/>
          <w:szCs w:val="16"/>
          <w:lang w:val="pt-BR" w:eastAsia="pt-BR" w:bidi="ar-SA"/>
        </w:rPr>
        <w:t>doi</w:t>
      </w:r>
      <w:proofErr w:type="spellEnd"/>
      <w:r>
        <w:rPr>
          <w:rFonts w:eastAsia="Times New Roman"/>
          <w:bCs w:val="0"/>
          <w:iCs w:val="0"/>
          <w:color w:val="000000"/>
          <w:sz w:val="16"/>
          <w:szCs w:val="16"/>
          <w:lang w:val="pt-BR" w:eastAsia="pt-BR" w:bidi="ar-SA"/>
        </w:rPr>
        <w:t>: 10.1093/</w:t>
      </w:r>
      <w:proofErr w:type="spellStart"/>
      <w:r>
        <w:rPr>
          <w:rFonts w:eastAsia="Times New Roman"/>
          <w:bCs w:val="0"/>
          <w:iCs w:val="0"/>
          <w:color w:val="000000"/>
          <w:sz w:val="16"/>
          <w:szCs w:val="16"/>
          <w:lang w:val="pt-BR" w:eastAsia="pt-BR" w:bidi="ar-SA"/>
        </w:rPr>
        <w:t>cid</w:t>
      </w:r>
      <w:proofErr w:type="spellEnd"/>
      <w:r>
        <w:rPr>
          <w:rFonts w:eastAsia="Times New Roman"/>
          <w:bCs w:val="0"/>
          <w:iCs w:val="0"/>
          <w:color w:val="000000"/>
          <w:sz w:val="16"/>
          <w:szCs w:val="16"/>
          <w:lang w:val="pt-BR" w:eastAsia="pt-BR" w:bidi="ar-SA"/>
        </w:rPr>
        <w:t>/ciaa1009</w:t>
      </w:r>
    </w:p>
    <w:p w14:paraId="35C335FC" w14:textId="77777777" w:rsidR="00E3146F" w:rsidRDefault="00E3146F" w:rsidP="006F4FC0">
      <w:pPr>
        <w:widowControl/>
        <w:autoSpaceDE/>
        <w:spacing w:line="240" w:lineRule="auto"/>
        <w:ind w:firstLine="0"/>
        <w:jc w:val="left"/>
        <w:rPr>
          <w:rFonts w:eastAsia="Times New Roman"/>
          <w:bCs w:val="0"/>
          <w:iCs w:val="0"/>
          <w:color w:val="000000"/>
          <w:sz w:val="16"/>
          <w:szCs w:val="16"/>
          <w:lang w:val="en-US" w:eastAsia="pt-BR" w:bidi="ar-SA"/>
        </w:rPr>
      </w:pPr>
      <w:r>
        <w:rPr>
          <w:rFonts w:eastAsia="Times New Roman"/>
          <w:bCs w:val="0"/>
          <w:iCs w:val="0"/>
          <w:color w:val="000000"/>
          <w:sz w:val="16"/>
          <w:szCs w:val="16"/>
          <w:lang w:val="pt-BR" w:eastAsia="pt-BR" w:bidi="ar-SA"/>
        </w:rPr>
        <w:t xml:space="preserve">Reis G, Moreira Silva </w:t>
      </w:r>
      <w:proofErr w:type="spellStart"/>
      <w:r>
        <w:rPr>
          <w:rFonts w:eastAsia="Times New Roman"/>
          <w:bCs w:val="0"/>
          <w:iCs w:val="0"/>
          <w:color w:val="000000"/>
          <w:sz w:val="16"/>
          <w:szCs w:val="16"/>
          <w:lang w:val="pt-BR" w:eastAsia="pt-BR" w:bidi="ar-SA"/>
        </w:rPr>
        <w:t>EAdS</w:t>
      </w:r>
      <w:proofErr w:type="spellEnd"/>
      <w:r>
        <w:rPr>
          <w:rFonts w:eastAsia="Times New Roman"/>
          <w:bCs w:val="0"/>
          <w:iCs w:val="0"/>
          <w:color w:val="000000"/>
          <w:sz w:val="16"/>
          <w:szCs w:val="16"/>
          <w:lang w:val="pt-BR" w:eastAsia="pt-BR" w:bidi="ar-SA"/>
        </w:rPr>
        <w:t xml:space="preserve">, Medeiros Silva DC, et al. </w:t>
      </w:r>
      <w:r>
        <w:rPr>
          <w:rFonts w:eastAsia="Times New Roman"/>
          <w:bCs w:val="0"/>
          <w:iCs w:val="0"/>
          <w:color w:val="000000"/>
          <w:sz w:val="16"/>
          <w:szCs w:val="16"/>
          <w:lang w:val="en-US" w:eastAsia="pt-BR" w:bidi="ar-SA"/>
        </w:rPr>
        <w:t>Effect of Early Treatment With Hydroxychloroquine or Lopinavir and Ritonavir on Risk of Hospitalization Among Patients With COVID-19: The TOGETHER Randomized Clinical Trial. JAMA Network Open 2021;4(4</w:t>
      </w:r>
      <w:proofErr w:type="gramStart"/>
      <w:r>
        <w:rPr>
          <w:rFonts w:eastAsia="Times New Roman"/>
          <w:bCs w:val="0"/>
          <w:iCs w:val="0"/>
          <w:color w:val="000000"/>
          <w:sz w:val="16"/>
          <w:szCs w:val="16"/>
          <w:lang w:val="en-US" w:eastAsia="pt-BR" w:bidi="ar-SA"/>
        </w:rPr>
        <w:t>):e</w:t>
      </w:r>
      <w:proofErr w:type="gramEnd"/>
      <w:r>
        <w:rPr>
          <w:rFonts w:eastAsia="Times New Roman"/>
          <w:bCs w:val="0"/>
          <w:iCs w:val="0"/>
          <w:color w:val="000000"/>
          <w:sz w:val="16"/>
          <w:szCs w:val="16"/>
          <w:lang w:val="en-US" w:eastAsia="pt-BR" w:bidi="ar-SA"/>
        </w:rPr>
        <w:t xml:space="preserve">216468-e68. </w:t>
      </w:r>
      <w:proofErr w:type="spellStart"/>
      <w:r>
        <w:rPr>
          <w:rFonts w:eastAsia="Times New Roman"/>
          <w:bCs w:val="0"/>
          <w:iCs w:val="0"/>
          <w:color w:val="000000"/>
          <w:sz w:val="16"/>
          <w:szCs w:val="16"/>
          <w:lang w:val="en-US" w:eastAsia="pt-BR" w:bidi="ar-SA"/>
        </w:rPr>
        <w:t>doi</w:t>
      </w:r>
      <w:proofErr w:type="spellEnd"/>
      <w:r>
        <w:rPr>
          <w:rFonts w:eastAsia="Times New Roman"/>
          <w:bCs w:val="0"/>
          <w:iCs w:val="0"/>
          <w:color w:val="000000"/>
          <w:sz w:val="16"/>
          <w:szCs w:val="16"/>
          <w:lang w:val="en-US" w:eastAsia="pt-BR" w:bidi="ar-SA"/>
        </w:rPr>
        <w:t>: 10.1001/jamanetworkopen.2021.6468</w:t>
      </w:r>
    </w:p>
    <w:p w14:paraId="1CFAE129" w14:textId="77777777" w:rsidR="00E3146F" w:rsidRDefault="00E3146F" w:rsidP="006F4FC0">
      <w:pPr>
        <w:widowControl/>
        <w:autoSpaceDE/>
        <w:spacing w:line="240" w:lineRule="auto"/>
        <w:ind w:firstLine="0"/>
        <w:jc w:val="left"/>
        <w:rPr>
          <w:rFonts w:eastAsia="Times New Roman"/>
          <w:bCs w:val="0"/>
          <w:iCs w:val="0"/>
          <w:color w:val="000000"/>
          <w:sz w:val="16"/>
          <w:szCs w:val="16"/>
          <w:lang w:val="en-US" w:eastAsia="pt-BR" w:bidi="ar-SA"/>
        </w:rPr>
      </w:pPr>
      <w:r>
        <w:rPr>
          <w:rFonts w:eastAsia="Times New Roman"/>
          <w:bCs w:val="0"/>
          <w:iCs w:val="0"/>
          <w:color w:val="000000"/>
          <w:sz w:val="16"/>
          <w:szCs w:val="16"/>
          <w:lang w:val="en-US" w:eastAsia="pt-BR" w:bidi="ar-SA"/>
        </w:rPr>
        <w:t xml:space="preserve">Skipper CP, </w:t>
      </w:r>
      <w:proofErr w:type="spellStart"/>
      <w:r>
        <w:rPr>
          <w:rFonts w:eastAsia="Times New Roman"/>
          <w:bCs w:val="0"/>
          <w:iCs w:val="0"/>
          <w:color w:val="000000"/>
          <w:sz w:val="16"/>
          <w:szCs w:val="16"/>
          <w:lang w:val="en-US" w:eastAsia="pt-BR" w:bidi="ar-SA"/>
        </w:rPr>
        <w:t>Pastick</w:t>
      </w:r>
      <w:proofErr w:type="spellEnd"/>
      <w:r>
        <w:rPr>
          <w:rFonts w:eastAsia="Times New Roman"/>
          <w:bCs w:val="0"/>
          <w:iCs w:val="0"/>
          <w:color w:val="000000"/>
          <w:sz w:val="16"/>
          <w:szCs w:val="16"/>
          <w:lang w:val="en-US" w:eastAsia="pt-BR" w:bidi="ar-SA"/>
        </w:rPr>
        <w:t xml:space="preserve"> KA, Engen NW, et al. Hydroxychloroquine in </w:t>
      </w:r>
      <w:proofErr w:type="spellStart"/>
      <w:r>
        <w:rPr>
          <w:rFonts w:eastAsia="Times New Roman"/>
          <w:bCs w:val="0"/>
          <w:iCs w:val="0"/>
          <w:color w:val="000000"/>
          <w:sz w:val="16"/>
          <w:szCs w:val="16"/>
          <w:lang w:val="en-US" w:eastAsia="pt-BR" w:bidi="ar-SA"/>
        </w:rPr>
        <w:t>Nonhospitalized</w:t>
      </w:r>
      <w:proofErr w:type="spellEnd"/>
      <w:r>
        <w:rPr>
          <w:rFonts w:eastAsia="Times New Roman"/>
          <w:bCs w:val="0"/>
          <w:iCs w:val="0"/>
          <w:color w:val="000000"/>
          <w:sz w:val="16"/>
          <w:szCs w:val="16"/>
          <w:lang w:val="en-US" w:eastAsia="pt-BR" w:bidi="ar-SA"/>
        </w:rPr>
        <w:t xml:space="preserve"> Adults With Early COVID-</w:t>
      </w:r>
      <w:proofErr w:type="gramStart"/>
      <w:r>
        <w:rPr>
          <w:rFonts w:eastAsia="Times New Roman"/>
          <w:bCs w:val="0"/>
          <w:iCs w:val="0"/>
          <w:color w:val="000000"/>
          <w:sz w:val="16"/>
          <w:szCs w:val="16"/>
          <w:lang w:val="en-US" w:eastAsia="pt-BR" w:bidi="ar-SA"/>
        </w:rPr>
        <w:t>19 :</w:t>
      </w:r>
      <w:proofErr w:type="gramEnd"/>
      <w:r>
        <w:rPr>
          <w:rFonts w:eastAsia="Times New Roman"/>
          <w:bCs w:val="0"/>
          <w:iCs w:val="0"/>
          <w:color w:val="000000"/>
          <w:sz w:val="16"/>
          <w:szCs w:val="16"/>
          <w:lang w:val="en-US" w:eastAsia="pt-BR" w:bidi="ar-SA"/>
        </w:rPr>
        <w:t xml:space="preserve"> A Randomized Trial. Annals of internal medicine 2020;173(8):623-31. </w:t>
      </w:r>
      <w:proofErr w:type="spellStart"/>
      <w:r>
        <w:rPr>
          <w:rFonts w:eastAsia="Times New Roman"/>
          <w:bCs w:val="0"/>
          <w:iCs w:val="0"/>
          <w:color w:val="000000"/>
          <w:sz w:val="16"/>
          <w:szCs w:val="16"/>
          <w:lang w:val="en-US" w:eastAsia="pt-BR" w:bidi="ar-SA"/>
        </w:rPr>
        <w:t>doi</w:t>
      </w:r>
      <w:proofErr w:type="spellEnd"/>
      <w:r>
        <w:rPr>
          <w:rFonts w:eastAsia="Times New Roman"/>
          <w:bCs w:val="0"/>
          <w:iCs w:val="0"/>
          <w:color w:val="000000"/>
          <w:sz w:val="16"/>
          <w:szCs w:val="16"/>
          <w:lang w:val="en-US" w:eastAsia="pt-BR" w:bidi="ar-SA"/>
        </w:rPr>
        <w:t>: 10.7326/m20-4207 [published Online First: 2020/07/17]</w:t>
      </w:r>
    </w:p>
    <w:p w14:paraId="5F9CA8DA" w14:textId="77777777" w:rsidR="00E3146F" w:rsidRDefault="00E3146F" w:rsidP="006F4FC0">
      <w:pPr>
        <w:widowControl/>
        <w:autoSpaceDE/>
        <w:spacing w:line="240" w:lineRule="auto"/>
        <w:ind w:firstLine="0"/>
        <w:jc w:val="left"/>
        <w:rPr>
          <w:rFonts w:eastAsia="Times New Roman"/>
          <w:bCs w:val="0"/>
          <w:iCs w:val="0"/>
          <w:color w:val="000000"/>
          <w:sz w:val="16"/>
          <w:szCs w:val="16"/>
          <w:lang w:val="pt-BR" w:eastAsia="pt-BR" w:bidi="ar-SA"/>
        </w:rPr>
      </w:pPr>
      <w:r>
        <w:rPr>
          <w:rFonts w:eastAsia="Times New Roman"/>
          <w:bCs w:val="0"/>
          <w:iCs w:val="0"/>
          <w:color w:val="000000"/>
          <w:sz w:val="16"/>
          <w:szCs w:val="16"/>
          <w:lang w:val="en-US" w:eastAsia="pt-BR" w:bidi="ar-SA"/>
        </w:rPr>
        <w:t xml:space="preserve">Schwartz I, </w:t>
      </w:r>
      <w:proofErr w:type="spellStart"/>
      <w:r>
        <w:rPr>
          <w:rFonts w:eastAsia="Times New Roman"/>
          <w:bCs w:val="0"/>
          <w:iCs w:val="0"/>
          <w:color w:val="000000"/>
          <w:sz w:val="16"/>
          <w:szCs w:val="16"/>
          <w:lang w:val="en-US" w:eastAsia="pt-BR" w:bidi="ar-SA"/>
        </w:rPr>
        <w:t>Boesen</w:t>
      </w:r>
      <w:proofErr w:type="spellEnd"/>
      <w:r>
        <w:rPr>
          <w:rFonts w:eastAsia="Times New Roman"/>
          <w:bCs w:val="0"/>
          <w:iCs w:val="0"/>
          <w:color w:val="000000"/>
          <w:sz w:val="16"/>
          <w:szCs w:val="16"/>
          <w:lang w:val="en-US" w:eastAsia="pt-BR" w:bidi="ar-SA"/>
        </w:rPr>
        <w:t xml:space="preserve"> ME, </w:t>
      </w:r>
      <w:proofErr w:type="spellStart"/>
      <w:r>
        <w:rPr>
          <w:rFonts w:eastAsia="Times New Roman"/>
          <w:bCs w:val="0"/>
          <w:iCs w:val="0"/>
          <w:color w:val="000000"/>
          <w:sz w:val="16"/>
          <w:szCs w:val="16"/>
          <w:lang w:val="en-US" w:eastAsia="pt-BR" w:bidi="ar-SA"/>
        </w:rPr>
        <w:t>Cerchiaro</w:t>
      </w:r>
      <w:proofErr w:type="spellEnd"/>
      <w:r>
        <w:rPr>
          <w:rFonts w:eastAsia="Times New Roman"/>
          <w:bCs w:val="0"/>
          <w:iCs w:val="0"/>
          <w:color w:val="000000"/>
          <w:sz w:val="16"/>
          <w:szCs w:val="16"/>
          <w:lang w:val="en-US" w:eastAsia="pt-BR" w:bidi="ar-SA"/>
        </w:rPr>
        <w:t xml:space="preserve"> G, et al. Assessing the efficacy and safety of hydroxychloroquine as outpatient treatment of COVID-19: a randomized controlled trial. </w:t>
      </w:r>
      <w:r>
        <w:rPr>
          <w:rFonts w:eastAsia="Times New Roman"/>
          <w:bCs w:val="0"/>
          <w:iCs w:val="0"/>
          <w:color w:val="000000"/>
          <w:sz w:val="16"/>
          <w:szCs w:val="16"/>
          <w:lang w:val="pt-BR" w:eastAsia="pt-BR" w:bidi="ar-SA"/>
        </w:rPr>
        <w:t xml:space="preserve">CMAJ Open 2021;9(2):E693-E702. </w:t>
      </w:r>
      <w:proofErr w:type="spellStart"/>
      <w:r>
        <w:rPr>
          <w:rFonts w:eastAsia="Times New Roman"/>
          <w:bCs w:val="0"/>
          <w:iCs w:val="0"/>
          <w:color w:val="000000"/>
          <w:sz w:val="16"/>
          <w:szCs w:val="16"/>
          <w:lang w:val="pt-BR" w:eastAsia="pt-BR" w:bidi="ar-SA"/>
        </w:rPr>
        <w:t>doi</w:t>
      </w:r>
      <w:proofErr w:type="spellEnd"/>
      <w:r>
        <w:rPr>
          <w:rFonts w:eastAsia="Times New Roman"/>
          <w:bCs w:val="0"/>
          <w:iCs w:val="0"/>
          <w:color w:val="000000"/>
          <w:sz w:val="16"/>
          <w:szCs w:val="16"/>
          <w:lang w:val="pt-BR" w:eastAsia="pt-BR" w:bidi="ar-SA"/>
        </w:rPr>
        <w:t>: 10.9778/cmajo.20210069</w:t>
      </w:r>
    </w:p>
    <w:p w14:paraId="18068D90" w14:textId="77777777" w:rsidR="00E3146F" w:rsidRDefault="00E3146F" w:rsidP="006F4FC0">
      <w:pPr>
        <w:widowControl/>
        <w:autoSpaceDE/>
        <w:spacing w:line="240" w:lineRule="auto"/>
        <w:ind w:firstLine="0"/>
        <w:jc w:val="left"/>
        <w:rPr>
          <w:rFonts w:eastAsia="Times New Roman"/>
          <w:bCs w:val="0"/>
          <w:iCs w:val="0"/>
          <w:color w:val="000000"/>
          <w:sz w:val="16"/>
          <w:szCs w:val="16"/>
          <w:lang w:val="en-US" w:eastAsia="pt-BR" w:bidi="ar-SA"/>
        </w:rPr>
      </w:pPr>
      <w:proofErr w:type="spellStart"/>
      <w:r>
        <w:rPr>
          <w:rFonts w:eastAsia="Times New Roman"/>
          <w:bCs w:val="0"/>
          <w:iCs w:val="0"/>
          <w:color w:val="000000"/>
          <w:sz w:val="16"/>
          <w:szCs w:val="16"/>
          <w:lang w:val="pt-BR" w:eastAsia="pt-BR" w:bidi="ar-SA"/>
        </w:rPr>
        <w:lastRenderedPageBreak/>
        <w:t>Amaravadi</w:t>
      </w:r>
      <w:proofErr w:type="spellEnd"/>
      <w:r>
        <w:rPr>
          <w:rFonts w:eastAsia="Times New Roman"/>
          <w:bCs w:val="0"/>
          <w:iCs w:val="0"/>
          <w:color w:val="000000"/>
          <w:sz w:val="16"/>
          <w:szCs w:val="16"/>
          <w:lang w:val="pt-BR" w:eastAsia="pt-BR" w:bidi="ar-SA"/>
        </w:rPr>
        <w:t xml:space="preserve"> RK, </w:t>
      </w:r>
      <w:proofErr w:type="spellStart"/>
      <w:r>
        <w:rPr>
          <w:rFonts w:eastAsia="Times New Roman"/>
          <w:bCs w:val="0"/>
          <w:iCs w:val="0"/>
          <w:color w:val="000000"/>
          <w:sz w:val="16"/>
          <w:szCs w:val="16"/>
          <w:lang w:val="pt-BR" w:eastAsia="pt-BR" w:bidi="ar-SA"/>
        </w:rPr>
        <w:t>Giles</w:t>
      </w:r>
      <w:proofErr w:type="spellEnd"/>
      <w:r>
        <w:rPr>
          <w:rFonts w:eastAsia="Times New Roman"/>
          <w:bCs w:val="0"/>
          <w:iCs w:val="0"/>
          <w:color w:val="000000"/>
          <w:sz w:val="16"/>
          <w:szCs w:val="16"/>
          <w:lang w:val="pt-BR" w:eastAsia="pt-BR" w:bidi="ar-SA"/>
        </w:rPr>
        <w:t xml:space="preserve"> L, </w:t>
      </w:r>
      <w:proofErr w:type="spellStart"/>
      <w:r>
        <w:rPr>
          <w:rFonts w:eastAsia="Times New Roman"/>
          <w:bCs w:val="0"/>
          <w:iCs w:val="0"/>
          <w:color w:val="000000"/>
          <w:sz w:val="16"/>
          <w:szCs w:val="16"/>
          <w:lang w:val="pt-BR" w:eastAsia="pt-BR" w:bidi="ar-SA"/>
        </w:rPr>
        <w:t>Carberry</w:t>
      </w:r>
      <w:proofErr w:type="spellEnd"/>
      <w:r>
        <w:rPr>
          <w:rFonts w:eastAsia="Times New Roman"/>
          <w:bCs w:val="0"/>
          <w:iCs w:val="0"/>
          <w:color w:val="000000"/>
          <w:sz w:val="16"/>
          <w:szCs w:val="16"/>
          <w:lang w:val="pt-BR" w:eastAsia="pt-BR" w:bidi="ar-SA"/>
        </w:rPr>
        <w:t xml:space="preserve"> M, et al. </w:t>
      </w:r>
      <w:r>
        <w:rPr>
          <w:rFonts w:eastAsia="Times New Roman"/>
          <w:bCs w:val="0"/>
          <w:iCs w:val="0"/>
          <w:color w:val="000000"/>
          <w:sz w:val="16"/>
          <w:szCs w:val="16"/>
          <w:lang w:val="en-US" w:eastAsia="pt-BR" w:bidi="ar-SA"/>
        </w:rPr>
        <w:t xml:space="preserve">Hydroxychloroquine for SARS-CoV-2 positive patients quarantined at home: The first interim analysis of a remotely conducted randomized clinical trial. </w:t>
      </w:r>
      <w:proofErr w:type="spellStart"/>
      <w:r>
        <w:rPr>
          <w:rFonts w:eastAsia="Times New Roman"/>
          <w:bCs w:val="0"/>
          <w:iCs w:val="0"/>
          <w:color w:val="000000"/>
          <w:sz w:val="16"/>
          <w:szCs w:val="16"/>
          <w:lang w:val="en-US" w:eastAsia="pt-BR" w:bidi="ar-SA"/>
        </w:rPr>
        <w:t>medRxiv</w:t>
      </w:r>
      <w:proofErr w:type="spellEnd"/>
      <w:r>
        <w:rPr>
          <w:rFonts w:eastAsia="Times New Roman"/>
          <w:bCs w:val="0"/>
          <w:iCs w:val="0"/>
          <w:color w:val="000000"/>
          <w:sz w:val="16"/>
          <w:szCs w:val="16"/>
          <w:lang w:val="en-US" w:eastAsia="pt-BR" w:bidi="ar-SA"/>
        </w:rPr>
        <w:t xml:space="preserve"> 2021:2021.02.22.21252228. </w:t>
      </w:r>
      <w:proofErr w:type="spellStart"/>
      <w:r>
        <w:rPr>
          <w:rFonts w:eastAsia="Times New Roman"/>
          <w:bCs w:val="0"/>
          <w:iCs w:val="0"/>
          <w:color w:val="000000"/>
          <w:sz w:val="16"/>
          <w:szCs w:val="16"/>
          <w:lang w:val="en-US" w:eastAsia="pt-BR" w:bidi="ar-SA"/>
        </w:rPr>
        <w:t>doi</w:t>
      </w:r>
      <w:proofErr w:type="spellEnd"/>
      <w:r>
        <w:rPr>
          <w:rFonts w:eastAsia="Times New Roman"/>
          <w:bCs w:val="0"/>
          <w:iCs w:val="0"/>
          <w:color w:val="000000"/>
          <w:sz w:val="16"/>
          <w:szCs w:val="16"/>
          <w:lang w:val="en-US" w:eastAsia="pt-BR" w:bidi="ar-SA"/>
        </w:rPr>
        <w:t>: 10.1101/2021.02.22.21252228</w:t>
      </w:r>
    </w:p>
    <w:p w14:paraId="4E718309" w14:textId="77777777" w:rsidR="00E3146F" w:rsidRPr="00CB5236" w:rsidRDefault="00E3146F" w:rsidP="006F4FC0">
      <w:pPr>
        <w:autoSpaceDE/>
        <w:autoSpaceDN/>
        <w:spacing w:line="240" w:lineRule="auto"/>
        <w:rPr>
          <w:rStyle w:val="Forte"/>
          <w:szCs w:val="28"/>
          <w:lang w:val="en-US"/>
        </w:rPr>
      </w:pPr>
      <w:r w:rsidRPr="00CB5236">
        <w:rPr>
          <w:rStyle w:val="Forte"/>
          <w:lang w:val="en-US"/>
        </w:rPr>
        <w:br w:type="page"/>
      </w:r>
    </w:p>
    <w:p w14:paraId="73BCD32C" w14:textId="7898B45B" w:rsidR="00E3146F" w:rsidRPr="00EE315E" w:rsidRDefault="00E3146F" w:rsidP="00E3146F">
      <w:pPr>
        <w:pStyle w:val="Legenda"/>
        <w:rPr>
          <w:rStyle w:val="Forte"/>
          <w:rFonts w:ascii="Times New Roman" w:hAnsi="Times New Roman" w:cs="Times New Roman"/>
          <w:i/>
          <w:iCs w:val="0"/>
          <w:color w:val="44546A" w:themeColor="text2"/>
          <w:sz w:val="20"/>
          <w:szCs w:val="24"/>
        </w:rPr>
      </w:pPr>
      <w:bookmarkStart w:id="201" w:name="_Ref86165308"/>
      <w:r w:rsidRPr="00EE315E">
        <w:rPr>
          <w:rStyle w:val="Forte"/>
          <w:rFonts w:ascii="Times New Roman" w:hAnsi="Times New Roman" w:cs="Times New Roman"/>
          <w:i/>
          <w:iCs w:val="0"/>
          <w:color w:val="44546A" w:themeColor="text2"/>
          <w:sz w:val="20"/>
          <w:szCs w:val="24"/>
        </w:rPr>
        <w:lastRenderedPageBreak/>
        <w:t xml:space="preserve">Tabela </w:t>
      </w:r>
      <w:r w:rsidRPr="00EE315E">
        <w:rPr>
          <w:rStyle w:val="Forte"/>
          <w:rFonts w:ascii="Times New Roman" w:hAnsi="Times New Roman" w:cs="Times New Roman"/>
          <w:i/>
          <w:iCs w:val="0"/>
          <w:color w:val="44546A" w:themeColor="text2"/>
          <w:sz w:val="20"/>
          <w:szCs w:val="24"/>
        </w:rPr>
        <w:fldChar w:fldCharType="begin"/>
      </w:r>
      <w:r w:rsidRPr="00EE315E">
        <w:rPr>
          <w:rStyle w:val="Forte"/>
          <w:rFonts w:ascii="Times New Roman" w:hAnsi="Times New Roman" w:cs="Times New Roman"/>
          <w:i/>
          <w:iCs w:val="0"/>
          <w:color w:val="44546A" w:themeColor="text2"/>
          <w:sz w:val="20"/>
          <w:szCs w:val="24"/>
        </w:rPr>
        <w:instrText xml:space="preserve"> SEQ Tabela \* ARABIC </w:instrText>
      </w:r>
      <w:r w:rsidRPr="00EE315E">
        <w:rPr>
          <w:rStyle w:val="Forte"/>
          <w:rFonts w:ascii="Times New Roman" w:hAnsi="Times New Roman" w:cs="Times New Roman"/>
          <w:i/>
          <w:iCs w:val="0"/>
          <w:color w:val="44546A" w:themeColor="text2"/>
          <w:sz w:val="20"/>
          <w:szCs w:val="24"/>
        </w:rPr>
        <w:fldChar w:fldCharType="separate"/>
      </w:r>
      <w:r w:rsidR="00597221">
        <w:rPr>
          <w:rStyle w:val="Forte"/>
          <w:rFonts w:ascii="Times New Roman" w:hAnsi="Times New Roman" w:cs="Times New Roman"/>
          <w:i/>
          <w:iCs w:val="0"/>
          <w:noProof/>
          <w:color w:val="44546A" w:themeColor="text2"/>
          <w:sz w:val="20"/>
          <w:szCs w:val="24"/>
        </w:rPr>
        <w:t>20</w:t>
      </w:r>
      <w:r w:rsidRPr="00EE315E">
        <w:rPr>
          <w:rStyle w:val="Forte"/>
          <w:rFonts w:ascii="Times New Roman" w:hAnsi="Times New Roman" w:cs="Times New Roman"/>
          <w:i/>
          <w:iCs w:val="0"/>
          <w:color w:val="44546A" w:themeColor="text2"/>
          <w:sz w:val="20"/>
          <w:szCs w:val="24"/>
        </w:rPr>
        <w:fldChar w:fldCharType="end"/>
      </w:r>
      <w:bookmarkEnd w:id="201"/>
      <w:r w:rsidRPr="00EE315E">
        <w:rPr>
          <w:rStyle w:val="Forte"/>
          <w:rFonts w:ascii="Times New Roman" w:hAnsi="Times New Roman" w:cs="Times New Roman"/>
          <w:i/>
          <w:iCs w:val="0"/>
          <w:color w:val="44546A" w:themeColor="text2"/>
          <w:sz w:val="20"/>
          <w:szCs w:val="24"/>
        </w:rPr>
        <w:t>. Devemos utilizar hidroxicloroquina + azitromicina comparado a placebo em pacientes com suspeita ou diagnóstico de covid-19, em tratamento ambulatorial?</w:t>
      </w:r>
    </w:p>
    <w:tbl>
      <w:tblPr>
        <w:tblW w:w="5000" w:type="pct"/>
        <w:tblCellMar>
          <w:top w:w="75" w:type="dxa"/>
          <w:left w:w="75" w:type="dxa"/>
          <w:bottom w:w="75" w:type="dxa"/>
          <w:right w:w="75" w:type="dxa"/>
        </w:tblCellMar>
        <w:tblLook w:val="04A0" w:firstRow="1" w:lastRow="0" w:firstColumn="1" w:lastColumn="0" w:noHBand="0" w:noVBand="1"/>
      </w:tblPr>
      <w:tblGrid>
        <w:gridCol w:w="1166"/>
        <w:gridCol w:w="587"/>
        <w:gridCol w:w="1274"/>
        <w:gridCol w:w="881"/>
        <w:gridCol w:w="1016"/>
        <w:gridCol w:w="969"/>
        <w:gridCol w:w="895"/>
        <w:gridCol w:w="742"/>
        <w:gridCol w:w="2421"/>
        <w:gridCol w:w="737"/>
        <w:gridCol w:w="742"/>
        <w:gridCol w:w="2418"/>
      </w:tblGrid>
      <w:tr w:rsidR="00E3146F" w:rsidRPr="00B33D08" w14:paraId="0AEBD68E" w14:textId="77777777" w:rsidTr="00BA5B89">
        <w:trPr>
          <w:cantSplit/>
          <w:tblHeader/>
        </w:trPr>
        <w:tc>
          <w:tcPr>
            <w:tcW w:w="2451" w:type="pct"/>
            <w:gridSpan w:val="7"/>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DFE3632" w14:textId="77777777" w:rsidR="00E3146F" w:rsidRPr="00B33D08"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Pr>
                <w:rFonts w:asciiTheme="minorHAnsi" w:hAnsiTheme="minorHAnsi" w:cstheme="minorHAnsi"/>
                <w:b/>
                <w:bCs/>
                <w:color w:val="FFFFFF"/>
                <w:sz w:val="16"/>
                <w:szCs w:val="16"/>
              </w:rPr>
              <w:t>Avaliação da certeza da evidência</w:t>
            </w:r>
          </w:p>
        </w:tc>
        <w:tc>
          <w:tcPr>
            <w:tcW w:w="2549" w:type="pct"/>
            <w:gridSpan w:val="5"/>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C71F5B5" w14:textId="77777777" w:rsidR="00E3146F" w:rsidRPr="00B33D08"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B33D08">
              <w:rPr>
                <w:rFonts w:asciiTheme="minorHAnsi" w:hAnsiTheme="minorHAnsi" w:cstheme="minorHAnsi"/>
                <w:b/>
                <w:bCs/>
                <w:color w:val="FFFFFF"/>
                <w:sz w:val="16"/>
                <w:szCs w:val="16"/>
              </w:rPr>
              <w:t>Sumário de Resultados</w:t>
            </w:r>
          </w:p>
        </w:tc>
      </w:tr>
      <w:tr w:rsidR="00E3146F" w:rsidRPr="00B33D08" w14:paraId="28E7C9B7" w14:textId="77777777" w:rsidTr="00BA5B89">
        <w:trPr>
          <w:cantSplit/>
        </w:trPr>
        <w:tc>
          <w:tcPr>
            <w:tcW w:w="421"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492C919" w14:textId="77777777" w:rsidR="00E3146F" w:rsidRPr="00B33D08"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B33D08">
              <w:rPr>
                <w:rFonts w:asciiTheme="minorHAnsi" w:hAnsiTheme="minorHAnsi" w:cstheme="minorHAnsi"/>
                <w:b/>
                <w:bCs/>
                <w:color w:val="FFFFFF"/>
                <w:sz w:val="16"/>
                <w:szCs w:val="16"/>
              </w:rPr>
              <w:t>Participantes</w:t>
            </w:r>
            <w:r w:rsidRPr="00B33D08">
              <w:rPr>
                <w:rFonts w:asciiTheme="minorHAnsi" w:hAnsiTheme="minorHAnsi" w:cstheme="minorHAnsi"/>
                <w:b/>
                <w:bCs/>
                <w:color w:val="FFFFFF"/>
                <w:sz w:val="16"/>
                <w:szCs w:val="16"/>
              </w:rPr>
              <w:br/>
              <w:t>(estudos)</w:t>
            </w:r>
            <w:r w:rsidRPr="00B33D08">
              <w:rPr>
                <w:rFonts w:asciiTheme="minorHAnsi" w:hAnsiTheme="minorHAnsi" w:cstheme="minorHAnsi"/>
                <w:b/>
                <w:bCs/>
                <w:color w:val="FFFFFF"/>
                <w:sz w:val="16"/>
                <w:szCs w:val="16"/>
              </w:rPr>
              <w:br/>
              <w:t>Seguimento</w:t>
            </w:r>
          </w:p>
        </w:tc>
        <w:tc>
          <w:tcPr>
            <w:tcW w:w="212"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E3990CF" w14:textId="77777777" w:rsidR="00E3146F" w:rsidRPr="00B33D08"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B33D08">
              <w:rPr>
                <w:rFonts w:asciiTheme="minorHAnsi" w:hAnsiTheme="minorHAnsi" w:cstheme="minorHAnsi"/>
                <w:b/>
                <w:bCs/>
                <w:color w:val="FFFFFF"/>
                <w:sz w:val="16"/>
                <w:szCs w:val="16"/>
              </w:rPr>
              <w:t>Risco de viés</w:t>
            </w:r>
          </w:p>
        </w:tc>
        <w:tc>
          <w:tcPr>
            <w:tcW w:w="46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1752F09" w14:textId="77777777" w:rsidR="00E3146F" w:rsidRPr="00B33D08"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B33D08">
              <w:rPr>
                <w:rFonts w:asciiTheme="minorHAnsi" w:hAnsiTheme="minorHAnsi" w:cstheme="minorHAnsi"/>
                <w:b/>
                <w:bCs/>
                <w:color w:val="FFFFFF"/>
                <w:sz w:val="16"/>
                <w:szCs w:val="16"/>
              </w:rPr>
              <w:t>Inconsistência</w:t>
            </w:r>
          </w:p>
        </w:tc>
        <w:tc>
          <w:tcPr>
            <w:tcW w:w="318"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79A644D" w14:textId="77777777" w:rsidR="00E3146F" w:rsidRPr="00B33D08"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B33D08">
              <w:rPr>
                <w:rFonts w:asciiTheme="minorHAnsi" w:hAnsiTheme="minorHAnsi" w:cstheme="minorHAnsi"/>
                <w:b/>
                <w:bCs/>
                <w:color w:val="FFFFFF"/>
                <w:sz w:val="16"/>
                <w:szCs w:val="16"/>
              </w:rPr>
              <w:t>Evidência indireta</w:t>
            </w:r>
          </w:p>
        </w:tc>
        <w:tc>
          <w:tcPr>
            <w:tcW w:w="367"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906DDBA" w14:textId="77777777" w:rsidR="00E3146F" w:rsidRPr="00B33D08"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B33D08">
              <w:rPr>
                <w:rFonts w:asciiTheme="minorHAnsi" w:hAnsiTheme="minorHAnsi" w:cstheme="minorHAnsi"/>
                <w:b/>
                <w:bCs/>
                <w:color w:val="FFFFFF"/>
                <w:sz w:val="16"/>
                <w:szCs w:val="16"/>
              </w:rPr>
              <w:t>Imprecisão</w:t>
            </w:r>
          </w:p>
        </w:tc>
        <w:tc>
          <w:tcPr>
            <w:tcW w:w="35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774F6CD" w14:textId="77777777" w:rsidR="00E3146F" w:rsidRPr="00B33D08"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B33D08">
              <w:rPr>
                <w:rFonts w:asciiTheme="minorHAnsi" w:hAnsiTheme="minorHAnsi" w:cstheme="minorHAnsi"/>
                <w:b/>
                <w:bCs/>
                <w:color w:val="FFFFFF"/>
                <w:sz w:val="16"/>
                <w:szCs w:val="16"/>
              </w:rPr>
              <w:t>Viés de publicação</w:t>
            </w:r>
          </w:p>
        </w:tc>
        <w:tc>
          <w:tcPr>
            <w:tcW w:w="323"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D2CBBDD" w14:textId="77777777" w:rsidR="00E3146F" w:rsidRPr="00B33D08"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Pr>
                <w:rFonts w:asciiTheme="minorHAnsi" w:hAnsiTheme="minorHAnsi" w:cstheme="minorHAnsi"/>
                <w:b/>
                <w:bCs/>
                <w:color w:val="FFFFFF"/>
                <w:sz w:val="16"/>
                <w:szCs w:val="16"/>
              </w:rPr>
              <w:t>Certeza da evidência</w:t>
            </w:r>
          </w:p>
        </w:tc>
        <w:tc>
          <w:tcPr>
            <w:tcW w:w="1142"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82FD944" w14:textId="77777777" w:rsidR="00E3146F" w:rsidRPr="00B33D08"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B33D08">
              <w:rPr>
                <w:rFonts w:asciiTheme="minorHAnsi" w:hAnsiTheme="minorHAnsi" w:cstheme="minorHAnsi"/>
                <w:b/>
                <w:bCs/>
                <w:color w:val="FFFFFF"/>
                <w:sz w:val="16"/>
                <w:szCs w:val="16"/>
              </w:rPr>
              <w:t>Taxas de eventos do estudo (%)</w:t>
            </w:r>
          </w:p>
        </w:tc>
        <w:tc>
          <w:tcPr>
            <w:tcW w:w="266"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EAEC039" w14:textId="77777777" w:rsidR="00E3146F" w:rsidRPr="00B33D08"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B33D08">
              <w:rPr>
                <w:rFonts w:asciiTheme="minorHAnsi" w:hAnsiTheme="minorHAnsi" w:cstheme="minorHAnsi"/>
                <w:b/>
                <w:bCs/>
                <w:color w:val="FFFFFF"/>
                <w:sz w:val="16"/>
                <w:szCs w:val="16"/>
              </w:rPr>
              <w:t>Efeito relativo</w:t>
            </w:r>
            <w:r w:rsidRPr="00B33D08">
              <w:rPr>
                <w:rFonts w:asciiTheme="minorHAnsi" w:hAnsiTheme="minorHAnsi" w:cstheme="minorHAnsi"/>
                <w:b/>
                <w:bCs/>
                <w:color w:val="FFFFFF"/>
                <w:sz w:val="16"/>
                <w:szCs w:val="16"/>
              </w:rPr>
              <w:br/>
              <w:t>(</w:t>
            </w:r>
            <w:r>
              <w:rPr>
                <w:rFonts w:asciiTheme="minorHAnsi" w:hAnsiTheme="minorHAnsi" w:cstheme="minorHAnsi"/>
                <w:b/>
                <w:bCs/>
                <w:color w:val="FFFFFF"/>
                <w:sz w:val="16"/>
                <w:szCs w:val="16"/>
              </w:rPr>
              <w:t xml:space="preserve">IC </w:t>
            </w:r>
            <w:r w:rsidRPr="00B33D08">
              <w:rPr>
                <w:rFonts w:asciiTheme="minorHAnsi" w:hAnsiTheme="minorHAnsi" w:cstheme="minorHAnsi"/>
                <w:b/>
                <w:bCs/>
                <w:color w:val="FFFFFF"/>
                <w:sz w:val="16"/>
                <w:szCs w:val="16"/>
              </w:rPr>
              <w:t>95%)</w:t>
            </w:r>
          </w:p>
        </w:tc>
        <w:tc>
          <w:tcPr>
            <w:tcW w:w="1141"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1111F3A" w14:textId="77777777" w:rsidR="00E3146F" w:rsidRPr="00B33D08"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B33D08">
              <w:rPr>
                <w:rFonts w:asciiTheme="minorHAnsi" w:hAnsiTheme="minorHAnsi" w:cstheme="minorHAnsi"/>
                <w:b/>
                <w:bCs/>
                <w:color w:val="FFFFFF"/>
                <w:sz w:val="16"/>
                <w:szCs w:val="16"/>
              </w:rPr>
              <w:t>Efeitos absolutos potenciais</w:t>
            </w:r>
          </w:p>
        </w:tc>
      </w:tr>
      <w:tr w:rsidR="00E3146F" w:rsidRPr="00B33D08" w14:paraId="399A302E" w14:textId="77777777" w:rsidTr="00BA5B89">
        <w:trPr>
          <w:cantSplit/>
        </w:trPr>
        <w:tc>
          <w:tcPr>
            <w:tcW w:w="421" w:type="pct"/>
            <w:vMerge/>
            <w:tcBorders>
              <w:top w:val="single" w:sz="12" w:space="0" w:color="FFFFFF"/>
              <w:left w:val="single" w:sz="12" w:space="0" w:color="FFFFFF"/>
              <w:bottom w:val="single" w:sz="12" w:space="0" w:color="FFFFFF"/>
              <w:right w:val="single" w:sz="12" w:space="0" w:color="FFFFFF"/>
            </w:tcBorders>
            <w:vAlign w:val="center"/>
            <w:hideMark/>
          </w:tcPr>
          <w:p w14:paraId="5F323C8F" w14:textId="77777777" w:rsidR="00E3146F" w:rsidRPr="00B33D08" w:rsidRDefault="00E3146F" w:rsidP="00BA5B89">
            <w:pPr>
              <w:spacing w:line="240" w:lineRule="auto"/>
              <w:ind w:firstLine="0"/>
              <w:rPr>
                <w:b/>
                <w:bCs w:val="0"/>
                <w:color w:val="FFFFFF"/>
                <w:sz w:val="16"/>
                <w:szCs w:val="16"/>
              </w:rPr>
            </w:pPr>
          </w:p>
        </w:tc>
        <w:tc>
          <w:tcPr>
            <w:tcW w:w="212" w:type="pct"/>
            <w:vMerge/>
            <w:tcBorders>
              <w:top w:val="single" w:sz="12" w:space="0" w:color="FFFFFF"/>
              <w:left w:val="single" w:sz="12" w:space="0" w:color="FFFFFF"/>
              <w:bottom w:val="single" w:sz="12" w:space="0" w:color="FFFFFF"/>
              <w:right w:val="single" w:sz="12" w:space="0" w:color="FFFFFF"/>
            </w:tcBorders>
            <w:vAlign w:val="center"/>
            <w:hideMark/>
          </w:tcPr>
          <w:p w14:paraId="254A13F1" w14:textId="77777777" w:rsidR="00E3146F" w:rsidRPr="00B33D08" w:rsidRDefault="00E3146F" w:rsidP="00BA5B89">
            <w:pPr>
              <w:spacing w:line="240" w:lineRule="auto"/>
              <w:ind w:firstLine="0"/>
              <w:rPr>
                <w:b/>
                <w:bCs w:val="0"/>
                <w:color w:val="FFFFFF"/>
                <w:sz w:val="16"/>
                <w:szCs w:val="16"/>
              </w:rPr>
            </w:pPr>
          </w:p>
        </w:tc>
        <w:tc>
          <w:tcPr>
            <w:tcW w:w="460" w:type="pct"/>
            <w:vMerge/>
            <w:tcBorders>
              <w:top w:val="single" w:sz="12" w:space="0" w:color="FFFFFF"/>
              <w:left w:val="single" w:sz="12" w:space="0" w:color="FFFFFF"/>
              <w:bottom w:val="single" w:sz="12" w:space="0" w:color="FFFFFF"/>
              <w:right w:val="single" w:sz="12" w:space="0" w:color="FFFFFF"/>
            </w:tcBorders>
            <w:vAlign w:val="center"/>
            <w:hideMark/>
          </w:tcPr>
          <w:p w14:paraId="25EBBDCC" w14:textId="77777777" w:rsidR="00E3146F" w:rsidRPr="00B33D08" w:rsidRDefault="00E3146F" w:rsidP="00BA5B89">
            <w:pPr>
              <w:spacing w:line="240" w:lineRule="auto"/>
              <w:ind w:firstLine="0"/>
              <w:rPr>
                <w:b/>
                <w:bCs w:val="0"/>
                <w:color w:val="FFFFFF"/>
                <w:sz w:val="16"/>
                <w:szCs w:val="16"/>
              </w:rPr>
            </w:pPr>
          </w:p>
        </w:tc>
        <w:tc>
          <w:tcPr>
            <w:tcW w:w="318" w:type="pct"/>
            <w:vMerge/>
            <w:tcBorders>
              <w:top w:val="single" w:sz="12" w:space="0" w:color="FFFFFF"/>
              <w:left w:val="single" w:sz="12" w:space="0" w:color="FFFFFF"/>
              <w:bottom w:val="single" w:sz="12" w:space="0" w:color="FFFFFF"/>
              <w:right w:val="single" w:sz="12" w:space="0" w:color="FFFFFF"/>
            </w:tcBorders>
            <w:vAlign w:val="center"/>
            <w:hideMark/>
          </w:tcPr>
          <w:p w14:paraId="5FDD0C41" w14:textId="77777777" w:rsidR="00E3146F" w:rsidRPr="00B33D08" w:rsidRDefault="00E3146F" w:rsidP="00BA5B89">
            <w:pPr>
              <w:spacing w:line="240" w:lineRule="auto"/>
              <w:ind w:firstLine="0"/>
              <w:rPr>
                <w:b/>
                <w:bCs w:val="0"/>
                <w:color w:val="FFFFFF"/>
                <w:sz w:val="16"/>
                <w:szCs w:val="16"/>
              </w:rPr>
            </w:pPr>
          </w:p>
        </w:tc>
        <w:tc>
          <w:tcPr>
            <w:tcW w:w="367" w:type="pct"/>
            <w:vMerge/>
            <w:tcBorders>
              <w:top w:val="single" w:sz="12" w:space="0" w:color="FFFFFF"/>
              <w:left w:val="single" w:sz="12" w:space="0" w:color="FFFFFF"/>
              <w:bottom w:val="single" w:sz="12" w:space="0" w:color="FFFFFF"/>
              <w:right w:val="single" w:sz="12" w:space="0" w:color="FFFFFF"/>
            </w:tcBorders>
            <w:vAlign w:val="center"/>
            <w:hideMark/>
          </w:tcPr>
          <w:p w14:paraId="3E2C0EF4" w14:textId="77777777" w:rsidR="00E3146F" w:rsidRPr="00B33D08" w:rsidRDefault="00E3146F" w:rsidP="00BA5B89">
            <w:pPr>
              <w:spacing w:line="240" w:lineRule="auto"/>
              <w:ind w:firstLine="0"/>
              <w:rPr>
                <w:b/>
                <w:bCs w:val="0"/>
                <w:color w:val="FFFFFF"/>
                <w:sz w:val="16"/>
                <w:szCs w:val="16"/>
              </w:rPr>
            </w:pPr>
          </w:p>
        </w:tc>
        <w:tc>
          <w:tcPr>
            <w:tcW w:w="350" w:type="pct"/>
            <w:vMerge/>
            <w:tcBorders>
              <w:top w:val="single" w:sz="12" w:space="0" w:color="FFFFFF"/>
              <w:left w:val="single" w:sz="12" w:space="0" w:color="FFFFFF"/>
              <w:bottom w:val="single" w:sz="12" w:space="0" w:color="FFFFFF"/>
              <w:right w:val="single" w:sz="12" w:space="0" w:color="FFFFFF"/>
            </w:tcBorders>
            <w:vAlign w:val="center"/>
            <w:hideMark/>
          </w:tcPr>
          <w:p w14:paraId="3B466B5A" w14:textId="77777777" w:rsidR="00E3146F" w:rsidRPr="00B33D08" w:rsidRDefault="00E3146F" w:rsidP="00BA5B89">
            <w:pPr>
              <w:spacing w:line="240" w:lineRule="auto"/>
              <w:ind w:firstLine="0"/>
              <w:rPr>
                <w:b/>
                <w:bCs w:val="0"/>
                <w:color w:val="FFFFFF"/>
                <w:sz w:val="16"/>
                <w:szCs w:val="16"/>
              </w:rPr>
            </w:pPr>
          </w:p>
        </w:tc>
        <w:tc>
          <w:tcPr>
            <w:tcW w:w="323" w:type="pct"/>
            <w:vMerge/>
            <w:tcBorders>
              <w:top w:val="single" w:sz="12" w:space="0" w:color="FFFFFF"/>
              <w:left w:val="single" w:sz="12" w:space="0" w:color="FFFFFF"/>
              <w:bottom w:val="single" w:sz="12" w:space="0" w:color="FFFFFF"/>
              <w:right w:val="single" w:sz="12" w:space="0" w:color="FFFFFF"/>
            </w:tcBorders>
            <w:vAlign w:val="center"/>
            <w:hideMark/>
          </w:tcPr>
          <w:p w14:paraId="179124D4" w14:textId="77777777" w:rsidR="00E3146F" w:rsidRPr="00B33D08" w:rsidRDefault="00E3146F" w:rsidP="00BA5B89">
            <w:pPr>
              <w:spacing w:line="240" w:lineRule="auto"/>
              <w:ind w:firstLine="0"/>
              <w:rPr>
                <w:b/>
                <w:bCs w:val="0"/>
                <w:color w:val="FFFFFF"/>
                <w:sz w:val="16"/>
                <w:szCs w:val="16"/>
              </w:rPr>
            </w:pPr>
          </w:p>
        </w:tc>
        <w:tc>
          <w:tcPr>
            <w:tcW w:w="268"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63E9748" w14:textId="77777777" w:rsidR="00E3146F" w:rsidRPr="00B33D08"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B33D08">
              <w:rPr>
                <w:rFonts w:asciiTheme="minorHAnsi" w:hAnsiTheme="minorHAnsi" w:cstheme="minorHAnsi"/>
                <w:b/>
                <w:bCs/>
                <w:color w:val="FFFFFF"/>
                <w:sz w:val="16"/>
                <w:szCs w:val="16"/>
              </w:rPr>
              <w:t>Com placebo</w:t>
            </w:r>
          </w:p>
        </w:tc>
        <w:tc>
          <w:tcPr>
            <w:tcW w:w="874"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A3E7CD3" w14:textId="77777777" w:rsidR="00E3146F" w:rsidRPr="00B33D08"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B33D08">
              <w:rPr>
                <w:rFonts w:asciiTheme="minorHAnsi" w:hAnsiTheme="minorHAnsi" w:cstheme="minorHAnsi"/>
                <w:b/>
                <w:bCs/>
                <w:color w:val="FFFFFF"/>
                <w:sz w:val="16"/>
                <w:szCs w:val="16"/>
              </w:rPr>
              <w:t>Com cloroquina/hidroxicloroquina + azitromicina</w:t>
            </w:r>
          </w:p>
        </w:tc>
        <w:tc>
          <w:tcPr>
            <w:tcW w:w="266" w:type="pct"/>
            <w:vMerge/>
            <w:tcBorders>
              <w:top w:val="single" w:sz="12" w:space="0" w:color="FFFFFF"/>
              <w:left w:val="single" w:sz="12" w:space="0" w:color="FFFFFF"/>
              <w:bottom w:val="single" w:sz="12" w:space="0" w:color="FFFFFF"/>
              <w:right w:val="single" w:sz="12" w:space="0" w:color="FFFFFF"/>
            </w:tcBorders>
            <w:vAlign w:val="center"/>
            <w:hideMark/>
          </w:tcPr>
          <w:p w14:paraId="6A47720F" w14:textId="77777777" w:rsidR="00E3146F" w:rsidRPr="00B33D08" w:rsidRDefault="00E3146F" w:rsidP="00BA5B89">
            <w:pPr>
              <w:spacing w:line="240" w:lineRule="auto"/>
              <w:ind w:firstLine="0"/>
              <w:rPr>
                <w:b/>
                <w:bCs w:val="0"/>
                <w:color w:val="FFFFFF"/>
                <w:sz w:val="16"/>
                <w:szCs w:val="16"/>
              </w:rPr>
            </w:pPr>
          </w:p>
        </w:tc>
        <w:tc>
          <w:tcPr>
            <w:tcW w:w="268"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1EF8742" w14:textId="77777777" w:rsidR="00E3146F" w:rsidRPr="00B33D08"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B33D08">
              <w:rPr>
                <w:rFonts w:asciiTheme="minorHAnsi" w:hAnsiTheme="minorHAnsi" w:cstheme="minorHAnsi"/>
                <w:b/>
                <w:bCs/>
                <w:color w:val="FFFFFF"/>
                <w:sz w:val="16"/>
                <w:szCs w:val="16"/>
              </w:rPr>
              <w:t>Risco com placebo</w:t>
            </w:r>
          </w:p>
        </w:tc>
        <w:tc>
          <w:tcPr>
            <w:tcW w:w="873"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D24D8B3" w14:textId="77777777" w:rsidR="00E3146F" w:rsidRPr="00B33D08" w:rsidRDefault="00E3146F" w:rsidP="00BA5B89">
            <w:pPr>
              <w:pStyle w:val="NormalWeb"/>
              <w:spacing w:before="0" w:beforeAutospacing="0" w:after="0" w:afterAutospacing="0"/>
              <w:jc w:val="center"/>
              <w:rPr>
                <w:rFonts w:asciiTheme="minorHAnsi" w:hAnsiTheme="minorHAnsi" w:cstheme="minorHAnsi"/>
                <w:b/>
                <w:bCs/>
                <w:color w:val="FFFFFF"/>
                <w:sz w:val="16"/>
                <w:szCs w:val="16"/>
              </w:rPr>
            </w:pPr>
            <w:r w:rsidRPr="00B33D08">
              <w:rPr>
                <w:rFonts w:asciiTheme="minorHAnsi" w:hAnsiTheme="minorHAnsi" w:cstheme="minorHAnsi"/>
                <w:b/>
                <w:bCs/>
                <w:color w:val="FFFFFF"/>
                <w:sz w:val="16"/>
                <w:szCs w:val="16"/>
              </w:rPr>
              <w:t>Diferença de risco com cloroquina/hidroxicloroquina + azitromicina</w:t>
            </w:r>
          </w:p>
        </w:tc>
      </w:tr>
      <w:tr w:rsidR="00E3146F" w:rsidRPr="00B33D08" w14:paraId="40439A69" w14:textId="77777777" w:rsidTr="00BA5B89">
        <w:trPr>
          <w:cantSplit/>
        </w:trPr>
        <w:tc>
          <w:tcPr>
            <w:tcW w:w="5000" w:type="pct"/>
            <w:gridSpan w:val="12"/>
            <w:tcBorders>
              <w:top w:val="nil"/>
              <w:left w:val="nil"/>
              <w:bottom w:val="nil"/>
              <w:right w:val="nil"/>
            </w:tcBorders>
            <w:hideMark/>
          </w:tcPr>
          <w:p w14:paraId="6B3736F1" w14:textId="77777777" w:rsidR="00E3146F" w:rsidRPr="00B33D08" w:rsidRDefault="00E3146F" w:rsidP="00BA5B89">
            <w:pPr>
              <w:spacing w:line="240" w:lineRule="auto"/>
              <w:ind w:firstLine="0"/>
              <w:rPr>
                <w:rFonts w:eastAsia="Times New Roman"/>
                <w:sz w:val="16"/>
                <w:szCs w:val="16"/>
              </w:rPr>
            </w:pPr>
            <w:r w:rsidRPr="00B33D08">
              <w:rPr>
                <w:rStyle w:val="label"/>
                <w:rFonts w:eastAsia="Times New Roman"/>
                <w:b/>
                <w:sz w:val="16"/>
                <w:szCs w:val="16"/>
              </w:rPr>
              <w:t>Mortalidade (seguimento: média 14 dias)</w:t>
            </w:r>
          </w:p>
        </w:tc>
      </w:tr>
      <w:tr w:rsidR="00E3146F" w:rsidRPr="00B33D08" w14:paraId="1217F575" w14:textId="77777777" w:rsidTr="00BA5B89">
        <w:trPr>
          <w:cantSplit/>
        </w:trPr>
        <w:tc>
          <w:tcPr>
            <w:tcW w:w="421" w:type="pct"/>
            <w:tcBorders>
              <w:top w:val="single" w:sz="6" w:space="0" w:color="000000"/>
              <w:left w:val="single" w:sz="6" w:space="0" w:color="000000"/>
              <w:bottom w:val="single" w:sz="6" w:space="0" w:color="000000"/>
              <w:right w:val="single" w:sz="6" w:space="0" w:color="000000"/>
            </w:tcBorders>
            <w:hideMark/>
          </w:tcPr>
          <w:p w14:paraId="7C87867B"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665</w:t>
            </w:r>
            <w:r w:rsidRPr="00B33D08">
              <w:rPr>
                <w:rFonts w:eastAsia="Times New Roman"/>
                <w:sz w:val="16"/>
                <w:szCs w:val="16"/>
              </w:rPr>
              <w:br/>
              <w:t>(4 ECRs)</w:t>
            </w:r>
          </w:p>
        </w:tc>
        <w:tc>
          <w:tcPr>
            <w:tcW w:w="212" w:type="pct"/>
            <w:tcBorders>
              <w:top w:val="single" w:sz="6" w:space="0" w:color="000000"/>
              <w:left w:val="single" w:sz="6" w:space="0" w:color="000000"/>
              <w:bottom w:val="single" w:sz="6" w:space="0" w:color="000000"/>
              <w:right w:val="single" w:sz="6" w:space="0" w:color="000000"/>
            </w:tcBorders>
            <w:hideMark/>
          </w:tcPr>
          <w:p w14:paraId="763F22CD"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460" w:type="pct"/>
            <w:tcBorders>
              <w:top w:val="single" w:sz="6" w:space="0" w:color="000000"/>
              <w:left w:val="single" w:sz="6" w:space="0" w:color="000000"/>
              <w:bottom w:val="single" w:sz="6" w:space="0" w:color="000000"/>
              <w:right w:val="single" w:sz="6" w:space="0" w:color="000000"/>
            </w:tcBorders>
            <w:hideMark/>
          </w:tcPr>
          <w:p w14:paraId="6F271811"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318" w:type="pct"/>
            <w:tcBorders>
              <w:top w:val="single" w:sz="6" w:space="0" w:color="000000"/>
              <w:left w:val="single" w:sz="6" w:space="0" w:color="000000"/>
              <w:bottom w:val="single" w:sz="6" w:space="0" w:color="000000"/>
              <w:right w:val="single" w:sz="6" w:space="0" w:color="000000"/>
            </w:tcBorders>
            <w:hideMark/>
          </w:tcPr>
          <w:p w14:paraId="49D33F48"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367" w:type="pct"/>
            <w:tcBorders>
              <w:top w:val="single" w:sz="6" w:space="0" w:color="000000"/>
              <w:left w:val="single" w:sz="6" w:space="0" w:color="000000"/>
              <w:bottom w:val="single" w:sz="6" w:space="0" w:color="000000"/>
              <w:right w:val="single" w:sz="6" w:space="0" w:color="000000"/>
            </w:tcBorders>
            <w:hideMark/>
          </w:tcPr>
          <w:p w14:paraId="482F97C7"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muito grave</w:t>
            </w:r>
            <w:r w:rsidRPr="00B33D08">
              <w:rPr>
                <w:rFonts w:eastAsia="Times New Roman"/>
                <w:sz w:val="16"/>
                <w:szCs w:val="16"/>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64DE9956"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nenhum</w:t>
            </w:r>
          </w:p>
        </w:tc>
        <w:tc>
          <w:tcPr>
            <w:tcW w:w="323" w:type="pct"/>
            <w:tcBorders>
              <w:top w:val="single" w:sz="6" w:space="0" w:color="000000"/>
              <w:left w:val="single" w:sz="6" w:space="0" w:color="000000"/>
              <w:bottom w:val="single" w:sz="6" w:space="0" w:color="000000"/>
              <w:right w:val="single" w:sz="6" w:space="0" w:color="000000"/>
            </w:tcBorders>
            <w:hideMark/>
          </w:tcPr>
          <w:p w14:paraId="4AAD7599" w14:textId="77777777" w:rsidR="00E3146F" w:rsidRPr="00B33D08" w:rsidRDefault="00E3146F" w:rsidP="00BA5B89">
            <w:pPr>
              <w:spacing w:line="240" w:lineRule="auto"/>
              <w:ind w:firstLine="0"/>
              <w:jc w:val="center"/>
              <w:rPr>
                <w:rFonts w:eastAsia="Times New Roman"/>
                <w:sz w:val="16"/>
                <w:szCs w:val="16"/>
              </w:rPr>
            </w:pPr>
            <w:r w:rsidRPr="00B33D08">
              <w:rPr>
                <w:rStyle w:val="quality-sign"/>
                <w:rFonts w:ascii="Cambria Math" w:eastAsia="Times New Roman" w:hAnsi="Cambria Math" w:cs="Cambria Math"/>
                <w:sz w:val="16"/>
                <w:szCs w:val="16"/>
              </w:rPr>
              <w:t>⨁⨁◯◯</w:t>
            </w:r>
            <w:r w:rsidRPr="00B33D08">
              <w:rPr>
                <w:rFonts w:eastAsia="Times New Roman"/>
                <w:sz w:val="16"/>
                <w:szCs w:val="16"/>
              </w:rPr>
              <w:br/>
            </w:r>
            <w:r w:rsidRPr="00B33D08">
              <w:rPr>
                <w:rStyle w:val="quality-text"/>
                <w:rFonts w:eastAsia="Times New Roman"/>
                <w:sz w:val="16"/>
                <w:szCs w:val="16"/>
              </w:rPr>
              <w:t>Baixa</w:t>
            </w:r>
          </w:p>
        </w:tc>
        <w:tc>
          <w:tcPr>
            <w:tcW w:w="268" w:type="pct"/>
            <w:tcBorders>
              <w:top w:val="single" w:sz="6" w:space="0" w:color="000000"/>
              <w:left w:val="single" w:sz="6" w:space="0" w:color="000000"/>
              <w:bottom w:val="single" w:sz="6" w:space="0" w:color="000000"/>
              <w:right w:val="single" w:sz="6" w:space="0" w:color="000000"/>
            </w:tcBorders>
            <w:hideMark/>
          </w:tcPr>
          <w:p w14:paraId="7B8543FF"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 xml:space="preserve">2/333 (0.6%) </w:t>
            </w:r>
          </w:p>
        </w:tc>
        <w:tc>
          <w:tcPr>
            <w:tcW w:w="874" w:type="pct"/>
            <w:tcBorders>
              <w:top w:val="single" w:sz="6" w:space="0" w:color="000000"/>
              <w:left w:val="single" w:sz="6" w:space="0" w:color="000000"/>
              <w:bottom w:val="single" w:sz="6" w:space="0" w:color="000000"/>
              <w:right w:val="single" w:sz="6" w:space="0" w:color="000000"/>
            </w:tcBorders>
            <w:hideMark/>
          </w:tcPr>
          <w:p w14:paraId="428E9089"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 xml:space="preserve">1/332 (0.3%) </w:t>
            </w:r>
          </w:p>
        </w:tc>
        <w:tc>
          <w:tcPr>
            <w:tcW w:w="266" w:type="pct"/>
            <w:tcBorders>
              <w:top w:val="single" w:sz="6" w:space="0" w:color="000000"/>
              <w:left w:val="single" w:sz="6" w:space="0" w:color="000000"/>
              <w:bottom w:val="single" w:sz="6" w:space="0" w:color="000000"/>
              <w:right w:val="single" w:sz="6" w:space="0" w:color="000000"/>
            </w:tcBorders>
            <w:hideMark/>
          </w:tcPr>
          <w:p w14:paraId="724BBE32" w14:textId="77777777" w:rsidR="00E3146F" w:rsidRPr="00B33D08" w:rsidRDefault="00E3146F" w:rsidP="00BA5B89">
            <w:pPr>
              <w:spacing w:line="240" w:lineRule="auto"/>
              <w:ind w:firstLine="0"/>
              <w:jc w:val="center"/>
              <w:rPr>
                <w:rFonts w:eastAsia="Times New Roman"/>
                <w:sz w:val="16"/>
                <w:szCs w:val="16"/>
              </w:rPr>
            </w:pPr>
            <w:r w:rsidRPr="00B33D08">
              <w:rPr>
                <w:rStyle w:val="block"/>
                <w:rFonts w:eastAsia="Times New Roman"/>
                <w:b/>
                <w:sz w:val="16"/>
                <w:szCs w:val="16"/>
              </w:rPr>
              <w:t>RR 0.46</w:t>
            </w:r>
            <w:r w:rsidRPr="00B33D08">
              <w:rPr>
                <w:rFonts w:eastAsia="Times New Roman"/>
                <w:sz w:val="16"/>
                <w:szCs w:val="16"/>
              </w:rPr>
              <w:br/>
            </w:r>
            <w:r w:rsidRPr="00B33D08">
              <w:rPr>
                <w:rStyle w:val="cell"/>
                <w:rFonts w:eastAsia="Times New Roman"/>
                <w:sz w:val="16"/>
                <w:szCs w:val="16"/>
              </w:rPr>
              <w:t>(0.04 para 4.92)</w:t>
            </w:r>
          </w:p>
        </w:tc>
        <w:tc>
          <w:tcPr>
            <w:tcW w:w="268" w:type="pct"/>
            <w:tcBorders>
              <w:top w:val="single" w:sz="6" w:space="0" w:color="000000"/>
              <w:left w:val="single" w:sz="6" w:space="0" w:color="000000"/>
              <w:bottom w:val="single" w:sz="6" w:space="0" w:color="000000"/>
              <w:right w:val="single" w:sz="6" w:space="0" w:color="000000"/>
            </w:tcBorders>
            <w:hideMark/>
          </w:tcPr>
          <w:p w14:paraId="5ECC699E"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6 por 1.000</w:t>
            </w:r>
          </w:p>
        </w:tc>
        <w:tc>
          <w:tcPr>
            <w:tcW w:w="873" w:type="pct"/>
            <w:tcBorders>
              <w:top w:val="single" w:sz="6" w:space="0" w:color="000000"/>
              <w:left w:val="single" w:sz="6" w:space="0" w:color="000000"/>
              <w:bottom w:val="single" w:sz="6" w:space="0" w:color="000000"/>
              <w:right w:val="single" w:sz="6" w:space="0" w:color="000000"/>
            </w:tcBorders>
            <w:hideMark/>
          </w:tcPr>
          <w:p w14:paraId="62FCAA23"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b/>
                <w:sz w:val="16"/>
                <w:szCs w:val="16"/>
              </w:rPr>
              <w:t>3 menos por 1.000</w:t>
            </w:r>
            <w:r w:rsidRPr="00B33D08">
              <w:rPr>
                <w:rFonts w:eastAsia="Times New Roman"/>
                <w:sz w:val="16"/>
                <w:szCs w:val="16"/>
              </w:rPr>
              <w:br/>
              <w:t>(de 6 menos para 24 mais)</w:t>
            </w:r>
          </w:p>
        </w:tc>
      </w:tr>
      <w:tr w:rsidR="00E3146F" w:rsidRPr="00B33D08" w14:paraId="219A7B1E" w14:textId="77777777" w:rsidTr="00BA5B89">
        <w:trPr>
          <w:cantSplit/>
        </w:trPr>
        <w:tc>
          <w:tcPr>
            <w:tcW w:w="5000" w:type="pct"/>
            <w:gridSpan w:val="12"/>
            <w:tcBorders>
              <w:top w:val="nil"/>
              <w:left w:val="nil"/>
              <w:bottom w:val="nil"/>
              <w:right w:val="nil"/>
            </w:tcBorders>
            <w:hideMark/>
          </w:tcPr>
          <w:p w14:paraId="3C303CD5" w14:textId="77777777" w:rsidR="00E3146F" w:rsidRPr="00B33D08" w:rsidRDefault="00E3146F" w:rsidP="00BA5B89">
            <w:pPr>
              <w:spacing w:line="240" w:lineRule="auto"/>
              <w:ind w:firstLine="0"/>
              <w:rPr>
                <w:rFonts w:eastAsia="Times New Roman"/>
                <w:sz w:val="16"/>
                <w:szCs w:val="16"/>
              </w:rPr>
            </w:pPr>
            <w:r w:rsidRPr="00B33D08">
              <w:rPr>
                <w:rStyle w:val="label"/>
                <w:rFonts w:eastAsia="Times New Roman"/>
                <w:b/>
                <w:sz w:val="16"/>
                <w:szCs w:val="16"/>
              </w:rPr>
              <w:t>Hospitalização (seguimento: média 14 dias)</w:t>
            </w:r>
          </w:p>
        </w:tc>
      </w:tr>
      <w:tr w:rsidR="00E3146F" w:rsidRPr="00B33D08" w14:paraId="524AAD4F" w14:textId="77777777" w:rsidTr="00BA5B89">
        <w:trPr>
          <w:cantSplit/>
        </w:trPr>
        <w:tc>
          <w:tcPr>
            <w:tcW w:w="421" w:type="pct"/>
            <w:tcBorders>
              <w:top w:val="single" w:sz="6" w:space="0" w:color="000000"/>
              <w:left w:val="single" w:sz="6" w:space="0" w:color="000000"/>
              <w:bottom w:val="single" w:sz="6" w:space="0" w:color="000000"/>
              <w:right w:val="single" w:sz="6" w:space="0" w:color="000000"/>
            </w:tcBorders>
            <w:hideMark/>
          </w:tcPr>
          <w:p w14:paraId="3E71E92B"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665</w:t>
            </w:r>
            <w:r w:rsidRPr="00B33D08">
              <w:rPr>
                <w:rFonts w:eastAsia="Times New Roman"/>
                <w:sz w:val="16"/>
                <w:szCs w:val="16"/>
              </w:rPr>
              <w:br/>
              <w:t>(4 ECRs)</w:t>
            </w:r>
            <w:r w:rsidRPr="00B33D08">
              <w:rPr>
                <w:rFonts w:eastAsia="Times New Roman"/>
                <w:sz w:val="16"/>
                <w:szCs w:val="16"/>
                <w:vertAlign w:val="superscript"/>
              </w:rPr>
              <w:t>b</w:t>
            </w:r>
          </w:p>
        </w:tc>
        <w:tc>
          <w:tcPr>
            <w:tcW w:w="212" w:type="pct"/>
            <w:tcBorders>
              <w:top w:val="single" w:sz="6" w:space="0" w:color="000000"/>
              <w:left w:val="single" w:sz="6" w:space="0" w:color="000000"/>
              <w:bottom w:val="single" w:sz="6" w:space="0" w:color="000000"/>
              <w:right w:val="single" w:sz="6" w:space="0" w:color="000000"/>
            </w:tcBorders>
            <w:hideMark/>
          </w:tcPr>
          <w:p w14:paraId="330AE419"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460" w:type="pct"/>
            <w:tcBorders>
              <w:top w:val="single" w:sz="6" w:space="0" w:color="000000"/>
              <w:left w:val="single" w:sz="6" w:space="0" w:color="000000"/>
              <w:bottom w:val="single" w:sz="6" w:space="0" w:color="000000"/>
              <w:right w:val="single" w:sz="6" w:space="0" w:color="000000"/>
            </w:tcBorders>
            <w:hideMark/>
          </w:tcPr>
          <w:p w14:paraId="43DD65E1"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318" w:type="pct"/>
            <w:tcBorders>
              <w:top w:val="single" w:sz="6" w:space="0" w:color="000000"/>
              <w:left w:val="single" w:sz="6" w:space="0" w:color="000000"/>
              <w:bottom w:val="single" w:sz="6" w:space="0" w:color="000000"/>
              <w:right w:val="single" w:sz="6" w:space="0" w:color="000000"/>
            </w:tcBorders>
            <w:hideMark/>
          </w:tcPr>
          <w:p w14:paraId="1F9A3791"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367" w:type="pct"/>
            <w:tcBorders>
              <w:top w:val="single" w:sz="6" w:space="0" w:color="000000"/>
              <w:left w:val="single" w:sz="6" w:space="0" w:color="000000"/>
              <w:bottom w:val="single" w:sz="6" w:space="0" w:color="000000"/>
              <w:right w:val="single" w:sz="6" w:space="0" w:color="000000"/>
            </w:tcBorders>
            <w:hideMark/>
          </w:tcPr>
          <w:p w14:paraId="7A526C72"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grave</w:t>
            </w:r>
            <w:r w:rsidRPr="00B33D08">
              <w:rPr>
                <w:rFonts w:eastAsia="Times New Roman"/>
                <w:sz w:val="16"/>
                <w:szCs w:val="16"/>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47174926"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nenhum</w:t>
            </w:r>
          </w:p>
        </w:tc>
        <w:tc>
          <w:tcPr>
            <w:tcW w:w="323" w:type="pct"/>
            <w:tcBorders>
              <w:top w:val="single" w:sz="6" w:space="0" w:color="000000"/>
              <w:left w:val="single" w:sz="6" w:space="0" w:color="000000"/>
              <w:bottom w:val="single" w:sz="6" w:space="0" w:color="000000"/>
              <w:right w:val="single" w:sz="6" w:space="0" w:color="000000"/>
            </w:tcBorders>
            <w:hideMark/>
          </w:tcPr>
          <w:p w14:paraId="635E1AD5" w14:textId="77777777" w:rsidR="00E3146F" w:rsidRPr="00B33D08" w:rsidRDefault="00E3146F" w:rsidP="00BA5B89">
            <w:pPr>
              <w:spacing w:line="240" w:lineRule="auto"/>
              <w:ind w:firstLine="0"/>
              <w:jc w:val="center"/>
              <w:rPr>
                <w:rFonts w:eastAsia="Times New Roman"/>
                <w:sz w:val="16"/>
                <w:szCs w:val="16"/>
              </w:rPr>
            </w:pPr>
            <w:r w:rsidRPr="00B33D08">
              <w:rPr>
                <w:rStyle w:val="quality-sign"/>
                <w:rFonts w:ascii="Cambria Math" w:eastAsia="Times New Roman" w:hAnsi="Cambria Math" w:cs="Cambria Math"/>
                <w:sz w:val="16"/>
                <w:szCs w:val="16"/>
              </w:rPr>
              <w:t>⨁⨁⨁◯</w:t>
            </w:r>
            <w:r w:rsidRPr="00B33D08">
              <w:rPr>
                <w:rFonts w:eastAsia="Times New Roman"/>
                <w:sz w:val="16"/>
                <w:szCs w:val="16"/>
              </w:rPr>
              <w:br/>
            </w:r>
            <w:r w:rsidRPr="00B33D08">
              <w:rPr>
                <w:rStyle w:val="quality-text"/>
                <w:rFonts w:eastAsia="Times New Roman"/>
                <w:sz w:val="16"/>
                <w:szCs w:val="16"/>
              </w:rPr>
              <w:t>Moderada</w:t>
            </w:r>
          </w:p>
        </w:tc>
        <w:tc>
          <w:tcPr>
            <w:tcW w:w="268" w:type="pct"/>
            <w:tcBorders>
              <w:top w:val="single" w:sz="6" w:space="0" w:color="000000"/>
              <w:left w:val="single" w:sz="6" w:space="0" w:color="000000"/>
              <w:bottom w:val="single" w:sz="6" w:space="0" w:color="000000"/>
              <w:right w:val="single" w:sz="6" w:space="0" w:color="000000"/>
            </w:tcBorders>
            <w:hideMark/>
          </w:tcPr>
          <w:p w14:paraId="2C384A07"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 xml:space="preserve">14/333 (4.2%) </w:t>
            </w:r>
          </w:p>
        </w:tc>
        <w:tc>
          <w:tcPr>
            <w:tcW w:w="874" w:type="pct"/>
            <w:tcBorders>
              <w:top w:val="single" w:sz="6" w:space="0" w:color="000000"/>
              <w:left w:val="single" w:sz="6" w:space="0" w:color="000000"/>
              <w:bottom w:val="single" w:sz="6" w:space="0" w:color="000000"/>
              <w:right w:val="single" w:sz="6" w:space="0" w:color="000000"/>
            </w:tcBorders>
            <w:hideMark/>
          </w:tcPr>
          <w:p w14:paraId="067CB08F"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 xml:space="preserve">17/332 (5.1%) </w:t>
            </w:r>
          </w:p>
        </w:tc>
        <w:tc>
          <w:tcPr>
            <w:tcW w:w="266" w:type="pct"/>
            <w:tcBorders>
              <w:top w:val="single" w:sz="6" w:space="0" w:color="000000"/>
              <w:left w:val="single" w:sz="6" w:space="0" w:color="000000"/>
              <w:bottom w:val="single" w:sz="6" w:space="0" w:color="000000"/>
              <w:right w:val="single" w:sz="6" w:space="0" w:color="000000"/>
            </w:tcBorders>
            <w:hideMark/>
          </w:tcPr>
          <w:p w14:paraId="788E1265" w14:textId="77777777" w:rsidR="00E3146F" w:rsidRPr="00B33D08" w:rsidRDefault="00E3146F" w:rsidP="00BA5B89">
            <w:pPr>
              <w:spacing w:line="240" w:lineRule="auto"/>
              <w:ind w:firstLine="0"/>
              <w:jc w:val="center"/>
              <w:rPr>
                <w:rFonts w:eastAsia="Times New Roman"/>
                <w:sz w:val="16"/>
                <w:szCs w:val="16"/>
              </w:rPr>
            </w:pPr>
            <w:r w:rsidRPr="00B33D08">
              <w:rPr>
                <w:rStyle w:val="block"/>
                <w:rFonts w:eastAsia="Times New Roman"/>
                <w:b/>
                <w:sz w:val="16"/>
                <w:szCs w:val="16"/>
              </w:rPr>
              <w:t>RR 1.18</w:t>
            </w:r>
            <w:r w:rsidRPr="00B33D08">
              <w:rPr>
                <w:rFonts w:eastAsia="Times New Roman"/>
                <w:sz w:val="16"/>
                <w:szCs w:val="16"/>
              </w:rPr>
              <w:br/>
            </w:r>
            <w:r w:rsidRPr="00B33D08">
              <w:rPr>
                <w:rStyle w:val="cell"/>
                <w:rFonts w:eastAsia="Times New Roman"/>
                <w:sz w:val="16"/>
                <w:szCs w:val="16"/>
              </w:rPr>
              <w:t>(0.60 para 2.32)</w:t>
            </w:r>
          </w:p>
        </w:tc>
        <w:tc>
          <w:tcPr>
            <w:tcW w:w="268" w:type="pct"/>
            <w:tcBorders>
              <w:top w:val="single" w:sz="6" w:space="0" w:color="000000"/>
              <w:left w:val="single" w:sz="6" w:space="0" w:color="000000"/>
              <w:bottom w:val="single" w:sz="6" w:space="0" w:color="000000"/>
              <w:right w:val="single" w:sz="6" w:space="0" w:color="000000"/>
            </w:tcBorders>
            <w:hideMark/>
          </w:tcPr>
          <w:p w14:paraId="7D64B296"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42 por 1.000</w:t>
            </w:r>
          </w:p>
        </w:tc>
        <w:tc>
          <w:tcPr>
            <w:tcW w:w="873" w:type="pct"/>
            <w:tcBorders>
              <w:top w:val="single" w:sz="6" w:space="0" w:color="000000"/>
              <w:left w:val="single" w:sz="6" w:space="0" w:color="000000"/>
              <w:bottom w:val="single" w:sz="6" w:space="0" w:color="000000"/>
              <w:right w:val="single" w:sz="6" w:space="0" w:color="000000"/>
            </w:tcBorders>
            <w:hideMark/>
          </w:tcPr>
          <w:p w14:paraId="1B24151D"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b/>
                <w:sz w:val="16"/>
                <w:szCs w:val="16"/>
              </w:rPr>
              <w:t>8 mais por 1.000</w:t>
            </w:r>
            <w:r w:rsidRPr="00B33D08">
              <w:rPr>
                <w:rFonts w:eastAsia="Times New Roman"/>
                <w:sz w:val="16"/>
                <w:szCs w:val="16"/>
              </w:rPr>
              <w:br/>
              <w:t>(de 17 menos para 55 mais)</w:t>
            </w:r>
          </w:p>
        </w:tc>
      </w:tr>
      <w:tr w:rsidR="00E3146F" w:rsidRPr="00B33D08" w14:paraId="718842CA" w14:textId="77777777" w:rsidTr="00BA5B89">
        <w:trPr>
          <w:cantSplit/>
        </w:trPr>
        <w:tc>
          <w:tcPr>
            <w:tcW w:w="5000" w:type="pct"/>
            <w:gridSpan w:val="12"/>
            <w:tcBorders>
              <w:top w:val="nil"/>
              <w:left w:val="nil"/>
              <w:bottom w:val="nil"/>
              <w:right w:val="nil"/>
            </w:tcBorders>
            <w:hideMark/>
          </w:tcPr>
          <w:p w14:paraId="15E79D3F" w14:textId="77777777" w:rsidR="00E3146F" w:rsidRPr="00B33D08" w:rsidRDefault="00E3146F" w:rsidP="00BA5B89">
            <w:pPr>
              <w:spacing w:line="240" w:lineRule="auto"/>
              <w:ind w:firstLine="0"/>
              <w:rPr>
                <w:rFonts w:eastAsia="Times New Roman"/>
                <w:sz w:val="16"/>
                <w:szCs w:val="16"/>
              </w:rPr>
            </w:pPr>
            <w:r w:rsidRPr="00B33D08">
              <w:rPr>
                <w:rStyle w:val="label"/>
                <w:rFonts w:eastAsia="Times New Roman"/>
                <w:b/>
                <w:sz w:val="16"/>
                <w:szCs w:val="16"/>
              </w:rPr>
              <w:t>Necessidade de ventilação mecânica (seguimento: média 14 dias)</w:t>
            </w:r>
          </w:p>
        </w:tc>
      </w:tr>
      <w:tr w:rsidR="00E3146F" w:rsidRPr="00B33D08" w14:paraId="4F7B918B" w14:textId="77777777" w:rsidTr="00BA5B89">
        <w:trPr>
          <w:cantSplit/>
        </w:trPr>
        <w:tc>
          <w:tcPr>
            <w:tcW w:w="421" w:type="pct"/>
            <w:tcBorders>
              <w:top w:val="single" w:sz="6" w:space="0" w:color="000000"/>
              <w:left w:val="single" w:sz="6" w:space="0" w:color="000000"/>
              <w:bottom w:val="single" w:sz="6" w:space="0" w:color="000000"/>
              <w:right w:val="single" w:sz="6" w:space="0" w:color="000000"/>
            </w:tcBorders>
            <w:hideMark/>
          </w:tcPr>
          <w:p w14:paraId="13773579"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117</w:t>
            </w:r>
            <w:r w:rsidRPr="00B33D08">
              <w:rPr>
                <w:rFonts w:eastAsia="Times New Roman"/>
                <w:sz w:val="16"/>
                <w:szCs w:val="16"/>
              </w:rPr>
              <w:br/>
              <w:t>(1 ECR)</w:t>
            </w:r>
          </w:p>
        </w:tc>
        <w:tc>
          <w:tcPr>
            <w:tcW w:w="212" w:type="pct"/>
            <w:tcBorders>
              <w:top w:val="single" w:sz="6" w:space="0" w:color="000000"/>
              <w:left w:val="single" w:sz="6" w:space="0" w:color="000000"/>
              <w:bottom w:val="single" w:sz="6" w:space="0" w:color="000000"/>
              <w:right w:val="single" w:sz="6" w:space="0" w:color="000000"/>
            </w:tcBorders>
            <w:hideMark/>
          </w:tcPr>
          <w:p w14:paraId="5F4B209F"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460" w:type="pct"/>
            <w:tcBorders>
              <w:top w:val="single" w:sz="6" w:space="0" w:color="000000"/>
              <w:left w:val="single" w:sz="6" w:space="0" w:color="000000"/>
              <w:bottom w:val="single" w:sz="6" w:space="0" w:color="000000"/>
              <w:right w:val="single" w:sz="6" w:space="0" w:color="000000"/>
            </w:tcBorders>
            <w:hideMark/>
          </w:tcPr>
          <w:p w14:paraId="602F6068"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318" w:type="pct"/>
            <w:tcBorders>
              <w:top w:val="single" w:sz="6" w:space="0" w:color="000000"/>
              <w:left w:val="single" w:sz="6" w:space="0" w:color="000000"/>
              <w:bottom w:val="single" w:sz="6" w:space="0" w:color="000000"/>
              <w:right w:val="single" w:sz="6" w:space="0" w:color="000000"/>
            </w:tcBorders>
            <w:hideMark/>
          </w:tcPr>
          <w:p w14:paraId="14925E29"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367" w:type="pct"/>
            <w:tcBorders>
              <w:top w:val="single" w:sz="6" w:space="0" w:color="000000"/>
              <w:left w:val="single" w:sz="6" w:space="0" w:color="000000"/>
              <w:bottom w:val="single" w:sz="6" w:space="0" w:color="000000"/>
              <w:right w:val="single" w:sz="6" w:space="0" w:color="000000"/>
            </w:tcBorders>
            <w:hideMark/>
          </w:tcPr>
          <w:p w14:paraId="4E32FF58"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muito grave</w:t>
            </w:r>
            <w:r w:rsidRPr="00B33D08">
              <w:rPr>
                <w:rFonts w:eastAsia="Times New Roman"/>
                <w:sz w:val="16"/>
                <w:szCs w:val="16"/>
                <w:vertAlign w:val="superscript"/>
              </w:rPr>
              <w:t>d</w:t>
            </w:r>
          </w:p>
        </w:tc>
        <w:tc>
          <w:tcPr>
            <w:tcW w:w="350" w:type="pct"/>
            <w:tcBorders>
              <w:top w:val="single" w:sz="6" w:space="0" w:color="000000"/>
              <w:left w:val="single" w:sz="6" w:space="0" w:color="000000"/>
              <w:bottom w:val="single" w:sz="6" w:space="0" w:color="000000"/>
              <w:right w:val="single" w:sz="6" w:space="0" w:color="000000"/>
            </w:tcBorders>
            <w:hideMark/>
          </w:tcPr>
          <w:p w14:paraId="157AB281"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nenhum</w:t>
            </w:r>
          </w:p>
        </w:tc>
        <w:tc>
          <w:tcPr>
            <w:tcW w:w="323" w:type="pct"/>
            <w:tcBorders>
              <w:top w:val="single" w:sz="6" w:space="0" w:color="000000"/>
              <w:left w:val="single" w:sz="6" w:space="0" w:color="000000"/>
              <w:bottom w:val="single" w:sz="6" w:space="0" w:color="000000"/>
              <w:right w:val="single" w:sz="6" w:space="0" w:color="000000"/>
            </w:tcBorders>
            <w:hideMark/>
          </w:tcPr>
          <w:p w14:paraId="1F1EC90B" w14:textId="77777777" w:rsidR="00E3146F" w:rsidRPr="00B33D08" w:rsidRDefault="00E3146F" w:rsidP="00BA5B89">
            <w:pPr>
              <w:spacing w:line="240" w:lineRule="auto"/>
              <w:ind w:firstLine="0"/>
              <w:jc w:val="center"/>
              <w:rPr>
                <w:rFonts w:eastAsia="Times New Roman"/>
                <w:sz w:val="16"/>
                <w:szCs w:val="16"/>
              </w:rPr>
            </w:pPr>
            <w:r w:rsidRPr="00B33D08">
              <w:rPr>
                <w:rStyle w:val="quality-sign"/>
                <w:rFonts w:ascii="Cambria Math" w:eastAsia="Times New Roman" w:hAnsi="Cambria Math" w:cs="Cambria Math"/>
                <w:sz w:val="16"/>
                <w:szCs w:val="16"/>
              </w:rPr>
              <w:t>⨁⨁◯◯</w:t>
            </w:r>
            <w:r w:rsidRPr="00B33D08">
              <w:rPr>
                <w:rFonts w:eastAsia="Times New Roman"/>
                <w:sz w:val="16"/>
                <w:szCs w:val="16"/>
              </w:rPr>
              <w:br/>
            </w:r>
            <w:r w:rsidRPr="00B33D08">
              <w:rPr>
                <w:rStyle w:val="quality-text"/>
                <w:rFonts w:eastAsia="Times New Roman"/>
                <w:sz w:val="16"/>
                <w:szCs w:val="16"/>
              </w:rPr>
              <w:t>Baixa</w:t>
            </w:r>
          </w:p>
        </w:tc>
        <w:tc>
          <w:tcPr>
            <w:tcW w:w="268" w:type="pct"/>
            <w:tcBorders>
              <w:top w:val="single" w:sz="6" w:space="0" w:color="000000"/>
              <w:left w:val="single" w:sz="6" w:space="0" w:color="000000"/>
              <w:bottom w:val="single" w:sz="6" w:space="0" w:color="000000"/>
              <w:right w:val="single" w:sz="6" w:space="0" w:color="000000"/>
            </w:tcBorders>
            <w:hideMark/>
          </w:tcPr>
          <w:p w14:paraId="7B137E17"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 xml:space="preserve">1/56 (1.8%) </w:t>
            </w:r>
          </w:p>
        </w:tc>
        <w:tc>
          <w:tcPr>
            <w:tcW w:w="874" w:type="pct"/>
            <w:tcBorders>
              <w:top w:val="single" w:sz="6" w:space="0" w:color="000000"/>
              <w:left w:val="single" w:sz="6" w:space="0" w:color="000000"/>
              <w:bottom w:val="single" w:sz="6" w:space="0" w:color="000000"/>
              <w:right w:val="single" w:sz="6" w:space="0" w:color="000000"/>
            </w:tcBorders>
            <w:hideMark/>
          </w:tcPr>
          <w:p w14:paraId="35D9230E"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 xml:space="preserve">3/61 (4.9%) </w:t>
            </w:r>
          </w:p>
        </w:tc>
        <w:tc>
          <w:tcPr>
            <w:tcW w:w="266" w:type="pct"/>
            <w:tcBorders>
              <w:top w:val="single" w:sz="6" w:space="0" w:color="000000"/>
              <w:left w:val="single" w:sz="6" w:space="0" w:color="000000"/>
              <w:bottom w:val="single" w:sz="6" w:space="0" w:color="000000"/>
              <w:right w:val="single" w:sz="6" w:space="0" w:color="000000"/>
            </w:tcBorders>
            <w:hideMark/>
          </w:tcPr>
          <w:p w14:paraId="66229CBC" w14:textId="77777777" w:rsidR="00E3146F" w:rsidRPr="00B33D08" w:rsidRDefault="00E3146F" w:rsidP="00BA5B89">
            <w:pPr>
              <w:spacing w:line="240" w:lineRule="auto"/>
              <w:ind w:firstLine="0"/>
              <w:jc w:val="center"/>
              <w:rPr>
                <w:rFonts w:eastAsia="Times New Roman"/>
                <w:sz w:val="16"/>
                <w:szCs w:val="16"/>
              </w:rPr>
            </w:pPr>
            <w:r w:rsidRPr="00B33D08">
              <w:rPr>
                <w:rStyle w:val="block"/>
                <w:rFonts w:eastAsia="Times New Roman"/>
                <w:b/>
                <w:sz w:val="16"/>
                <w:szCs w:val="16"/>
              </w:rPr>
              <w:t>RR 2.75</w:t>
            </w:r>
            <w:r w:rsidRPr="00B33D08">
              <w:rPr>
                <w:rFonts w:eastAsia="Times New Roman"/>
                <w:sz w:val="16"/>
                <w:szCs w:val="16"/>
              </w:rPr>
              <w:br/>
            </w:r>
            <w:r w:rsidRPr="00B33D08">
              <w:rPr>
                <w:rStyle w:val="cell"/>
                <w:rFonts w:eastAsia="Times New Roman"/>
                <w:sz w:val="16"/>
                <w:szCs w:val="16"/>
              </w:rPr>
              <w:t>(0.29 para 25.71)</w:t>
            </w:r>
          </w:p>
        </w:tc>
        <w:tc>
          <w:tcPr>
            <w:tcW w:w="268" w:type="pct"/>
            <w:tcBorders>
              <w:top w:val="single" w:sz="6" w:space="0" w:color="000000"/>
              <w:left w:val="single" w:sz="6" w:space="0" w:color="000000"/>
              <w:bottom w:val="single" w:sz="6" w:space="0" w:color="000000"/>
              <w:right w:val="single" w:sz="6" w:space="0" w:color="000000"/>
            </w:tcBorders>
            <w:hideMark/>
          </w:tcPr>
          <w:p w14:paraId="58E3D188"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18 por 1.000</w:t>
            </w:r>
          </w:p>
        </w:tc>
        <w:tc>
          <w:tcPr>
            <w:tcW w:w="873" w:type="pct"/>
            <w:tcBorders>
              <w:top w:val="single" w:sz="6" w:space="0" w:color="000000"/>
              <w:left w:val="single" w:sz="6" w:space="0" w:color="000000"/>
              <w:bottom w:val="single" w:sz="6" w:space="0" w:color="000000"/>
              <w:right w:val="single" w:sz="6" w:space="0" w:color="000000"/>
            </w:tcBorders>
            <w:hideMark/>
          </w:tcPr>
          <w:p w14:paraId="36EA2433"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b/>
                <w:sz w:val="16"/>
                <w:szCs w:val="16"/>
              </w:rPr>
              <w:t>31 mais por 1.000</w:t>
            </w:r>
            <w:r w:rsidRPr="00B33D08">
              <w:rPr>
                <w:rFonts w:eastAsia="Times New Roman"/>
                <w:sz w:val="16"/>
                <w:szCs w:val="16"/>
              </w:rPr>
              <w:br/>
              <w:t>(de 13 menos para 441 mais)</w:t>
            </w:r>
          </w:p>
        </w:tc>
      </w:tr>
      <w:tr w:rsidR="00E3146F" w:rsidRPr="00B33D08" w14:paraId="460551E2" w14:textId="77777777" w:rsidTr="00BA5B89">
        <w:trPr>
          <w:cantSplit/>
        </w:trPr>
        <w:tc>
          <w:tcPr>
            <w:tcW w:w="5000" w:type="pct"/>
            <w:gridSpan w:val="12"/>
            <w:tcBorders>
              <w:top w:val="nil"/>
              <w:left w:val="nil"/>
              <w:bottom w:val="nil"/>
              <w:right w:val="nil"/>
            </w:tcBorders>
            <w:hideMark/>
          </w:tcPr>
          <w:p w14:paraId="528B533E" w14:textId="77777777" w:rsidR="00E3146F" w:rsidRPr="00B33D08" w:rsidRDefault="00E3146F" w:rsidP="00BA5B89">
            <w:pPr>
              <w:spacing w:line="240" w:lineRule="auto"/>
              <w:ind w:firstLine="0"/>
              <w:rPr>
                <w:rFonts w:eastAsia="Times New Roman"/>
                <w:sz w:val="16"/>
                <w:szCs w:val="16"/>
              </w:rPr>
            </w:pPr>
            <w:r w:rsidRPr="00B33D08">
              <w:rPr>
                <w:rStyle w:val="label"/>
                <w:rFonts w:eastAsia="Times New Roman"/>
                <w:b/>
                <w:sz w:val="16"/>
                <w:szCs w:val="16"/>
              </w:rPr>
              <w:t>Tempo para resolução dos sintomas (seguimento: média 14 dias)</w:t>
            </w:r>
          </w:p>
        </w:tc>
      </w:tr>
      <w:tr w:rsidR="00E3146F" w:rsidRPr="00B33D08" w14:paraId="19BA525B" w14:textId="77777777" w:rsidTr="00BA5B89">
        <w:trPr>
          <w:cantSplit/>
        </w:trPr>
        <w:tc>
          <w:tcPr>
            <w:tcW w:w="421" w:type="pct"/>
            <w:tcBorders>
              <w:top w:val="single" w:sz="6" w:space="0" w:color="000000"/>
              <w:left w:val="single" w:sz="6" w:space="0" w:color="000000"/>
              <w:bottom w:val="single" w:sz="6" w:space="0" w:color="000000"/>
              <w:right w:val="single" w:sz="6" w:space="0" w:color="000000"/>
            </w:tcBorders>
            <w:hideMark/>
          </w:tcPr>
          <w:p w14:paraId="55231534"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lastRenderedPageBreak/>
              <w:t>548</w:t>
            </w:r>
            <w:r w:rsidRPr="00B33D08">
              <w:rPr>
                <w:rFonts w:eastAsia="Times New Roman"/>
                <w:sz w:val="16"/>
                <w:szCs w:val="16"/>
              </w:rPr>
              <w:br/>
              <w:t>(3 ECRs)</w:t>
            </w:r>
          </w:p>
        </w:tc>
        <w:tc>
          <w:tcPr>
            <w:tcW w:w="212" w:type="pct"/>
            <w:tcBorders>
              <w:top w:val="single" w:sz="6" w:space="0" w:color="000000"/>
              <w:left w:val="single" w:sz="6" w:space="0" w:color="000000"/>
              <w:bottom w:val="single" w:sz="6" w:space="0" w:color="000000"/>
              <w:right w:val="single" w:sz="6" w:space="0" w:color="000000"/>
            </w:tcBorders>
            <w:hideMark/>
          </w:tcPr>
          <w:p w14:paraId="3DF15E62"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grave</w:t>
            </w:r>
            <w:r w:rsidRPr="00B33D08">
              <w:rPr>
                <w:rFonts w:eastAsia="Times New Roman"/>
                <w:sz w:val="16"/>
                <w:szCs w:val="16"/>
                <w:vertAlign w:val="superscript"/>
              </w:rPr>
              <w:t>e</w:t>
            </w:r>
          </w:p>
        </w:tc>
        <w:tc>
          <w:tcPr>
            <w:tcW w:w="460" w:type="pct"/>
            <w:tcBorders>
              <w:top w:val="single" w:sz="6" w:space="0" w:color="000000"/>
              <w:left w:val="single" w:sz="6" w:space="0" w:color="000000"/>
              <w:bottom w:val="single" w:sz="6" w:space="0" w:color="000000"/>
              <w:right w:val="single" w:sz="6" w:space="0" w:color="000000"/>
            </w:tcBorders>
            <w:hideMark/>
          </w:tcPr>
          <w:p w14:paraId="6FBE9E0E"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318" w:type="pct"/>
            <w:tcBorders>
              <w:top w:val="single" w:sz="6" w:space="0" w:color="000000"/>
              <w:left w:val="single" w:sz="6" w:space="0" w:color="000000"/>
              <w:bottom w:val="single" w:sz="6" w:space="0" w:color="000000"/>
              <w:right w:val="single" w:sz="6" w:space="0" w:color="000000"/>
            </w:tcBorders>
            <w:hideMark/>
          </w:tcPr>
          <w:p w14:paraId="7EC271B9"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367" w:type="pct"/>
            <w:tcBorders>
              <w:top w:val="single" w:sz="6" w:space="0" w:color="000000"/>
              <w:left w:val="single" w:sz="6" w:space="0" w:color="000000"/>
              <w:bottom w:val="single" w:sz="6" w:space="0" w:color="000000"/>
              <w:right w:val="single" w:sz="6" w:space="0" w:color="000000"/>
            </w:tcBorders>
            <w:hideMark/>
          </w:tcPr>
          <w:p w14:paraId="0491C31E"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350" w:type="pct"/>
            <w:tcBorders>
              <w:top w:val="single" w:sz="6" w:space="0" w:color="000000"/>
              <w:left w:val="single" w:sz="6" w:space="0" w:color="000000"/>
              <w:bottom w:val="single" w:sz="6" w:space="0" w:color="000000"/>
              <w:right w:val="single" w:sz="6" w:space="0" w:color="000000"/>
            </w:tcBorders>
            <w:hideMark/>
          </w:tcPr>
          <w:p w14:paraId="66F70194"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nenhum</w:t>
            </w:r>
          </w:p>
        </w:tc>
        <w:tc>
          <w:tcPr>
            <w:tcW w:w="323" w:type="pct"/>
            <w:tcBorders>
              <w:top w:val="single" w:sz="6" w:space="0" w:color="000000"/>
              <w:left w:val="single" w:sz="6" w:space="0" w:color="000000"/>
              <w:bottom w:val="single" w:sz="6" w:space="0" w:color="000000"/>
              <w:right w:val="single" w:sz="6" w:space="0" w:color="000000"/>
            </w:tcBorders>
            <w:hideMark/>
          </w:tcPr>
          <w:p w14:paraId="2D048700" w14:textId="77777777" w:rsidR="00E3146F" w:rsidRPr="00B33D08" w:rsidRDefault="00E3146F" w:rsidP="00BA5B89">
            <w:pPr>
              <w:spacing w:line="240" w:lineRule="auto"/>
              <w:ind w:firstLine="0"/>
              <w:jc w:val="center"/>
              <w:rPr>
                <w:rFonts w:eastAsia="Times New Roman"/>
                <w:sz w:val="16"/>
                <w:szCs w:val="16"/>
              </w:rPr>
            </w:pPr>
            <w:r w:rsidRPr="00B33D08">
              <w:rPr>
                <w:rStyle w:val="quality-sign"/>
                <w:rFonts w:ascii="Cambria Math" w:eastAsia="Times New Roman" w:hAnsi="Cambria Math" w:cs="Cambria Math"/>
                <w:sz w:val="16"/>
                <w:szCs w:val="16"/>
              </w:rPr>
              <w:t>⨁⨁⨁◯</w:t>
            </w:r>
            <w:r w:rsidRPr="00B33D08">
              <w:rPr>
                <w:rFonts w:eastAsia="Times New Roman"/>
                <w:sz w:val="16"/>
                <w:szCs w:val="16"/>
              </w:rPr>
              <w:br/>
            </w:r>
            <w:r w:rsidRPr="00B33D08">
              <w:rPr>
                <w:rStyle w:val="quality-text"/>
                <w:rFonts w:eastAsia="Times New Roman"/>
                <w:sz w:val="16"/>
                <w:szCs w:val="16"/>
              </w:rPr>
              <w:t>Moderada</w:t>
            </w:r>
          </w:p>
        </w:tc>
        <w:tc>
          <w:tcPr>
            <w:tcW w:w="2549" w:type="pct"/>
            <w:gridSpan w:val="5"/>
            <w:tcBorders>
              <w:top w:val="single" w:sz="6" w:space="0" w:color="000000"/>
              <w:left w:val="single" w:sz="6" w:space="0" w:color="000000"/>
              <w:bottom w:val="single" w:sz="6" w:space="0" w:color="000000"/>
              <w:right w:val="single" w:sz="6" w:space="0" w:color="000000"/>
            </w:tcBorders>
            <w:hideMark/>
          </w:tcPr>
          <w:p w14:paraId="21BBC49F" w14:textId="77777777" w:rsidR="00E3146F" w:rsidRDefault="00E3146F" w:rsidP="00BA5B89">
            <w:pPr>
              <w:spacing w:line="240" w:lineRule="auto"/>
              <w:ind w:firstLine="0"/>
              <w:rPr>
                <w:rFonts w:eastAsia="Times New Roman"/>
                <w:sz w:val="16"/>
                <w:szCs w:val="16"/>
              </w:rPr>
            </w:pPr>
            <w:r w:rsidRPr="00B33D08">
              <w:rPr>
                <w:rFonts w:eastAsia="Times New Roman"/>
                <w:b/>
                <w:sz w:val="16"/>
                <w:szCs w:val="16"/>
              </w:rPr>
              <w:t>Johnston et al. (2021)</w:t>
            </w:r>
            <w:r w:rsidRPr="00B33D08">
              <w:rPr>
                <w:rFonts w:eastAsia="Times New Roman"/>
                <w:sz w:val="16"/>
                <w:szCs w:val="16"/>
              </w:rPr>
              <w:t xml:space="preserve"> reportou o uso de HCQ+AZ não esteve associado a menor tempo de resolução dos sintomas avaliada aos 14 dias em comparação ao grupo placebo (HR 0,91 [IC 95% 0,57 a 1,45]; p = 0,70).</w:t>
            </w:r>
          </w:p>
          <w:p w14:paraId="3B72D563" w14:textId="77777777" w:rsidR="00E3146F" w:rsidRDefault="00E3146F" w:rsidP="00BA5B89">
            <w:pPr>
              <w:spacing w:line="240" w:lineRule="auto"/>
              <w:ind w:firstLine="0"/>
              <w:rPr>
                <w:rFonts w:eastAsia="Times New Roman"/>
                <w:b/>
                <w:sz w:val="16"/>
                <w:szCs w:val="16"/>
              </w:rPr>
            </w:pPr>
          </w:p>
          <w:p w14:paraId="3F7117B3" w14:textId="77777777" w:rsidR="00E3146F" w:rsidRDefault="00E3146F" w:rsidP="00BA5B89">
            <w:pPr>
              <w:spacing w:line="240" w:lineRule="auto"/>
              <w:ind w:firstLine="0"/>
              <w:rPr>
                <w:rFonts w:eastAsia="Times New Roman"/>
                <w:sz w:val="16"/>
                <w:szCs w:val="16"/>
              </w:rPr>
            </w:pPr>
            <w:r w:rsidRPr="00B33D08">
              <w:rPr>
                <w:rFonts w:eastAsia="Times New Roman"/>
                <w:b/>
                <w:sz w:val="16"/>
                <w:szCs w:val="16"/>
              </w:rPr>
              <w:t>Omrani et al. (2020)</w:t>
            </w:r>
            <w:r w:rsidRPr="00B33D08">
              <w:rPr>
                <w:rFonts w:eastAsia="Times New Roman"/>
                <w:sz w:val="16"/>
                <w:szCs w:val="16"/>
              </w:rPr>
              <w:t xml:space="preserve"> demonstrou que, dentre os pacientes inicialmente assintomáticos, não houve diferença no percentual de pacientes sintomáticos no dia 21 (grupo HCQ+AZ: 5,1% [IC 95% 1,4 a 12,6%]) vs grupo placebo: 2,4% [IC 95% 0,3 a 8,2%]). Dentre os pacientes inicialmente sintomáticos, tampouco houve diferença no percentual de pacientes assintomáticos no dia 21 (grupo HCQ+AZ: 97,1% [IC 95% 89,9 a 99,6%] vs grupo placebo: 93,3% [IC 95% 83,8 a 98,2%).</w:t>
            </w:r>
          </w:p>
          <w:p w14:paraId="70A6F49B" w14:textId="77777777" w:rsidR="00E3146F" w:rsidRDefault="00E3146F" w:rsidP="00BA5B89">
            <w:pPr>
              <w:spacing w:line="240" w:lineRule="auto"/>
              <w:ind w:firstLine="0"/>
              <w:rPr>
                <w:rFonts w:eastAsia="Times New Roman"/>
                <w:sz w:val="16"/>
                <w:szCs w:val="16"/>
              </w:rPr>
            </w:pPr>
          </w:p>
          <w:p w14:paraId="5002E28E" w14:textId="77777777" w:rsidR="00E3146F" w:rsidRPr="00B33D08" w:rsidRDefault="00E3146F" w:rsidP="00BA5B89">
            <w:pPr>
              <w:spacing w:line="240" w:lineRule="auto"/>
              <w:ind w:firstLine="0"/>
              <w:rPr>
                <w:rFonts w:eastAsia="Times New Roman"/>
                <w:sz w:val="16"/>
                <w:szCs w:val="16"/>
              </w:rPr>
            </w:pPr>
            <w:r w:rsidRPr="00B33D08">
              <w:rPr>
                <w:rFonts w:eastAsia="Times New Roman"/>
                <w:sz w:val="16"/>
                <w:szCs w:val="16"/>
              </w:rPr>
              <w:t xml:space="preserve">Por fim, </w:t>
            </w:r>
            <w:r w:rsidRPr="00B33D08">
              <w:rPr>
                <w:rFonts w:eastAsia="Times New Roman"/>
                <w:b/>
                <w:sz w:val="16"/>
                <w:szCs w:val="16"/>
              </w:rPr>
              <w:t>Rodrigues et al. (2021)</w:t>
            </w:r>
            <w:r w:rsidRPr="00B33D08">
              <w:rPr>
                <w:rFonts w:eastAsia="Times New Roman"/>
                <w:sz w:val="16"/>
                <w:szCs w:val="16"/>
              </w:rPr>
              <w:t xml:space="preserve"> reportou que não houve diferença entre os grupos em relação a proporção de pacientes com ausência de tosse ou febre no dia 14 (tosse: 83,3% vs. 73,8% no grupo placebo; p = 0,28; febre: 97,6% vs. 100% no grupo placebo; p = 0,31). </w:t>
            </w:r>
          </w:p>
        </w:tc>
      </w:tr>
      <w:tr w:rsidR="00E3146F" w:rsidRPr="00B33D08" w14:paraId="4E6A4100" w14:textId="77777777" w:rsidTr="00BA5B89">
        <w:trPr>
          <w:cantSplit/>
        </w:trPr>
        <w:tc>
          <w:tcPr>
            <w:tcW w:w="5000" w:type="pct"/>
            <w:gridSpan w:val="12"/>
            <w:tcBorders>
              <w:top w:val="nil"/>
              <w:left w:val="nil"/>
              <w:bottom w:val="nil"/>
              <w:right w:val="nil"/>
            </w:tcBorders>
            <w:hideMark/>
          </w:tcPr>
          <w:p w14:paraId="1BF62EB3" w14:textId="77777777" w:rsidR="00E3146F" w:rsidRPr="00B33D08" w:rsidRDefault="00E3146F" w:rsidP="00BA5B89">
            <w:pPr>
              <w:spacing w:line="240" w:lineRule="auto"/>
              <w:ind w:firstLine="0"/>
              <w:rPr>
                <w:rFonts w:eastAsia="Times New Roman"/>
                <w:sz w:val="16"/>
                <w:szCs w:val="16"/>
              </w:rPr>
            </w:pPr>
            <w:r w:rsidRPr="00B33D08">
              <w:rPr>
                <w:rStyle w:val="label"/>
                <w:rFonts w:eastAsia="Times New Roman"/>
                <w:b/>
                <w:sz w:val="16"/>
                <w:szCs w:val="16"/>
              </w:rPr>
              <w:t>Eventos adversos (seguimento: média 14 dias)</w:t>
            </w:r>
          </w:p>
        </w:tc>
      </w:tr>
      <w:tr w:rsidR="00E3146F" w:rsidRPr="00B33D08" w14:paraId="63961006" w14:textId="77777777" w:rsidTr="00BA5B89">
        <w:trPr>
          <w:cantSplit/>
        </w:trPr>
        <w:tc>
          <w:tcPr>
            <w:tcW w:w="421" w:type="pct"/>
            <w:tcBorders>
              <w:top w:val="single" w:sz="6" w:space="0" w:color="000000"/>
              <w:left w:val="single" w:sz="6" w:space="0" w:color="000000"/>
              <w:bottom w:val="single" w:sz="6" w:space="0" w:color="000000"/>
              <w:right w:val="single" w:sz="6" w:space="0" w:color="000000"/>
            </w:tcBorders>
            <w:hideMark/>
          </w:tcPr>
          <w:p w14:paraId="5D4C6AC6"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277</w:t>
            </w:r>
            <w:r w:rsidRPr="00B33D08">
              <w:rPr>
                <w:rFonts w:eastAsia="Times New Roman"/>
                <w:sz w:val="16"/>
                <w:szCs w:val="16"/>
              </w:rPr>
              <w:br/>
              <w:t>(2 ECRs)</w:t>
            </w:r>
            <w:r w:rsidRPr="00B33D08">
              <w:rPr>
                <w:rFonts w:eastAsia="Times New Roman"/>
                <w:sz w:val="16"/>
                <w:szCs w:val="16"/>
                <w:vertAlign w:val="superscript"/>
              </w:rPr>
              <w:t>f</w:t>
            </w:r>
          </w:p>
        </w:tc>
        <w:tc>
          <w:tcPr>
            <w:tcW w:w="212" w:type="pct"/>
            <w:tcBorders>
              <w:top w:val="single" w:sz="6" w:space="0" w:color="000000"/>
              <w:left w:val="single" w:sz="6" w:space="0" w:color="000000"/>
              <w:bottom w:val="single" w:sz="6" w:space="0" w:color="000000"/>
              <w:right w:val="single" w:sz="6" w:space="0" w:color="000000"/>
            </w:tcBorders>
            <w:hideMark/>
          </w:tcPr>
          <w:p w14:paraId="57A91C99"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grave</w:t>
            </w:r>
            <w:r w:rsidRPr="00B33D08">
              <w:rPr>
                <w:rFonts w:eastAsia="Times New Roman"/>
                <w:sz w:val="16"/>
                <w:szCs w:val="16"/>
                <w:vertAlign w:val="superscript"/>
              </w:rPr>
              <w:t>e</w:t>
            </w:r>
          </w:p>
        </w:tc>
        <w:tc>
          <w:tcPr>
            <w:tcW w:w="460" w:type="pct"/>
            <w:tcBorders>
              <w:top w:val="single" w:sz="6" w:space="0" w:color="000000"/>
              <w:left w:val="single" w:sz="6" w:space="0" w:color="000000"/>
              <w:bottom w:val="single" w:sz="6" w:space="0" w:color="000000"/>
              <w:right w:val="single" w:sz="6" w:space="0" w:color="000000"/>
            </w:tcBorders>
            <w:hideMark/>
          </w:tcPr>
          <w:p w14:paraId="0DBAFE4A"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318" w:type="pct"/>
            <w:tcBorders>
              <w:top w:val="single" w:sz="6" w:space="0" w:color="000000"/>
              <w:left w:val="single" w:sz="6" w:space="0" w:color="000000"/>
              <w:bottom w:val="single" w:sz="6" w:space="0" w:color="000000"/>
              <w:right w:val="single" w:sz="6" w:space="0" w:color="000000"/>
            </w:tcBorders>
            <w:hideMark/>
          </w:tcPr>
          <w:p w14:paraId="59BA1527"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367" w:type="pct"/>
            <w:tcBorders>
              <w:top w:val="single" w:sz="6" w:space="0" w:color="000000"/>
              <w:left w:val="single" w:sz="6" w:space="0" w:color="000000"/>
              <w:bottom w:val="single" w:sz="6" w:space="0" w:color="000000"/>
              <w:right w:val="single" w:sz="6" w:space="0" w:color="000000"/>
            </w:tcBorders>
            <w:hideMark/>
          </w:tcPr>
          <w:p w14:paraId="52CA62D1"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grave</w:t>
            </w:r>
            <w:r w:rsidRPr="00B33D08">
              <w:rPr>
                <w:rFonts w:eastAsia="Times New Roman"/>
                <w:sz w:val="16"/>
                <w:szCs w:val="16"/>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393DCA1D"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nenhum</w:t>
            </w:r>
          </w:p>
        </w:tc>
        <w:tc>
          <w:tcPr>
            <w:tcW w:w="323" w:type="pct"/>
            <w:tcBorders>
              <w:top w:val="single" w:sz="6" w:space="0" w:color="000000"/>
              <w:left w:val="single" w:sz="6" w:space="0" w:color="000000"/>
              <w:bottom w:val="single" w:sz="6" w:space="0" w:color="000000"/>
              <w:right w:val="single" w:sz="6" w:space="0" w:color="000000"/>
            </w:tcBorders>
            <w:hideMark/>
          </w:tcPr>
          <w:p w14:paraId="127F7A61" w14:textId="77777777" w:rsidR="00E3146F" w:rsidRPr="00B33D08" w:rsidRDefault="00E3146F" w:rsidP="00BA5B89">
            <w:pPr>
              <w:spacing w:line="240" w:lineRule="auto"/>
              <w:ind w:firstLine="0"/>
              <w:jc w:val="center"/>
              <w:rPr>
                <w:rFonts w:eastAsia="Times New Roman"/>
                <w:sz w:val="16"/>
                <w:szCs w:val="16"/>
              </w:rPr>
            </w:pPr>
            <w:r w:rsidRPr="00B33D08">
              <w:rPr>
                <w:rStyle w:val="quality-sign"/>
                <w:rFonts w:ascii="Cambria Math" w:eastAsia="Times New Roman" w:hAnsi="Cambria Math" w:cs="Cambria Math"/>
                <w:sz w:val="16"/>
                <w:szCs w:val="16"/>
              </w:rPr>
              <w:t>⨁⨁◯◯</w:t>
            </w:r>
            <w:r w:rsidRPr="00B33D08">
              <w:rPr>
                <w:rFonts w:eastAsia="Times New Roman"/>
                <w:sz w:val="16"/>
                <w:szCs w:val="16"/>
              </w:rPr>
              <w:br/>
            </w:r>
            <w:r w:rsidRPr="00B33D08">
              <w:rPr>
                <w:rStyle w:val="quality-text"/>
                <w:rFonts w:eastAsia="Times New Roman"/>
                <w:sz w:val="16"/>
                <w:szCs w:val="16"/>
              </w:rPr>
              <w:t>Baixa</w:t>
            </w:r>
            <w:r w:rsidRPr="00B33D08">
              <w:rPr>
                <w:rFonts w:eastAsia="Times New Roman"/>
                <w:sz w:val="16"/>
                <w:szCs w:val="16"/>
                <w:vertAlign w:val="superscript"/>
              </w:rPr>
              <w:t>g</w:t>
            </w:r>
          </w:p>
        </w:tc>
        <w:tc>
          <w:tcPr>
            <w:tcW w:w="268" w:type="pct"/>
            <w:tcBorders>
              <w:top w:val="single" w:sz="6" w:space="0" w:color="000000"/>
              <w:left w:val="single" w:sz="6" w:space="0" w:color="000000"/>
              <w:bottom w:val="single" w:sz="6" w:space="0" w:color="000000"/>
              <w:right w:val="single" w:sz="6" w:space="0" w:color="000000"/>
            </w:tcBorders>
            <w:hideMark/>
          </w:tcPr>
          <w:p w14:paraId="3F86856C"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 xml:space="preserve">48/139 (34.5%) </w:t>
            </w:r>
          </w:p>
        </w:tc>
        <w:tc>
          <w:tcPr>
            <w:tcW w:w="874" w:type="pct"/>
            <w:tcBorders>
              <w:top w:val="single" w:sz="6" w:space="0" w:color="000000"/>
              <w:left w:val="single" w:sz="6" w:space="0" w:color="000000"/>
              <w:bottom w:val="single" w:sz="6" w:space="0" w:color="000000"/>
              <w:right w:val="single" w:sz="6" w:space="0" w:color="000000"/>
            </w:tcBorders>
            <w:hideMark/>
          </w:tcPr>
          <w:p w14:paraId="26B96431"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 xml:space="preserve">79/138 (57.2%) </w:t>
            </w:r>
          </w:p>
        </w:tc>
        <w:tc>
          <w:tcPr>
            <w:tcW w:w="266" w:type="pct"/>
            <w:tcBorders>
              <w:top w:val="single" w:sz="6" w:space="0" w:color="000000"/>
              <w:left w:val="single" w:sz="6" w:space="0" w:color="000000"/>
              <w:bottom w:val="single" w:sz="6" w:space="0" w:color="000000"/>
              <w:right w:val="single" w:sz="6" w:space="0" w:color="000000"/>
            </w:tcBorders>
            <w:hideMark/>
          </w:tcPr>
          <w:p w14:paraId="31456B1E" w14:textId="77777777" w:rsidR="00E3146F" w:rsidRPr="00B33D08" w:rsidRDefault="00E3146F" w:rsidP="00BA5B89">
            <w:pPr>
              <w:spacing w:line="240" w:lineRule="auto"/>
              <w:ind w:firstLine="0"/>
              <w:jc w:val="center"/>
              <w:rPr>
                <w:rFonts w:eastAsia="Times New Roman"/>
                <w:sz w:val="16"/>
                <w:szCs w:val="16"/>
              </w:rPr>
            </w:pPr>
            <w:r w:rsidRPr="00B33D08">
              <w:rPr>
                <w:rStyle w:val="block"/>
                <w:rFonts w:eastAsia="Times New Roman"/>
                <w:b/>
                <w:sz w:val="16"/>
                <w:szCs w:val="16"/>
              </w:rPr>
              <w:t>RR 2.18</w:t>
            </w:r>
            <w:r w:rsidRPr="00B33D08">
              <w:rPr>
                <w:rFonts w:eastAsia="Times New Roman"/>
                <w:sz w:val="16"/>
                <w:szCs w:val="16"/>
              </w:rPr>
              <w:br/>
            </w:r>
            <w:r w:rsidRPr="00B33D08">
              <w:rPr>
                <w:rStyle w:val="cell"/>
                <w:rFonts w:eastAsia="Times New Roman"/>
                <w:sz w:val="16"/>
                <w:szCs w:val="16"/>
              </w:rPr>
              <w:t>(0.47 para 10.17)</w:t>
            </w:r>
          </w:p>
        </w:tc>
        <w:tc>
          <w:tcPr>
            <w:tcW w:w="268" w:type="pct"/>
            <w:tcBorders>
              <w:top w:val="single" w:sz="6" w:space="0" w:color="000000"/>
              <w:left w:val="single" w:sz="6" w:space="0" w:color="000000"/>
              <w:bottom w:val="single" w:sz="6" w:space="0" w:color="000000"/>
              <w:right w:val="single" w:sz="6" w:space="0" w:color="000000"/>
            </w:tcBorders>
            <w:hideMark/>
          </w:tcPr>
          <w:p w14:paraId="4F2B2408"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345 por 1.000</w:t>
            </w:r>
          </w:p>
        </w:tc>
        <w:tc>
          <w:tcPr>
            <w:tcW w:w="873" w:type="pct"/>
            <w:tcBorders>
              <w:top w:val="single" w:sz="6" w:space="0" w:color="000000"/>
              <w:left w:val="single" w:sz="6" w:space="0" w:color="000000"/>
              <w:bottom w:val="single" w:sz="6" w:space="0" w:color="000000"/>
              <w:right w:val="single" w:sz="6" w:space="0" w:color="000000"/>
            </w:tcBorders>
            <w:hideMark/>
          </w:tcPr>
          <w:p w14:paraId="45122158"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b/>
                <w:sz w:val="16"/>
                <w:szCs w:val="16"/>
              </w:rPr>
              <w:t>407 mais por 1.000</w:t>
            </w:r>
            <w:r w:rsidRPr="00B33D08">
              <w:rPr>
                <w:rFonts w:eastAsia="Times New Roman"/>
                <w:sz w:val="16"/>
                <w:szCs w:val="16"/>
              </w:rPr>
              <w:br/>
              <w:t>(de 183 menos para 1.000 mais)</w:t>
            </w:r>
          </w:p>
        </w:tc>
      </w:tr>
      <w:tr w:rsidR="00E3146F" w:rsidRPr="00B33D08" w14:paraId="64EC98F3" w14:textId="77777777" w:rsidTr="00BA5B89">
        <w:trPr>
          <w:cantSplit/>
        </w:trPr>
        <w:tc>
          <w:tcPr>
            <w:tcW w:w="5000" w:type="pct"/>
            <w:gridSpan w:val="12"/>
            <w:tcBorders>
              <w:top w:val="nil"/>
              <w:left w:val="nil"/>
              <w:bottom w:val="nil"/>
              <w:right w:val="nil"/>
            </w:tcBorders>
            <w:hideMark/>
          </w:tcPr>
          <w:p w14:paraId="0EF194F8" w14:textId="77777777" w:rsidR="00E3146F" w:rsidRPr="00B33D08" w:rsidRDefault="00E3146F" w:rsidP="00BA5B89">
            <w:pPr>
              <w:spacing w:line="240" w:lineRule="auto"/>
              <w:ind w:firstLine="0"/>
              <w:rPr>
                <w:rFonts w:eastAsia="Times New Roman"/>
                <w:sz w:val="16"/>
                <w:szCs w:val="16"/>
              </w:rPr>
            </w:pPr>
            <w:r w:rsidRPr="00B33D08">
              <w:rPr>
                <w:rStyle w:val="label"/>
                <w:rFonts w:eastAsia="Times New Roman"/>
                <w:b/>
                <w:sz w:val="16"/>
                <w:szCs w:val="16"/>
              </w:rPr>
              <w:t>Eventos adversos graves (seguimento: média 14 dias)</w:t>
            </w:r>
          </w:p>
        </w:tc>
      </w:tr>
      <w:tr w:rsidR="00E3146F" w:rsidRPr="00B33D08" w14:paraId="27DAE1F2" w14:textId="77777777" w:rsidTr="00BA5B89">
        <w:trPr>
          <w:cantSplit/>
        </w:trPr>
        <w:tc>
          <w:tcPr>
            <w:tcW w:w="421" w:type="pct"/>
            <w:tcBorders>
              <w:top w:val="single" w:sz="6" w:space="0" w:color="000000"/>
              <w:left w:val="single" w:sz="6" w:space="0" w:color="000000"/>
              <w:bottom w:val="single" w:sz="6" w:space="0" w:color="000000"/>
              <w:right w:val="single" w:sz="6" w:space="0" w:color="000000"/>
            </w:tcBorders>
            <w:hideMark/>
          </w:tcPr>
          <w:p w14:paraId="63B49E95"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651</w:t>
            </w:r>
            <w:r w:rsidRPr="00B33D08">
              <w:rPr>
                <w:rFonts w:eastAsia="Times New Roman"/>
                <w:sz w:val="16"/>
                <w:szCs w:val="16"/>
              </w:rPr>
              <w:br/>
              <w:t>(4 ECRs)</w:t>
            </w:r>
            <w:r w:rsidRPr="00B33D08">
              <w:rPr>
                <w:rFonts w:eastAsia="Times New Roman"/>
                <w:sz w:val="16"/>
                <w:szCs w:val="16"/>
                <w:vertAlign w:val="superscript"/>
              </w:rPr>
              <w:t>f</w:t>
            </w:r>
          </w:p>
        </w:tc>
        <w:tc>
          <w:tcPr>
            <w:tcW w:w="212" w:type="pct"/>
            <w:tcBorders>
              <w:top w:val="single" w:sz="6" w:space="0" w:color="000000"/>
              <w:left w:val="single" w:sz="6" w:space="0" w:color="000000"/>
              <w:bottom w:val="single" w:sz="6" w:space="0" w:color="000000"/>
              <w:right w:val="single" w:sz="6" w:space="0" w:color="000000"/>
            </w:tcBorders>
            <w:hideMark/>
          </w:tcPr>
          <w:p w14:paraId="2334A115"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grave</w:t>
            </w:r>
            <w:r w:rsidRPr="00B33D08">
              <w:rPr>
                <w:rFonts w:eastAsia="Times New Roman"/>
                <w:sz w:val="16"/>
                <w:szCs w:val="16"/>
                <w:vertAlign w:val="superscript"/>
              </w:rPr>
              <w:t>e</w:t>
            </w:r>
          </w:p>
        </w:tc>
        <w:tc>
          <w:tcPr>
            <w:tcW w:w="460" w:type="pct"/>
            <w:tcBorders>
              <w:top w:val="single" w:sz="6" w:space="0" w:color="000000"/>
              <w:left w:val="single" w:sz="6" w:space="0" w:color="000000"/>
              <w:bottom w:val="single" w:sz="6" w:space="0" w:color="000000"/>
              <w:right w:val="single" w:sz="6" w:space="0" w:color="000000"/>
            </w:tcBorders>
            <w:hideMark/>
          </w:tcPr>
          <w:p w14:paraId="35146C22"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318" w:type="pct"/>
            <w:tcBorders>
              <w:top w:val="single" w:sz="6" w:space="0" w:color="000000"/>
              <w:left w:val="single" w:sz="6" w:space="0" w:color="000000"/>
              <w:bottom w:val="single" w:sz="6" w:space="0" w:color="000000"/>
              <w:right w:val="single" w:sz="6" w:space="0" w:color="000000"/>
            </w:tcBorders>
            <w:hideMark/>
          </w:tcPr>
          <w:p w14:paraId="6B853575"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367" w:type="pct"/>
            <w:tcBorders>
              <w:top w:val="single" w:sz="6" w:space="0" w:color="000000"/>
              <w:left w:val="single" w:sz="6" w:space="0" w:color="000000"/>
              <w:bottom w:val="single" w:sz="6" w:space="0" w:color="000000"/>
              <w:right w:val="single" w:sz="6" w:space="0" w:color="000000"/>
            </w:tcBorders>
            <w:hideMark/>
          </w:tcPr>
          <w:p w14:paraId="7060B2ED"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muito grave</w:t>
            </w:r>
            <w:r w:rsidRPr="00B33D08">
              <w:rPr>
                <w:rFonts w:eastAsia="Times New Roman"/>
                <w:sz w:val="16"/>
                <w:szCs w:val="16"/>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48BD1DD1"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nenhum</w:t>
            </w:r>
          </w:p>
        </w:tc>
        <w:tc>
          <w:tcPr>
            <w:tcW w:w="323" w:type="pct"/>
            <w:tcBorders>
              <w:top w:val="single" w:sz="6" w:space="0" w:color="000000"/>
              <w:left w:val="single" w:sz="6" w:space="0" w:color="000000"/>
              <w:bottom w:val="single" w:sz="6" w:space="0" w:color="000000"/>
              <w:right w:val="single" w:sz="6" w:space="0" w:color="000000"/>
            </w:tcBorders>
            <w:hideMark/>
          </w:tcPr>
          <w:p w14:paraId="1A2DAE2C" w14:textId="77777777" w:rsidR="00E3146F" w:rsidRPr="00B33D08" w:rsidRDefault="00E3146F" w:rsidP="00BA5B89">
            <w:pPr>
              <w:spacing w:line="240" w:lineRule="auto"/>
              <w:ind w:firstLine="0"/>
              <w:jc w:val="center"/>
              <w:rPr>
                <w:rFonts w:eastAsia="Times New Roman"/>
                <w:sz w:val="16"/>
                <w:szCs w:val="16"/>
              </w:rPr>
            </w:pPr>
            <w:r w:rsidRPr="00B33D08">
              <w:rPr>
                <w:rStyle w:val="quality-sign"/>
                <w:rFonts w:ascii="Cambria Math" w:eastAsia="Times New Roman" w:hAnsi="Cambria Math" w:cs="Cambria Math"/>
                <w:sz w:val="16"/>
                <w:szCs w:val="16"/>
              </w:rPr>
              <w:t>⨁◯◯◯</w:t>
            </w:r>
            <w:r w:rsidRPr="00B33D08">
              <w:rPr>
                <w:rFonts w:eastAsia="Times New Roman"/>
                <w:sz w:val="16"/>
                <w:szCs w:val="16"/>
              </w:rPr>
              <w:br/>
            </w:r>
            <w:r w:rsidRPr="00B33D08">
              <w:rPr>
                <w:rStyle w:val="quality-text"/>
                <w:rFonts w:eastAsia="Times New Roman"/>
                <w:sz w:val="16"/>
                <w:szCs w:val="16"/>
              </w:rPr>
              <w:t>Muito baixa</w:t>
            </w:r>
            <w:r w:rsidRPr="00B33D08">
              <w:rPr>
                <w:rFonts w:eastAsia="Times New Roman"/>
                <w:sz w:val="16"/>
                <w:szCs w:val="16"/>
                <w:vertAlign w:val="superscript"/>
              </w:rPr>
              <w:t>h</w:t>
            </w:r>
          </w:p>
        </w:tc>
        <w:tc>
          <w:tcPr>
            <w:tcW w:w="268" w:type="pct"/>
            <w:tcBorders>
              <w:top w:val="single" w:sz="6" w:space="0" w:color="000000"/>
              <w:left w:val="single" w:sz="6" w:space="0" w:color="000000"/>
              <w:bottom w:val="single" w:sz="6" w:space="0" w:color="000000"/>
              <w:right w:val="single" w:sz="6" w:space="0" w:color="000000"/>
            </w:tcBorders>
            <w:hideMark/>
          </w:tcPr>
          <w:p w14:paraId="657FA041"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 xml:space="preserve">2/325 (0.6%) </w:t>
            </w:r>
          </w:p>
        </w:tc>
        <w:tc>
          <w:tcPr>
            <w:tcW w:w="874" w:type="pct"/>
            <w:tcBorders>
              <w:top w:val="single" w:sz="6" w:space="0" w:color="000000"/>
              <w:left w:val="single" w:sz="6" w:space="0" w:color="000000"/>
              <w:bottom w:val="single" w:sz="6" w:space="0" w:color="000000"/>
              <w:right w:val="single" w:sz="6" w:space="0" w:color="000000"/>
            </w:tcBorders>
            <w:hideMark/>
          </w:tcPr>
          <w:p w14:paraId="6C33C862"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 xml:space="preserve">0/326 (0.0%) </w:t>
            </w:r>
          </w:p>
        </w:tc>
        <w:tc>
          <w:tcPr>
            <w:tcW w:w="266" w:type="pct"/>
            <w:tcBorders>
              <w:top w:val="single" w:sz="6" w:space="0" w:color="000000"/>
              <w:left w:val="single" w:sz="6" w:space="0" w:color="000000"/>
              <w:bottom w:val="single" w:sz="6" w:space="0" w:color="000000"/>
              <w:right w:val="single" w:sz="6" w:space="0" w:color="000000"/>
            </w:tcBorders>
            <w:hideMark/>
          </w:tcPr>
          <w:p w14:paraId="199B5196" w14:textId="77777777" w:rsidR="00E3146F" w:rsidRPr="00B33D08" w:rsidRDefault="00E3146F" w:rsidP="00BA5B89">
            <w:pPr>
              <w:spacing w:line="240" w:lineRule="auto"/>
              <w:ind w:firstLine="0"/>
              <w:jc w:val="center"/>
              <w:rPr>
                <w:rFonts w:eastAsia="Times New Roman"/>
                <w:sz w:val="16"/>
                <w:szCs w:val="16"/>
              </w:rPr>
            </w:pPr>
            <w:r w:rsidRPr="00B33D08">
              <w:rPr>
                <w:rStyle w:val="block"/>
                <w:rFonts w:eastAsia="Times New Roman"/>
                <w:b/>
                <w:sz w:val="16"/>
                <w:szCs w:val="16"/>
              </w:rPr>
              <w:t>RR 0.18</w:t>
            </w:r>
            <w:r w:rsidRPr="00B33D08">
              <w:rPr>
                <w:rFonts w:eastAsia="Times New Roman"/>
                <w:sz w:val="16"/>
                <w:szCs w:val="16"/>
              </w:rPr>
              <w:br/>
            </w:r>
            <w:r w:rsidRPr="00B33D08">
              <w:rPr>
                <w:rStyle w:val="cell"/>
                <w:rFonts w:eastAsia="Times New Roman"/>
                <w:sz w:val="16"/>
                <w:szCs w:val="16"/>
              </w:rPr>
              <w:t>(0.01 para 3.75)</w:t>
            </w:r>
          </w:p>
        </w:tc>
        <w:tc>
          <w:tcPr>
            <w:tcW w:w="268" w:type="pct"/>
            <w:tcBorders>
              <w:top w:val="single" w:sz="6" w:space="0" w:color="000000"/>
              <w:left w:val="single" w:sz="6" w:space="0" w:color="000000"/>
              <w:bottom w:val="single" w:sz="6" w:space="0" w:color="000000"/>
              <w:right w:val="single" w:sz="6" w:space="0" w:color="000000"/>
            </w:tcBorders>
            <w:hideMark/>
          </w:tcPr>
          <w:p w14:paraId="7695B63D"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6 por 1.000</w:t>
            </w:r>
          </w:p>
        </w:tc>
        <w:tc>
          <w:tcPr>
            <w:tcW w:w="873" w:type="pct"/>
            <w:tcBorders>
              <w:top w:val="single" w:sz="6" w:space="0" w:color="000000"/>
              <w:left w:val="single" w:sz="6" w:space="0" w:color="000000"/>
              <w:bottom w:val="single" w:sz="6" w:space="0" w:color="000000"/>
              <w:right w:val="single" w:sz="6" w:space="0" w:color="000000"/>
            </w:tcBorders>
            <w:hideMark/>
          </w:tcPr>
          <w:p w14:paraId="687D3EB0"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b/>
                <w:sz w:val="16"/>
                <w:szCs w:val="16"/>
              </w:rPr>
              <w:t>5 menos por 1.000</w:t>
            </w:r>
            <w:r w:rsidRPr="00B33D08">
              <w:rPr>
                <w:rFonts w:eastAsia="Times New Roman"/>
                <w:sz w:val="16"/>
                <w:szCs w:val="16"/>
              </w:rPr>
              <w:br/>
              <w:t>(de 6 menos para 17 mais)</w:t>
            </w:r>
          </w:p>
        </w:tc>
      </w:tr>
      <w:tr w:rsidR="00E3146F" w:rsidRPr="00B33D08" w14:paraId="0610A944" w14:textId="77777777" w:rsidTr="00BA5B89">
        <w:trPr>
          <w:cantSplit/>
        </w:trPr>
        <w:tc>
          <w:tcPr>
            <w:tcW w:w="5000" w:type="pct"/>
            <w:gridSpan w:val="12"/>
            <w:tcBorders>
              <w:top w:val="nil"/>
              <w:left w:val="nil"/>
              <w:bottom w:val="nil"/>
              <w:right w:val="nil"/>
            </w:tcBorders>
            <w:hideMark/>
          </w:tcPr>
          <w:p w14:paraId="131ACBFF" w14:textId="77777777" w:rsidR="00E3146F" w:rsidRPr="00B33D08" w:rsidRDefault="00E3146F" w:rsidP="00BA5B89">
            <w:pPr>
              <w:spacing w:line="240" w:lineRule="auto"/>
              <w:ind w:firstLine="0"/>
              <w:rPr>
                <w:rFonts w:eastAsia="Times New Roman"/>
                <w:sz w:val="16"/>
                <w:szCs w:val="16"/>
              </w:rPr>
            </w:pPr>
            <w:r w:rsidRPr="00B33D08">
              <w:rPr>
                <w:rStyle w:val="label"/>
                <w:rFonts w:eastAsia="Times New Roman"/>
                <w:b/>
                <w:sz w:val="16"/>
                <w:szCs w:val="16"/>
              </w:rPr>
              <w:t>Prolongamento do intervalo QT (seguimento: média 14 dias; avaliado com: medida mais sensível de cada estudo)</w:t>
            </w:r>
          </w:p>
        </w:tc>
      </w:tr>
      <w:tr w:rsidR="00E3146F" w:rsidRPr="00B33D08" w14:paraId="16F29DBA" w14:textId="77777777" w:rsidTr="00BA5B89">
        <w:trPr>
          <w:cantSplit/>
        </w:trPr>
        <w:tc>
          <w:tcPr>
            <w:tcW w:w="421" w:type="pct"/>
            <w:tcBorders>
              <w:top w:val="single" w:sz="6" w:space="0" w:color="000000"/>
              <w:left w:val="single" w:sz="6" w:space="0" w:color="000000"/>
              <w:bottom w:val="single" w:sz="6" w:space="0" w:color="000000"/>
              <w:right w:val="single" w:sz="6" w:space="0" w:color="000000"/>
            </w:tcBorders>
            <w:hideMark/>
          </w:tcPr>
          <w:p w14:paraId="483A4EF3"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577</w:t>
            </w:r>
            <w:r w:rsidRPr="00B33D08">
              <w:rPr>
                <w:rFonts w:eastAsia="Times New Roman"/>
                <w:sz w:val="16"/>
                <w:szCs w:val="16"/>
              </w:rPr>
              <w:br/>
              <w:t>(3 ECRs)</w:t>
            </w:r>
            <w:r w:rsidRPr="00B33D08">
              <w:rPr>
                <w:rFonts w:eastAsia="Times New Roman"/>
                <w:sz w:val="16"/>
                <w:szCs w:val="16"/>
                <w:vertAlign w:val="superscript"/>
              </w:rPr>
              <w:t>f</w:t>
            </w:r>
          </w:p>
        </w:tc>
        <w:tc>
          <w:tcPr>
            <w:tcW w:w="212" w:type="pct"/>
            <w:tcBorders>
              <w:top w:val="single" w:sz="6" w:space="0" w:color="000000"/>
              <w:left w:val="single" w:sz="6" w:space="0" w:color="000000"/>
              <w:bottom w:val="single" w:sz="6" w:space="0" w:color="000000"/>
              <w:right w:val="single" w:sz="6" w:space="0" w:color="000000"/>
            </w:tcBorders>
            <w:hideMark/>
          </w:tcPr>
          <w:p w14:paraId="7FF3916C"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grave</w:t>
            </w:r>
            <w:r w:rsidRPr="00B33D08">
              <w:rPr>
                <w:rFonts w:eastAsia="Times New Roman"/>
                <w:sz w:val="16"/>
                <w:szCs w:val="16"/>
                <w:vertAlign w:val="superscript"/>
              </w:rPr>
              <w:t>e</w:t>
            </w:r>
          </w:p>
        </w:tc>
        <w:tc>
          <w:tcPr>
            <w:tcW w:w="460" w:type="pct"/>
            <w:tcBorders>
              <w:top w:val="single" w:sz="6" w:space="0" w:color="000000"/>
              <w:left w:val="single" w:sz="6" w:space="0" w:color="000000"/>
              <w:bottom w:val="single" w:sz="6" w:space="0" w:color="000000"/>
              <w:right w:val="single" w:sz="6" w:space="0" w:color="000000"/>
            </w:tcBorders>
            <w:hideMark/>
          </w:tcPr>
          <w:p w14:paraId="3E1ED193"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318" w:type="pct"/>
            <w:tcBorders>
              <w:top w:val="single" w:sz="6" w:space="0" w:color="000000"/>
              <w:left w:val="single" w:sz="6" w:space="0" w:color="000000"/>
              <w:bottom w:val="single" w:sz="6" w:space="0" w:color="000000"/>
              <w:right w:val="single" w:sz="6" w:space="0" w:color="000000"/>
            </w:tcBorders>
            <w:hideMark/>
          </w:tcPr>
          <w:p w14:paraId="3F5AB943"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não grave</w:t>
            </w:r>
          </w:p>
        </w:tc>
        <w:tc>
          <w:tcPr>
            <w:tcW w:w="367" w:type="pct"/>
            <w:tcBorders>
              <w:top w:val="single" w:sz="6" w:space="0" w:color="000000"/>
              <w:left w:val="single" w:sz="6" w:space="0" w:color="000000"/>
              <w:bottom w:val="single" w:sz="6" w:space="0" w:color="000000"/>
              <w:right w:val="single" w:sz="6" w:space="0" w:color="000000"/>
            </w:tcBorders>
            <w:hideMark/>
          </w:tcPr>
          <w:p w14:paraId="16821669"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grave</w:t>
            </w:r>
            <w:r w:rsidRPr="00B33D08">
              <w:rPr>
                <w:rFonts w:eastAsia="Times New Roman"/>
                <w:sz w:val="16"/>
                <w:szCs w:val="16"/>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17A2702C"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nenhum</w:t>
            </w:r>
          </w:p>
        </w:tc>
        <w:tc>
          <w:tcPr>
            <w:tcW w:w="323" w:type="pct"/>
            <w:tcBorders>
              <w:top w:val="single" w:sz="6" w:space="0" w:color="000000"/>
              <w:left w:val="single" w:sz="6" w:space="0" w:color="000000"/>
              <w:bottom w:val="single" w:sz="6" w:space="0" w:color="000000"/>
              <w:right w:val="single" w:sz="6" w:space="0" w:color="000000"/>
            </w:tcBorders>
            <w:hideMark/>
          </w:tcPr>
          <w:p w14:paraId="4DB5FA09" w14:textId="77777777" w:rsidR="00E3146F" w:rsidRPr="00B33D08" w:rsidRDefault="00E3146F" w:rsidP="00BA5B89">
            <w:pPr>
              <w:spacing w:line="240" w:lineRule="auto"/>
              <w:ind w:firstLine="0"/>
              <w:jc w:val="center"/>
              <w:rPr>
                <w:rFonts w:eastAsia="Times New Roman"/>
                <w:sz w:val="16"/>
                <w:szCs w:val="16"/>
              </w:rPr>
            </w:pPr>
            <w:r w:rsidRPr="00B33D08">
              <w:rPr>
                <w:rStyle w:val="quality-sign"/>
                <w:rFonts w:ascii="Cambria Math" w:eastAsia="Times New Roman" w:hAnsi="Cambria Math" w:cs="Cambria Math"/>
                <w:sz w:val="16"/>
                <w:szCs w:val="16"/>
              </w:rPr>
              <w:t>⨁⨁◯◯</w:t>
            </w:r>
            <w:r w:rsidRPr="00B33D08">
              <w:rPr>
                <w:rFonts w:eastAsia="Times New Roman"/>
                <w:sz w:val="16"/>
                <w:szCs w:val="16"/>
              </w:rPr>
              <w:br/>
            </w:r>
            <w:r w:rsidRPr="00B33D08">
              <w:rPr>
                <w:rStyle w:val="quality-text"/>
                <w:rFonts w:eastAsia="Times New Roman"/>
                <w:sz w:val="16"/>
                <w:szCs w:val="16"/>
              </w:rPr>
              <w:t>Baixa</w:t>
            </w:r>
            <w:r>
              <w:rPr>
                <w:rFonts w:eastAsia="Times New Roman"/>
                <w:sz w:val="16"/>
                <w:szCs w:val="16"/>
                <w:vertAlign w:val="superscript"/>
              </w:rPr>
              <w:t>i</w:t>
            </w:r>
          </w:p>
        </w:tc>
        <w:tc>
          <w:tcPr>
            <w:tcW w:w="268" w:type="pct"/>
            <w:tcBorders>
              <w:top w:val="single" w:sz="6" w:space="0" w:color="000000"/>
              <w:left w:val="single" w:sz="6" w:space="0" w:color="000000"/>
              <w:bottom w:val="single" w:sz="6" w:space="0" w:color="000000"/>
              <w:right w:val="single" w:sz="6" w:space="0" w:color="000000"/>
            </w:tcBorders>
            <w:hideMark/>
          </w:tcPr>
          <w:p w14:paraId="594611FF"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 xml:space="preserve">22/287 (7.7%) </w:t>
            </w:r>
          </w:p>
        </w:tc>
        <w:tc>
          <w:tcPr>
            <w:tcW w:w="874" w:type="pct"/>
            <w:tcBorders>
              <w:top w:val="single" w:sz="6" w:space="0" w:color="000000"/>
              <w:left w:val="single" w:sz="6" w:space="0" w:color="000000"/>
              <w:bottom w:val="single" w:sz="6" w:space="0" w:color="000000"/>
              <w:right w:val="single" w:sz="6" w:space="0" w:color="000000"/>
            </w:tcBorders>
            <w:hideMark/>
          </w:tcPr>
          <w:p w14:paraId="702D3E99"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 xml:space="preserve">48/290 (16.6%) </w:t>
            </w:r>
          </w:p>
        </w:tc>
        <w:tc>
          <w:tcPr>
            <w:tcW w:w="266" w:type="pct"/>
            <w:tcBorders>
              <w:top w:val="single" w:sz="6" w:space="0" w:color="000000"/>
              <w:left w:val="single" w:sz="6" w:space="0" w:color="000000"/>
              <w:bottom w:val="single" w:sz="6" w:space="0" w:color="000000"/>
              <w:right w:val="single" w:sz="6" w:space="0" w:color="000000"/>
            </w:tcBorders>
            <w:hideMark/>
          </w:tcPr>
          <w:p w14:paraId="12C7610E" w14:textId="77777777" w:rsidR="00E3146F" w:rsidRPr="00B33D08" w:rsidRDefault="00E3146F" w:rsidP="00BA5B89">
            <w:pPr>
              <w:spacing w:line="240" w:lineRule="auto"/>
              <w:ind w:firstLine="0"/>
              <w:jc w:val="center"/>
              <w:rPr>
                <w:rFonts w:eastAsia="Times New Roman"/>
                <w:sz w:val="16"/>
                <w:szCs w:val="16"/>
              </w:rPr>
            </w:pPr>
            <w:r w:rsidRPr="00B33D08">
              <w:rPr>
                <w:rStyle w:val="block"/>
                <w:rFonts w:eastAsia="Times New Roman"/>
                <w:b/>
                <w:sz w:val="16"/>
                <w:szCs w:val="16"/>
              </w:rPr>
              <w:t>RR 1.77</w:t>
            </w:r>
            <w:r w:rsidRPr="00B33D08">
              <w:rPr>
                <w:rFonts w:eastAsia="Times New Roman"/>
                <w:sz w:val="16"/>
                <w:szCs w:val="16"/>
              </w:rPr>
              <w:br/>
            </w:r>
            <w:r w:rsidRPr="00B33D08">
              <w:rPr>
                <w:rStyle w:val="cell"/>
                <w:rFonts w:eastAsia="Times New Roman"/>
                <w:sz w:val="16"/>
                <w:szCs w:val="16"/>
              </w:rPr>
              <w:t>(0.57 para 5.48)</w:t>
            </w:r>
          </w:p>
        </w:tc>
        <w:tc>
          <w:tcPr>
            <w:tcW w:w="268" w:type="pct"/>
            <w:tcBorders>
              <w:top w:val="single" w:sz="6" w:space="0" w:color="000000"/>
              <w:left w:val="single" w:sz="6" w:space="0" w:color="000000"/>
              <w:bottom w:val="single" w:sz="6" w:space="0" w:color="000000"/>
              <w:right w:val="single" w:sz="6" w:space="0" w:color="000000"/>
            </w:tcBorders>
            <w:hideMark/>
          </w:tcPr>
          <w:p w14:paraId="05E3181A"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sz w:val="16"/>
                <w:szCs w:val="16"/>
              </w:rPr>
              <w:t>77 por 1.000</w:t>
            </w:r>
          </w:p>
        </w:tc>
        <w:tc>
          <w:tcPr>
            <w:tcW w:w="873" w:type="pct"/>
            <w:tcBorders>
              <w:top w:val="single" w:sz="6" w:space="0" w:color="000000"/>
              <w:left w:val="single" w:sz="6" w:space="0" w:color="000000"/>
              <w:bottom w:val="single" w:sz="6" w:space="0" w:color="000000"/>
              <w:right w:val="single" w:sz="6" w:space="0" w:color="000000"/>
            </w:tcBorders>
            <w:hideMark/>
          </w:tcPr>
          <w:p w14:paraId="742051E4" w14:textId="77777777" w:rsidR="00E3146F" w:rsidRPr="00B33D08" w:rsidRDefault="00E3146F" w:rsidP="00BA5B89">
            <w:pPr>
              <w:spacing w:line="240" w:lineRule="auto"/>
              <w:ind w:firstLine="0"/>
              <w:jc w:val="center"/>
              <w:rPr>
                <w:rFonts w:eastAsia="Times New Roman"/>
                <w:sz w:val="16"/>
                <w:szCs w:val="16"/>
              </w:rPr>
            </w:pPr>
            <w:r w:rsidRPr="00B33D08">
              <w:rPr>
                <w:rFonts w:eastAsia="Times New Roman"/>
                <w:b/>
                <w:sz w:val="16"/>
                <w:szCs w:val="16"/>
              </w:rPr>
              <w:t>59 mais por 1.000</w:t>
            </w:r>
            <w:r w:rsidRPr="00B33D08">
              <w:rPr>
                <w:rFonts w:eastAsia="Times New Roman"/>
                <w:sz w:val="16"/>
                <w:szCs w:val="16"/>
              </w:rPr>
              <w:br/>
              <w:t>(de 33 menos para 343 mais)</w:t>
            </w:r>
          </w:p>
        </w:tc>
      </w:tr>
    </w:tbl>
    <w:p w14:paraId="7499B2D2" w14:textId="77777777" w:rsidR="00E3146F" w:rsidRPr="00B94848" w:rsidRDefault="00E3146F" w:rsidP="00E3146F">
      <w:pPr>
        <w:pStyle w:val="NormalWeb"/>
        <w:spacing w:before="0" w:beforeAutospacing="0" w:after="0" w:afterAutospacing="0"/>
        <w:rPr>
          <w:rFonts w:ascii="Verdana" w:hAnsi="Verdana"/>
          <w:color w:val="000000"/>
          <w:sz w:val="16"/>
          <w:szCs w:val="16"/>
        </w:rPr>
      </w:pPr>
      <w:r>
        <w:rPr>
          <w:rFonts w:asciiTheme="minorHAnsi" w:hAnsiTheme="minorHAnsi" w:cstheme="minorHAnsi"/>
          <w:color w:val="000000"/>
          <w:sz w:val="16"/>
          <w:szCs w:val="16"/>
        </w:rPr>
        <w:t xml:space="preserve">ECR: ensaio clínico randomizado; </w:t>
      </w:r>
      <w:r w:rsidRPr="00083295">
        <w:rPr>
          <w:rFonts w:asciiTheme="minorHAnsi" w:hAnsiTheme="minorHAnsi" w:cstheme="minorHAnsi"/>
          <w:color w:val="000000"/>
          <w:sz w:val="16"/>
          <w:szCs w:val="16"/>
        </w:rPr>
        <w:t>IC 95%: Intervalo de confiança de 95%; RR: R</w:t>
      </w:r>
      <w:r>
        <w:rPr>
          <w:rFonts w:asciiTheme="minorHAnsi" w:hAnsiTheme="minorHAnsi" w:cstheme="minorHAnsi"/>
          <w:color w:val="000000"/>
          <w:sz w:val="16"/>
          <w:szCs w:val="16"/>
        </w:rPr>
        <w:t>isco relativo.</w:t>
      </w:r>
    </w:p>
    <w:p w14:paraId="476E22B7" w14:textId="77777777" w:rsidR="00E3146F" w:rsidRDefault="00E3146F" w:rsidP="006F4FC0">
      <w:pPr>
        <w:widowControl/>
        <w:autoSpaceDE/>
        <w:autoSpaceDN/>
        <w:spacing w:line="240" w:lineRule="auto"/>
        <w:ind w:firstLine="0"/>
        <w:jc w:val="left"/>
        <w:rPr>
          <w:rFonts w:asciiTheme="minorHAnsi" w:eastAsia="Times New Roman" w:hAnsiTheme="minorHAnsi"/>
          <w:b/>
          <w:iCs w:val="0"/>
          <w:color w:val="000000"/>
          <w:sz w:val="16"/>
          <w:szCs w:val="16"/>
          <w:lang w:val="pt-BR" w:eastAsia="pt-BR" w:bidi="ar-SA"/>
        </w:rPr>
      </w:pPr>
    </w:p>
    <w:p w14:paraId="6736AD35" w14:textId="77777777" w:rsidR="00E3146F" w:rsidRPr="0088077B" w:rsidRDefault="00E3146F" w:rsidP="006F4FC0">
      <w:pPr>
        <w:spacing w:line="240" w:lineRule="auto"/>
        <w:ind w:firstLine="0"/>
        <w:rPr>
          <w:b/>
          <w:bCs w:val="0"/>
          <w:sz w:val="20"/>
          <w:szCs w:val="20"/>
        </w:rPr>
      </w:pPr>
      <w:r w:rsidRPr="0088077B">
        <w:rPr>
          <w:b/>
          <w:bCs w:val="0"/>
          <w:sz w:val="20"/>
          <w:szCs w:val="20"/>
        </w:rPr>
        <w:t>Explicações:</w:t>
      </w:r>
    </w:p>
    <w:p w14:paraId="379FA538" w14:textId="77777777" w:rsidR="00E3146F" w:rsidRPr="00C92879" w:rsidRDefault="00E3146F" w:rsidP="006F4FC0">
      <w:pPr>
        <w:spacing w:line="240" w:lineRule="auto"/>
        <w:ind w:firstLine="0"/>
        <w:rPr>
          <w:rFonts w:eastAsia="Times New Roman"/>
          <w:color w:val="000000"/>
          <w:sz w:val="16"/>
          <w:szCs w:val="16"/>
          <w:lang w:val="pt-BR"/>
        </w:rPr>
      </w:pPr>
      <w:r w:rsidRPr="00C92879">
        <w:rPr>
          <w:rFonts w:eastAsia="Times New Roman"/>
          <w:color w:val="000000"/>
          <w:sz w:val="16"/>
          <w:szCs w:val="16"/>
          <w:lang w:val="pt-BR"/>
        </w:rPr>
        <w:t>a. Pequeno número de eventos e intervalo de confiança amplo, abrangendo benefício e risco.</w:t>
      </w:r>
    </w:p>
    <w:p w14:paraId="02921C74" w14:textId="77777777" w:rsidR="00E3146F" w:rsidRPr="00C92879" w:rsidRDefault="00E3146F" w:rsidP="006F4FC0">
      <w:pPr>
        <w:spacing w:line="240" w:lineRule="auto"/>
        <w:ind w:firstLine="0"/>
        <w:rPr>
          <w:rFonts w:eastAsia="Times New Roman"/>
          <w:color w:val="000000"/>
          <w:sz w:val="16"/>
          <w:szCs w:val="16"/>
          <w:lang w:val="pt-BR"/>
        </w:rPr>
      </w:pPr>
      <w:r w:rsidRPr="00C92879">
        <w:rPr>
          <w:rFonts w:eastAsia="Times New Roman"/>
          <w:color w:val="000000"/>
          <w:sz w:val="16"/>
          <w:szCs w:val="16"/>
          <w:lang w:val="pt-BR"/>
        </w:rPr>
        <w:t xml:space="preserve">b. Para o desfecho hospitalização, houve variação no reporte dos estudos. Sempre que possível, optou-se por extrair a informação sobre hospitalização associada à progressão da covid-19. Além disso, para o estudo de </w:t>
      </w:r>
      <w:proofErr w:type="spellStart"/>
      <w:r w:rsidRPr="00C92879">
        <w:rPr>
          <w:rFonts w:eastAsia="Times New Roman"/>
          <w:color w:val="000000"/>
          <w:sz w:val="16"/>
          <w:szCs w:val="16"/>
          <w:lang w:val="pt-BR"/>
        </w:rPr>
        <w:t>Sivapalan</w:t>
      </w:r>
      <w:proofErr w:type="spellEnd"/>
      <w:r w:rsidRPr="00C92879">
        <w:rPr>
          <w:rFonts w:eastAsia="Times New Roman"/>
          <w:color w:val="000000"/>
          <w:sz w:val="16"/>
          <w:szCs w:val="16"/>
          <w:lang w:val="pt-BR"/>
        </w:rPr>
        <w:t xml:space="preserve"> et al. (2021) o número de pacientes que foram hospitalizados/óbito foi considerado na análise.</w:t>
      </w:r>
    </w:p>
    <w:p w14:paraId="3A5A5014" w14:textId="77777777" w:rsidR="00E3146F" w:rsidRPr="00C92879" w:rsidRDefault="00E3146F" w:rsidP="006F4FC0">
      <w:pPr>
        <w:spacing w:line="240" w:lineRule="auto"/>
        <w:ind w:firstLine="0"/>
        <w:rPr>
          <w:rFonts w:eastAsia="Times New Roman"/>
          <w:color w:val="000000"/>
          <w:sz w:val="16"/>
          <w:szCs w:val="16"/>
          <w:lang w:val="pt-BR"/>
        </w:rPr>
      </w:pPr>
      <w:r w:rsidRPr="00C92879">
        <w:rPr>
          <w:rFonts w:eastAsia="Times New Roman"/>
          <w:color w:val="000000"/>
          <w:sz w:val="16"/>
          <w:szCs w:val="16"/>
          <w:lang w:val="pt-BR"/>
        </w:rPr>
        <w:t>c. Intervalo de confiança amplo, abrangendo benefício e risco.</w:t>
      </w:r>
    </w:p>
    <w:p w14:paraId="35BEE31D" w14:textId="77777777" w:rsidR="00E3146F" w:rsidRPr="00C92879" w:rsidRDefault="00E3146F" w:rsidP="006F4FC0">
      <w:pPr>
        <w:spacing w:line="240" w:lineRule="auto"/>
        <w:ind w:firstLine="0"/>
        <w:rPr>
          <w:rFonts w:eastAsia="Times New Roman"/>
          <w:color w:val="000000"/>
          <w:sz w:val="16"/>
          <w:szCs w:val="16"/>
          <w:lang w:val="pt-BR"/>
        </w:rPr>
      </w:pPr>
      <w:r w:rsidRPr="00C92879">
        <w:rPr>
          <w:rFonts w:eastAsia="Times New Roman"/>
          <w:color w:val="000000"/>
          <w:sz w:val="16"/>
          <w:szCs w:val="16"/>
          <w:lang w:val="pt-BR"/>
        </w:rPr>
        <w:t>d. Dado advindo de um único estudo com tamanho de amostra pequeno e baixo número de eventos. Além disso, o intervalo de confiança abrange benefício e risco.</w:t>
      </w:r>
    </w:p>
    <w:p w14:paraId="771BA3D4" w14:textId="77777777" w:rsidR="00E3146F" w:rsidRPr="00C92879" w:rsidRDefault="00E3146F" w:rsidP="006F4FC0">
      <w:pPr>
        <w:spacing w:line="240" w:lineRule="auto"/>
        <w:ind w:firstLine="0"/>
        <w:rPr>
          <w:rFonts w:eastAsia="Times New Roman"/>
          <w:color w:val="000000"/>
          <w:sz w:val="16"/>
          <w:szCs w:val="16"/>
          <w:lang w:val="pt-BR"/>
        </w:rPr>
      </w:pPr>
      <w:r w:rsidRPr="00C92879">
        <w:rPr>
          <w:rFonts w:eastAsia="Times New Roman"/>
          <w:color w:val="000000"/>
          <w:sz w:val="16"/>
          <w:szCs w:val="16"/>
          <w:lang w:val="pt-BR"/>
        </w:rPr>
        <w:lastRenderedPageBreak/>
        <w:t>e. Desfecho mensurado de maneiras diferentes entre os estudos.</w:t>
      </w:r>
    </w:p>
    <w:p w14:paraId="7A68E31D" w14:textId="77777777" w:rsidR="00E3146F" w:rsidRPr="00C92879" w:rsidRDefault="00E3146F" w:rsidP="006F4FC0">
      <w:pPr>
        <w:spacing w:line="240" w:lineRule="auto"/>
        <w:ind w:firstLine="0"/>
        <w:rPr>
          <w:rFonts w:eastAsia="Times New Roman"/>
          <w:color w:val="000000"/>
          <w:sz w:val="16"/>
          <w:szCs w:val="16"/>
          <w:lang w:val="pt-BR"/>
        </w:rPr>
      </w:pPr>
      <w:r w:rsidRPr="00C92879">
        <w:rPr>
          <w:rFonts w:eastAsia="Times New Roman"/>
          <w:color w:val="000000"/>
          <w:sz w:val="16"/>
          <w:szCs w:val="16"/>
          <w:lang w:val="pt-BR"/>
        </w:rPr>
        <w:t xml:space="preserve">f. Dois estudos (Johnston et al., 2021 e </w:t>
      </w:r>
      <w:proofErr w:type="spellStart"/>
      <w:r w:rsidRPr="00C92879">
        <w:rPr>
          <w:rFonts w:eastAsia="Times New Roman"/>
          <w:color w:val="000000"/>
          <w:sz w:val="16"/>
          <w:szCs w:val="16"/>
          <w:lang w:val="pt-BR"/>
        </w:rPr>
        <w:t>Sivapalan</w:t>
      </w:r>
      <w:proofErr w:type="spellEnd"/>
      <w:r w:rsidRPr="00C92879">
        <w:rPr>
          <w:rFonts w:eastAsia="Times New Roman"/>
          <w:color w:val="000000"/>
          <w:sz w:val="16"/>
          <w:szCs w:val="16"/>
          <w:lang w:val="pt-BR"/>
        </w:rPr>
        <w:t xml:space="preserve"> et al., 2021) não deixaram claro se a informação relatada para eventos adversos era número de pacientes ou número de eventos.</w:t>
      </w:r>
    </w:p>
    <w:p w14:paraId="24DDCD57" w14:textId="77777777" w:rsidR="00E3146F" w:rsidRPr="00C92879" w:rsidRDefault="00E3146F" w:rsidP="006F4FC0">
      <w:pPr>
        <w:spacing w:line="240" w:lineRule="auto"/>
        <w:ind w:firstLine="0"/>
        <w:rPr>
          <w:rFonts w:eastAsia="Times New Roman"/>
          <w:color w:val="000000"/>
          <w:sz w:val="16"/>
          <w:szCs w:val="16"/>
          <w:lang w:val="pt-BR"/>
        </w:rPr>
      </w:pPr>
      <w:r w:rsidRPr="00C92879">
        <w:rPr>
          <w:rFonts w:eastAsia="Times New Roman"/>
          <w:color w:val="000000"/>
          <w:sz w:val="16"/>
          <w:szCs w:val="16"/>
          <w:lang w:val="pt-BR"/>
        </w:rPr>
        <w:t xml:space="preserve">g. Adicionalmente, o estudo </w:t>
      </w:r>
      <w:proofErr w:type="spellStart"/>
      <w:r w:rsidRPr="00C92879">
        <w:rPr>
          <w:rFonts w:eastAsia="Times New Roman"/>
          <w:color w:val="000000"/>
          <w:sz w:val="16"/>
          <w:szCs w:val="16"/>
          <w:lang w:val="pt-BR"/>
        </w:rPr>
        <w:t>Omrani</w:t>
      </w:r>
      <w:proofErr w:type="spellEnd"/>
      <w:r w:rsidRPr="00C92879">
        <w:rPr>
          <w:rFonts w:eastAsia="Times New Roman"/>
          <w:color w:val="000000"/>
          <w:sz w:val="16"/>
          <w:szCs w:val="16"/>
          <w:lang w:val="pt-BR"/>
        </w:rPr>
        <w:t xml:space="preserve"> et al. (2020) reportou que não houve associação para o desenvolvimento de pneumonia entre os grupos (HCQ+AZ: 3/152 [2%] </w:t>
      </w:r>
      <w:proofErr w:type="spellStart"/>
      <w:r w:rsidRPr="00C92879">
        <w:rPr>
          <w:rFonts w:eastAsia="Times New Roman"/>
          <w:color w:val="000000"/>
          <w:sz w:val="16"/>
          <w:szCs w:val="16"/>
          <w:lang w:val="pt-BR"/>
        </w:rPr>
        <w:t>vs</w:t>
      </w:r>
      <w:proofErr w:type="spellEnd"/>
      <w:r w:rsidRPr="00C92879">
        <w:rPr>
          <w:rFonts w:eastAsia="Times New Roman"/>
          <w:color w:val="000000"/>
          <w:sz w:val="16"/>
          <w:szCs w:val="16"/>
          <w:lang w:val="pt-BR"/>
        </w:rPr>
        <w:t xml:space="preserve"> placebo: 3/152 [2%]).</w:t>
      </w:r>
    </w:p>
    <w:p w14:paraId="6C1B5B8B" w14:textId="77777777" w:rsidR="00E3146F" w:rsidRPr="00C92879" w:rsidRDefault="00E3146F" w:rsidP="006F4FC0">
      <w:pPr>
        <w:spacing w:line="240" w:lineRule="auto"/>
        <w:ind w:firstLine="0"/>
        <w:rPr>
          <w:rFonts w:eastAsia="Times New Roman"/>
          <w:color w:val="000000"/>
          <w:sz w:val="16"/>
          <w:szCs w:val="16"/>
          <w:lang w:val="pt-BR"/>
        </w:rPr>
      </w:pPr>
      <w:r w:rsidRPr="00C92879">
        <w:rPr>
          <w:rFonts w:eastAsia="Times New Roman"/>
          <w:color w:val="000000"/>
          <w:sz w:val="16"/>
          <w:szCs w:val="16"/>
          <w:lang w:val="pt-BR"/>
        </w:rPr>
        <w:t>h. No estudo de Rodrigues et al., 2021 um evento adverso grave foi reportado no grupo hidroxicloroquina + azitromicina. No entanto, não esteve associado ao uso do medicamento e não foi considerado na análise.</w:t>
      </w:r>
    </w:p>
    <w:p w14:paraId="7093D4A3" w14:textId="77777777" w:rsidR="00E3146F" w:rsidRPr="00C92879" w:rsidRDefault="00E3146F" w:rsidP="006F4FC0">
      <w:pPr>
        <w:spacing w:line="240" w:lineRule="auto"/>
        <w:ind w:firstLine="0"/>
        <w:rPr>
          <w:rFonts w:eastAsia="Times New Roman"/>
          <w:color w:val="000000"/>
          <w:sz w:val="16"/>
          <w:szCs w:val="16"/>
          <w:lang w:val="pt-BR"/>
        </w:rPr>
      </w:pPr>
      <w:r w:rsidRPr="00C92879">
        <w:rPr>
          <w:rFonts w:eastAsia="Times New Roman"/>
          <w:color w:val="000000"/>
          <w:sz w:val="16"/>
          <w:szCs w:val="16"/>
          <w:lang w:val="pt-BR"/>
        </w:rPr>
        <w:t xml:space="preserve">i. Foram consideradas as medidas mais sensíveis de acordo com cada estudo: Johnston et al. (2021) mudança no </w:t>
      </w:r>
      <w:proofErr w:type="spellStart"/>
      <w:r w:rsidRPr="00C92879">
        <w:rPr>
          <w:rFonts w:eastAsia="Times New Roman"/>
          <w:color w:val="000000"/>
          <w:sz w:val="16"/>
          <w:szCs w:val="16"/>
          <w:lang w:val="pt-BR"/>
        </w:rPr>
        <w:t>QTc</w:t>
      </w:r>
      <w:proofErr w:type="spellEnd"/>
      <w:r w:rsidRPr="00C92879">
        <w:rPr>
          <w:rFonts w:eastAsia="Times New Roman"/>
          <w:color w:val="000000"/>
          <w:sz w:val="16"/>
          <w:szCs w:val="16"/>
          <w:lang w:val="pt-BR"/>
        </w:rPr>
        <w:t xml:space="preserve"> &gt; 60 </w:t>
      </w:r>
      <w:proofErr w:type="spellStart"/>
      <w:r w:rsidRPr="00C92879">
        <w:rPr>
          <w:rFonts w:eastAsia="Times New Roman"/>
          <w:color w:val="000000"/>
          <w:sz w:val="16"/>
          <w:szCs w:val="16"/>
          <w:lang w:val="pt-BR"/>
        </w:rPr>
        <w:t>ms</w:t>
      </w:r>
      <w:proofErr w:type="spellEnd"/>
      <w:r w:rsidRPr="00C92879">
        <w:rPr>
          <w:rFonts w:eastAsia="Times New Roman"/>
          <w:color w:val="000000"/>
          <w:sz w:val="16"/>
          <w:szCs w:val="16"/>
          <w:lang w:val="pt-BR"/>
        </w:rPr>
        <w:t xml:space="preserve">; </w:t>
      </w:r>
      <w:proofErr w:type="spellStart"/>
      <w:r w:rsidRPr="00C92879">
        <w:rPr>
          <w:rFonts w:eastAsia="Times New Roman"/>
          <w:color w:val="000000"/>
          <w:sz w:val="16"/>
          <w:szCs w:val="16"/>
          <w:lang w:val="pt-BR"/>
        </w:rPr>
        <w:t>Omrani</w:t>
      </w:r>
      <w:proofErr w:type="spellEnd"/>
      <w:r w:rsidRPr="00C92879">
        <w:rPr>
          <w:rFonts w:eastAsia="Times New Roman"/>
          <w:color w:val="000000"/>
          <w:sz w:val="16"/>
          <w:szCs w:val="16"/>
          <w:lang w:val="pt-BR"/>
        </w:rPr>
        <w:t xml:space="preserve"> et al. (2020) prolongamento QT &gt; 30 </w:t>
      </w:r>
      <w:proofErr w:type="spellStart"/>
      <w:r w:rsidRPr="00C92879">
        <w:rPr>
          <w:rFonts w:eastAsia="Times New Roman"/>
          <w:color w:val="000000"/>
          <w:sz w:val="16"/>
          <w:szCs w:val="16"/>
          <w:lang w:val="pt-BR"/>
        </w:rPr>
        <w:t>ms</w:t>
      </w:r>
      <w:proofErr w:type="spellEnd"/>
      <w:r w:rsidRPr="00C92879">
        <w:rPr>
          <w:rFonts w:eastAsia="Times New Roman"/>
          <w:color w:val="000000"/>
          <w:sz w:val="16"/>
          <w:szCs w:val="16"/>
          <w:lang w:val="pt-BR"/>
        </w:rPr>
        <w:t xml:space="preserve">; </w:t>
      </w:r>
      <w:proofErr w:type="spellStart"/>
      <w:r w:rsidRPr="00C92879">
        <w:rPr>
          <w:rFonts w:eastAsia="Times New Roman"/>
          <w:color w:val="000000"/>
          <w:sz w:val="16"/>
          <w:szCs w:val="16"/>
          <w:lang w:val="pt-BR"/>
        </w:rPr>
        <w:t>Sivapalan</w:t>
      </w:r>
      <w:proofErr w:type="spellEnd"/>
      <w:r w:rsidRPr="00C92879">
        <w:rPr>
          <w:rFonts w:eastAsia="Times New Roman"/>
          <w:color w:val="000000"/>
          <w:sz w:val="16"/>
          <w:szCs w:val="16"/>
          <w:lang w:val="pt-BR"/>
        </w:rPr>
        <w:t xml:space="preserve"> et al. (2021) prolongamento &gt; 470 </w:t>
      </w:r>
      <w:proofErr w:type="spellStart"/>
      <w:r w:rsidRPr="00C92879">
        <w:rPr>
          <w:rFonts w:eastAsia="Times New Roman"/>
          <w:color w:val="000000"/>
          <w:sz w:val="16"/>
          <w:szCs w:val="16"/>
          <w:lang w:val="pt-BR"/>
        </w:rPr>
        <w:t>ms</w:t>
      </w:r>
      <w:proofErr w:type="spellEnd"/>
      <w:r w:rsidRPr="00C92879">
        <w:rPr>
          <w:rFonts w:eastAsia="Times New Roman"/>
          <w:color w:val="000000"/>
          <w:sz w:val="16"/>
          <w:szCs w:val="16"/>
          <w:lang w:val="pt-BR"/>
        </w:rPr>
        <w:t xml:space="preserve"> para o sexo feminino e &gt; 480 </w:t>
      </w:r>
      <w:proofErr w:type="spellStart"/>
      <w:r w:rsidRPr="00C92879">
        <w:rPr>
          <w:rFonts w:eastAsia="Times New Roman"/>
          <w:color w:val="000000"/>
          <w:sz w:val="16"/>
          <w:szCs w:val="16"/>
          <w:lang w:val="pt-BR"/>
        </w:rPr>
        <w:t>ms</w:t>
      </w:r>
      <w:proofErr w:type="spellEnd"/>
      <w:r w:rsidRPr="00C92879">
        <w:rPr>
          <w:rFonts w:eastAsia="Times New Roman"/>
          <w:color w:val="000000"/>
          <w:sz w:val="16"/>
          <w:szCs w:val="16"/>
          <w:lang w:val="pt-BR"/>
        </w:rPr>
        <w:t xml:space="preserve"> para o sexo masculino. Adicionalmente, Rodrigues et al. (2021) demonstrou que o prolongamento do intervalo </w:t>
      </w:r>
      <w:proofErr w:type="spellStart"/>
      <w:r w:rsidRPr="00C92879">
        <w:rPr>
          <w:rFonts w:eastAsia="Times New Roman"/>
          <w:color w:val="000000"/>
          <w:sz w:val="16"/>
          <w:szCs w:val="16"/>
          <w:lang w:val="pt-BR"/>
        </w:rPr>
        <w:t>QTc</w:t>
      </w:r>
      <w:proofErr w:type="spellEnd"/>
      <w:r w:rsidRPr="00C92879">
        <w:rPr>
          <w:rFonts w:eastAsia="Times New Roman"/>
          <w:color w:val="000000"/>
          <w:sz w:val="16"/>
          <w:szCs w:val="16"/>
          <w:lang w:val="pt-BR"/>
        </w:rPr>
        <w:t xml:space="preserve"> avaliado no dia 9 foi maior no grupo que fez uso de hidroxicloroquina + azitromicina em comparação ao grupo placebo (PP: mediana 406,1 </w:t>
      </w:r>
      <w:proofErr w:type="spellStart"/>
      <w:r w:rsidRPr="00C92879">
        <w:rPr>
          <w:rFonts w:eastAsia="Times New Roman"/>
          <w:color w:val="000000"/>
          <w:sz w:val="16"/>
          <w:szCs w:val="16"/>
          <w:lang w:val="pt-BR"/>
        </w:rPr>
        <w:t>ms</w:t>
      </w:r>
      <w:proofErr w:type="spellEnd"/>
      <w:r w:rsidRPr="00C92879">
        <w:rPr>
          <w:rFonts w:eastAsia="Times New Roman"/>
          <w:color w:val="000000"/>
          <w:sz w:val="16"/>
          <w:szCs w:val="16"/>
          <w:lang w:val="pt-BR"/>
        </w:rPr>
        <w:t xml:space="preserve"> vs. 397,5 </w:t>
      </w:r>
      <w:proofErr w:type="spellStart"/>
      <w:r w:rsidRPr="00C92879">
        <w:rPr>
          <w:rFonts w:eastAsia="Times New Roman"/>
          <w:color w:val="000000"/>
          <w:sz w:val="16"/>
          <w:szCs w:val="16"/>
          <w:lang w:val="pt-BR"/>
        </w:rPr>
        <w:t>ms</w:t>
      </w:r>
      <w:proofErr w:type="spellEnd"/>
      <w:r w:rsidRPr="00C92879">
        <w:rPr>
          <w:rFonts w:eastAsia="Times New Roman"/>
          <w:color w:val="000000"/>
          <w:sz w:val="16"/>
          <w:szCs w:val="16"/>
          <w:lang w:val="pt-BR"/>
        </w:rPr>
        <w:t xml:space="preserve"> no grupo placebo; p = 0,069).</w:t>
      </w:r>
    </w:p>
    <w:p w14:paraId="725155D7" w14:textId="77777777" w:rsidR="00E3146F" w:rsidRPr="0088077B" w:rsidRDefault="00E3146F" w:rsidP="006F4FC0">
      <w:pPr>
        <w:spacing w:line="240" w:lineRule="auto"/>
        <w:ind w:firstLine="0"/>
        <w:rPr>
          <w:lang w:val="pt-BR"/>
        </w:rPr>
      </w:pPr>
    </w:p>
    <w:p w14:paraId="35571736" w14:textId="77777777" w:rsidR="00E3146F" w:rsidRPr="00083295" w:rsidRDefault="00E3146F" w:rsidP="006F4FC0">
      <w:pPr>
        <w:widowControl/>
        <w:autoSpaceDE/>
        <w:autoSpaceDN/>
        <w:spacing w:line="240" w:lineRule="auto"/>
        <w:ind w:firstLine="0"/>
        <w:jc w:val="left"/>
        <w:rPr>
          <w:rFonts w:asciiTheme="minorHAnsi" w:eastAsia="Times New Roman" w:hAnsiTheme="minorHAnsi"/>
          <w:bCs w:val="0"/>
          <w:iCs w:val="0"/>
          <w:sz w:val="16"/>
          <w:szCs w:val="16"/>
          <w:lang w:val="pt-BR" w:eastAsia="pt-BR" w:bidi="ar-SA"/>
        </w:rPr>
      </w:pPr>
      <w:r w:rsidRPr="00083295">
        <w:rPr>
          <w:rFonts w:asciiTheme="minorHAnsi" w:eastAsia="Times New Roman" w:hAnsiTheme="minorHAnsi"/>
          <w:b/>
          <w:iCs w:val="0"/>
          <w:color w:val="000000"/>
          <w:sz w:val="16"/>
          <w:szCs w:val="16"/>
          <w:lang w:val="pt-BR" w:eastAsia="pt-BR" w:bidi="ar-SA"/>
        </w:rPr>
        <w:t>Referências:</w:t>
      </w:r>
    </w:p>
    <w:p w14:paraId="69224111" w14:textId="77777777" w:rsidR="00E3146F" w:rsidRDefault="00E3146F" w:rsidP="006F4FC0">
      <w:pPr>
        <w:widowControl/>
        <w:autoSpaceDE/>
        <w:spacing w:line="240" w:lineRule="auto"/>
        <w:ind w:firstLine="0"/>
        <w:jc w:val="left"/>
        <w:rPr>
          <w:rFonts w:eastAsia="Times New Roman"/>
          <w:bCs w:val="0"/>
          <w:iCs w:val="0"/>
          <w:color w:val="000000"/>
          <w:sz w:val="16"/>
          <w:szCs w:val="16"/>
          <w:lang w:val="en-US" w:eastAsia="pt-BR" w:bidi="ar-SA"/>
        </w:rPr>
      </w:pPr>
      <w:proofErr w:type="spellStart"/>
      <w:r w:rsidRPr="00CF0B1E">
        <w:rPr>
          <w:rFonts w:eastAsia="Times New Roman"/>
          <w:bCs w:val="0"/>
          <w:iCs w:val="0"/>
          <w:color w:val="000000"/>
          <w:sz w:val="16"/>
          <w:szCs w:val="16"/>
          <w:lang w:val="en-US" w:eastAsia="pt-BR" w:bidi="ar-SA"/>
        </w:rPr>
        <w:t>Omrani</w:t>
      </w:r>
      <w:proofErr w:type="spellEnd"/>
      <w:r w:rsidRPr="00CF0B1E">
        <w:rPr>
          <w:rFonts w:eastAsia="Times New Roman"/>
          <w:bCs w:val="0"/>
          <w:iCs w:val="0"/>
          <w:color w:val="000000"/>
          <w:sz w:val="16"/>
          <w:szCs w:val="16"/>
          <w:lang w:val="en-US" w:eastAsia="pt-BR" w:bidi="ar-SA"/>
        </w:rPr>
        <w:t xml:space="preserve"> AS, Pathan SA, Thomas SA, et al. </w:t>
      </w:r>
      <w:r>
        <w:rPr>
          <w:rFonts w:eastAsia="Times New Roman"/>
          <w:bCs w:val="0"/>
          <w:iCs w:val="0"/>
          <w:color w:val="000000"/>
          <w:sz w:val="16"/>
          <w:szCs w:val="16"/>
          <w:lang w:val="en-US" w:eastAsia="pt-BR" w:bidi="ar-SA"/>
        </w:rPr>
        <w:t xml:space="preserve">Randomized double-blinded placebo-controlled trial of hydroxychloroquine with or without azithromycin for virologic cure of non-severe Covid-19. </w:t>
      </w:r>
      <w:proofErr w:type="spellStart"/>
      <w:r>
        <w:rPr>
          <w:rFonts w:eastAsia="Times New Roman"/>
          <w:bCs w:val="0"/>
          <w:iCs w:val="0"/>
          <w:color w:val="000000"/>
          <w:sz w:val="16"/>
          <w:szCs w:val="16"/>
          <w:lang w:val="en-US" w:eastAsia="pt-BR" w:bidi="ar-SA"/>
        </w:rPr>
        <w:t>EClinicalMedicine</w:t>
      </w:r>
      <w:proofErr w:type="spellEnd"/>
      <w:r>
        <w:rPr>
          <w:rFonts w:eastAsia="Times New Roman"/>
          <w:bCs w:val="0"/>
          <w:iCs w:val="0"/>
          <w:color w:val="000000"/>
          <w:sz w:val="16"/>
          <w:szCs w:val="16"/>
          <w:lang w:val="en-US" w:eastAsia="pt-BR" w:bidi="ar-SA"/>
        </w:rPr>
        <w:t xml:space="preserve"> </w:t>
      </w:r>
      <w:proofErr w:type="gramStart"/>
      <w:r>
        <w:rPr>
          <w:rFonts w:eastAsia="Times New Roman"/>
          <w:bCs w:val="0"/>
          <w:iCs w:val="0"/>
          <w:color w:val="000000"/>
          <w:sz w:val="16"/>
          <w:szCs w:val="16"/>
          <w:lang w:val="en-US" w:eastAsia="pt-BR" w:bidi="ar-SA"/>
        </w:rPr>
        <w:t>2020;29:100645</w:t>
      </w:r>
      <w:proofErr w:type="gramEnd"/>
      <w:r>
        <w:rPr>
          <w:rFonts w:eastAsia="Times New Roman"/>
          <w:bCs w:val="0"/>
          <w:iCs w:val="0"/>
          <w:color w:val="000000"/>
          <w:sz w:val="16"/>
          <w:szCs w:val="16"/>
          <w:lang w:val="en-US" w:eastAsia="pt-BR" w:bidi="ar-SA"/>
        </w:rPr>
        <w:t xml:space="preserve">. </w:t>
      </w:r>
      <w:proofErr w:type="spellStart"/>
      <w:r>
        <w:rPr>
          <w:rFonts w:eastAsia="Times New Roman"/>
          <w:bCs w:val="0"/>
          <w:iCs w:val="0"/>
          <w:color w:val="000000"/>
          <w:sz w:val="16"/>
          <w:szCs w:val="16"/>
          <w:lang w:val="en-US" w:eastAsia="pt-BR" w:bidi="ar-SA"/>
        </w:rPr>
        <w:t>doi</w:t>
      </w:r>
      <w:proofErr w:type="spellEnd"/>
      <w:r>
        <w:rPr>
          <w:rFonts w:eastAsia="Times New Roman"/>
          <w:bCs w:val="0"/>
          <w:iCs w:val="0"/>
          <w:color w:val="000000"/>
          <w:sz w:val="16"/>
          <w:szCs w:val="16"/>
          <w:lang w:val="en-US" w:eastAsia="pt-BR" w:bidi="ar-SA"/>
        </w:rPr>
        <w:t>: 10.1016/j.eclinm.2020.100645 [published Online First: 2020/12/01]</w:t>
      </w:r>
    </w:p>
    <w:p w14:paraId="622709D5" w14:textId="77777777" w:rsidR="00E3146F" w:rsidRDefault="00E3146F" w:rsidP="006F4FC0">
      <w:pPr>
        <w:widowControl/>
        <w:autoSpaceDE/>
        <w:spacing w:line="240" w:lineRule="auto"/>
        <w:ind w:firstLine="0"/>
        <w:jc w:val="left"/>
        <w:rPr>
          <w:rFonts w:eastAsia="Times New Roman"/>
          <w:bCs w:val="0"/>
          <w:iCs w:val="0"/>
          <w:color w:val="000000"/>
          <w:sz w:val="16"/>
          <w:szCs w:val="16"/>
          <w:lang w:val="en-US" w:eastAsia="pt-BR" w:bidi="ar-SA"/>
        </w:rPr>
      </w:pPr>
      <w:r>
        <w:rPr>
          <w:rFonts w:eastAsia="Times New Roman"/>
          <w:bCs w:val="0"/>
          <w:iCs w:val="0"/>
          <w:color w:val="000000"/>
          <w:sz w:val="16"/>
          <w:szCs w:val="16"/>
          <w:lang w:val="en-US" w:eastAsia="pt-BR" w:bidi="ar-SA"/>
        </w:rPr>
        <w:t xml:space="preserve">Johnston C, Brown ER, Stewart J, et al. Hydroxychloroquine with or without azithromycin for treatment of early SARS-CoV-2 infection among high-risk outpatient adults: A randomized clinical trial. </w:t>
      </w:r>
      <w:proofErr w:type="spellStart"/>
      <w:r>
        <w:rPr>
          <w:rFonts w:eastAsia="Times New Roman"/>
          <w:bCs w:val="0"/>
          <w:iCs w:val="0"/>
          <w:color w:val="000000"/>
          <w:sz w:val="16"/>
          <w:szCs w:val="16"/>
          <w:lang w:val="en-US" w:eastAsia="pt-BR" w:bidi="ar-SA"/>
        </w:rPr>
        <w:t>EClinicalMedicine</w:t>
      </w:r>
      <w:proofErr w:type="spellEnd"/>
      <w:r>
        <w:rPr>
          <w:rFonts w:eastAsia="Times New Roman"/>
          <w:bCs w:val="0"/>
          <w:iCs w:val="0"/>
          <w:color w:val="000000"/>
          <w:sz w:val="16"/>
          <w:szCs w:val="16"/>
          <w:lang w:val="en-US" w:eastAsia="pt-BR" w:bidi="ar-SA"/>
        </w:rPr>
        <w:t xml:space="preserve"> </w:t>
      </w:r>
      <w:proofErr w:type="gramStart"/>
      <w:r>
        <w:rPr>
          <w:rFonts w:eastAsia="Times New Roman"/>
          <w:bCs w:val="0"/>
          <w:iCs w:val="0"/>
          <w:color w:val="000000"/>
          <w:sz w:val="16"/>
          <w:szCs w:val="16"/>
          <w:lang w:val="en-US" w:eastAsia="pt-BR" w:bidi="ar-SA"/>
        </w:rPr>
        <w:t>2021;33:100773</w:t>
      </w:r>
      <w:proofErr w:type="gramEnd"/>
      <w:r>
        <w:rPr>
          <w:rFonts w:eastAsia="Times New Roman"/>
          <w:bCs w:val="0"/>
          <w:iCs w:val="0"/>
          <w:color w:val="000000"/>
          <w:sz w:val="16"/>
          <w:szCs w:val="16"/>
          <w:lang w:val="en-US" w:eastAsia="pt-BR" w:bidi="ar-SA"/>
        </w:rPr>
        <w:t xml:space="preserve">. </w:t>
      </w:r>
      <w:proofErr w:type="spellStart"/>
      <w:r>
        <w:rPr>
          <w:rFonts w:eastAsia="Times New Roman"/>
          <w:bCs w:val="0"/>
          <w:iCs w:val="0"/>
          <w:color w:val="000000"/>
          <w:sz w:val="16"/>
          <w:szCs w:val="16"/>
          <w:lang w:val="en-US" w:eastAsia="pt-BR" w:bidi="ar-SA"/>
        </w:rPr>
        <w:t>doi</w:t>
      </w:r>
      <w:proofErr w:type="spellEnd"/>
      <w:r>
        <w:rPr>
          <w:rFonts w:eastAsia="Times New Roman"/>
          <w:bCs w:val="0"/>
          <w:iCs w:val="0"/>
          <w:color w:val="000000"/>
          <w:sz w:val="16"/>
          <w:szCs w:val="16"/>
          <w:lang w:val="en-US" w:eastAsia="pt-BR" w:bidi="ar-SA"/>
        </w:rPr>
        <w:t>: 10.1016/j.eclinm.2021.100773 [published Online First: 2021/03/09]</w:t>
      </w:r>
    </w:p>
    <w:p w14:paraId="0EB1165C" w14:textId="77777777" w:rsidR="00E3146F" w:rsidRDefault="00E3146F" w:rsidP="006F4FC0">
      <w:pPr>
        <w:widowControl/>
        <w:autoSpaceDE/>
        <w:spacing w:line="240" w:lineRule="auto"/>
        <w:ind w:firstLine="0"/>
        <w:jc w:val="left"/>
        <w:rPr>
          <w:rFonts w:eastAsia="Times New Roman"/>
          <w:bCs w:val="0"/>
          <w:iCs w:val="0"/>
          <w:sz w:val="16"/>
          <w:szCs w:val="16"/>
          <w:lang w:val="en-US" w:eastAsia="pt-BR" w:bidi="ar-SA"/>
        </w:rPr>
      </w:pPr>
      <w:r>
        <w:rPr>
          <w:rFonts w:eastAsia="Times New Roman"/>
          <w:bCs w:val="0"/>
          <w:iCs w:val="0"/>
          <w:sz w:val="16"/>
          <w:szCs w:val="16"/>
          <w:lang w:val="en-US" w:eastAsia="pt-BR" w:bidi="ar-SA"/>
        </w:rPr>
        <w:t xml:space="preserve">Sivapalan P, </w:t>
      </w:r>
      <w:proofErr w:type="spellStart"/>
      <w:r>
        <w:rPr>
          <w:rFonts w:eastAsia="Times New Roman"/>
          <w:bCs w:val="0"/>
          <w:iCs w:val="0"/>
          <w:sz w:val="16"/>
          <w:szCs w:val="16"/>
          <w:lang w:val="en-US" w:eastAsia="pt-BR" w:bidi="ar-SA"/>
        </w:rPr>
        <w:t>Suppli</w:t>
      </w:r>
      <w:proofErr w:type="spellEnd"/>
      <w:r>
        <w:rPr>
          <w:rFonts w:eastAsia="Times New Roman"/>
          <w:bCs w:val="0"/>
          <w:iCs w:val="0"/>
          <w:sz w:val="16"/>
          <w:szCs w:val="16"/>
          <w:lang w:val="en-US" w:eastAsia="pt-BR" w:bidi="ar-SA"/>
        </w:rPr>
        <w:t xml:space="preserve"> </w:t>
      </w:r>
      <w:proofErr w:type="spellStart"/>
      <w:r>
        <w:rPr>
          <w:rFonts w:eastAsia="Times New Roman"/>
          <w:bCs w:val="0"/>
          <w:iCs w:val="0"/>
          <w:sz w:val="16"/>
          <w:szCs w:val="16"/>
          <w:lang w:val="en-US" w:eastAsia="pt-BR" w:bidi="ar-SA"/>
        </w:rPr>
        <w:t>Ulrik</w:t>
      </w:r>
      <w:proofErr w:type="spellEnd"/>
      <w:r>
        <w:rPr>
          <w:rFonts w:eastAsia="Times New Roman"/>
          <w:bCs w:val="0"/>
          <w:iCs w:val="0"/>
          <w:sz w:val="16"/>
          <w:szCs w:val="16"/>
          <w:lang w:val="en-US" w:eastAsia="pt-BR" w:bidi="ar-SA"/>
        </w:rPr>
        <w:t xml:space="preserve"> C, Sophie </w:t>
      </w:r>
      <w:proofErr w:type="spellStart"/>
      <w:r>
        <w:rPr>
          <w:rFonts w:eastAsia="Times New Roman"/>
          <w:bCs w:val="0"/>
          <w:iCs w:val="0"/>
          <w:sz w:val="16"/>
          <w:szCs w:val="16"/>
          <w:lang w:val="en-US" w:eastAsia="pt-BR" w:bidi="ar-SA"/>
        </w:rPr>
        <w:t>Lapperre</w:t>
      </w:r>
      <w:proofErr w:type="spellEnd"/>
      <w:r>
        <w:rPr>
          <w:rFonts w:eastAsia="Times New Roman"/>
          <w:bCs w:val="0"/>
          <w:iCs w:val="0"/>
          <w:sz w:val="16"/>
          <w:szCs w:val="16"/>
          <w:lang w:val="en-US" w:eastAsia="pt-BR" w:bidi="ar-SA"/>
        </w:rPr>
        <w:t xml:space="preserve"> T, et al. Azithromycin and hydroxychloroquine in </w:t>
      </w:r>
      <w:proofErr w:type="spellStart"/>
      <w:r>
        <w:rPr>
          <w:rFonts w:eastAsia="Times New Roman"/>
          <w:bCs w:val="0"/>
          <w:iCs w:val="0"/>
          <w:sz w:val="16"/>
          <w:szCs w:val="16"/>
          <w:lang w:val="en-US" w:eastAsia="pt-BR" w:bidi="ar-SA"/>
        </w:rPr>
        <w:t>hospitalised</w:t>
      </w:r>
      <w:proofErr w:type="spellEnd"/>
      <w:r>
        <w:rPr>
          <w:rFonts w:eastAsia="Times New Roman"/>
          <w:bCs w:val="0"/>
          <w:iCs w:val="0"/>
          <w:sz w:val="16"/>
          <w:szCs w:val="16"/>
          <w:lang w:val="en-US" w:eastAsia="pt-BR" w:bidi="ar-SA"/>
        </w:rPr>
        <w:t xml:space="preserve"> patients with confirmed COVID-19-a </w:t>
      </w:r>
      <w:proofErr w:type="spellStart"/>
      <w:r>
        <w:rPr>
          <w:rFonts w:eastAsia="Times New Roman"/>
          <w:bCs w:val="0"/>
          <w:iCs w:val="0"/>
          <w:sz w:val="16"/>
          <w:szCs w:val="16"/>
          <w:lang w:val="en-US" w:eastAsia="pt-BR" w:bidi="ar-SA"/>
        </w:rPr>
        <w:t>randomised</w:t>
      </w:r>
      <w:proofErr w:type="spellEnd"/>
      <w:r>
        <w:rPr>
          <w:rFonts w:eastAsia="Times New Roman"/>
          <w:bCs w:val="0"/>
          <w:iCs w:val="0"/>
          <w:sz w:val="16"/>
          <w:szCs w:val="16"/>
          <w:lang w:val="en-US" w:eastAsia="pt-BR" w:bidi="ar-SA"/>
        </w:rPr>
        <w:t xml:space="preserve"> double-blinded placebo-controlled trial. The European respiratory journal 2021 </w:t>
      </w:r>
      <w:proofErr w:type="spellStart"/>
      <w:r>
        <w:rPr>
          <w:rFonts w:eastAsia="Times New Roman"/>
          <w:bCs w:val="0"/>
          <w:iCs w:val="0"/>
          <w:sz w:val="16"/>
          <w:szCs w:val="16"/>
          <w:lang w:val="en-US" w:eastAsia="pt-BR" w:bidi="ar-SA"/>
        </w:rPr>
        <w:t>doi</w:t>
      </w:r>
      <w:proofErr w:type="spellEnd"/>
      <w:r>
        <w:rPr>
          <w:rFonts w:eastAsia="Times New Roman"/>
          <w:bCs w:val="0"/>
          <w:iCs w:val="0"/>
          <w:sz w:val="16"/>
          <w:szCs w:val="16"/>
          <w:lang w:val="en-US" w:eastAsia="pt-BR" w:bidi="ar-SA"/>
        </w:rPr>
        <w:t>: 10.1183/13993003.00752-2021 [published Online First: 2021/06/05]</w:t>
      </w:r>
    </w:p>
    <w:p w14:paraId="3AB38311" w14:textId="77777777" w:rsidR="00E3146F" w:rsidRDefault="00E3146F" w:rsidP="006F4FC0">
      <w:pPr>
        <w:widowControl/>
        <w:autoSpaceDE/>
        <w:spacing w:line="240" w:lineRule="auto"/>
        <w:ind w:firstLine="0"/>
        <w:jc w:val="left"/>
        <w:rPr>
          <w:rFonts w:eastAsia="Times New Roman"/>
          <w:bCs w:val="0"/>
          <w:iCs w:val="0"/>
          <w:sz w:val="16"/>
          <w:szCs w:val="16"/>
          <w:lang w:val="en-US" w:eastAsia="pt-BR" w:bidi="ar-SA"/>
        </w:rPr>
      </w:pPr>
      <w:r w:rsidRPr="00BC051B">
        <w:rPr>
          <w:sz w:val="16"/>
          <w:lang w:val="en-US"/>
        </w:rPr>
        <w:t xml:space="preserve">Rodrigues C, Freitas-Santos RS, Levi JE et al. </w:t>
      </w:r>
      <w:r w:rsidRPr="00A75AE8">
        <w:rPr>
          <w:rFonts w:eastAsia="Times New Roman"/>
          <w:bCs w:val="0"/>
          <w:iCs w:val="0"/>
          <w:sz w:val="16"/>
          <w:szCs w:val="16"/>
          <w:lang w:val="en-US" w:eastAsia="pt-BR" w:bidi="ar-SA"/>
        </w:rPr>
        <w:t xml:space="preserve">Hydroxychloroquine plus azithromycin early treatment of mild COVID-19 in an outpatient setting: a randomized, double-blinded, placebo-controlled clinical trial evaluating viral clearance. Int J </w:t>
      </w:r>
      <w:proofErr w:type="spellStart"/>
      <w:r w:rsidRPr="00A75AE8">
        <w:rPr>
          <w:rFonts w:eastAsia="Times New Roman"/>
          <w:bCs w:val="0"/>
          <w:iCs w:val="0"/>
          <w:sz w:val="16"/>
          <w:szCs w:val="16"/>
          <w:lang w:val="en-US" w:eastAsia="pt-BR" w:bidi="ar-SA"/>
        </w:rPr>
        <w:t>Antimicrob</w:t>
      </w:r>
      <w:proofErr w:type="spellEnd"/>
      <w:r w:rsidRPr="00A75AE8">
        <w:rPr>
          <w:rFonts w:eastAsia="Times New Roman"/>
          <w:bCs w:val="0"/>
          <w:iCs w:val="0"/>
          <w:sz w:val="16"/>
          <w:szCs w:val="16"/>
          <w:lang w:val="en-US" w:eastAsia="pt-BR" w:bidi="ar-SA"/>
        </w:rPr>
        <w:t xml:space="preserve"> Agents. 2021 Aug 25:106428. </w:t>
      </w:r>
      <w:proofErr w:type="spellStart"/>
      <w:r w:rsidRPr="00A75AE8">
        <w:rPr>
          <w:rFonts w:eastAsia="Times New Roman"/>
          <w:bCs w:val="0"/>
          <w:iCs w:val="0"/>
          <w:sz w:val="16"/>
          <w:szCs w:val="16"/>
          <w:lang w:val="en-US" w:eastAsia="pt-BR" w:bidi="ar-SA"/>
        </w:rPr>
        <w:t>doi</w:t>
      </w:r>
      <w:proofErr w:type="spellEnd"/>
      <w:r w:rsidRPr="00A75AE8">
        <w:rPr>
          <w:rFonts w:eastAsia="Times New Roman"/>
          <w:bCs w:val="0"/>
          <w:iCs w:val="0"/>
          <w:sz w:val="16"/>
          <w:szCs w:val="16"/>
          <w:lang w:val="en-US" w:eastAsia="pt-BR" w:bidi="ar-SA"/>
        </w:rPr>
        <w:t xml:space="preserve">: 10.1016/j.ijantimicag.2021.106428. </w:t>
      </w:r>
      <w:proofErr w:type="spellStart"/>
      <w:r w:rsidRPr="00A75AE8">
        <w:rPr>
          <w:rFonts w:eastAsia="Times New Roman"/>
          <w:bCs w:val="0"/>
          <w:iCs w:val="0"/>
          <w:sz w:val="16"/>
          <w:szCs w:val="16"/>
          <w:lang w:val="en-US" w:eastAsia="pt-BR" w:bidi="ar-SA"/>
        </w:rPr>
        <w:t>Epub</w:t>
      </w:r>
      <w:proofErr w:type="spellEnd"/>
      <w:r w:rsidRPr="00A75AE8">
        <w:rPr>
          <w:rFonts w:eastAsia="Times New Roman"/>
          <w:bCs w:val="0"/>
          <w:iCs w:val="0"/>
          <w:sz w:val="16"/>
          <w:szCs w:val="16"/>
          <w:lang w:val="en-US" w:eastAsia="pt-BR" w:bidi="ar-SA"/>
        </w:rPr>
        <w:t xml:space="preserve"> ahead of print.</w:t>
      </w:r>
    </w:p>
    <w:p w14:paraId="22DE081E" w14:textId="77777777" w:rsidR="000653B1" w:rsidRPr="00743612" w:rsidRDefault="000653B1" w:rsidP="006F4FC0">
      <w:pPr>
        <w:autoSpaceDE/>
        <w:autoSpaceDN/>
        <w:spacing w:line="240" w:lineRule="auto"/>
        <w:rPr>
          <w:rFonts w:asciiTheme="minorHAnsi" w:eastAsia="Times New Roman" w:hAnsiTheme="minorHAnsi"/>
          <w:b/>
          <w:iCs w:val="0"/>
          <w:color w:val="000000"/>
          <w:sz w:val="16"/>
          <w:szCs w:val="16"/>
          <w:lang w:val="en-US" w:eastAsia="pt-BR" w:bidi="ar-SA"/>
        </w:rPr>
      </w:pPr>
    </w:p>
    <w:p w14:paraId="454CE0A8" w14:textId="77777777" w:rsidR="000653B1" w:rsidRPr="00743612" w:rsidRDefault="000653B1" w:rsidP="00CB5236">
      <w:pPr>
        <w:autoSpaceDE/>
        <w:autoSpaceDN/>
        <w:rPr>
          <w:rFonts w:asciiTheme="minorHAnsi" w:eastAsia="Times New Roman" w:hAnsiTheme="minorHAnsi"/>
          <w:b/>
          <w:iCs w:val="0"/>
          <w:color w:val="000000"/>
          <w:sz w:val="16"/>
          <w:szCs w:val="16"/>
          <w:lang w:val="en-US" w:eastAsia="pt-BR" w:bidi="ar-SA"/>
        </w:rPr>
      </w:pPr>
    </w:p>
    <w:p w14:paraId="64D28AE2" w14:textId="77777777" w:rsidR="000653B1" w:rsidRPr="00743612" w:rsidRDefault="000653B1" w:rsidP="00CB5236">
      <w:pPr>
        <w:autoSpaceDE/>
        <w:autoSpaceDN/>
        <w:rPr>
          <w:rFonts w:asciiTheme="minorHAnsi" w:eastAsia="Times New Roman" w:hAnsiTheme="minorHAnsi"/>
          <w:b/>
          <w:iCs w:val="0"/>
          <w:color w:val="000000"/>
          <w:sz w:val="16"/>
          <w:szCs w:val="16"/>
          <w:lang w:val="en-US" w:eastAsia="pt-BR" w:bidi="ar-SA"/>
        </w:rPr>
      </w:pPr>
    </w:p>
    <w:p w14:paraId="7DBF7377" w14:textId="77777777" w:rsidR="000653B1" w:rsidRPr="00743612" w:rsidRDefault="000653B1" w:rsidP="00CB5236">
      <w:pPr>
        <w:autoSpaceDE/>
        <w:autoSpaceDN/>
        <w:rPr>
          <w:rFonts w:asciiTheme="minorHAnsi" w:eastAsia="Times New Roman" w:hAnsiTheme="minorHAnsi"/>
          <w:b/>
          <w:iCs w:val="0"/>
          <w:color w:val="000000"/>
          <w:sz w:val="16"/>
          <w:szCs w:val="16"/>
          <w:lang w:val="en-US" w:eastAsia="pt-BR" w:bidi="ar-SA"/>
        </w:rPr>
      </w:pPr>
    </w:p>
    <w:p w14:paraId="0E679715" w14:textId="7C26F62F" w:rsidR="00613D82" w:rsidRPr="00CB5236" w:rsidRDefault="00CB5236" w:rsidP="00CB5236">
      <w:pPr>
        <w:autoSpaceDE/>
        <w:autoSpaceDN/>
        <w:rPr>
          <w:rFonts w:asciiTheme="minorHAnsi" w:hAnsiTheme="minorHAnsi"/>
          <w:sz w:val="16"/>
          <w:szCs w:val="16"/>
          <w:lang w:val="en-US"/>
        </w:rPr>
      </w:pPr>
      <w:r w:rsidRPr="00CB5236">
        <w:rPr>
          <w:rStyle w:val="Forte"/>
          <w:lang w:val="en-US"/>
        </w:rPr>
        <w:br w:type="page"/>
      </w:r>
    </w:p>
    <w:p w14:paraId="180C5ADC" w14:textId="779E491B" w:rsidR="00613D82" w:rsidRPr="00CB5236" w:rsidRDefault="00613D82" w:rsidP="009374ED">
      <w:pPr>
        <w:ind w:firstLine="0"/>
        <w:rPr>
          <w:lang w:val="en-US"/>
        </w:rPr>
        <w:sectPr w:rsidR="00613D82" w:rsidRPr="00CB5236" w:rsidSect="00690D0C">
          <w:pgSz w:w="16838" w:h="11906" w:orient="landscape"/>
          <w:pgMar w:top="1701" w:right="1542" w:bottom="1701" w:left="1418" w:header="709" w:footer="709" w:gutter="0"/>
          <w:cols w:space="720"/>
        </w:sectPr>
      </w:pPr>
    </w:p>
    <w:p w14:paraId="78AA8B4A" w14:textId="0F219260" w:rsidR="009374ED" w:rsidRDefault="009374ED" w:rsidP="00923C81">
      <w:pPr>
        <w:pStyle w:val="Ttulo5"/>
      </w:pPr>
      <w:r w:rsidRPr="0090775C">
        <w:lastRenderedPageBreak/>
        <w:t>Tabela para tomada de decisão</w:t>
      </w:r>
      <w:r w:rsidRPr="007C3DB6">
        <w:t xml:space="preserve"> (Evidence to Decision </w:t>
      </w:r>
      <w:r w:rsidRPr="0090775C">
        <w:t>table</w:t>
      </w:r>
      <w:r w:rsidRPr="007C3DB6">
        <w:t>- EtD)</w:t>
      </w:r>
      <w:r w:rsidR="00530361">
        <w:t>:</w:t>
      </w:r>
    </w:p>
    <w:p w14:paraId="068EA6B4" w14:textId="77777777" w:rsidR="00BA473F" w:rsidRPr="00923C81" w:rsidRDefault="00BA473F" w:rsidP="00BA473F">
      <w:pPr>
        <w:pStyle w:val="Legenda"/>
        <w:spacing w:line="360" w:lineRule="auto"/>
        <w:rPr>
          <w:rStyle w:val="Forte"/>
          <w:sz w:val="12"/>
          <w:szCs w:val="12"/>
        </w:rPr>
      </w:pPr>
    </w:p>
    <w:p w14:paraId="299E0210" w14:textId="402A4328" w:rsidR="00BA473F" w:rsidRPr="00EE315E" w:rsidRDefault="00BA473F" w:rsidP="00BA473F">
      <w:pPr>
        <w:pStyle w:val="Legenda"/>
        <w:rPr>
          <w:rStyle w:val="Forte"/>
          <w:rFonts w:ascii="Times New Roman" w:hAnsi="Times New Roman" w:cs="Times New Roman"/>
          <w:i/>
          <w:iCs w:val="0"/>
          <w:color w:val="44546A" w:themeColor="text2"/>
          <w:sz w:val="20"/>
          <w:szCs w:val="24"/>
        </w:rPr>
      </w:pPr>
      <w:bookmarkStart w:id="202" w:name="_Ref83372719"/>
      <w:bookmarkStart w:id="203" w:name="_Toc85187609"/>
      <w:bookmarkStart w:id="204" w:name="_Toc83373187"/>
      <w:r w:rsidRPr="00EE315E">
        <w:rPr>
          <w:rStyle w:val="Forte"/>
          <w:rFonts w:ascii="Times New Roman" w:hAnsi="Times New Roman" w:cs="Times New Roman"/>
          <w:i/>
          <w:iCs w:val="0"/>
          <w:color w:val="44546A" w:themeColor="text2"/>
          <w:sz w:val="20"/>
          <w:szCs w:val="24"/>
        </w:rPr>
        <w:t xml:space="preserve">Tabela </w:t>
      </w:r>
      <w:r w:rsidRPr="00EE315E">
        <w:rPr>
          <w:rStyle w:val="Forte"/>
          <w:rFonts w:ascii="Times New Roman" w:hAnsi="Times New Roman" w:cs="Times New Roman"/>
          <w:i/>
          <w:iCs w:val="0"/>
          <w:color w:val="44546A" w:themeColor="text2"/>
          <w:sz w:val="20"/>
          <w:szCs w:val="24"/>
        </w:rPr>
        <w:fldChar w:fldCharType="begin"/>
      </w:r>
      <w:r w:rsidRPr="00EE315E">
        <w:rPr>
          <w:rStyle w:val="Forte"/>
          <w:rFonts w:ascii="Times New Roman" w:hAnsi="Times New Roman" w:cs="Times New Roman"/>
          <w:i/>
          <w:iCs w:val="0"/>
          <w:color w:val="44546A" w:themeColor="text2"/>
          <w:sz w:val="20"/>
          <w:szCs w:val="24"/>
        </w:rPr>
        <w:instrText xml:space="preserve"> SEQ Tabela \* ARABIC </w:instrText>
      </w:r>
      <w:r w:rsidRPr="00EE315E">
        <w:rPr>
          <w:rStyle w:val="Forte"/>
          <w:rFonts w:ascii="Times New Roman" w:hAnsi="Times New Roman" w:cs="Times New Roman"/>
          <w:i/>
          <w:iCs w:val="0"/>
          <w:color w:val="44546A" w:themeColor="text2"/>
          <w:sz w:val="20"/>
          <w:szCs w:val="24"/>
        </w:rPr>
        <w:fldChar w:fldCharType="separate"/>
      </w:r>
      <w:r w:rsidR="00597221">
        <w:rPr>
          <w:rStyle w:val="Forte"/>
          <w:rFonts w:ascii="Times New Roman" w:hAnsi="Times New Roman" w:cs="Times New Roman"/>
          <w:i/>
          <w:iCs w:val="0"/>
          <w:noProof/>
          <w:color w:val="44546A" w:themeColor="text2"/>
          <w:sz w:val="20"/>
          <w:szCs w:val="24"/>
        </w:rPr>
        <w:t>21</w:t>
      </w:r>
      <w:r w:rsidRPr="00EE315E">
        <w:rPr>
          <w:rStyle w:val="Forte"/>
          <w:rFonts w:ascii="Times New Roman" w:hAnsi="Times New Roman" w:cs="Times New Roman"/>
          <w:i/>
          <w:iCs w:val="0"/>
          <w:color w:val="44546A" w:themeColor="text2"/>
          <w:sz w:val="20"/>
          <w:szCs w:val="24"/>
        </w:rPr>
        <w:fldChar w:fldCharType="end"/>
      </w:r>
      <w:bookmarkEnd w:id="202"/>
      <w:r w:rsidRPr="00EE315E">
        <w:rPr>
          <w:rStyle w:val="Forte"/>
          <w:rFonts w:ascii="Times New Roman" w:hAnsi="Times New Roman" w:cs="Times New Roman"/>
          <w:i/>
          <w:iCs w:val="0"/>
          <w:color w:val="44546A" w:themeColor="text2"/>
          <w:sz w:val="20"/>
          <w:szCs w:val="24"/>
        </w:rPr>
        <w:t>. Processo de tomada de decisão referente ao uso de hidroxicloroquina isolada ou em associação à azitromicina no tratamento de pacientes ambulatoriais com suspeita ou diagnóstico de covid-19.</w:t>
      </w:r>
      <w:bookmarkEnd w:id="203"/>
      <w:bookmarkEnd w:id="204"/>
    </w:p>
    <w:tbl>
      <w:tblPr>
        <w:tblStyle w:val="TabelaSimples4"/>
        <w:tblW w:w="0" w:type="auto"/>
        <w:tblLook w:val="04A0" w:firstRow="1" w:lastRow="0" w:firstColumn="1" w:lastColumn="0" w:noHBand="0" w:noVBand="1"/>
      </w:tblPr>
      <w:tblGrid>
        <w:gridCol w:w="1767"/>
        <w:gridCol w:w="1463"/>
        <w:gridCol w:w="5274"/>
      </w:tblGrid>
      <w:tr w:rsidR="00BA473F" w:rsidRPr="00A8723D" w14:paraId="414E335D" w14:textId="77777777" w:rsidTr="00BA5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shd w:val="clear" w:color="auto" w:fill="D9D9D9" w:themeFill="background1" w:themeFillShade="D9"/>
            <w:hideMark/>
          </w:tcPr>
          <w:p w14:paraId="2DC1DBE8" w14:textId="77777777" w:rsidR="00BA473F" w:rsidRPr="00A8723D" w:rsidRDefault="00BA473F" w:rsidP="00BA5B89">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A8723D">
              <w:rPr>
                <w:rFonts w:eastAsia="Times New Roman" w:cs="Calibri"/>
                <w:iCs w:val="0"/>
                <w:color w:val="000000"/>
                <w:lang w:val="pt-BR" w:eastAsia="pt-BR" w:bidi="ar-SA"/>
              </w:rPr>
              <w:t xml:space="preserve">Item da </w:t>
            </w:r>
            <w:proofErr w:type="spellStart"/>
            <w:r w:rsidRPr="00A8723D">
              <w:rPr>
                <w:rFonts w:eastAsia="Times New Roman" w:cs="Calibri"/>
                <w:iCs w:val="0"/>
                <w:color w:val="000000"/>
                <w:lang w:val="pt-BR" w:eastAsia="pt-BR" w:bidi="ar-SA"/>
              </w:rPr>
              <w:t>EtD</w:t>
            </w:r>
            <w:proofErr w:type="spellEnd"/>
          </w:p>
        </w:tc>
        <w:tc>
          <w:tcPr>
            <w:tcW w:w="0" w:type="auto"/>
            <w:tcBorders>
              <w:top w:val="none" w:sz="0" w:space="0" w:color="auto"/>
              <w:bottom w:val="none" w:sz="0" w:space="0" w:color="auto"/>
            </w:tcBorders>
            <w:shd w:val="clear" w:color="auto" w:fill="D9D9D9" w:themeFill="background1" w:themeFillShade="D9"/>
            <w:hideMark/>
          </w:tcPr>
          <w:p w14:paraId="011E20B0" w14:textId="77777777" w:rsidR="00BA473F" w:rsidRPr="00A8723D" w:rsidRDefault="00BA473F" w:rsidP="00BA5B89">
            <w:pPr>
              <w:widowControl/>
              <w:autoSpaceDE/>
              <w:autoSpaceDN/>
              <w:spacing w:before="60" w:after="6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val="0"/>
                <w:sz w:val="24"/>
                <w:szCs w:val="24"/>
                <w:lang w:val="pt-BR" w:eastAsia="pt-BR" w:bidi="ar-SA"/>
              </w:rPr>
            </w:pPr>
            <w:r w:rsidRPr="00A8723D">
              <w:rPr>
                <w:rFonts w:eastAsia="Times New Roman" w:cs="Calibri"/>
                <w:iCs w:val="0"/>
                <w:color w:val="000000"/>
                <w:lang w:val="pt-BR" w:eastAsia="pt-BR" w:bidi="ar-SA"/>
              </w:rPr>
              <w:t>Julgamento dos painelistas</w:t>
            </w:r>
          </w:p>
        </w:tc>
        <w:tc>
          <w:tcPr>
            <w:tcW w:w="0" w:type="auto"/>
            <w:tcBorders>
              <w:top w:val="none" w:sz="0" w:space="0" w:color="auto"/>
              <w:bottom w:val="none" w:sz="0" w:space="0" w:color="auto"/>
            </w:tcBorders>
            <w:shd w:val="clear" w:color="auto" w:fill="D9D9D9" w:themeFill="background1" w:themeFillShade="D9"/>
            <w:hideMark/>
          </w:tcPr>
          <w:p w14:paraId="7BD8A566" w14:textId="77777777" w:rsidR="00BA473F" w:rsidRPr="00A8723D" w:rsidRDefault="00BA473F" w:rsidP="00BA5B89">
            <w:pPr>
              <w:widowControl/>
              <w:autoSpaceDE/>
              <w:autoSpaceDN/>
              <w:spacing w:before="60" w:after="6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val="0"/>
                <w:sz w:val="24"/>
                <w:szCs w:val="24"/>
                <w:lang w:val="pt-BR" w:eastAsia="pt-BR" w:bidi="ar-SA"/>
              </w:rPr>
            </w:pPr>
            <w:r w:rsidRPr="00A8723D">
              <w:rPr>
                <w:rFonts w:eastAsia="Times New Roman" w:cs="Calibri"/>
                <w:iCs w:val="0"/>
                <w:color w:val="000000"/>
                <w:lang w:val="pt-BR" w:eastAsia="pt-BR" w:bidi="ar-SA"/>
              </w:rPr>
              <w:t>Justificativa</w:t>
            </w:r>
          </w:p>
        </w:tc>
      </w:tr>
      <w:tr w:rsidR="00BA473F" w:rsidRPr="00A8723D" w14:paraId="21499624" w14:textId="77777777" w:rsidTr="00BA5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155F28" w14:textId="77777777" w:rsidR="00BA473F" w:rsidRPr="00A8723D" w:rsidRDefault="00BA473F" w:rsidP="00BA5B89">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A8723D">
              <w:rPr>
                <w:rFonts w:eastAsia="Times New Roman" w:cs="Calibri"/>
                <w:iCs w:val="0"/>
                <w:color w:val="000000"/>
                <w:lang w:val="pt-BR" w:eastAsia="pt-BR" w:bidi="ar-SA"/>
              </w:rPr>
              <w:t>Benefícios</w:t>
            </w:r>
          </w:p>
        </w:tc>
        <w:tc>
          <w:tcPr>
            <w:tcW w:w="0" w:type="auto"/>
            <w:hideMark/>
          </w:tcPr>
          <w:p w14:paraId="7EF082B4" w14:textId="77777777" w:rsidR="00BA473F" w:rsidRPr="00A8723D" w:rsidRDefault="00BA473F" w:rsidP="00BA5B89">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A8723D">
              <w:rPr>
                <w:rFonts w:eastAsia="Times New Roman" w:cs="Calibri"/>
                <w:bCs w:val="0"/>
                <w:iCs w:val="0"/>
                <w:color w:val="000000"/>
                <w:lang w:val="pt-BR" w:eastAsia="pt-BR" w:bidi="ar-SA"/>
              </w:rPr>
              <w:t>Sem relevância clínica</w:t>
            </w:r>
          </w:p>
        </w:tc>
        <w:tc>
          <w:tcPr>
            <w:tcW w:w="0" w:type="auto"/>
            <w:hideMark/>
          </w:tcPr>
          <w:p w14:paraId="6BD33949" w14:textId="77777777" w:rsidR="00BA473F" w:rsidRPr="00A8723D" w:rsidRDefault="00BA473F" w:rsidP="00BA5B89">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A8723D">
              <w:rPr>
                <w:rFonts w:eastAsia="Times New Roman" w:cs="Calibri"/>
                <w:bCs w:val="0"/>
                <w:iCs w:val="0"/>
                <w:color w:val="000000"/>
                <w:lang w:val="pt-BR" w:eastAsia="pt-BR" w:bidi="ar-SA"/>
              </w:rPr>
              <w:t xml:space="preserve">HCQ/CQ ou HCQ/CQ + AZ provavelmente não reduzem mortalidade, hospitalização ou tempo até a resolução dos sintomas em pacientes ambulatoriais com </w:t>
            </w:r>
            <w:r>
              <w:rPr>
                <w:rFonts w:eastAsia="Times New Roman" w:cs="Calibri"/>
                <w:bCs w:val="0"/>
                <w:iCs w:val="0"/>
                <w:color w:val="000000"/>
                <w:lang w:val="pt-BR" w:eastAsia="pt-BR" w:bidi="ar-SA"/>
              </w:rPr>
              <w:t>covid</w:t>
            </w:r>
            <w:r w:rsidRPr="00A8723D">
              <w:rPr>
                <w:rFonts w:eastAsia="Times New Roman" w:cs="Calibri"/>
                <w:bCs w:val="0"/>
                <w:iCs w:val="0"/>
                <w:color w:val="000000"/>
                <w:lang w:val="pt-BR" w:eastAsia="pt-BR" w:bidi="ar-SA"/>
              </w:rPr>
              <w:t>-19.</w:t>
            </w:r>
          </w:p>
        </w:tc>
      </w:tr>
      <w:tr w:rsidR="00BA473F" w:rsidRPr="00A8723D" w14:paraId="7B5F5D2F" w14:textId="77777777" w:rsidTr="00BA5B89">
        <w:tc>
          <w:tcPr>
            <w:cnfStyle w:val="001000000000" w:firstRow="0" w:lastRow="0" w:firstColumn="1" w:lastColumn="0" w:oddVBand="0" w:evenVBand="0" w:oddHBand="0" w:evenHBand="0" w:firstRowFirstColumn="0" w:firstRowLastColumn="0" w:lastRowFirstColumn="0" w:lastRowLastColumn="0"/>
            <w:tcW w:w="0" w:type="auto"/>
            <w:hideMark/>
          </w:tcPr>
          <w:p w14:paraId="1F1196DB" w14:textId="77777777" w:rsidR="00BA473F" w:rsidRPr="00A8723D" w:rsidRDefault="00BA473F" w:rsidP="00BA5B89">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A8723D">
              <w:rPr>
                <w:rFonts w:eastAsia="Times New Roman" w:cs="Calibri"/>
                <w:iCs w:val="0"/>
                <w:color w:val="000000"/>
                <w:lang w:val="pt-BR" w:eastAsia="pt-BR" w:bidi="ar-SA"/>
              </w:rPr>
              <w:t>Riscos</w:t>
            </w:r>
          </w:p>
        </w:tc>
        <w:tc>
          <w:tcPr>
            <w:tcW w:w="0" w:type="auto"/>
            <w:hideMark/>
          </w:tcPr>
          <w:p w14:paraId="00D516BF" w14:textId="77777777" w:rsidR="00BA473F" w:rsidRPr="00A8723D" w:rsidRDefault="00BA473F" w:rsidP="00BA5B89">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A8723D">
              <w:rPr>
                <w:rFonts w:eastAsia="Times New Roman" w:cs="Calibri"/>
                <w:bCs w:val="0"/>
                <w:iCs w:val="0"/>
                <w:color w:val="000000"/>
                <w:lang w:val="pt-BR" w:eastAsia="pt-BR" w:bidi="ar-SA"/>
              </w:rPr>
              <w:t>De pequeno a moderado</w:t>
            </w:r>
          </w:p>
        </w:tc>
        <w:tc>
          <w:tcPr>
            <w:tcW w:w="0" w:type="auto"/>
            <w:hideMark/>
          </w:tcPr>
          <w:p w14:paraId="09D63FEF" w14:textId="77777777" w:rsidR="00BA473F" w:rsidRPr="00A8723D" w:rsidRDefault="00BA473F" w:rsidP="00BA5B89">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A8723D">
              <w:rPr>
                <w:rFonts w:eastAsia="Times New Roman" w:cs="Calibri"/>
                <w:bCs w:val="0"/>
                <w:iCs w:val="0"/>
                <w:color w:val="000000"/>
                <w:lang w:val="pt-BR" w:eastAsia="pt-BR" w:bidi="ar-SA"/>
              </w:rPr>
              <w:t xml:space="preserve">Houve mais eventos adversos dentre os pacientes que fizeram uso de hidroxicloroquina. Os eventos mais comuns foram diarreia, náusea e vômitos. O risco de </w:t>
            </w:r>
            <w:proofErr w:type="spellStart"/>
            <w:r w:rsidRPr="00A8723D">
              <w:rPr>
                <w:rFonts w:eastAsia="Times New Roman" w:cs="Calibri"/>
                <w:bCs w:val="0"/>
                <w:iCs w:val="0"/>
                <w:color w:val="000000"/>
                <w:lang w:val="pt-BR" w:eastAsia="pt-BR" w:bidi="ar-SA"/>
              </w:rPr>
              <w:t>cardiotoxicidade</w:t>
            </w:r>
            <w:proofErr w:type="spellEnd"/>
            <w:r w:rsidRPr="00A8723D">
              <w:rPr>
                <w:rFonts w:eastAsia="Times New Roman" w:cs="Calibri"/>
                <w:bCs w:val="0"/>
                <w:iCs w:val="0"/>
                <w:color w:val="000000"/>
                <w:lang w:val="pt-BR" w:eastAsia="pt-BR" w:bidi="ar-SA"/>
              </w:rPr>
              <w:t xml:space="preserve"> e arritmias é incerto.</w:t>
            </w:r>
          </w:p>
        </w:tc>
      </w:tr>
      <w:tr w:rsidR="00BA473F" w:rsidRPr="00A8723D" w14:paraId="64C1C2B5" w14:textId="77777777" w:rsidTr="00BA5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86C39C" w14:textId="77777777" w:rsidR="00BA473F" w:rsidRPr="00A8723D" w:rsidRDefault="00BA473F" w:rsidP="00BA5B89">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A8723D">
              <w:rPr>
                <w:rFonts w:eastAsia="Times New Roman" w:cs="Calibri"/>
                <w:iCs w:val="0"/>
                <w:color w:val="000000"/>
                <w:lang w:val="pt-BR" w:eastAsia="pt-BR" w:bidi="ar-SA"/>
              </w:rPr>
              <w:t>Balanço dos riscos e benefícios</w:t>
            </w:r>
          </w:p>
        </w:tc>
        <w:tc>
          <w:tcPr>
            <w:tcW w:w="0" w:type="auto"/>
            <w:hideMark/>
          </w:tcPr>
          <w:p w14:paraId="110AE65B" w14:textId="77777777" w:rsidR="00BA473F" w:rsidRPr="00A8723D" w:rsidRDefault="00BA473F" w:rsidP="00BA5B89">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A8723D">
              <w:rPr>
                <w:rFonts w:eastAsia="Times New Roman" w:cs="Calibri"/>
                <w:bCs w:val="0"/>
                <w:iCs w:val="0"/>
                <w:color w:val="000000"/>
                <w:lang w:val="pt-BR" w:eastAsia="pt-BR" w:bidi="ar-SA"/>
              </w:rPr>
              <w:t>Favorece o comparador</w:t>
            </w:r>
          </w:p>
        </w:tc>
        <w:tc>
          <w:tcPr>
            <w:tcW w:w="0" w:type="auto"/>
            <w:hideMark/>
          </w:tcPr>
          <w:p w14:paraId="6A33EAC0" w14:textId="77777777" w:rsidR="00BA473F" w:rsidRPr="00A8723D" w:rsidRDefault="00BA473F" w:rsidP="00BA5B89">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A8723D">
              <w:rPr>
                <w:rFonts w:eastAsia="Times New Roman" w:cs="Calibri"/>
                <w:bCs w:val="0"/>
                <w:iCs w:val="0"/>
                <w:color w:val="000000"/>
                <w:lang w:val="pt-BR" w:eastAsia="pt-BR" w:bidi="ar-SA"/>
              </w:rPr>
              <w:t>Sem benefício clínico e com possibilidade de risco.</w:t>
            </w:r>
          </w:p>
        </w:tc>
      </w:tr>
      <w:tr w:rsidR="00BA473F" w:rsidRPr="00A8723D" w14:paraId="6283B4F1" w14:textId="77777777" w:rsidTr="00BA5B89">
        <w:tc>
          <w:tcPr>
            <w:cnfStyle w:val="001000000000" w:firstRow="0" w:lastRow="0" w:firstColumn="1" w:lastColumn="0" w:oddVBand="0" w:evenVBand="0" w:oddHBand="0" w:evenHBand="0" w:firstRowFirstColumn="0" w:firstRowLastColumn="0" w:lastRowFirstColumn="0" w:lastRowLastColumn="0"/>
            <w:tcW w:w="0" w:type="auto"/>
            <w:hideMark/>
          </w:tcPr>
          <w:p w14:paraId="7857765D" w14:textId="77777777" w:rsidR="00BA473F" w:rsidRPr="00A8723D" w:rsidRDefault="00BA473F" w:rsidP="00BA5B89">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Pr>
                <w:rFonts w:eastAsia="Times New Roman" w:cs="Calibri"/>
                <w:iCs w:val="0"/>
                <w:color w:val="000000"/>
                <w:lang w:val="pt-BR" w:eastAsia="pt-BR" w:bidi="ar-SA"/>
              </w:rPr>
              <w:t>Certeza</w:t>
            </w:r>
            <w:r w:rsidRPr="00A8723D">
              <w:rPr>
                <w:rFonts w:eastAsia="Times New Roman" w:cs="Calibri"/>
                <w:iCs w:val="0"/>
                <w:color w:val="000000"/>
                <w:lang w:val="pt-BR" w:eastAsia="pt-BR" w:bidi="ar-SA"/>
              </w:rPr>
              <w:t xml:space="preserve"> da evidência</w:t>
            </w:r>
          </w:p>
        </w:tc>
        <w:tc>
          <w:tcPr>
            <w:tcW w:w="0" w:type="auto"/>
            <w:hideMark/>
          </w:tcPr>
          <w:p w14:paraId="4E64BB1B" w14:textId="77777777" w:rsidR="00BA473F" w:rsidRPr="00A8723D" w:rsidRDefault="00BA473F" w:rsidP="00BA5B89">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A8723D">
              <w:rPr>
                <w:rFonts w:eastAsia="Times New Roman" w:cs="Calibri"/>
                <w:bCs w:val="0"/>
                <w:iCs w:val="0"/>
                <w:color w:val="000000"/>
                <w:lang w:val="pt-BR" w:eastAsia="pt-BR" w:bidi="ar-SA"/>
              </w:rPr>
              <w:t>Moderada</w:t>
            </w:r>
          </w:p>
        </w:tc>
        <w:tc>
          <w:tcPr>
            <w:tcW w:w="0" w:type="auto"/>
            <w:hideMark/>
          </w:tcPr>
          <w:p w14:paraId="096AD540" w14:textId="77777777" w:rsidR="00BA473F" w:rsidRPr="00A8723D" w:rsidRDefault="00BA473F" w:rsidP="00BA5B89">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A8723D">
              <w:rPr>
                <w:rFonts w:eastAsia="Times New Roman" w:cs="Calibri"/>
                <w:bCs w:val="0"/>
                <w:iCs w:val="0"/>
                <w:color w:val="000000"/>
                <w:lang w:val="pt-BR" w:eastAsia="pt-BR" w:bidi="ar-SA"/>
              </w:rPr>
              <w:t>Para os desfechos hospitalização e tempo para resolução dos sintomas.</w:t>
            </w:r>
          </w:p>
        </w:tc>
      </w:tr>
      <w:tr w:rsidR="00BA473F" w:rsidRPr="00A8723D" w14:paraId="24D372EF" w14:textId="77777777" w:rsidTr="00BA5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C16055" w14:textId="77777777" w:rsidR="00BA473F" w:rsidRPr="00A8723D" w:rsidRDefault="00BA473F" w:rsidP="00BA5B89">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A8723D">
              <w:rPr>
                <w:rFonts w:eastAsia="Times New Roman" w:cs="Calibri"/>
                <w:iCs w:val="0"/>
                <w:color w:val="000000"/>
                <w:lang w:val="pt-BR" w:eastAsia="pt-BR" w:bidi="ar-SA"/>
              </w:rPr>
              <w:t>Custos</w:t>
            </w:r>
          </w:p>
        </w:tc>
        <w:tc>
          <w:tcPr>
            <w:tcW w:w="0" w:type="auto"/>
            <w:hideMark/>
          </w:tcPr>
          <w:p w14:paraId="22999477" w14:textId="77777777" w:rsidR="00BA473F" w:rsidRPr="00A8723D" w:rsidRDefault="00BA473F" w:rsidP="00BA5B89">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A8723D">
              <w:rPr>
                <w:rFonts w:eastAsia="Times New Roman" w:cs="Calibri"/>
                <w:bCs w:val="0"/>
                <w:iCs w:val="0"/>
                <w:color w:val="000000"/>
                <w:lang w:val="pt-BR" w:eastAsia="pt-BR" w:bidi="ar-SA"/>
              </w:rPr>
              <w:t>Pequeno a moderado</w:t>
            </w:r>
          </w:p>
        </w:tc>
        <w:tc>
          <w:tcPr>
            <w:tcW w:w="0" w:type="auto"/>
            <w:hideMark/>
          </w:tcPr>
          <w:p w14:paraId="78E16F2C" w14:textId="77777777" w:rsidR="00BA473F" w:rsidRPr="00A8723D" w:rsidRDefault="00BA473F" w:rsidP="00BA5B89">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A8723D">
              <w:rPr>
                <w:rFonts w:eastAsia="Times New Roman" w:cs="Calibri"/>
                <w:bCs w:val="0"/>
                <w:iCs w:val="0"/>
                <w:color w:val="000000"/>
                <w:lang w:val="pt-BR" w:eastAsia="pt-BR" w:bidi="ar-SA"/>
              </w:rPr>
              <w:t>Os custos de HCQ/CQ e HCQ/CQ + AZ por paciente são relativamente baixos. No entanto, é necessário atentar para o uso de recursos ineficazes, considerando que isso pode estar desviando recursos de outras intervenções mais exitosas. </w:t>
            </w:r>
          </w:p>
          <w:p w14:paraId="7B72D1EF" w14:textId="77777777" w:rsidR="00BA473F" w:rsidRPr="00A8723D" w:rsidRDefault="00BA473F" w:rsidP="00BA5B89">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A8723D">
              <w:rPr>
                <w:rFonts w:eastAsia="Times New Roman" w:cs="Calibri"/>
                <w:bCs w:val="0"/>
                <w:iCs w:val="0"/>
                <w:color w:val="000000"/>
                <w:lang w:val="pt-BR" w:eastAsia="pt-BR" w:bidi="ar-SA"/>
              </w:rPr>
              <w:t>Hidroxicloroquina 500 mg: média Banco de Preços em Saúde (BPS) = R$1,83 por comprimido.</w:t>
            </w:r>
          </w:p>
          <w:p w14:paraId="7EECADD7" w14:textId="77777777" w:rsidR="00BA473F" w:rsidRPr="00A8723D" w:rsidRDefault="00BA473F" w:rsidP="00BA5B89">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A8723D">
              <w:rPr>
                <w:rFonts w:eastAsia="Times New Roman" w:cs="Calibri"/>
                <w:bCs w:val="0"/>
                <w:iCs w:val="0"/>
                <w:color w:val="000000"/>
                <w:lang w:val="pt-BR" w:eastAsia="pt-BR" w:bidi="ar-SA"/>
              </w:rPr>
              <w:t>Azitromicina 500 mg: média BPS = R$1,57 por comprimido.</w:t>
            </w:r>
          </w:p>
          <w:p w14:paraId="58D60039" w14:textId="77777777" w:rsidR="00BA473F" w:rsidRPr="00A8723D" w:rsidRDefault="00BA473F" w:rsidP="00BA5B89">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A8723D">
              <w:rPr>
                <w:rFonts w:eastAsia="Times New Roman" w:cs="Calibri"/>
                <w:bCs w:val="0"/>
                <w:iCs w:val="0"/>
                <w:color w:val="000000"/>
                <w:lang w:val="pt-BR" w:eastAsia="pt-BR" w:bidi="ar-SA"/>
              </w:rPr>
              <w:t>A estimativa do custo do tratamento, de acordo com a posologia dos estudos avaliados, é de R$26,00 por paciente.</w:t>
            </w:r>
          </w:p>
        </w:tc>
      </w:tr>
      <w:tr w:rsidR="00BA473F" w:rsidRPr="00A8723D" w14:paraId="2E7F3FD8" w14:textId="77777777" w:rsidTr="00BA5B89">
        <w:tc>
          <w:tcPr>
            <w:cnfStyle w:val="001000000000" w:firstRow="0" w:lastRow="0" w:firstColumn="1" w:lastColumn="0" w:oddVBand="0" w:evenVBand="0" w:oddHBand="0" w:evenHBand="0" w:firstRowFirstColumn="0" w:firstRowLastColumn="0" w:lastRowFirstColumn="0" w:lastRowLastColumn="0"/>
            <w:tcW w:w="0" w:type="auto"/>
            <w:hideMark/>
          </w:tcPr>
          <w:p w14:paraId="5EED07B3" w14:textId="77777777" w:rsidR="00BA473F" w:rsidRPr="00A8723D" w:rsidRDefault="00BA473F" w:rsidP="00BA5B89">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A8723D">
              <w:rPr>
                <w:rFonts w:eastAsia="Times New Roman" w:cs="Calibri"/>
                <w:iCs w:val="0"/>
                <w:color w:val="000000"/>
                <w:lang w:val="pt-BR" w:eastAsia="pt-BR" w:bidi="ar-SA"/>
              </w:rPr>
              <w:t>Viabilidade de implementação</w:t>
            </w:r>
          </w:p>
        </w:tc>
        <w:tc>
          <w:tcPr>
            <w:tcW w:w="0" w:type="auto"/>
            <w:hideMark/>
          </w:tcPr>
          <w:p w14:paraId="464D45CE" w14:textId="77777777" w:rsidR="00BA473F" w:rsidRPr="00A8723D" w:rsidRDefault="00BA473F" w:rsidP="00BA5B89">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A8723D">
              <w:rPr>
                <w:rFonts w:eastAsia="Times New Roman" w:cs="Calibri"/>
                <w:bCs w:val="0"/>
                <w:iCs w:val="0"/>
                <w:color w:val="000000"/>
                <w:lang w:val="pt-BR" w:eastAsia="pt-BR" w:bidi="ar-SA"/>
              </w:rPr>
              <w:t>Sim</w:t>
            </w:r>
          </w:p>
        </w:tc>
        <w:tc>
          <w:tcPr>
            <w:tcW w:w="0" w:type="auto"/>
            <w:hideMark/>
          </w:tcPr>
          <w:p w14:paraId="1D7BB945" w14:textId="77777777" w:rsidR="00BA473F" w:rsidRPr="00A8723D" w:rsidRDefault="00BA473F" w:rsidP="00BA5B89">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A8723D">
              <w:rPr>
                <w:rFonts w:eastAsia="Times New Roman" w:cs="Calibri"/>
                <w:bCs w:val="0"/>
                <w:iCs w:val="0"/>
                <w:color w:val="000000"/>
                <w:lang w:val="pt-BR" w:eastAsia="pt-BR" w:bidi="ar-SA"/>
              </w:rPr>
              <w:t>Pode ser factível realizar a implementação.</w:t>
            </w:r>
          </w:p>
        </w:tc>
      </w:tr>
      <w:tr w:rsidR="00BA473F" w:rsidRPr="00A8723D" w14:paraId="222B79A8" w14:textId="77777777" w:rsidTr="00BA5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C108A6" w14:textId="77777777" w:rsidR="00BA473F" w:rsidRPr="00A8723D" w:rsidRDefault="00BA473F" w:rsidP="00BA5B89">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A8723D">
              <w:rPr>
                <w:rFonts w:eastAsia="Times New Roman" w:cs="Calibri"/>
                <w:iCs w:val="0"/>
                <w:color w:val="000000"/>
                <w:lang w:val="pt-BR" w:eastAsia="pt-BR" w:bidi="ar-SA"/>
              </w:rPr>
              <w:t>Outras considerações</w:t>
            </w:r>
          </w:p>
        </w:tc>
        <w:tc>
          <w:tcPr>
            <w:tcW w:w="0" w:type="auto"/>
          </w:tcPr>
          <w:p w14:paraId="2275B793" w14:textId="77777777" w:rsidR="00BA473F" w:rsidRPr="00252891" w:rsidRDefault="00BA473F" w:rsidP="00BA5B89">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pt-BR"/>
              </w:rPr>
            </w:pPr>
            <w:r w:rsidRPr="00A8723D">
              <w:rPr>
                <w:rFonts w:eastAsia="Times New Roman" w:cs="Calibri"/>
                <w:bCs w:val="0"/>
                <w:iCs w:val="0"/>
                <w:color w:val="000000"/>
                <w:lang w:val="pt-BR" w:eastAsia="pt-BR" w:bidi="ar-SA"/>
              </w:rPr>
              <w:t>-</w:t>
            </w:r>
          </w:p>
        </w:tc>
        <w:tc>
          <w:tcPr>
            <w:tcW w:w="0" w:type="auto"/>
            <w:hideMark/>
          </w:tcPr>
          <w:p w14:paraId="19105221" w14:textId="77777777" w:rsidR="00BA473F" w:rsidRPr="00A8723D" w:rsidRDefault="00BA473F" w:rsidP="00BA5B89">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A8723D">
              <w:rPr>
                <w:rFonts w:eastAsia="Times New Roman" w:cs="Calibri"/>
                <w:bCs w:val="0"/>
                <w:iCs w:val="0"/>
                <w:color w:val="000000"/>
                <w:lang w:val="pt-BR" w:eastAsia="pt-BR" w:bidi="ar-SA"/>
              </w:rPr>
              <w:t>Não foram reportadas outras considerações.</w:t>
            </w:r>
          </w:p>
        </w:tc>
      </w:tr>
    </w:tbl>
    <w:p w14:paraId="78E6E850" w14:textId="77777777" w:rsidR="00BA473F" w:rsidRDefault="00BA473F" w:rsidP="00BA473F">
      <w:pPr>
        <w:pBdr>
          <w:top w:val="nil"/>
          <w:left w:val="nil"/>
          <w:bottom w:val="nil"/>
          <w:right w:val="nil"/>
          <w:between w:val="nil"/>
        </w:pBdr>
        <w:spacing w:line="240" w:lineRule="auto"/>
        <w:ind w:firstLine="0"/>
        <w:rPr>
          <w:rFonts w:cs="Calibri"/>
          <w:color w:val="000000"/>
          <w:sz w:val="18"/>
          <w:szCs w:val="18"/>
        </w:rPr>
      </w:pPr>
      <w:r>
        <w:rPr>
          <w:rFonts w:cs="Calibri"/>
          <w:color w:val="000000"/>
          <w:sz w:val="18"/>
          <w:szCs w:val="18"/>
        </w:rPr>
        <w:t xml:space="preserve">Fonte: elaboração própria. </w:t>
      </w:r>
    </w:p>
    <w:p w14:paraId="3587622F" w14:textId="25CE6BA9" w:rsidR="00BA473F" w:rsidRDefault="00BA473F" w:rsidP="00923C81">
      <w:pPr>
        <w:ind w:firstLine="0"/>
      </w:pPr>
    </w:p>
    <w:p w14:paraId="000002C3" w14:textId="77777777" w:rsidR="00AA4B48" w:rsidRPr="004D6D50" w:rsidRDefault="00AA4B48" w:rsidP="00C95D7B">
      <w:pPr>
        <w:ind w:firstLine="0"/>
        <w:rPr>
          <w:rFonts w:ascii="Times New Roman" w:hAnsi="Times New Roman" w:cs="Times New Roman"/>
          <w:sz w:val="24"/>
          <w:szCs w:val="24"/>
        </w:rPr>
      </w:pPr>
    </w:p>
    <w:p w14:paraId="000002C4" w14:textId="3C9701FB" w:rsidR="00AA4B48" w:rsidRPr="004D6D50" w:rsidRDefault="006253FE" w:rsidP="006253FE">
      <w:pPr>
        <w:pStyle w:val="Ttulo3"/>
        <w:rPr>
          <w:rFonts w:ascii="Times New Roman" w:hAnsi="Times New Roman" w:cs="Times New Roman"/>
        </w:rPr>
      </w:pPr>
      <w:bookmarkStart w:id="205" w:name="_Toc82758869"/>
      <w:bookmarkStart w:id="206" w:name="_Toc83373245"/>
      <w:r w:rsidRPr="004D6D50">
        <w:rPr>
          <w:rFonts w:ascii="Times New Roman" w:hAnsi="Times New Roman" w:cs="Times New Roman"/>
        </w:rPr>
        <w:t xml:space="preserve">5.8 </w:t>
      </w:r>
      <w:r w:rsidR="00837E87" w:rsidRPr="004D6D50">
        <w:rPr>
          <w:rFonts w:ascii="Times New Roman" w:hAnsi="Times New Roman" w:cs="Times New Roman"/>
        </w:rPr>
        <w:t>Devemos utilizar ivermectina</w:t>
      </w:r>
      <w:r w:rsidR="00F371A2" w:rsidRPr="004D6D50">
        <w:rPr>
          <w:rFonts w:ascii="Times New Roman" w:hAnsi="Times New Roman" w:cs="Times New Roman"/>
        </w:rPr>
        <w:t xml:space="preserve"> </w:t>
      </w:r>
      <w:r w:rsidR="00837E87" w:rsidRPr="004D6D50">
        <w:rPr>
          <w:rFonts w:ascii="Times New Roman" w:hAnsi="Times New Roman" w:cs="Times New Roman"/>
        </w:rPr>
        <w:t>em pacientes com suspeita ou diagnóstico de covid-19</w:t>
      </w:r>
      <w:r w:rsidR="00AC1A64" w:rsidRPr="004D6D50">
        <w:rPr>
          <w:rFonts w:ascii="Times New Roman" w:hAnsi="Times New Roman" w:cs="Times New Roman"/>
        </w:rPr>
        <w:t>, em tratamento ambulatorial</w:t>
      </w:r>
      <w:r w:rsidR="00837E87" w:rsidRPr="004D6D50">
        <w:rPr>
          <w:rFonts w:ascii="Times New Roman" w:hAnsi="Times New Roman" w:cs="Times New Roman"/>
        </w:rPr>
        <w:t>?</w:t>
      </w:r>
      <w:bookmarkEnd w:id="205"/>
      <w:bookmarkEnd w:id="206"/>
    </w:p>
    <w:p w14:paraId="000002C5" w14:textId="77777777" w:rsidR="00AA4B48" w:rsidRPr="004D6D50" w:rsidRDefault="00AA4B48" w:rsidP="000A0015">
      <w:pPr>
        <w:rPr>
          <w:rFonts w:ascii="Times New Roman" w:hAnsi="Times New Roman" w:cs="Times New Roman"/>
          <w:sz w:val="24"/>
          <w:szCs w:val="24"/>
        </w:rPr>
      </w:pPr>
    </w:p>
    <w:p w14:paraId="3F92B8B7" w14:textId="2742B797" w:rsidR="007C26FA" w:rsidRPr="004D6D50" w:rsidRDefault="00F371A2" w:rsidP="003144D6">
      <w:pPr>
        <w:ind w:firstLine="0"/>
        <w:rPr>
          <w:rFonts w:ascii="Times New Roman" w:hAnsi="Times New Roman" w:cs="Times New Roman"/>
          <w:sz w:val="24"/>
          <w:szCs w:val="24"/>
        </w:rPr>
      </w:pPr>
      <w:r w:rsidRPr="004D6D50">
        <w:rPr>
          <w:rFonts w:ascii="Times New Roman" w:hAnsi="Times New Roman" w:cs="Times New Roman"/>
          <w:b/>
          <w:bCs w:val="0"/>
          <w:sz w:val="24"/>
          <w:szCs w:val="24"/>
          <w:u w:val="single"/>
        </w:rPr>
        <w:t>Recomendação 8</w:t>
      </w:r>
      <w:r w:rsidR="00945CB8" w:rsidRPr="004D6D50">
        <w:rPr>
          <w:rFonts w:ascii="Times New Roman" w:hAnsi="Times New Roman" w:cs="Times New Roman"/>
          <w:b/>
          <w:bCs w:val="0"/>
          <w:sz w:val="24"/>
          <w:szCs w:val="24"/>
          <w:u w:val="single"/>
        </w:rPr>
        <w:t>:</w:t>
      </w:r>
      <w:r w:rsidRPr="004D6D50">
        <w:rPr>
          <w:rFonts w:ascii="Times New Roman" w:hAnsi="Times New Roman" w:cs="Times New Roman"/>
          <w:sz w:val="24"/>
          <w:szCs w:val="24"/>
        </w:rPr>
        <w:t xml:space="preserve"> </w:t>
      </w:r>
      <w:r w:rsidR="00AF38B7" w:rsidRPr="004D6D50">
        <w:rPr>
          <w:rFonts w:ascii="Times New Roman" w:hAnsi="Times New Roman" w:cs="Times New Roman"/>
          <w:sz w:val="24"/>
          <w:szCs w:val="24"/>
        </w:rPr>
        <w:t>Sugerimos não utilizar ivermectina em pacientes com suspeita ou diagnóstico de covid-19</w:t>
      </w:r>
      <w:r w:rsidR="00AC1A64" w:rsidRPr="004D6D50">
        <w:rPr>
          <w:rFonts w:ascii="Times New Roman" w:hAnsi="Times New Roman" w:cs="Times New Roman"/>
          <w:sz w:val="24"/>
          <w:szCs w:val="24"/>
        </w:rPr>
        <w:t>, em tratamento ambulatorial</w:t>
      </w:r>
      <w:r w:rsidR="00AF38B7" w:rsidRPr="004D6D50">
        <w:rPr>
          <w:rFonts w:ascii="Times New Roman" w:hAnsi="Times New Roman" w:cs="Times New Roman"/>
          <w:sz w:val="24"/>
          <w:szCs w:val="24"/>
        </w:rPr>
        <w:t xml:space="preserve"> (recomendação condicional, certeza da evidência baixa).</w:t>
      </w:r>
    </w:p>
    <w:p w14:paraId="01A60674" w14:textId="77777777" w:rsidR="00125FD7" w:rsidRPr="004D6D50" w:rsidRDefault="00125FD7" w:rsidP="007C26FA">
      <w:pPr>
        <w:rPr>
          <w:rFonts w:ascii="Times New Roman" w:hAnsi="Times New Roman" w:cs="Times New Roman"/>
          <w:b/>
          <w:sz w:val="24"/>
          <w:szCs w:val="24"/>
        </w:rPr>
      </w:pPr>
    </w:p>
    <w:p w14:paraId="7AC51BEB" w14:textId="17CE21C7" w:rsidR="007C26FA" w:rsidRPr="004D6D50" w:rsidRDefault="007C26FA" w:rsidP="007C26FA">
      <w:pPr>
        <w:pStyle w:val="Ttulo5"/>
        <w:rPr>
          <w:rFonts w:ascii="Times New Roman" w:hAnsi="Times New Roman" w:cs="Times New Roman"/>
          <w:sz w:val="24"/>
          <w:szCs w:val="24"/>
        </w:rPr>
      </w:pPr>
      <w:bookmarkStart w:id="207" w:name="_Toc82758870"/>
      <w:r w:rsidRPr="004D6D50">
        <w:rPr>
          <w:rFonts w:ascii="Times New Roman" w:hAnsi="Times New Roman" w:cs="Times New Roman"/>
          <w:sz w:val="24"/>
          <w:szCs w:val="24"/>
        </w:rPr>
        <w:t>Métodos e resultados da busca:</w:t>
      </w:r>
      <w:bookmarkEnd w:id="207"/>
      <w:r w:rsidRPr="004D6D50">
        <w:rPr>
          <w:rFonts w:ascii="Times New Roman" w:hAnsi="Times New Roman" w:cs="Times New Roman"/>
          <w:sz w:val="24"/>
          <w:szCs w:val="24"/>
        </w:rPr>
        <w:t xml:space="preserve"> </w:t>
      </w:r>
    </w:p>
    <w:p w14:paraId="76CD0599" w14:textId="1C4B1AC8" w:rsidR="007C26FA" w:rsidRPr="004D6D50" w:rsidRDefault="007C26FA" w:rsidP="007C26FA">
      <w:pPr>
        <w:ind w:firstLine="720"/>
        <w:rPr>
          <w:rFonts w:ascii="Times New Roman" w:hAnsi="Times New Roman" w:cs="Times New Roman"/>
          <w:sz w:val="24"/>
          <w:szCs w:val="24"/>
        </w:rPr>
      </w:pPr>
      <w:r w:rsidRPr="004D6D50">
        <w:rPr>
          <w:rFonts w:ascii="Times New Roman" w:hAnsi="Times New Roman" w:cs="Times New Roman"/>
          <w:sz w:val="24"/>
          <w:szCs w:val="24"/>
        </w:rPr>
        <w:t xml:space="preserve">Para o desenvolvimento desta recomendação, as diretrizes que avaliaram o uso de ivermectina em pacientes com </w:t>
      </w:r>
      <w:r w:rsidR="00070017" w:rsidRPr="004D6D50">
        <w:rPr>
          <w:rFonts w:ascii="Times New Roman" w:hAnsi="Times New Roman" w:cs="Times New Roman"/>
          <w:sz w:val="24"/>
          <w:szCs w:val="24"/>
        </w:rPr>
        <w:t xml:space="preserve">suspeita ou diagnóstico de </w:t>
      </w:r>
      <w:r w:rsidR="003A1697" w:rsidRPr="004D6D50">
        <w:rPr>
          <w:rFonts w:ascii="Times New Roman" w:hAnsi="Times New Roman" w:cs="Times New Roman"/>
          <w:sz w:val="24"/>
          <w:szCs w:val="24"/>
        </w:rPr>
        <w:t>covid</w:t>
      </w:r>
      <w:r w:rsidRPr="004D6D50">
        <w:rPr>
          <w:rFonts w:ascii="Times New Roman" w:hAnsi="Times New Roman" w:cs="Times New Roman"/>
          <w:sz w:val="24"/>
          <w:szCs w:val="24"/>
        </w:rPr>
        <w:t>-19</w:t>
      </w:r>
      <w:r w:rsidR="00AC1A64" w:rsidRPr="004D6D50">
        <w:rPr>
          <w:rFonts w:ascii="Times New Roman" w:hAnsi="Times New Roman" w:cs="Times New Roman"/>
          <w:sz w:val="24"/>
          <w:szCs w:val="24"/>
        </w:rPr>
        <w:t xml:space="preserve">, </w:t>
      </w:r>
      <w:r w:rsidR="007B2B92" w:rsidRPr="004D6D50">
        <w:rPr>
          <w:rFonts w:ascii="Times New Roman" w:hAnsi="Times New Roman" w:cs="Times New Roman"/>
          <w:sz w:val="24"/>
          <w:szCs w:val="24"/>
        </w:rPr>
        <w:t xml:space="preserve">em tratamento </w:t>
      </w:r>
      <w:r w:rsidR="007B2B92" w:rsidRPr="004D6D50">
        <w:rPr>
          <w:rFonts w:ascii="Times New Roman" w:hAnsi="Times New Roman" w:cs="Times New Roman"/>
          <w:sz w:val="24"/>
          <w:szCs w:val="24"/>
        </w:rPr>
        <w:lastRenderedPageBreak/>
        <w:t>ambulatorial,</w:t>
      </w:r>
      <w:r w:rsidRPr="004D6D50">
        <w:rPr>
          <w:rFonts w:ascii="Times New Roman" w:hAnsi="Times New Roman" w:cs="Times New Roman"/>
          <w:sz w:val="24"/>
          <w:szCs w:val="24"/>
        </w:rPr>
        <w:t xml:space="preserve"> foram revisadas.</w:t>
      </w:r>
      <w:r w:rsidRPr="004D6D50">
        <w:rPr>
          <w:rFonts w:ascii="Times New Roman" w:hAnsi="Times New Roman" w:cs="Times New Roman"/>
          <w:color w:val="000000"/>
          <w:sz w:val="24"/>
          <w:szCs w:val="24"/>
        </w:rPr>
        <w:t xml:space="preserve">  Por meio das referências da diretriz do IDSA foram identificados quatros estudos que respondessem nossa questão de pesquisa.  Adicionalmente, foi realizada uma busca na base de dados Pubmed desde o início das publicações até </w:t>
      </w:r>
      <w:r w:rsidR="004255D0" w:rsidRPr="004D6D50">
        <w:rPr>
          <w:rFonts w:ascii="Times New Roman" w:hAnsi="Times New Roman" w:cs="Times New Roman"/>
          <w:color w:val="000000"/>
          <w:sz w:val="24"/>
          <w:szCs w:val="24"/>
        </w:rPr>
        <w:t xml:space="preserve">11 </w:t>
      </w:r>
      <w:r w:rsidRPr="004D6D50">
        <w:rPr>
          <w:rFonts w:ascii="Times New Roman" w:hAnsi="Times New Roman" w:cs="Times New Roman"/>
          <w:color w:val="000000"/>
          <w:sz w:val="24"/>
          <w:szCs w:val="24"/>
        </w:rPr>
        <w:t xml:space="preserve">de </w:t>
      </w:r>
      <w:r w:rsidR="004255D0" w:rsidRPr="004D6D50">
        <w:rPr>
          <w:rFonts w:ascii="Times New Roman" w:hAnsi="Times New Roman" w:cs="Times New Roman"/>
          <w:color w:val="000000"/>
          <w:sz w:val="24"/>
          <w:szCs w:val="24"/>
        </w:rPr>
        <w:t xml:space="preserve">outubro </w:t>
      </w:r>
      <w:r w:rsidRPr="004D6D50">
        <w:rPr>
          <w:rFonts w:ascii="Times New Roman" w:hAnsi="Times New Roman" w:cs="Times New Roman"/>
          <w:color w:val="000000"/>
          <w:sz w:val="24"/>
          <w:szCs w:val="24"/>
        </w:rPr>
        <w:t xml:space="preserve">de 2021, sem restrição de data e idioma. A busca retornou </w:t>
      </w:r>
      <w:r w:rsidR="004255D0" w:rsidRPr="004D6D50">
        <w:rPr>
          <w:rFonts w:ascii="Times New Roman" w:hAnsi="Times New Roman" w:cs="Times New Roman"/>
          <w:color w:val="000000"/>
          <w:sz w:val="24"/>
          <w:szCs w:val="24"/>
        </w:rPr>
        <w:t xml:space="preserve">128 </w:t>
      </w:r>
      <w:r w:rsidRPr="004D6D50">
        <w:rPr>
          <w:rFonts w:ascii="Times New Roman" w:hAnsi="Times New Roman" w:cs="Times New Roman"/>
          <w:color w:val="000000"/>
          <w:sz w:val="24"/>
          <w:szCs w:val="24"/>
        </w:rPr>
        <w:t xml:space="preserve">estudos, sendo selecionados três estudos para leitura do texto completo. Destes, um estudo foi incluído na síntese de evidência. Além disso, foi realizada busca na plataforma Medrxiv no dia </w:t>
      </w:r>
      <w:r w:rsidR="004255D0" w:rsidRPr="004D6D50">
        <w:rPr>
          <w:rFonts w:ascii="Times New Roman" w:hAnsi="Times New Roman" w:cs="Times New Roman"/>
          <w:color w:val="000000"/>
          <w:sz w:val="24"/>
          <w:szCs w:val="24"/>
        </w:rPr>
        <w:t>13</w:t>
      </w:r>
      <w:r w:rsidRPr="004D6D50">
        <w:rPr>
          <w:rFonts w:ascii="Times New Roman" w:hAnsi="Times New Roman" w:cs="Times New Roman"/>
          <w:color w:val="000000"/>
          <w:sz w:val="24"/>
          <w:szCs w:val="24"/>
        </w:rPr>
        <w:t>/</w:t>
      </w:r>
      <w:r w:rsidR="004255D0" w:rsidRPr="004D6D50">
        <w:rPr>
          <w:rFonts w:ascii="Times New Roman" w:hAnsi="Times New Roman" w:cs="Times New Roman"/>
          <w:color w:val="000000"/>
          <w:sz w:val="24"/>
          <w:szCs w:val="24"/>
        </w:rPr>
        <w:t>10</w:t>
      </w:r>
      <w:r w:rsidRPr="004D6D50">
        <w:rPr>
          <w:rFonts w:ascii="Times New Roman" w:hAnsi="Times New Roman" w:cs="Times New Roman"/>
          <w:color w:val="000000"/>
          <w:sz w:val="24"/>
          <w:szCs w:val="24"/>
        </w:rPr>
        <w:t xml:space="preserve">/2021 sem restrição de data. A busca retornou </w:t>
      </w:r>
      <w:r w:rsidR="004255D0" w:rsidRPr="004D6D50">
        <w:rPr>
          <w:rFonts w:ascii="Times New Roman" w:hAnsi="Times New Roman" w:cs="Times New Roman"/>
          <w:color w:val="000000"/>
          <w:sz w:val="24"/>
          <w:szCs w:val="24"/>
        </w:rPr>
        <w:t xml:space="preserve">146 </w:t>
      </w:r>
      <w:r w:rsidRPr="004D6D50">
        <w:rPr>
          <w:rFonts w:ascii="Times New Roman" w:hAnsi="Times New Roman" w:cs="Times New Roman"/>
          <w:color w:val="000000"/>
          <w:sz w:val="24"/>
          <w:szCs w:val="24"/>
        </w:rPr>
        <w:t>referências, e foram selecionados dois estudos para leitura do texto completo. Destes, somente um estudo foi incluído na síntese de evidência</w:t>
      </w:r>
      <w:r w:rsidRPr="004D6D50">
        <w:rPr>
          <w:rFonts w:ascii="Times New Roman" w:hAnsi="Times New Roman" w:cs="Times New Roman"/>
          <w:sz w:val="24"/>
          <w:szCs w:val="24"/>
        </w:rPr>
        <w:t xml:space="preserve">. As estratégias de busca estão disponíveis na </w:t>
      </w:r>
      <w:r w:rsidR="009C28C0" w:rsidRPr="004D6D50">
        <w:rPr>
          <w:rFonts w:ascii="Times New Roman" w:hAnsi="Times New Roman" w:cs="Times New Roman"/>
          <w:b/>
          <w:bCs w:val="0"/>
          <w:sz w:val="24"/>
          <w:szCs w:val="24"/>
          <w:highlight w:val="yellow"/>
        </w:rPr>
        <w:fldChar w:fldCharType="begin"/>
      </w:r>
      <w:r w:rsidR="009C28C0" w:rsidRPr="004D6D50">
        <w:rPr>
          <w:rFonts w:ascii="Times New Roman" w:hAnsi="Times New Roman" w:cs="Times New Roman"/>
          <w:b/>
          <w:bCs w:val="0"/>
          <w:sz w:val="24"/>
          <w:szCs w:val="24"/>
        </w:rPr>
        <w:instrText xml:space="preserve"> REF _Ref82691208 \h </w:instrText>
      </w:r>
      <w:r w:rsidR="009C28C0" w:rsidRPr="004D6D50">
        <w:rPr>
          <w:rFonts w:ascii="Times New Roman" w:hAnsi="Times New Roman" w:cs="Times New Roman"/>
          <w:b/>
          <w:bCs w:val="0"/>
          <w:sz w:val="24"/>
          <w:szCs w:val="24"/>
          <w:highlight w:val="yellow"/>
        </w:rPr>
        <w:instrText xml:space="preserve"> \* MERGEFORMAT </w:instrText>
      </w:r>
      <w:r w:rsidR="009C28C0" w:rsidRPr="004D6D50">
        <w:rPr>
          <w:rFonts w:ascii="Times New Roman" w:hAnsi="Times New Roman" w:cs="Times New Roman"/>
          <w:b/>
          <w:bCs w:val="0"/>
          <w:sz w:val="24"/>
          <w:szCs w:val="24"/>
          <w:highlight w:val="yellow"/>
        </w:rPr>
      </w:r>
      <w:r w:rsidR="009C28C0" w:rsidRPr="004D6D50">
        <w:rPr>
          <w:rFonts w:ascii="Times New Roman" w:hAnsi="Times New Roman" w:cs="Times New Roman"/>
          <w:b/>
          <w:bCs w:val="0"/>
          <w:sz w:val="24"/>
          <w:szCs w:val="24"/>
          <w:highlight w:val="yellow"/>
        </w:rPr>
        <w:fldChar w:fldCharType="separate"/>
      </w:r>
      <w:r w:rsidR="00597221" w:rsidRPr="00597221">
        <w:rPr>
          <w:rStyle w:val="Forte"/>
          <w:rFonts w:ascii="Times New Roman" w:hAnsi="Times New Roman" w:cs="Times New Roman"/>
          <w:bCs w:val="0"/>
          <w:sz w:val="24"/>
          <w:szCs w:val="24"/>
        </w:rPr>
        <w:t xml:space="preserve">Tabela </w:t>
      </w:r>
      <w:r w:rsidR="00597221" w:rsidRPr="00597221">
        <w:rPr>
          <w:rStyle w:val="Forte"/>
          <w:rFonts w:ascii="Times New Roman" w:hAnsi="Times New Roman" w:cs="Times New Roman"/>
          <w:bCs w:val="0"/>
          <w:noProof/>
          <w:sz w:val="24"/>
          <w:szCs w:val="24"/>
        </w:rPr>
        <w:t>38</w:t>
      </w:r>
      <w:r w:rsidR="009C28C0" w:rsidRPr="004D6D50">
        <w:rPr>
          <w:rFonts w:ascii="Times New Roman" w:hAnsi="Times New Roman" w:cs="Times New Roman"/>
          <w:b/>
          <w:bCs w:val="0"/>
          <w:sz w:val="24"/>
          <w:szCs w:val="24"/>
          <w:highlight w:val="yellow"/>
        </w:rPr>
        <w:fldChar w:fldCharType="end"/>
      </w:r>
      <w:r w:rsidR="009C28C0" w:rsidRPr="004D6D50">
        <w:rPr>
          <w:rFonts w:ascii="Times New Roman" w:hAnsi="Times New Roman" w:cs="Times New Roman"/>
          <w:sz w:val="24"/>
          <w:szCs w:val="24"/>
        </w:rPr>
        <w:t>.</w:t>
      </w:r>
    </w:p>
    <w:p w14:paraId="00103B01" w14:textId="5A2CC357" w:rsidR="003641DD" w:rsidRPr="004D6D50" w:rsidRDefault="003641DD" w:rsidP="003641DD">
      <w:pPr>
        <w:ind w:firstLine="720"/>
        <w:rPr>
          <w:rFonts w:ascii="Times New Roman" w:hAnsi="Times New Roman" w:cs="Times New Roman"/>
          <w:sz w:val="24"/>
          <w:szCs w:val="24"/>
        </w:rPr>
      </w:pPr>
      <w:r w:rsidRPr="004D6D50">
        <w:rPr>
          <w:rFonts w:ascii="Times New Roman" w:hAnsi="Times New Roman" w:cs="Times New Roman"/>
          <w:sz w:val="24"/>
          <w:szCs w:val="24"/>
        </w:rPr>
        <w:t xml:space="preserve">Na tomada de decisão, foram utilizadas as evidências oriundas das diretrizes disponíveis e, adicionalmente, foi realizada uma revisão sistemática da literatura utilizando as bases de dados MEDLINE (via PubMed) e MedRxiv (03 de setembro de 2021; </w:t>
      </w:r>
      <w:r w:rsidRPr="004D6D50">
        <w:rPr>
          <w:rFonts w:ascii="Times New Roman" w:hAnsi="Times New Roman" w:cs="Times New Roman"/>
          <w:b/>
          <w:bCs w:val="0"/>
          <w:sz w:val="24"/>
          <w:szCs w:val="24"/>
        </w:rPr>
        <w:fldChar w:fldCharType="begin"/>
      </w:r>
      <w:r w:rsidRPr="004D6D50">
        <w:rPr>
          <w:rFonts w:ascii="Times New Roman" w:hAnsi="Times New Roman" w:cs="Times New Roman"/>
          <w:b/>
          <w:bCs w:val="0"/>
          <w:sz w:val="24"/>
          <w:szCs w:val="24"/>
        </w:rPr>
        <w:instrText xml:space="preserve"> REF _Ref82421333 \h  \* MERGEFORMAT </w:instrText>
      </w:r>
      <w:r w:rsidRPr="004D6D50">
        <w:rPr>
          <w:rFonts w:ascii="Times New Roman" w:hAnsi="Times New Roman" w:cs="Times New Roman"/>
          <w:b/>
          <w:bCs w:val="0"/>
          <w:sz w:val="24"/>
          <w:szCs w:val="24"/>
        </w:rPr>
      </w:r>
      <w:r w:rsidRPr="004D6D50">
        <w:rPr>
          <w:rFonts w:ascii="Times New Roman" w:hAnsi="Times New Roman" w:cs="Times New Roman"/>
          <w:b/>
          <w:bCs w:val="0"/>
          <w:sz w:val="24"/>
          <w:szCs w:val="24"/>
        </w:rPr>
        <w:fldChar w:fldCharType="separate"/>
      </w:r>
      <w:r w:rsidR="00597221" w:rsidRPr="00597221">
        <w:rPr>
          <w:rStyle w:val="Forte"/>
          <w:rFonts w:ascii="Times New Roman" w:hAnsi="Times New Roman" w:cs="Times New Roman"/>
          <w:bCs w:val="0"/>
          <w:sz w:val="24"/>
          <w:szCs w:val="24"/>
        </w:rPr>
        <w:t xml:space="preserve">Tabela </w:t>
      </w:r>
      <w:r w:rsidR="00597221" w:rsidRPr="00597221">
        <w:rPr>
          <w:rStyle w:val="Forte"/>
          <w:rFonts w:ascii="Times New Roman" w:hAnsi="Times New Roman" w:cs="Times New Roman"/>
          <w:bCs w:val="0"/>
          <w:noProof/>
          <w:sz w:val="24"/>
          <w:szCs w:val="24"/>
        </w:rPr>
        <w:t>35</w:t>
      </w:r>
      <w:r w:rsidRPr="004D6D50">
        <w:rPr>
          <w:rFonts w:ascii="Times New Roman" w:hAnsi="Times New Roman" w:cs="Times New Roman"/>
          <w:b/>
          <w:bCs w:val="0"/>
          <w:sz w:val="24"/>
          <w:szCs w:val="24"/>
        </w:rPr>
        <w:fldChar w:fldCharType="end"/>
      </w:r>
      <w:r w:rsidRPr="004D6D50">
        <w:rPr>
          <w:rFonts w:ascii="Times New Roman" w:hAnsi="Times New Roman" w:cs="Times New Roman"/>
          <w:sz w:val="24"/>
          <w:szCs w:val="24"/>
        </w:rPr>
        <w:t>). A busca retornou com 64 referências no PubMed e 90 no MedRxiv, sendo incluído 1 ECR para a síntese de evidências.</w:t>
      </w:r>
      <w:r w:rsidRPr="004D6D50">
        <w:rPr>
          <w:rFonts w:ascii="Times New Roman" w:hAnsi="Times New Roman" w:cs="Times New Roman"/>
          <w:sz w:val="24"/>
          <w:szCs w:val="24"/>
        </w:rPr>
        <w:fldChar w:fldCharType="begin">
          <w:fldData xml:space="preserve">PEVuZE5vdGU+PENpdGU+PEF1dGhvcj5UYXJkaWY8L0F1dGhvcj48WWVhcj4yMDIxPC9ZZWFyPjxS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</w:fldData>
        </w:fldChar>
      </w:r>
      <w:r w:rsidR="006C70E6" w:rsidRPr="004D6D50">
        <w:rPr>
          <w:rFonts w:ascii="Times New Roman" w:hAnsi="Times New Roman" w:cs="Times New Roman"/>
          <w:sz w:val="24"/>
          <w:szCs w:val="24"/>
        </w:rPr>
        <w:instrText xml:space="preserve"> ADDIN EN.CITE </w:instrText>
      </w:r>
      <w:r w:rsidR="006C70E6" w:rsidRPr="004D6D50">
        <w:rPr>
          <w:rFonts w:ascii="Times New Roman" w:hAnsi="Times New Roman" w:cs="Times New Roman"/>
          <w:sz w:val="24"/>
          <w:szCs w:val="24"/>
        </w:rPr>
        <w:fldChar w:fldCharType="begin">
          <w:fldData xml:space="preserve">PEVuZE5vdGU+PENpdGU+PEF1dGhvcj5UYXJkaWY8L0F1dGhvcj48WWVhcj4yMDIxPC9ZZWFyPjxS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</w:fldData>
        </w:fldChar>
      </w:r>
      <w:r w:rsidR="006C70E6" w:rsidRPr="004D6D50">
        <w:rPr>
          <w:rFonts w:ascii="Times New Roman" w:hAnsi="Times New Roman" w:cs="Times New Roman"/>
          <w:sz w:val="24"/>
          <w:szCs w:val="24"/>
        </w:rPr>
        <w:instrText xml:space="preserve"> ADDIN EN.CITE.DATA </w:instrText>
      </w:r>
      <w:r w:rsidR="006C70E6" w:rsidRPr="004D6D50">
        <w:rPr>
          <w:rFonts w:ascii="Times New Roman" w:hAnsi="Times New Roman" w:cs="Times New Roman"/>
          <w:sz w:val="24"/>
          <w:szCs w:val="24"/>
        </w:rPr>
      </w:r>
      <w:r w:rsidR="006C70E6" w:rsidRPr="004D6D50">
        <w:rPr>
          <w:rFonts w:ascii="Times New Roman" w:hAnsi="Times New Roman" w:cs="Times New Roman"/>
          <w:sz w:val="24"/>
          <w:szCs w:val="24"/>
        </w:rPr>
        <w:fldChar w:fldCharType="end"/>
      </w:r>
      <w:r w:rsidRPr="004D6D50">
        <w:rPr>
          <w:rFonts w:ascii="Times New Roman" w:hAnsi="Times New Roman" w:cs="Times New Roman"/>
          <w:sz w:val="24"/>
          <w:szCs w:val="24"/>
        </w:rPr>
      </w:r>
      <w:r w:rsidRPr="004D6D50">
        <w:rPr>
          <w:rFonts w:ascii="Times New Roman" w:hAnsi="Times New Roman" w:cs="Times New Roman"/>
          <w:sz w:val="24"/>
          <w:szCs w:val="24"/>
        </w:rPr>
        <w:fldChar w:fldCharType="separate"/>
      </w:r>
      <w:r w:rsidR="006C70E6" w:rsidRPr="004D6D50">
        <w:rPr>
          <w:rFonts w:ascii="Times New Roman" w:hAnsi="Times New Roman" w:cs="Times New Roman"/>
          <w:noProof/>
          <w:sz w:val="24"/>
          <w:szCs w:val="24"/>
          <w:vertAlign w:val="superscript"/>
        </w:rPr>
        <w:t>31</w:t>
      </w:r>
      <w:r w:rsidRPr="004D6D50">
        <w:rPr>
          <w:rFonts w:ascii="Times New Roman" w:hAnsi="Times New Roman" w:cs="Times New Roman"/>
          <w:sz w:val="24"/>
          <w:szCs w:val="24"/>
        </w:rPr>
        <w:fldChar w:fldCharType="end"/>
      </w:r>
      <w:r w:rsidRPr="004D6D50">
        <w:rPr>
          <w:rFonts w:ascii="Times New Roman" w:hAnsi="Times New Roman" w:cs="Times New Roman"/>
          <w:sz w:val="24"/>
          <w:szCs w:val="24"/>
        </w:rPr>
        <w:t xml:space="preserve"> Foram localizadas evidências sobre os desfechos de óbito, hospitalização, uso de ventilação mecânica e eventos adversos. O perfil de evidências está apresentado na</w:t>
      </w:r>
      <w:r w:rsidRPr="004D6D50">
        <w:rPr>
          <w:rFonts w:ascii="Times New Roman" w:hAnsi="Times New Roman" w:cs="Times New Roman"/>
          <w:b/>
          <w:bCs w:val="0"/>
          <w:sz w:val="24"/>
          <w:szCs w:val="24"/>
        </w:rPr>
        <w:t xml:space="preserve"> </w:t>
      </w:r>
      <w:r w:rsidRPr="004D6D50">
        <w:rPr>
          <w:rFonts w:ascii="Times New Roman" w:hAnsi="Times New Roman" w:cs="Times New Roman"/>
          <w:b/>
          <w:bCs w:val="0"/>
          <w:sz w:val="24"/>
          <w:szCs w:val="24"/>
        </w:rPr>
        <w:fldChar w:fldCharType="begin"/>
      </w:r>
      <w:r w:rsidRPr="004D6D50">
        <w:rPr>
          <w:rFonts w:ascii="Times New Roman" w:hAnsi="Times New Roman" w:cs="Times New Roman"/>
          <w:b/>
          <w:bCs w:val="0"/>
          <w:sz w:val="24"/>
          <w:szCs w:val="24"/>
        </w:rPr>
        <w:instrText xml:space="preserve"> REF _Ref82421475 \h  \* MERGEFORMAT </w:instrText>
      </w:r>
      <w:r w:rsidRPr="004D6D50">
        <w:rPr>
          <w:rFonts w:ascii="Times New Roman" w:hAnsi="Times New Roman" w:cs="Times New Roman"/>
          <w:b/>
          <w:bCs w:val="0"/>
          <w:sz w:val="24"/>
          <w:szCs w:val="24"/>
        </w:rPr>
      </w:r>
      <w:r w:rsidRPr="004D6D50">
        <w:rPr>
          <w:rFonts w:ascii="Times New Roman" w:hAnsi="Times New Roman" w:cs="Times New Roman"/>
          <w:b/>
          <w:bCs w:val="0"/>
          <w:sz w:val="24"/>
          <w:szCs w:val="24"/>
        </w:rPr>
        <w:fldChar w:fldCharType="separate"/>
      </w:r>
      <w:r w:rsidR="00597221" w:rsidRPr="00597221">
        <w:rPr>
          <w:rStyle w:val="Forte"/>
          <w:rFonts w:ascii="Times New Roman" w:hAnsi="Times New Roman" w:cs="Times New Roman"/>
          <w:bCs w:val="0"/>
          <w:sz w:val="24"/>
          <w:szCs w:val="24"/>
        </w:rPr>
        <w:t>Tabela 15</w:t>
      </w:r>
      <w:r w:rsidRPr="004D6D50">
        <w:rPr>
          <w:rFonts w:ascii="Times New Roman" w:hAnsi="Times New Roman" w:cs="Times New Roman"/>
          <w:b/>
          <w:bCs w:val="0"/>
          <w:sz w:val="24"/>
          <w:szCs w:val="24"/>
        </w:rPr>
        <w:fldChar w:fldCharType="end"/>
      </w:r>
      <w:r w:rsidRPr="004D6D50">
        <w:rPr>
          <w:rFonts w:ascii="Times New Roman" w:hAnsi="Times New Roman" w:cs="Times New Roman"/>
          <w:sz w:val="24"/>
          <w:szCs w:val="24"/>
        </w:rPr>
        <w:t xml:space="preserve">, correspondendo a pacientes ambulatoriais com suspeita ou diagnóstico de covid-19.  </w:t>
      </w:r>
    </w:p>
    <w:p w14:paraId="000002C7" w14:textId="325CA8E8" w:rsidR="00AA4B48" w:rsidRPr="004D6D50" w:rsidRDefault="00AA4B48" w:rsidP="007C26FA">
      <w:pPr>
        <w:rPr>
          <w:rFonts w:ascii="Times New Roman" w:hAnsi="Times New Roman" w:cs="Times New Roman"/>
          <w:sz w:val="24"/>
          <w:szCs w:val="24"/>
        </w:rPr>
      </w:pPr>
    </w:p>
    <w:p w14:paraId="000002C8" w14:textId="3CDF4CB6" w:rsidR="00AA4B48" w:rsidRPr="004D6D50" w:rsidRDefault="00F371A2">
      <w:pPr>
        <w:pStyle w:val="Ttulo5"/>
        <w:rPr>
          <w:rFonts w:ascii="Times New Roman" w:hAnsi="Times New Roman" w:cs="Times New Roman"/>
          <w:sz w:val="24"/>
          <w:szCs w:val="24"/>
          <w:highlight w:val="yellow"/>
        </w:rPr>
      </w:pPr>
      <w:bookmarkStart w:id="208" w:name="_Toc82758871"/>
      <w:r w:rsidRPr="004D6D50">
        <w:rPr>
          <w:rFonts w:ascii="Times New Roman" w:hAnsi="Times New Roman" w:cs="Times New Roman"/>
          <w:sz w:val="24"/>
          <w:szCs w:val="24"/>
        </w:rPr>
        <w:t>Recomendações de outras diretrizes:</w:t>
      </w:r>
      <w:bookmarkEnd w:id="208"/>
    </w:p>
    <w:p w14:paraId="091A6104" w14:textId="6674B07A" w:rsidR="00D2591B" w:rsidRPr="004D6D50" w:rsidRDefault="00D2591B" w:rsidP="00D2591B">
      <w:pPr>
        <w:widowControl/>
        <w:autoSpaceDE/>
        <w:autoSpaceDN/>
        <w:spacing w:after="40"/>
        <w:ind w:firstLine="720"/>
        <w:rPr>
          <w:rFonts w:ascii="Times New Roman" w:eastAsia="Times New Roman" w:hAnsi="Times New Roman" w:cs="Times New Roman"/>
          <w:bCs w:val="0"/>
          <w:iCs w:val="0"/>
          <w:sz w:val="24"/>
          <w:szCs w:val="24"/>
          <w:lang w:val="pt-BR" w:eastAsia="pt-BR" w:bidi="ar-SA"/>
        </w:rPr>
      </w:pPr>
      <w:r w:rsidRPr="004D6D50">
        <w:rPr>
          <w:rFonts w:ascii="Times New Roman" w:eastAsia="Times New Roman" w:hAnsi="Times New Roman" w:cs="Times New Roman"/>
          <w:bCs w:val="0"/>
          <w:iCs w:val="0"/>
          <w:color w:val="000000"/>
          <w:sz w:val="24"/>
          <w:szCs w:val="24"/>
          <w:lang w:val="pt-BR" w:eastAsia="pt-BR" w:bidi="ar-SA"/>
        </w:rPr>
        <w:t xml:space="preserve">Das diretrizes consideradas, cinco emitiram recomendações a respeito do uso de ivermectina para o tratamento de pacientes ambulatoriais com </w:t>
      </w:r>
      <w:r w:rsidR="003A1697" w:rsidRPr="004D6D50">
        <w:rPr>
          <w:rFonts w:ascii="Times New Roman" w:eastAsia="Times New Roman" w:hAnsi="Times New Roman" w:cs="Times New Roman"/>
          <w:bCs w:val="0"/>
          <w:iCs w:val="0"/>
          <w:color w:val="000000"/>
          <w:sz w:val="24"/>
          <w:szCs w:val="24"/>
          <w:lang w:val="pt-BR" w:eastAsia="pt-BR" w:bidi="ar-SA"/>
        </w:rPr>
        <w:t>covid</w:t>
      </w:r>
      <w:r w:rsidRPr="004D6D50">
        <w:rPr>
          <w:rFonts w:ascii="Times New Roman" w:eastAsia="Times New Roman" w:hAnsi="Times New Roman" w:cs="Times New Roman"/>
          <w:bCs w:val="0"/>
          <w:iCs w:val="0"/>
          <w:color w:val="000000"/>
          <w:sz w:val="24"/>
          <w:szCs w:val="24"/>
          <w:lang w:val="pt-BR" w:eastAsia="pt-BR" w:bidi="ar-SA"/>
        </w:rPr>
        <w:t xml:space="preserve">-19. Todas foram desfavoráveis ao uso da terapia. </w:t>
      </w:r>
    </w:p>
    <w:p w14:paraId="434325A9" w14:textId="77777777" w:rsidR="003718E8" w:rsidRPr="004D6D50" w:rsidRDefault="00D2591B" w:rsidP="003718E8">
      <w:pPr>
        <w:pStyle w:val="PargrafodaLista"/>
        <w:widowControl/>
        <w:numPr>
          <w:ilvl w:val="0"/>
          <w:numId w:val="29"/>
        </w:numPr>
        <w:autoSpaceDE/>
        <w:autoSpaceDN/>
        <w:textAlignment w:val="baseline"/>
        <w:rPr>
          <w:rFonts w:ascii="Times New Roman" w:eastAsia="Times New Roman" w:hAnsi="Times New Roman" w:cs="Times New Roman"/>
          <w:b/>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 xml:space="preserve">AMB: </w:t>
      </w:r>
      <w:r w:rsidRPr="004D6D50">
        <w:rPr>
          <w:rFonts w:ascii="Times New Roman" w:eastAsia="Times New Roman" w:hAnsi="Times New Roman" w:cs="Times New Roman"/>
          <w:bCs w:val="0"/>
          <w:iCs w:val="0"/>
          <w:color w:val="000000"/>
          <w:sz w:val="24"/>
          <w:szCs w:val="24"/>
          <w:lang w:val="pt-BR" w:eastAsia="pt-BR" w:bidi="ar-SA"/>
        </w:rPr>
        <w:t xml:space="preserve">não recomenda o uso de ivermectina na profilaxia ou no tratamento de pacientes com quadro de </w:t>
      </w:r>
      <w:r w:rsidR="003A1697" w:rsidRPr="004D6D50">
        <w:rPr>
          <w:rFonts w:ascii="Times New Roman" w:eastAsia="Times New Roman" w:hAnsi="Times New Roman" w:cs="Times New Roman"/>
          <w:bCs w:val="0"/>
          <w:iCs w:val="0"/>
          <w:color w:val="000000"/>
          <w:sz w:val="24"/>
          <w:szCs w:val="24"/>
          <w:lang w:val="pt-BR" w:eastAsia="pt-BR" w:bidi="ar-SA"/>
        </w:rPr>
        <w:t>covid</w:t>
      </w:r>
      <w:r w:rsidRPr="004D6D50">
        <w:rPr>
          <w:rFonts w:ascii="Times New Roman" w:eastAsia="Times New Roman" w:hAnsi="Times New Roman" w:cs="Times New Roman"/>
          <w:bCs w:val="0"/>
          <w:iCs w:val="0"/>
          <w:color w:val="000000"/>
          <w:sz w:val="24"/>
          <w:szCs w:val="24"/>
          <w:lang w:val="pt-BR" w:eastAsia="pt-BR" w:bidi="ar-SA"/>
        </w:rPr>
        <w:t>-19 leve.</w:t>
      </w:r>
    </w:p>
    <w:p w14:paraId="662D464E" w14:textId="6AF48FF2" w:rsidR="00D2591B" w:rsidRPr="004D6D50" w:rsidRDefault="009C1440" w:rsidP="003718E8">
      <w:pPr>
        <w:pStyle w:val="PargrafodaLista"/>
        <w:widowControl/>
        <w:numPr>
          <w:ilvl w:val="0"/>
          <w:numId w:val="29"/>
        </w:numPr>
        <w:autoSpaceDE/>
        <w:autoSpaceDN/>
        <w:textAlignment w:val="baseline"/>
        <w:rPr>
          <w:rFonts w:ascii="Times New Roman" w:eastAsia="Times New Roman" w:hAnsi="Times New Roman" w:cs="Times New Roman"/>
          <w:b/>
          <w:iCs w:val="0"/>
          <w:color w:val="000000"/>
          <w:sz w:val="24"/>
          <w:szCs w:val="24"/>
          <w:lang w:val="pt-BR" w:eastAsia="pt-BR" w:bidi="ar-SA"/>
        </w:rPr>
      </w:pPr>
      <w:r w:rsidRPr="004D6D50">
        <w:rPr>
          <w:rFonts w:ascii="Times New Roman" w:hAnsi="Times New Roman" w:cs="Times New Roman"/>
          <w:b/>
          <w:sz w:val="24"/>
          <w:szCs w:val="24"/>
        </w:rPr>
        <w:t>Australian National Taskforce</w:t>
      </w:r>
      <w:r w:rsidR="00D2591B" w:rsidRPr="004D6D50">
        <w:rPr>
          <w:rFonts w:ascii="Times New Roman" w:eastAsia="Times New Roman" w:hAnsi="Times New Roman" w:cs="Times New Roman"/>
          <w:b/>
          <w:iCs w:val="0"/>
          <w:color w:val="000000"/>
          <w:sz w:val="24"/>
          <w:szCs w:val="24"/>
          <w:lang w:val="pt-BR" w:eastAsia="pt-BR" w:bidi="ar-SA"/>
        </w:rPr>
        <w:t xml:space="preserve">: </w:t>
      </w:r>
      <w:r w:rsidR="0031661E" w:rsidRPr="004D6D50">
        <w:rPr>
          <w:rFonts w:ascii="Times New Roman" w:hAnsi="Times New Roman" w:cs="Times New Roman"/>
          <w:bCs w:val="0"/>
          <w:sz w:val="24"/>
          <w:szCs w:val="24"/>
        </w:rPr>
        <w:t xml:space="preserve">não recomenda o uso de ivermectina para o tratamento de </w:t>
      </w:r>
      <w:r w:rsidR="003A1697" w:rsidRPr="004D6D50">
        <w:rPr>
          <w:rFonts w:ascii="Times New Roman" w:hAnsi="Times New Roman" w:cs="Times New Roman"/>
          <w:bCs w:val="0"/>
          <w:sz w:val="24"/>
          <w:szCs w:val="24"/>
        </w:rPr>
        <w:t>covid</w:t>
      </w:r>
      <w:r w:rsidR="0031661E" w:rsidRPr="004D6D50">
        <w:rPr>
          <w:rFonts w:ascii="Times New Roman" w:hAnsi="Times New Roman" w:cs="Times New Roman"/>
          <w:bCs w:val="0"/>
          <w:sz w:val="24"/>
          <w:szCs w:val="24"/>
        </w:rPr>
        <w:t>-19 fora do contexto de ensaios clínicos randomizados com aprovação ética apropriada (</w:t>
      </w:r>
      <w:r w:rsidR="00CF249A" w:rsidRPr="004D6D50">
        <w:rPr>
          <w:rFonts w:ascii="Times New Roman" w:hAnsi="Times New Roman" w:cs="Times New Roman"/>
          <w:bCs w:val="0"/>
          <w:sz w:val="24"/>
          <w:szCs w:val="24"/>
        </w:rPr>
        <w:t>recomendação condicional</w:t>
      </w:r>
      <w:r w:rsidR="0031661E" w:rsidRPr="004D6D50">
        <w:rPr>
          <w:rFonts w:ascii="Times New Roman" w:hAnsi="Times New Roman" w:cs="Times New Roman"/>
          <w:bCs w:val="0"/>
          <w:sz w:val="24"/>
          <w:szCs w:val="24"/>
        </w:rPr>
        <w:t xml:space="preserve">, certeza da evidência </w:t>
      </w:r>
      <w:r w:rsidR="001E7551" w:rsidRPr="004D6D50">
        <w:rPr>
          <w:rFonts w:ascii="Times New Roman" w:hAnsi="Times New Roman" w:cs="Times New Roman"/>
          <w:bCs w:val="0"/>
          <w:sz w:val="24"/>
          <w:szCs w:val="24"/>
        </w:rPr>
        <w:t xml:space="preserve">muito </w:t>
      </w:r>
      <w:r w:rsidR="0031661E" w:rsidRPr="004D6D50">
        <w:rPr>
          <w:rFonts w:ascii="Times New Roman" w:hAnsi="Times New Roman" w:cs="Times New Roman"/>
          <w:bCs w:val="0"/>
          <w:sz w:val="24"/>
          <w:szCs w:val="24"/>
        </w:rPr>
        <w:t>baixa).</w:t>
      </w:r>
    </w:p>
    <w:p w14:paraId="75EAEC6C" w14:textId="01C51643" w:rsidR="00CF249A" w:rsidRPr="004D6D50" w:rsidRDefault="00CF249A" w:rsidP="003718E8">
      <w:pPr>
        <w:pStyle w:val="PargrafodaLista"/>
        <w:numPr>
          <w:ilvl w:val="0"/>
          <w:numId w:val="29"/>
        </w:numPr>
        <w:rPr>
          <w:rFonts w:ascii="Times New Roman" w:hAnsi="Times New Roman" w:cs="Times New Roman"/>
          <w:bCs w:val="0"/>
          <w:sz w:val="24"/>
          <w:szCs w:val="24"/>
        </w:rPr>
      </w:pPr>
      <w:r w:rsidRPr="004D6D50">
        <w:rPr>
          <w:rFonts w:ascii="Times New Roman" w:eastAsia="Times New Roman" w:hAnsi="Times New Roman" w:cs="Times New Roman"/>
          <w:b/>
          <w:iCs w:val="0"/>
          <w:color w:val="000000"/>
          <w:sz w:val="24"/>
          <w:szCs w:val="24"/>
          <w:lang w:val="pt-BR" w:eastAsia="pt-BR" w:bidi="ar-SA"/>
        </w:rPr>
        <w:t>IDSA:</w:t>
      </w:r>
      <w:r w:rsidRPr="004D6D50">
        <w:rPr>
          <w:rFonts w:ascii="Times New Roman" w:hAnsi="Times New Roman" w:cs="Times New Roman"/>
          <w:bCs w:val="0"/>
          <w:sz w:val="24"/>
          <w:szCs w:val="24"/>
        </w:rPr>
        <w:t xml:space="preserve"> sugere não utilizar para o tratamento de </w:t>
      </w:r>
      <w:r w:rsidR="003A1697" w:rsidRPr="004D6D50">
        <w:rPr>
          <w:rFonts w:ascii="Times New Roman" w:hAnsi="Times New Roman" w:cs="Times New Roman"/>
          <w:bCs w:val="0"/>
          <w:sz w:val="24"/>
          <w:szCs w:val="24"/>
        </w:rPr>
        <w:t>covid</w:t>
      </w:r>
      <w:r w:rsidRPr="004D6D50">
        <w:rPr>
          <w:rFonts w:ascii="Times New Roman" w:hAnsi="Times New Roman" w:cs="Times New Roman"/>
          <w:bCs w:val="0"/>
          <w:sz w:val="24"/>
          <w:szCs w:val="24"/>
        </w:rPr>
        <w:t>-19 fora do contexto de ensaios clínicos randomizados com aprovação ética apropriada (</w:t>
      </w:r>
      <w:r w:rsidR="00833E99" w:rsidRPr="004D6D50">
        <w:rPr>
          <w:rFonts w:ascii="Times New Roman" w:hAnsi="Times New Roman" w:cs="Times New Roman"/>
          <w:bCs w:val="0"/>
          <w:sz w:val="24"/>
          <w:szCs w:val="24"/>
        </w:rPr>
        <w:t xml:space="preserve">recomendação condicional, </w:t>
      </w:r>
      <w:r w:rsidRPr="004D6D50">
        <w:rPr>
          <w:rFonts w:ascii="Times New Roman" w:hAnsi="Times New Roman" w:cs="Times New Roman"/>
          <w:bCs w:val="0"/>
          <w:sz w:val="24"/>
          <w:szCs w:val="24"/>
        </w:rPr>
        <w:t>certeza da evidência muito baixa).</w:t>
      </w:r>
    </w:p>
    <w:p w14:paraId="266A053F" w14:textId="6EAC7443" w:rsidR="00D2591B" w:rsidRPr="004D6D50" w:rsidRDefault="00D2591B" w:rsidP="003718E8">
      <w:pPr>
        <w:pStyle w:val="PargrafodaLista"/>
        <w:numPr>
          <w:ilvl w:val="0"/>
          <w:numId w:val="29"/>
        </w:numPr>
        <w:rPr>
          <w:rFonts w:ascii="Times New Roman" w:hAnsi="Times New Roman" w:cs="Times New Roman"/>
          <w:bCs w:val="0"/>
          <w:sz w:val="24"/>
          <w:szCs w:val="24"/>
        </w:rPr>
      </w:pPr>
      <w:r w:rsidRPr="004D6D50">
        <w:rPr>
          <w:rFonts w:ascii="Times New Roman" w:eastAsia="Times New Roman" w:hAnsi="Times New Roman" w:cs="Times New Roman"/>
          <w:b/>
          <w:iCs w:val="0"/>
          <w:color w:val="000000"/>
          <w:sz w:val="24"/>
          <w:szCs w:val="24"/>
          <w:lang w:val="pt-BR" w:eastAsia="pt-BR" w:bidi="ar-SA"/>
        </w:rPr>
        <w:t xml:space="preserve">OMS: </w:t>
      </w:r>
      <w:r w:rsidRPr="004D6D50">
        <w:rPr>
          <w:rFonts w:ascii="Times New Roman" w:eastAsia="Times New Roman" w:hAnsi="Times New Roman" w:cs="Times New Roman"/>
          <w:bCs w:val="0"/>
          <w:iCs w:val="0"/>
          <w:color w:val="000000"/>
          <w:sz w:val="24"/>
          <w:szCs w:val="24"/>
          <w:lang w:val="pt-BR" w:eastAsia="pt-BR" w:bidi="ar-SA"/>
        </w:rPr>
        <w:t xml:space="preserve">não recomenda o uso de </w:t>
      </w:r>
      <w:r w:rsidR="001E7551" w:rsidRPr="004D6D50">
        <w:rPr>
          <w:rFonts w:ascii="Times New Roman" w:eastAsia="Times New Roman" w:hAnsi="Times New Roman" w:cs="Times New Roman"/>
          <w:bCs w:val="0"/>
          <w:iCs w:val="0"/>
          <w:color w:val="000000"/>
          <w:sz w:val="24"/>
          <w:szCs w:val="24"/>
          <w:lang w:val="pt-BR" w:eastAsia="pt-BR" w:bidi="ar-SA"/>
        </w:rPr>
        <w:t xml:space="preserve">ivermectina </w:t>
      </w:r>
      <w:r w:rsidRPr="004D6D50">
        <w:rPr>
          <w:rFonts w:ascii="Times New Roman" w:eastAsia="Times New Roman" w:hAnsi="Times New Roman" w:cs="Times New Roman"/>
          <w:bCs w:val="0"/>
          <w:iCs w:val="0"/>
          <w:color w:val="000000"/>
          <w:sz w:val="24"/>
          <w:szCs w:val="24"/>
          <w:lang w:val="pt-BR" w:eastAsia="pt-BR" w:bidi="ar-SA"/>
        </w:rPr>
        <w:t xml:space="preserve">para o tratamento de pacientes com </w:t>
      </w:r>
      <w:r w:rsidR="003A1697" w:rsidRPr="004D6D50">
        <w:rPr>
          <w:rFonts w:ascii="Times New Roman" w:eastAsia="Times New Roman" w:hAnsi="Times New Roman" w:cs="Times New Roman"/>
          <w:bCs w:val="0"/>
          <w:iCs w:val="0"/>
          <w:color w:val="000000"/>
          <w:sz w:val="24"/>
          <w:szCs w:val="24"/>
          <w:lang w:val="pt-BR" w:eastAsia="pt-BR" w:bidi="ar-SA"/>
        </w:rPr>
        <w:lastRenderedPageBreak/>
        <w:t>covid</w:t>
      </w:r>
      <w:r w:rsidRPr="004D6D50">
        <w:rPr>
          <w:rFonts w:ascii="Times New Roman" w:eastAsia="Times New Roman" w:hAnsi="Times New Roman" w:cs="Times New Roman"/>
          <w:bCs w:val="0"/>
          <w:iCs w:val="0"/>
          <w:color w:val="000000"/>
          <w:sz w:val="24"/>
          <w:szCs w:val="24"/>
          <w:lang w:val="pt-BR" w:eastAsia="pt-BR" w:bidi="ar-SA"/>
        </w:rPr>
        <w:t xml:space="preserve">-19 </w:t>
      </w:r>
      <w:r w:rsidR="001E7551" w:rsidRPr="004D6D50">
        <w:rPr>
          <w:rFonts w:ascii="Times New Roman" w:hAnsi="Times New Roman" w:cs="Times New Roman"/>
          <w:bCs w:val="0"/>
          <w:sz w:val="24"/>
          <w:szCs w:val="24"/>
        </w:rPr>
        <w:t>fora do contexto de ensaios clínicos randomizados com aprovação ética apropriada (apenas no contexto de pesquisa, certeza da evidência muito baixa).</w:t>
      </w:r>
    </w:p>
    <w:p w14:paraId="6624BA2E" w14:textId="539A3844" w:rsidR="00D2591B" w:rsidRPr="004D6D50" w:rsidRDefault="00747A1C" w:rsidP="003718E8">
      <w:pPr>
        <w:pStyle w:val="PargrafodaLista"/>
        <w:widowControl/>
        <w:numPr>
          <w:ilvl w:val="0"/>
          <w:numId w:val="29"/>
        </w:numPr>
        <w:autoSpaceDE/>
        <w:autoSpaceDN/>
        <w:spacing w:after="40"/>
        <w:textAlignment w:val="baseline"/>
        <w:rPr>
          <w:rFonts w:ascii="Times New Roman" w:eastAsia="Times New Roman" w:hAnsi="Times New Roman" w:cs="Times New Roman"/>
          <w:bCs w:val="0"/>
          <w:iCs w:val="0"/>
          <w:color w:val="000000"/>
          <w:sz w:val="24"/>
          <w:szCs w:val="24"/>
          <w:lang w:val="pt-BR" w:eastAsia="pt-BR" w:bidi="ar-SA"/>
        </w:rPr>
      </w:pPr>
      <w:r w:rsidRPr="004D6D50">
        <w:rPr>
          <w:rFonts w:ascii="Times New Roman" w:eastAsia="Times New Roman" w:hAnsi="Times New Roman" w:cs="Times New Roman"/>
          <w:b/>
          <w:iCs w:val="0"/>
          <w:color w:val="000000"/>
          <w:sz w:val="24"/>
          <w:szCs w:val="24"/>
          <w:lang w:val="pt-BR" w:eastAsia="pt-BR" w:bidi="ar-SA"/>
        </w:rPr>
        <w:t>OPAS</w:t>
      </w:r>
      <w:r w:rsidR="00D2591B" w:rsidRPr="004D6D50">
        <w:rPr>
          <w:rFonts w:ascii="Times New Roman" w:eastAsia="Times New Roman" w:hAnsi="Times New Roman" w:cs="Times New Roman"/>
          <w:b/>
          <w:iCs w:val="0"/>
          <w:color w:val="000000"/>
          <w:sz w:val="24"/>
          <w:szCs w:val="24"/>
          <w:lang w:val="pt-BR" w:eastAsia="pt-BR" w:bidi="ar-SA"/>
        </w:rPr>
        <w:t>:</w:t>
      </w:r>
      <w:r w:rsidR="00D2591B" w:rsidRPr="004D6D50">
        <w:rPr>
          <w:rFonts w:ascii="Times New Roman" w:eastAsia="Times New Roman" w:hAnsi="Times New Roman" w:cs="Times New Roman"/>
          <w:bCs w:val="0"/>
          <w:iCs w:val="0"/>
          <w:color w:val="000000"/>
          <w:sz w:val="24"/>
          <w:szCs w:val="24"/>
          <w:lang w:val="pt-BR" w:eastAsia="pt-BR" w:bidi="ar-SA"/>
        </w:rPr>
        <w:t xml:space="preserve"> </w:t>
      </w:r>
      <w:r w:rsidR="00CF249A" w:rsidRPr="004D6D50">
        <w:rPr>
          <w:rFonts w:ascii="Times New Roman" w:eastAsia="Times New Roman" w:hAnsi="Times New Roman" w:cs="Times New Roman"/>
          <w:bCs w:val="0"/>
          <w:iCs w:val="0"/>
          <w:color w:val="000000"/>
          <w:sz w:val="24"/>
          <w:szCs w:val="24"/>
          <w:lang w:val="pt-BR" w:eastAsia="pt-BR" w:bidi="ar-SA"/>
        </w:rPr>
        <w:t>ivermectina</w:t>
      </w:r>
      <w:r w:rsidR="00D2591B" w:rsidRPr="004D6D50">
        <w:rPr>
          <w:rFonts w:ascii="Times New Roman" w:eastAsia="Times New Roman" w:hAnsi="Times New Roman" w:cs="Times New Roman"/>
          <w:bCs w:val="0"/>
          <w:iCs w:val="0"/>
          <w:color w:val="000000"/>
          <w:sz w:val="24"/>
          <w:szCs w:val="24"/>
          <w:lang w:val="pt-BR" w:eastAsia="pt-BR" w:bidi="ar-SA"/>
        </w:rPr>
        <w:t xml:space="preserve"> não reduz mortalidade</w:t>
      </w:r>
      <w:r w:rsidR="00CF249A" w:rsidRPr="004D6D50">
        <w:rPr>
          <w:rFonts w:ascii="Times New Roman" w:eastAsia="Times New Roman" w:hAnsi="Times New Roman" w:cs="Times New Roman"/>
          <w:bCs w:val="0"/>
          <w:iCs w:val="0"/>
          <w:color w:val="000000"/>
          <w:sz w:val="24"/>
          <w:szCs w:val="24"/>
          <w:lang w:val="pt-BR" w:eastAsia="pt-BR" w:bidi="ar-SA"/>
        </w:rPr>
        <w:t xml:space="preserve"> </w:t>
      </w:r>
      <w:r w:rsidR="00D2591B" w:rsidRPr="004D6D50">
        <w:rPr>
          <w:rFonts w:ascii="Times New Roman" w:eastAsia="Times New Roman" w:hAnsi="Times New Roman" w:cs="Times New Roman"/>
          <w:bCs w:val="0"/>
          <w:iCs w:val="0"/>
          <w:color w:val="000000"/>
          <w:sz w:val="24"/>
          <w:szCs w:val="24"/>
          <w:lang w:val="pt-BR" w:eastAsia="pt-BR" w:bidi="ar-SA"/>
        </w:rPr>
        <w:t>ou tampouco melhora o tempo até resolução dos sintomas (certeza da evidênci</w:t>
      </w:r>
      <w:r w:rsidR="00CF249A" w:rsidRPr="004D6D50">
        <w:rPr>
          <w:rFonts w:ascii="Times New Roman" w:eastAsia="Times New Roman" w:hAnsi="Times New Roman" w:cs="Times New Roman"/>
          <w:bCs w:val="0"/>
          <w:iCs w:val="0"/>
          <w:color w:val="000000"/>
          <w:sz w:val="24"/>
          <w:szCs w:val="24"/>
          <w:lang w:val="pt-BR" w:eastAsia="pt-BR" w:bidi="ar-SA"/>
        </w:rPr>
        <w:t>a baixa</w:t>
      </w:r>
      <w:r w:rsidR="00D2591B" w:rsidRPr="004D6D50">
        <w:rPr>
          <w:rFonts w:ascii="Times New Roman" w:eastAsia="Times New Roman" w:hAnsi="Times New Roman" w:cs="Times New Roman"/>
          <w:bCs w:val="0"/>
          <w:iCs w:val="0"/>
          <w:color w:val="000000"/>
          <w:sz w:val="24"/>
          <w:szCs w:val="24"/>
          <w:lang w:val="pt-BR" w:eastAsia="pt-BR" w:bidi="ar-SA"/>
        </w:rPr>
        <w:t>).</w:t>
      </w:r>
    </w:p>
    <w:p w14:paraId="7FC8F362" w14:textId="77777777" w:rsidR="009374ED" w:rsidRPr="004D6D50" w:rsidRDefault="009374ED" w:rsidP="009374ED">
      <w:pPr>
        <w:ind w:firstLine="0"/>
        <w:rPr>
          <w:rFonts w:ascii="Times New Roman" w:hAnsi="Times New Roman" w:cs="Times New Roman"/>
          <w:b/>
          <w:sz w:val="24"/>
          <w:szCs w:val="24"/>
        </w:rPr>
      </w:pPr>
    </w:p>
    <w:p w14:paraId="5B2DFAD9" w14:textId="0FCC9390" w:rsidR="009374ED" w:rsidRPr="004D6D50" w:rsidRDefault="009374ED" w:rsidP="009374ED">
      <w:pPr>
        <w:pStyle w:val="Ttulo5"/>
        <w:rPr>
          <w:rFonts w:ascii="Times New Roman" w:hAnsi="Times New Roman" w:cs="Times New Roman"/>
          <w:sz w:val="24"/>
          <w:szCs w:val="24"/>
        </w:rPr>
      </w:pPr>
      <w:bookmarkStart w:id="209" w:name="_Toc82758872"/>
      <w:r w:rsidRPr="004D6D50">
        <w:rPr>
          <w:rFonts w:ascii="Times New Roman" w:hAnsi="Times New Roman" w:cs="Times New Roman"/>
          <w:sz w:val="24"/>
          <w:szCs w:val="24"/>
        </w:rPr>
        <w:t>Resumo das evidências:</w:t>
      </w:r>
      <w:bookmarkEnd w:id="209"/>
      <w:r w:rsidRPr="004D6D50">
        <w:rPr>
          <w:rFonts w:ascii="Times New Roman" w:hAnsi="Times New Roman" w:cs="Times New Roman"/>
          <w:sz w:val="24"/>
          <w:szCs w:val="24"/>
        </w:rPr>
        <w:t xml:space="preserve"> </w:t>
      </w:r>
    </w:p>
    <w:p w14:paraId="21164CB9" w14:textId="77B37460" w:rsidR="003C2FFE" w:rsidRPr="004D6D50" w:rsidRDefault="00982AC1" w:rsidP="003C2FFE">
      <w:pPr>
        <w:pStyle w:val="NormalWeb"/>
        <w:spacing w:before="160" w:beforeAutospacing="0" w:after="0" w:afterAutospacing="0" w:line="360" w:lineRule="auto"/>
        <w:ind w:firstLine="720"/>
        <w:jc w:val="both"/>
        <w:rPr>
          <w:rFonts w:eastAsia="Calibri"/>
          <w:bCs/>
          <w:iCs/>
          <w:color w:val="000000"/>
          <w:lang w:val="pt-PT" w:eastAsia="pt-PT" w:bidi="pt-PT"/>
        </w:rPr>
      </w:pPr>
      <w:r w:rsidRPr="004D6D50">
        <w:rPr>
          <w:rFonts w:eastAsia="Calibri"/>
          <w:bCs/>
          <w:iCs/>
          <w:color w:val="000000"/>
          <w:lang w:val="pt-PT" w:eastAsia="pt-PT" w:bidi="pt-PT"/>
        </w:rPr>
        <w:t>A partir da revisão das diretrizes e das referências resultantes de uma busca estruturada, s</w:t>
      </w:r>
      <w:r w:rsidR="00024472" w:rsidRPr="004D6D50">
        <w:rPr>
          <w:rFonts w:eastAsia="Calibri"/>
          <w:bCs/>
          <w:iCs/>
          <w:color w:val="000000"/>
          <w:lang w:val="pt-PT" w:eastAsia="pt-PT" w:bidi="pt-PT"/>
        </w:rPr>
        <w:t>ete</w:t>
      </w:r>
      <w:r w:rsidRPr="004D6D50">
        <w:rPr>
          <w:rFonts w:eastAsia="Calibri"/>
          <w:bCs/>
          <w:iCs/>
          <w:color w:val="000000"/>
          <w:lang w:val="pt-PT" w:eastAsia="pt-PT" w:bidi="pt-PT"/>
        </w:rPr>
        <w:t xml:space="preserve"> ECRs</w:t>
      </w:r>
      <w:r w:rsidR="005126A4" w:rsidRPr="004D6D50">
        <w:rPr>
          <w:rFonts w:eastAsia="Calibri"/>
          <w:bCs/>
          <w:iCs/>
          <w:color w:val="000000"/>
          <w:lang w:val="pt-PT" w:eastAsia="pt-PT" w:bidi="pt-PT"/>
        </w:rPr>
        <w:fldChar w:fldCharType="begin">
          <w:fldData xml:space="preserve">PEVuZE5vdGU+PENpdGU+PEF1dGhvcj5WYWxsZWpvczwvQXV0aG9yPjxZZWFyPjIwMjA8L1llYXI+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</w:fldData>
        </w:fldChar>
      </w:r>
      <w:r w:rsidR="006C70E6" w:rsidRPr="004D6D50">
        <w:rPr>
          <w:rFonts w:eastAsia="Calibri"/>
          <w:bCs/>
          <w:iCs/>
          <w:color w:val="000000"/>
          <w:lang w:val="pt-PT" w:eastAsia="pt-PT" w:bidi="pt-PT"/>
        </w:rPr>
        <w:instrText xml:space="preserve"> ADDIN EN.CITE </w:instrText>
      </w:r>
      <w:r w:rsidR="006C70E6" w:rsidRPr="004D6D50">
        <w:rPr>
          <w:rFonts w:eastAsia="Calibri"/>
          <w:bCs/>
          <w:iCs/>
          <w:color w:val="000000"/>
          <w:lang w:val="pt-PT" w:eastAsia="pt-PT" w:bidi="pt-PT"/>
        </w:rPr>
        <w:fldChar w:fldCharType="begin">
          <w:fldData xml:space="preserve">PEVuZE5vdGU+PENpdGU+PEF1dGhvcj5WYWxsZWpvczwvQXV0aG9yPjxZZWFyPjIwMjA8L1llYXI+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</w:fldData>
        </w:fldChar>
      </w:r>
      <w:r w:rsidR="006C70E6" w:rsidRPr="004D6D50">
        <w:rPr>
          <w:rFonts w:eastAsia="Calibri"/>
          <w:bCs/>
          <w:iCs/>
          <w:color w:val="000000"/>
          <w:lang w:val="pt-PT" w:eastAsia="pt-PT" w:bidi="pt-PT"/>
        </w:rPr>
        <w:instrText xml:space="preserve"> ADDIN EN.CITE.DATA </w:instrText>
      </w:r>
      <w:r w:rsidR="006C70E6" w:rsidRPr="004D6D50">
        <w:rPr>
          <w:rFonts w:eastAsia="Calibri"/>
          <w:bCs/>
          <w:iCs/>
          <w:color w:val="000000"/>
          <w:lang w:val="pt-PT" w:eastAsia="pt-PT" w:bidi="pt-PT"/>
        </w:rPr>
      </w:r>
      <w:r w:rsidR="006C70E6" w:rsidRPr="004D6D50">
        <w:rPr>
          <w:rFonts w:eastAsia="Calibri"/>
          <w:bCs/>
          <w:iCs/>
          <w:color w:val="000000"/>
          <w:lang w:val="pt-PT" w:eastAsia="pt-PT" w:bidi="pt-PT"/>
        </w:rPr>
        <w:fldChar w:fldCharType="end"/>
      </w:r>
      <w:r w:rsidR="005126A4" w:rsidRPr="004D6D50">
        <w:rPr>
          <w:rFonts w:eastAsia="Calibri"/>
          <w:bCs/>
          <w:iCs/>
          <w:color w:val="000000"/>
          <w:lang w:val="pt-PT" w:eastAsia="pt-PT" w:bidi="pt-PT"/>
        </w:rPr>
      </w:r>
      <w:r w:rsidR="005126A4" w:rsidRPr="004D6D50">
        <w:rPr>
          <w:rFonts w:eastAsia="Calibri"/>
          <w:bCs/>
          <w:iCs/>
          <w:color w:val="000000"/>
          <w:lang w:val="pt-PT" w:eastAsia="pt-PT" w:bidi="pt-PT"/>
        </w:rPr>
        <w:fldChar w:fldCharType="separate"/>
      </w:r>
      <w:r w:rsidR="006C70E6" w:rsidRPr="004D6D50">
        <w:rPr>
          <w:rFonts w:eastAsia="Calibri"/>
          <w:bCs/>
          <w:iCs/>
          <w:noProof/>
          <w:color w:val="000000"/>
          <w:vertAlign w:val="superscript"/>
          <w:lang w:val="pt-PT" w:eastAsia="pt-PT" w:bidi="pt-PT"/>
        </w:rPr>
        <w:t>40-46</w:t>
      </w:r>
      <w:r w:rsidR="005126A4" w:rsidRPr="004D6D50">
        <w:rPr>
          <w:rFonts w:eastAsia="Calibri"/>
          <w:bCs/>
          <w:iCs/>
          <w:color w:val="000000"/>
          <w:lang w:val="pt-PT" w:eastAsia="pt-PT" w:bidi="pt-PT"/>
        </w:rPr>
        <w:fldChar w:fldCharType="end"/>
      </w:r>
      <w:r w:rsidRPr="004D6D50">
        <w:rPr>
          <w:rFonts w:eastAsia="Calibri"/>
          <w:bCs/>
          <w:iCs/>
          <w:color w:val="000000"/>
          <w:lang w:val="pt-PT" w:eastAsia="pt-PT" w:bidi="pt-PT"/>
        </w:rPr>
        <w:t xml:space="preserve"> avaliando o uso de ivermectina em pacientes ambulatoriais com diagnóstico ou suspeita de </w:t>
      </w:r>
      <w:r w:rsidR="003A1697" w:rsidRPr="004D6D50">
        <w:rPr>
          <w:rFonts w:eastAsia="Calibri"/>
          <w:bCs/>
          <w:iCs/>
          <w:color w:val="000000"/>
          <w:lang w:val="pt-PT" w:eastAsia="pt-PT" w:bidi="pt-PT"/>
        </w:rPr>
        <w:t>covid</w:t>
      </w:r>
      <w:r w:rsidRPr="004D6D50">
        <w:rPr>
          <w:rFonts w:eastAsia="Calibri"/>
          <w:bCs/>
          <w:iCs/>
          <w:color w:val="000000"/>
          <w:lang w:val="pt-PT" w:eastAsia="pt-PT" w:bidi="pt-PT"/>
        </w:rPr>
        <w:t>-19 foram encontrados. Não</w:t>
      </w:r>
      <w:r w:rsidR="003C2FFE" w:rsidRPr="004D6D50">
        <w:rPr>
          <w:rFonts w:eastAsia="Calibri"/>
          <w:bCs/>
          <w:iCs/>
          <w:color w:val="000000"/>
          <w:lang w:val="pt-PT" w:eastAsia="pt-PT" w:bidi="pt-PT"/>
        </w:rPr>
        <w:t xml:space="preserve"> houve diferença na mortalidade (RR 1,04; IC 95% 0,27 a 4,02)</w:t>
      </w:r>
      <w:r w:rsidR="00B80706" w:rsidRPr="004D6D50">
        <w:rPr>
          <w:rFonts w:eastAsia="Calibri"/>
          <w:bCs/>
          <w:iCs/>
          <w:color w:val="000000"/>
          <w:lang w:val="pt-PT" w:eastAsia="pt-PT" w:bidi="pt-PT"/>
        </w:rPr>
        <w:t xml:space="preserve">, </w:t>
      </w:r>
      <w:r w:rsidR="003C2FFE" w:rsidRPr="004D6D50">
        <w:rPr>
          <w:rFonts w:eastAsia="Calibri"/>
          <w:bCs/>
          <w:iCs/>
          <w:color w:val="000000"/>
          <w:lang w:val="pt-PT" w:eastAsia="pt-PT" w:bidi="pt-PT"/>
        </w:rPr>
        <w:t>hospitalização (RR 0,62; IC 95% 0,36 a 1,08) e ventilação mecânica (RR 1,54; IC 95% 0,4 a 5,94)</w:t>
      </w:r>
      <w:r w:rsidR="00E44FA0" w:rsidRPr="004D6D50">
        <w:rPr>
          <w:rFonts w:eastAsia="Calibri"/>
          <w:bCs/>
          <w:iCs/>
          <w:color w:val="000000"/>
          <w:lang w:val="pt-PT" w:eastAsia="pt-PT" w:bidi="pt-PT"/>
        </w:rPr>
        <w:t xml:space="preserve"> </w:t>
      </w:r>
      <w:r w:rsidR="003C2FFE" w:rsidRPr="004D6D50">
        <w:rPr>
          <w:rFonts w:eastAsia="Calibri"/>
          <w:bCs/>
          <w:iCs/>
          <w:color w:val="000000"/>
          <w:lang w:val="pt-PT" w:eastAsia="pt-PT" w:bidi="pt-PT"/>
        </w:rPr>
        <w:t>em pessoas tratadas com ivermectina em comparação ao grupo tratamento padrão. Ainda, em relação ao tempo de melhora clínica, três estudos</w:t>
      </w:r>
      <w:r w:rsidR="00E44FA0" w:rsidRPr="004D6D50">
        <w:rPr>
          <w:rFonts w:eastAsia="Calibri"/>
          <w:bCs/>
          <w:iCs/>
          <w:color w:val="000000"/>
          <w:lang w:val="pt-PT" w:eastAsia="pt-PT" w:bidi="pt-PT"/>
        </w:rPr>
        <w:t xml:space="preserve"> </w:t>
      </w:r>
      <w:r w:rsidR="003C2FFE" w:rsidRPr="004D6D50">
        <w:rPr>
          <w:rFonts w:eastAsia="Calibri"/>
          <w:bCs/>
          <w:iCs/>
          <w:color w:val="000000"/>
          <w:lang w:val="pt-PT" w:eastAsia="pt-PT" w:bidi="pt-PT"/>
        </w:rPr>
        <w:t>não apresentam diferença entre os grupos. Em relação ao dados de segurança, não houve diferença nos eventos adversos (RR 0,95; IC 95% 0,76 a 1,18) e eventos adversos graves (RR 0,99; IC 95% 0,14 a 6,96).</w:t>
      </w:r>
    </w:p>
    <w:p w14:paraId="21276EB3" w14:textId="00CE9323" w:rsidR="00D34963" w:rsidRPr="004D6D50" w:rsidRDefault="00D34963" w:rsidP="00D34963">
      <w:pPr>
        <w:ind w:firstLine="0"/>
        <w:rPr>
          <w:rFonts w:ascii="Times New Roman" w:hAnsi="Times New Roman" w:cs="Times New Roman"/>
          <w:sz w:val="24"/>
          <w:szCs w:val="24"/>
        </w:rPr>
      </w:pPr>
    </w:p>
    <w:p w14:paraId="0A4B1514" w14:textId="6A7059D3" w:rsidR="009374ED" w:rsidRPr="004D6D50" w:rsidRDefault="009374ED" w:rsidP="009374ED">
      <w:pPr>
        <w:widowControl/>
        <w:autoSpaceDE/>
        <w:autoSpaceDN/>
        <w:spacing w:line="240" w:lineRule="auto"/>
        <w:ind w:firstLine="0"/>
        <w:jc w:val="left"/>
        <w:rPr>
          <w:rFonts w:ascii="Times New Roman" w:hAnsi="Times New Roman" w:cs="Times New Roman"/>
          <w:b/>
          <w:color w:val="0070C0"/>
          <w:sz w:val="24"/>
          <w:szCs w:val="24"/>
        </w:rPr>
      </w:pPr>
      <w:r w:rsidRPr="004D6D50">
        <w:rPr>
          <w:rFonts w:ascii="Times New Roman" w:hAnsi="Times New Roman" w:cs="Times New Roman"/>
          <w:b/>
          <w:color w:val="0070C0"/>
          <w:sz w:val="24"/>
          <w:szCs w:val="24"/>
        </w:rPr>
        <w:t>Metanálise (gráficos de floresta)</w:t>
      </w:r>
      <w:r w:rsidR="009C28C0" w:rsidRPr="004D6D50">
        <w:rPr>
          <w:rFonts w:ascii="Times New Roman" w:hAnsi="Times New Roman" w:cs="Times New Roman"/>
          <w:b/>
          <w:color w:val="0070C0"/>
          <w:sz w:val="24"/>
          <w:szCs w:val="24"/>
        </w:rPr>
        <w:t>:</w:t>
      </w:r>
    </w:p>
    <w:p w14:paraId="7D744DAB" w14:textId="77777777" w:rsidR="009374ED" w:rsidRPr="004D6D50" w:rsidRDefault="009374ED" w:rsidP="009374ED">
      <w:pPr>
        <w:widowControl/>
        <w:autoSpaceDE/>
        <w:autoSpaceDN/>
        <w:spacing w:line="240" w:lineRule="auto"/>
        <w:ind w:firstLine="0"/>
        <w:jc w:val="left"/>
        <w:rPr>
          <w:rFonts w:ascii="Times New Roman" w:hAnsi="Times New Roman" w:cs="Times New Roman"/>
          <w:b/>
          <w:color w:val="0070C0"/>
          <w:sz w:val="24"/>
          <w:szCs w:val="24"/>
        </w:rPr>
      </w:pPr>
    </w:p>
    <w:p w14:paraId="0AF24122" w14:textId="3D7D8CDE" w:rsidR="003C2FFE" w:rsidRPr="004D6D50" w:rsidRDefault="003C2FFE" w:rsidP="00547781">
      <w:pPr>
        <w:pStyle w:val="NormalWeb"/>
        <w:numPr>
          <w:ilvl w:val="0"/>
          <w:numId w:val="10"/>
        </w:numPr>
        <w:spacing w:before="0" w:beforeAutospacing="0" w:after="160" w:afterAutospacing="0"/>
        <w:jc w:val="both"/>
        <w:textAlignment w:val="baseline"/>
        <w:rPr>
          <w:b/>
          <w:bCs/>
          <w:color w:val="000000"/>
        </w:rPr>
      </w:pPr>
      <w:r w:rsidRPr="004D6D50">
        <w:rPr>
          <w:b/>
          <w:bCs/>
          <w:color w:val="000000"/>
        </w:rPr>
        <w:t>Mortalidade</w:t>
      </w:r>
    </w:p>
    <w:p w14:paraId="7C7B1188" w14:textId="196EF1C8" w:rsidR="009C28C0" w:rsidRPr="004D6D50" w:rsidRDefault="009C28C0" w:rsidP="009C28C0">
      <w:pPr>
        <w:pStyle w:val="Legenda"/>
        <w:rPr>
          <w:rStyle w:val="Forte"/>
          <w:rFonts w:ascii="Times New Roman" w:hAnsi="Times New Roman" w:cs="Times New Roman"/>
          <w:i/>
          <w:iCs w:val="0"/>
          <w:color w:val="44546A" w:themeColor="text2"/>
          <w:sz w:val="20"/>
          <w:szCs w:val="20"/>
        </w:rPr>
      </w:pPr>
      <w:bookmarkStart w:id="210" w:name="_Toc85187649"/>
      <w:bookmarkStart w:id="211" w:name="_Toc83373126"/>
      <w:r w:rsidRPr="004D6D50">
        <w:rPr>
          <w:rStyle w:val="Forte"/>
          <w:rFonts w:ascii="Times New Roman" w:hAnsi="Times New Roman" w:cs="Times New Roman"/>
          <w:i/>
          <w:iCs w:val="0"/>
          <w:color w:val="44546A" w:themeColor="text2"/>
          <w:sz w:val="20"/>
          <w:szCs w:val="20"/>
        </w:rPr>
        <w:t xml:space="preserve">Figura </w:t>
      </w:r>
      <w:r w:rsidR="00CD77A1" w:rsidRPr="004D6D50">
        <w:rPr>
          <w:rStyle w:val="Forte"/>
          <w:rFonts w:ascii="Times New Roman" w:hAnsi="Times New Roman" w:cs="Times New Roman"/>
          <w:i/>
          <w:iCs w:val="0"/>
          <w:color w:val="44546A" w:themeColor="text2"/>
          <w:sz w:val="20"/>
          <w:szCs w:val="20"/>
        </w:rPr>
        <w:fldChar w:fldCharType="begin"/>
      </w:r>
      <w:r w:rsidR="00CD77A1" w:rsidRPr="004D6D50">
        <w:rPr>
          <w:rStyle w:val="Forte"/>
          <w:rFonts w:ascii="Times New Roman" w:hAnsi="Times New Roman" w:cs="Times New Roman"/>
          <w:i/>
          <w:iCs w:val="0"/>
          <w:color w:val="44546A" w:themeColor="text2"/>
          <w:sz w:val="20"/>
          <w:szCs w:val="20"/>
        </w:rPr>
        <w:instrText xml:space="preserve"> SEQ Figura \* ARABIC </w:instrText>
      </w:r>
      <w:r w:rsidR="00CD77A1" w:rsidRPr="004D6D50">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25</w:t>
      </w:r>
      <w:r w:rsidR="00CD77A1" w:rsidRPr="004D6D50">
        <w:rPr>
          <w:rStyle w:val="Forte"/>
          <w:rFonts w:ascii="Times New Roman" w:hAnsi="Times New Roman" w:cs="Times New Roman"/>
          <w:i/>
          <w:iCs w:val="0"/>
          <w:color w:val="44546A" w:themeColor="text2"/>
          <w:sz w:val="20"/>
          <w:szCs w:val="20"/>
        </w:rPr>
        <w:fldChar w:fldCharType="end"/>
      </w:r>
      <w:r w:rsidRPr="004D6D50">
        <w:rPr>
          <w:rStyle w:val="Forte"/>
          <w:rFonts w:ascii="Times New Roman" w:hAnsi="Times New Roman" w:cs="Times New Roman"/>
          <w:i/>
          <w:iCs w:val="0"/>
          <w:color w:val="44546A" w:themeColor="text2"/>
          <w:sz w:val="20"/>
          <w:szCs w:val="20"/>
        </w:rPr>
        <w:t xml:space="preserve">. Metanálise avaliando o desfecho </w:t>
      </w:r>
      <w:r w:rsidR="00E46F1B" w:rsidRPr="004D6D50">
        <w:rPr>
          <w:rStyle w:val="Forte"/>
          <w:rFonts w:ascii="Times New Roman" w:hAnsi="Times New Roman" w:cs="Times New Roman"/>
          <w:i/>
          <w:iCs w:val="0"/>
          <w:color w:val="44546A" w:themeColor="text2"/>
          <w:sz w:val="20"/>
          <w:szCs w:val="20"/>
        </w:rPr>
        <w:t>mortalidade</w:t>
      </w:r>
      <w:r w:rsidRPr="004D6D50">
        <w:rPr>
          <w:rStyle w:val="Forte"/>
          <w:rFonts w:ascii="Times New Roman" w:hAnsi="Times New Roman" w:cs="Times New Roman"/>
          <w:i/>
          <w:iCs w:val="0"/>
          <w:color w:val="44546A" w:themeColor="text2"/>
          <w:sz w:val="20"/>
          <w:szCs w:val="20"/>
        </w:rPr>
        <w:t xml:space="preserve"> em pacientes</w:t>
      </w:r>
      <w:r w:rsidR="00A529C7" w:rsidRPr="004D6D50">
        <w:rPr>
          <w:rStyle w:val="Forte"/>
          <w:rFonts w:ascii="Times New Roman" w:hAnsi="Times New Roman" w:cs="Times New Roman"/>
          <w:i/>
          <w:iCs w:val="0"/>
          <w:color w:val="44546A" w:themeColor="text2"/>
          <w:sz w:val="20"/>
          <w:szCs w:val="20"/>
        </w:rPr>
        <w:t xml:space="preserve"> ambulatoriais</w:t>
      </w:r>
      <w:r w:rsidRPr="004D6D50">
        <w:rPr>
          <w:rStyle w:val="Forte"/>
          <w:rFonts w:ascii="Times New Roman" w:hAnsi="Times New Roman" w:cs="Times New Roman"/>
          <w:i/>
          <w:iCs w:val="0"/>
          <w:color w:val="44546A" w:themeColor="text2"/>
          <w:sz w:val="20"/>
          <w:szCs w:val="20"/>
        </w:rPr>
        <w:t xml:space="preserve"> em uso de </w:t>
      </w:r>
      <w:r w:rsidR="00E46F1B" w:rsidRPr="004D6D50">
        <w:rPr>
          <w:rStyle w:val="Forte"/>
          <w:rFonts w:ascii="Times New Roman" w:hAnsi="Times New Roman" w:cs="Times New Roman"/>
          <w:i/>
          <w:iCs w:val="0"/>
          <w:color w:val="44546A" w:themeColor="text2"/>
          <w:sz w:val="20"/>
          <w:szCs w:val="20"/>
        </w:rPr>
        <w:t>ivermectina</w:t>
      </w:r>
      <w:r w:rsidRPr="004D6D50">
        <w:rPr>
          <w:rStyle w:val="Forte"/>
          <w:rFonts w:ascii="Times New Roman" w:hAnsi="Times New Roman" w:cs="Times New Roman"/>
          <w:i/>
          <w:iCs w:val="0"/>
          <w:color w:val="44546A" w:themeColor="text2"/>
          <w:sz w:val="20"/>
          <w:szCs w:val="20"/>
        </w:rPr>
        <w:t xml:space="preserve"> em comparação a placebo.</w:t>
      </w:r>
      <w:bookmarkEnd w:id="210"/>
      <w:bookmarkEnd w:id="211"/>
    </w:p>
    <w:p w14:paraId="0AB963BC" w14:textId="1462F49F" w:rsidR="003C2FFE" w:rsidRDefault="003C2FFE" w:rsidP="003C2FFE">
      <w:pPr>
        <w:pStyle w:val="NormalWeb"/>
        <w:spacing w:before="0" w:beforeAutospacing="0" w:after="160" w:afterAutospacing="0"/>
        <w:jc w:val="both"/>
      </w:pPr>
      <w:r>
        <w:rPr>
          <w:rFonts w:ascii="Roboto" w:hAnsi="Roboto"/>
          <w:b/>
          <w:bCs/>
          <w:noProof/>
          <w:color w:val="000000"/>
          <w:sz w:val="22"/>
          <w:szCs w:val="22"/>
          <w:bdr w:val="none" w:sz="0" w:space="0" w:color="auto" w:frame="1"/>
        </w:rPr>
        <w:drawing>
          <wp:inline distT="0" distB="0" distL="0" distR="0" wp14:anchorId="0CE7333C" wp14:editId="7E4963C7">
            <wp:extent cx="5400040" cy="1595755"/>
            <wp:effectExtent l="0" t="0" r="0"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1595755"/>
                    </a:xfrm>
                    <a:prstGeom prst="rect">
                      <a:avLst/>
                    </a:prstGeom>
                    <a:noFill/>
                    <a:ln>
                      <a:noFill/>
                    </a:ln>
                  </pic:spPr>
                </pic:pic>
              </a:graphicData>
            </a:graphic>
          </wp:inline>
        </w:drawing>
      </w:r>
    </w:p>
    <w:p w14:paraId="7185D928" w14:textId="77777777" w:rsidR="003718E8" w:rsidRDefault="003718E8" w:rsidP="003C2FFE">
      <w:pPr>
        <w:pStyle w:val="NormalWeb"/>
        <w:spacing w:before="0" w:beforeAutospacing="0" w:after="160" w:afterAutospacing="0"/>
        <w:jc w:val="both"/>
      </w:pPr>
    </w:p>
    <w:p w14:paraId="0533E77C" w14:textId="69A9E531" w:rsidR="003C2FFE" w:rsidRPr="00F47D9F" w:rsidRDefault="003C2FFE" w:rsidP="00547781">
      <w:pPr>
        <w:pStyle w:val="NormalWeb"/>
        <w:numPr>
          <w:ilvl w:val="0"/>
          <w:numId w:val="10"/>
        </w:numPr>
        <w:spacing w:before="0" w:beforeAutospacing="0" w:after="160" w:afterAutospacing="0"/>
        <w:jc w:val="both"/>
        <w:textAlignment w:val="baseline"/>
        <w:rPr>
          <w:b/>
          <w:bCs/>
          <w:color w:val="000000"/>
        </w:rPr>
      </w:pPr>
      <w:r w:rsidRPr="00F47D9F">
        <w:rPr>
          <w:b/>
          <w:bCs/>
          <w:color w:val="000000"/>
        </w:rPr>
        <w:t>Hospitalização </w:t>
      </w:r>
    </w:p>
    <w:p w14:paraId="2D1E1F4E" w14:textId="191F66E4" w:rsidR="00E46F1B" w:rsidRPr="00F47D9F" w:rsidRDefault="00E46F1B" w:rsidP="00E46F1B">
      <w:pPr>
        <w:pStyle w:val="Legenda"/>
        <w:rPr>
          <w:rStyle w:val="Forte"/>
          <w:rFonts w:ascii="Times New Roman" w:hAnsi="Times New Roman" w:cs="Times New Roman"/>
          <w:i/>
          <w:iCs w:val="0"/>
          <w:color w:val="44546A" w:themeColor="text2"/>
          <w:sz w:val="20"/>
          <w:szCs w:val="20"/>
        </w:rPr>
      </w:pPr>
      <w:bookmarkStart w:id="212" w:name="_Toc85187650"/>
      <w:bookmarkStart w:id="213" w:name="_Toc83373127"/>
      <w:r w:rsidRPr="00F47D9F">
        <w:rPr>
          <w:rStyle w:val="Forte"/>
          <w:rFonts w:ascii="Times New Roman" w:hAnsi="Times New Roman" w:cs="Times New Roman"/>
          <w:i/>
          <w:iCs w:val="0"/>
          <w:color w:val="44546A" w:themeColor="text2"/>
          <w:sz w:val="20"/>
          <w:szCs w:val="20"/>
        </w:rPr>
        <w:t xml:space="preserve">Figura </w:t>
      </w:r>
      <w:r w:rsidR="00CD77A1" w:rsidRPr="00F47D9F">
        <w:rPr>
          <w:rStyle w:val="Forte"/>
          <w:rFonts w:ascii="Times New Roman" w:hAnsi="Times New Roman" w:cs="Times New Roman"/>
          <w:i/>
          <w:iCs w:val="0"/>
          <w:color w:val="44546A" w:themeColor="text2"/>
          <w:sz w:val="20"/>
          <w:szCs w:val="20"/>
        </w:rPr>
        <w:fldChar w:fldCharType="begin"/>
      </w:r>
      <w:r w:rsidR="00CD77A1" w:rsidRPr="00F47D9F">
        <w:rPr>
          <w:rStyle w:val="Forte"/>
          <w:rFonts w:ascii="Times New Roman" w:hAnsi="Times New Roman" w:cs="Times New Roman"/>
          <w:i/>
          <w:iCs w:val="0"/>
          <w:color w:val="44546A" w:themeColor="text2"/>
          <w:sz w:val="20"/>
          <w:szCs w:val="20"/>
        </w:rPr>
        <w:instrText xml:space="preserve"> SEQ Figura \* ARABIC </w:instrText>
      </w:r>
      <w:r w:rsidR="00CD77A1"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26</w:t>
      </w:r>
      <w:r w:rsidR="00CD77A1" w:rsidRPr="00F47D9F">
        <w:rPr>
          <w:rStyle w:val="Forte"/>
          <w:rFonts w:ascii="Times New Roman" w:hAnsi="Times New Roman" w:cs="Times New Roman"/>
          <w:i/>
          <w:iCs w:val="0"/>
          <w:color w:val="44546A" w:themeColor="text2"/>
          <w:sz w:val="20"/>
          <w:szCs w:val="20"/>
        </w:rPr>
        <w:fldChar w:fldCharType="end"/>
      </w:r>
      <w:r w:rsidRPr="00F47D9F">
        <w:rPr>
          <w:rStyle w:val="Forte"/>
          <w:rFonts w:ascii="Times New Roman" w:hAnsi="Times New Roman" w:cs="Times New Roman"/>
          <w:i/>
          <w:iCs w:val="0"/>
          <w:color w:val="44546A" w:themeColor="text2"/>
          <w:sz w:val="20"/>
          <w:szCs w:val="20"/>
        </w:rPr>
        <w:t xml:space="preserve">. Metanálise avaliando o desfecho hospitalização em pacientes </w:t>
      </w:r>
      <w:r w:rsidR="00A529C7" w:rsidRPr="00F47D9F">
        <w:rPr>
          <w:rStyle w:val="Forte"/>
          <w:rFonts w:ascii="Times New Roman" w:hAnsi="Times New Roman" w:cs="Times New Roman"/>
          <w:i/>
          <w:iCs w:val="0"/>
          <w:color w:val="44546A" w:themeColor="text2"/>
          <w:sz w:val="20"/>
          <w:szCs w:val="20"/>
        </w:rPr>
        <w:t xml:space="preserve">ambulatoriais </w:t>
      </w:r>
      <w:r w:rsidRPr="00F47D9F">
        <w:rPr>
          <w:rStyle w:val="Forte"/>
          <w:rFonts w:ascii="Times New Roman" w:hAnsi="Times New Roman" w:cs="Times New Roman"/>
          <w:i/>
          <w:iCs w:val="0"/>
          <w:color w:val="44546A" w:themeColor="text2"/>
          <w:sz w:val="20"/>
          <w:szCs w:val="20"/>
        </w:rPr>
        <w:t xml:space="preserve">em uso de </w:t>
      </w:r>
      <w:r w:rsidRPr="00F47D9F">
        <w:rPr>
          <w:rStyle w:val="Forte"/>
          <w:rFonts w:ascii="Times New Roman" w:hAnsi="Times New Roman" w:cs="Times New Roman"/>
          <w:i/>
          <w:iCs w:val="0"/>
          <w:color w:val="44546A" w:themeColor="text2"/>
          <w:sz w:val="20"/>
          <w:szCs w:val="20"/>
        </w:rPr>
        <w:lastRenderedPageBreak/>
        <w:t>ivermectina em comparação a placebo.</w:t>
      </w:r>
      <w:bookmarkEnd w:id="212"/>
      <w:bookmarkEnd w:id="213"/>
    </w:p>
    <w:p w14:paraId="33443EC3" w14:textId="06C39C91" w:rsidR="003C2FFE" w:rsidRDefault="003C2FFE" w:rsidP="003C2FFE">
      <w:pPr>
        <w:pStyle w:val="NormalWeb"/>
        <w:spacing w:before="0" w:beforeAutospacing="0" w:after="160" w:afterAutospacing="0"/>
        <w:jc w:val="both"/>
      </w:pPr>
      <w:r>
        <w:rPr>
          <w:rFonts w:ascii="Roboto" w:hAnsi="Roboto"/>
          <w:b/>
          <w:bCs/>
          <w:noProof/>
          <w:color w:val="000000"/>
          <w:sz w:val="22"/>
          <w:szCs w:val="22"/>
          <w:bdr w:val="none" w:sz="0" w:space="0" w:color="auto" w:frame="1"/>
        </w:rPr>
        <w:drawing>
          <wp:inline distT="0" distB="0" distL="0" distR="0" wp14:anchorId="1CA531E8" wp14:editId="72D5950A">
            <wp:extent cx="5400040" cy="2018665"/>
            <wp:effectExtent l="0" t="0" r="0"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40" cy="2018665"/>
                    </a:xfrm>
                    <a:prstGeom prst="rect">
                      <a:avLst/>
                    </a:prstGeom>
                    <a:noFill/>
                    <a:ln>
                      <a:noFill/>
                    </a:ln>
                  </pic:spPr>
                </pic:pic>
              </a:graphicData>
            </a:graphic>
          </wp:inline>
        </w:drawing>
      </w:r>
    </w:p>
    <w:p w14:paraId="70D417C6" w14:textId="77777777" w:rsidR="005051D9" w:rsidRDefault="005051D9" w:rsidP="003C2FFE">
      <w:pPr>
        <w:pStyle w:val="NormalWeb"/>
        <w:spacing w:before="0" w:beforeAutospacing="0" w:after="160" w:afterAutospacing="0"/>
        <w:jc w:val="both"/>
      </w:pPr>
    </w:p>
    <w:p w14:paraId="0EADCC30" w14:textId="12308556" w:rsidR="003C2FFE" w:rsidRPr="00F47D9F" w:rsidRDefault="003C2FFE" w:rsidP="00547781">
      <w:pPr>
        <w:pStyle w:val="PargrafodaLista"/>
        <w:widowControl/>
        <w:numPr>
          <w:ilvl w:val="0"/>
          <w:numId w:val="10"/>
        </w:numPr>
        <w:autoSpaceDE/>
        <w:autoSpaceDN/>
        <w:spacing w:after="160" w:line="240" w:lineRule="auto"/>
        <w:rPr>
          <w:rFonts w:ascii="Times New Roman" w:eastAsia="Times New Roman" w:hAnsi="Times New Roman" w:cs="Times New Roman"/>
          <w:b/>
          <w:iCs w:val="0"/>
          <w:sz w:val="24"/>
          <w:szCs w:val="24"/>
          <w:lang w:val="pt-BR" w:eastAsia="pt-BR" w:bidi="ar-SA"/>
        </w:rPr>
      </w:pPr>
      <w:r w:rsidRPr="00F47D9F">
        <w:rPr>
          <w:rFonts w:ascii="Times New Roman" w:eastAsia="Times New Roman" w:hAnsi="Times New Roman" w:cs="Times New Roman"/>
          <w:b/>
          <w:iCs w:val="0"/>
          <w:color w:val="000000"/>
          <w:sz w:val="24"/>
          <w:szCs w:val="24"/>
          <w:lang w:val="pt-BR" w:eastAsia="pt-BR" w:bidi="ar-SA"/>
        </w:rPr>
        <w:t>Ventilação Mecânica</w:t>
      </w:r>
    </w:p>
    <w:p w14:paraId="0D6613BD" w14:textId="1DA7E666" w:rsidR="00E46F1B" w:rsidRPr="00F47D9F" w:rsidRDefault="00E46F1B" w:rsidP="00E46F1B">
      <w:pPr>
        <w:pStyle w:val="Legenda"/>
        <w:rPr>
          <w:rStyle w:val="Forte"/>
          <w:rFonts w:ascii="Times New Roman" w:hAnsi="Times New Roman" w:cs="Times New Roman"/>
          <w:i/>
          <w:iCs w:val="0"/>
          <w:color w:val="44546A" w:themeColor="text2"/>
          <w:sz w:val="20"/>
          <w:szCs w:val="20"/>
        </w:rPr>
      </w:pPr>
      <w:bookmarkStart w:id="214" w:name="_Toc85187651"/>
      <w:bookmarkStart w:id="215" w:name="_Toc83373128"/>
      <w:r w:rsidRPr="00F47D9F">
        <w:rPr>
          <w:rStyle w:val="Forte"/>
          <w:rFonts w:ascii="Times New Roman" w:hAnsi="Times New Roman" w:cs="Times New Roman"/>
          <w:i/>
          <w:iCs w:val="0"/>
          <w:color w:val="44546A" w:themeColor="text2"/>
          <w:sz w:val="20"/>
          <w:szCs w:val="20"/>
        </w:rPr>
        <w:t xml:space="preserve">Figura </w:t>
      </w:r>
      <w:r w:rsidR="00CD77A1" w:rsidRPr="00F47D9F">
        <w:rPr>
          <w:rStyle w:val="Forte"/>
          <w:rFonts w:ascii="Times New Roman" w:hAnsi="Times New Roman" w:cs="Times New Roman"/>
          <w:i/>
          <w:iCs w:val="0"/>
          <w:color w:val="44546A" w:themeColor="text2"/>
          <w:sz w:val="20"/>
          <w:szCs w:val="20"/>
        </w:rPr>
        <w:fldChar w:fldCharType="begin"/>
      </w:r>
      <w:r w:rsidR="00CD77A1" w:rsidRPr="00F47D9F">
        <w:rPr>
          <w:rStyle w:val="Forte"/>
          <w:rFonts w:ascii="Times New Roman" w:hAnsi="Times New Roman" w:cs="Times New Roman"/>
          <w:i/>
          <w:iCs w:val="0"/>
          <w:color w:val="44546A" w:themeColor="text2"/>
          <w:sz w:val="20"/>
          <w:szCs w:val="20"/>
        </w:rPr>
        <w:instrText xml:space="preserve"> SEQ Figura \* ARABIC </w:instrText>
      </w:r>
      <w:r w:rsidR="00CD77A1"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27</w:t>
      </w:r>
      <w:r w:rsidR="00CD77A1" w:rsidRPr="00F47D9F">
        <w:rPr>
          <w:rStyle w:val="Forte"/>
          <w:rFonts w:ascii="Times New Roman" w:hAnsi="Times New Roman" w:cs="Times New Roman"/>
          <w:i/>
          <w:iCs w:val="0"/>
          <w:color w:val="44546A" w:themeColor="text2"/>
          <w:sz w:val="20"/>
          <w:szCs w:val="20"/>
        </w:rPr>
        <w:fldChar w:fldCharType="end"/>
      </w:r>
      <w:r w:rsidRPr="00F47D9F">
        <w:rPr>
          <w:rStyle w:val="Forte"/>
          <w:rFonts w:ascii="Times New Roman" w:hAnsi="Times New Roman" w:cs="Times New Roman"/>
          <w:i/>
          <w:iCs w:val="0"/>
          <w:color w:val="44546A" w:themeColor="text2"/>
          <w:sz w:val="20"/>
          <w:szCs w:val="20"/>
        </w:rPr>
        <w:t xml:space="preserve">. Metanálise avaliando o desfecho ventilação mecânica em pacientes </w:t>
      </w:r>
      <w:r w:rsidR="00A529C7" w:rsidRPr="00F47D9F">
        <w:rPr>
          <w:rStyle w:val="Forte"/>
          <w:rFonts w:ascii="Times New Roman" w:hAnsi="Times New Roman" w:cs="Times New Roman"/>
          <w:i/>
          <w:iCs w:val="0"/>
          <w:color w:val="44546A" w:themeColor="text2"/>
          <w:sz w:val="20"/>
          <w:szCs w:val="20"/>
        </w:rPr>
        <w:t xml:space="preserve">ambulatoriais </w:t>
      </w:r>
      <w:r w:rsidRPr="00F47D9F">
        <w:rPr>
          <w:rStyle w:val="Forte"/>
          <w:rFonts w:ascii="Times New Roman" w:hAnsi="Times New Roman" w:cs="Times New Roman"/>
          <w:i/>
          <w:iCs w:val="0"/>
          <w:color w:val="44546A" w:themeColor="text2"/>
          <w:sz w:val="20"/>
          <w:szCs w:val="20"/>
        </w:rPr>
        <w:t>em uso de ivermectina em comparação a placebo.</w:t>
      </w:r>
      <w:bookmarkEnd w:id="214"/>
      <w:bookmarkEnd w:id="215"/>
    </w:p>
    <w:p w14:paraId="7876B980" w14:textId="77777777" w:rsidR="00E46F1B" w:rsidRPr="00E46F1B" w:rsidRDefault="00E46F1B" w:rsidP="00E46F1B"/>
    <w:p w14:paraId="3C7F0C01" w14:textId="7DB74FB1" w:rsidR="003C2FFE" w:rsidRDefault="003C2FFE" w:rsidP="003C2FFE">
      <w:pPr>
        <w:widowControl/>
        <w:autoSpaceDE/>
        <w:autoSpaceDN/>
        <w:spacing w:after="160" w:line="240" w:lineRule="auto"/>
        <w:ind w:firstLine="0"/>
        <w:rPr>
          <w:rFonts w:ascii="Times New Roman" w:eastAsia="Times New Roman" w:hAnsi="Times New Roman" w:cs="Times New Roman"/>
          <w:bCs w:val="0"/>
          <w:iCs w:val="0"/>
          <w:sz w:val="24"/>
          <w:szCs w:val="24"/>
          <w:lang w:val="pt-BR" w:eastAsia="pt-BR" w:bidi="ar-SA"/>
        </w:rPr>
      </w:pPr>
      <w:r w:rsidRPr="003C2FFE">
        <w:rPr>
          <w:rFonts w:ascii="Roboto" w:eastAsia="Times New Roman" w:hAnsi="Roboto" w:cs="Times New Roman"/>
          <w:b/>
          <w:iCs w:val="0"/>
          <w:noProof/>
          <w:color w:val="000000"/>
          <w:bdr w:val="none" w:sz="0" w:space="0" w:color="auto" w:frame="1"/>
          <w:lang w:val="pt-BR" w:eastAsia="pt-BR" w:bidi="ar-SA"/>
        </w:rPr>
        <w:drawing>
          <wp:inline distT="0" distB="0" distL="0" distR="0" wp14:anchorId="38060478" wp14:editId="11484062">
            <wp:extent cx="5400040" cy="107823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40" cy="1078230"/>
                    </a:xfrm>
                    <a:prstGeom prst="rect">
                      <a:avLst/>
                    </a:prstGeom>
                    <a:noFill/>
                    <a:ln>
                      <a:noFill/>
                    </a:ln>
                  </pic:spPr>
                </pic:pic>
              </a:graphicData>
            </a:graphic>
          </wp:inline>
        </w:drawing>
      </w:r>
    </w:p>
    <w:p w14:paraId="287BF075" w14:textId="77777777" w:rsidR="00D34963" w:rsidRPr="003C2FFE" w:rsidRDefault="00D34963" w:rsidP="003C2FFE">
      <w:pPr>
        <w:widowControl/>
        <w:autoSpaceDE/>
        <w:autoSpaceDN/>
        <w:spacing w:after="160" w:line="240" w:lineRule="auto"/>
        <w:ind w:firstLine="0"/>
        <w:rPr>
          <w:rFonts w:ascii="Times New Roman" w:eastAsia="Times New Roman" w:hAnsi="Times New Roman" w:cs="Times New Roman"/>
          <w:bCs w:val="0"/>
          <w:iCs w:val="0"/>
          <w:sz w:val="24"/>
          <w:szCs w:val="24"/>
          <w:lang w:val="pt-BR" w:eastAsia="pt-BR" w:bidi="ar-SA"/>
        </w:rPr>
      </w:pPr>
    </w:p>
    <w:p w14:paraId="70FC4F89" w14:textId="35A5B97A" w:rsidR="003C2FFE" w:rsidRPr="00F47D9F" w:rsidRDefault="003C2FFE" w:rsidP="00547781">
      <w:pPr>
        <w:pStyle w:val="PargrafodaLista"/>
        <w:widowControl/>
        <w:numPr>
          <w:ilvl w:val="0"/>
          <w:numId w:val="10"/>
        </w:numPr>
        <w:autoSpaceDE/>
        <w:autoSpaceDN/>
        <w:spacing w:after="160" w:line="240" w:lineRule="auto"/>
        <w:textAlignment w:val="baseline"/>
        <w:rPr>
          <w:rFonts w:ascii="Times New Roman" w:eastAsia="Times New Roman" w:hAnsi="Times New Roman" w:cs="Times New Roman"/>
          <w:b/>
          <w:iCs w:val="0"/>
          <w:color w:val="000000"/>
          <w:lang w:val="pt-BR" w:eastAsia="pt-BR" w:bidi="ar-SA"/>
        </w:rPr>
      </w:pPr>
      <w:r w:rsidRPr="00F47D9F">
        <w:rPr>
          <w:rFonts w:ascii="Times New Roman" w:eastAsia="Times New Roman" w:hAnsi="Times New Roman" w:cs="Times New Roman"/>
          <w:b/>
          <w:iCs w:val="0"/>
          <w:color w:val="000000"/>
          <w:lang w:val="pt-BR" w:eastAsia="pt-BR" w:bidi="ar-SA"/>
        </w:rPr>
        <w:t>Eventos adversos</w:t>
      </w:r>
    </w:p>
    <w:p w14:paraId="1A843E6C" w14:textId="77777777" w:rsidR="003C2FFE" w:rsidRPr="00F47D9F" w:rsidRDefault="003C2FFE" w:rsidP="003C2FF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p>
    <w:p w14:paraId="231BC9BF" w14:textId="30A3BE40" w:rsidR="00E46F1B" w:rsidRPr="00F47D9F" w:rsidRDefault="00E46F1B" w:rsidP="00E46F1B">
      <w:pPr>
        <w:pStyle w:val="Legenda"/>
        <w:rPr>
          <w:rStyle w:val="Forte"/>
          <w:rFonts w:ascii="Times New Roman" w:hAnsi="Times New Roman" w:cs="Times New Roman"/>
          <w:i/>
          <w:iCs w:val="0"/>
          <w:color w:val="44546A" w:themeColor="text2"/>
          <w:sz w:val="20"/>
          <w:szCs w:val="20"/>
        </w:rPr>
      </w:pPr>
      <w:bookmarkStart w:id="216" w:name="_Toc85187652"/>
      <w:bookmarkStart w:id="217" w:name="_Toc83373129"/>
      <w:r w:rsidRPr="00F47D9F">
        <w:rPr>
          <w:rStyle w:val="Forte"/>
          <w:rFonts w:ascii="Times New Roman" w:hAnsi="Times New Roman" w:cs="Times New Roman"/>
          <w:i/>
          <w:iCs w:val="0"/>
          <w:color w:val="44546A" w:themeColor="text2"/>
          <w:sz w:val="20"/>
          <w:szCs w:val="20"/>
        </w:rPr>
        <w:t xml:space="preserve">Figura </w:t>
      </w:r>
      <w:r w:rsidR="00CD77A1" w:rsidRPr="00F47D9F">
        <w:rPr>
          <w:rStyle w:val="Forte"/>
          <w:rFonts w:ascii="Times New Roman" w:hAnsi="Times New Roman" w:cs="Times New Roman"/>
          <w:i/>
          <w:iCs w:val="0"/>
          <w:color w:val="44546A" w:themeColor="text2"/>
          <w:sz w:val="20"/>
          <w:szCs w:val="20"/>
        </w:rPr>
        <w:fldChar w:fldCharType="begin"/>
      </w:r>
      <w:r w:rsidR="00CD77A1" w:rsidRPr="00F47D9F">
        <w:rPr>
          <w:rStyle w:val="Forte"/>
          <w:rFonts w:ascii="Times New Roman" w:hAnsi="Times New Roman" w:cs="Times New Roman"/>
          <w:i/>
          <w:iCs w:val="0"/>
          <w:color w:val="44546A" w:themeColor="text2"/>
          <w:sz w:val="20"/>
          <w:szCs w:val="20"/>
        </w:rPr>
        <w:instrText xml:space="preserve"> SEQ Figura \* ARABIC </w:instrText>
      </w:r>
      <w:r w:rsidR="00CD77A1"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28</w:t>
      </w:r>
      <w:r w:rsidR="00CD77A1" w:rsidRPr="00F47D9F">
        <w:rPr>
          <w:rStyle w:val="Forte"/>
          <w:rFonts w:ascii="Times New Roman" w:hAnsi="Times New Roman" w:cs="Times New Roman"/>
          <w:i/>
          <w:iCs w:val="0"/>
          <w:color w:val="44546A" w:themeColor="text2"/>
          <w:sz w:val="20"/>
          <w:szCs w:val="20"/>
        </w:rPr>
        <w:fldChar w:fldCharType="end"/>
      </w:r>
      <w:r w:rsidRPr="00F47D9F">
        <w:rPr>
          <w:rStyle w:val="Forte"/>
          <w:rFonts w:ascii="Times New Roman" w:hAnsi="Times New Roman" w:cs="Times New Roman"/>
          <w:i/>
          <w:iCs w:val="0"/>
          <w:color w:val="44546A" w:themeColor="text2"/>
          <w:sz w:val="20"/>
          <w:szCs w:val="20"/>
        </w:rPr>
        <w:t xml:space="preserve">. Metanálise avaliando o desfecho eventos adversos em pacientes </w:t>
      </w:r>
      <w:r w:rsidR="00A529C7" w:rsidRPr="00F47D9F">
        <w:rPr>
          <w:rStyle w:val="Forte"/>
          <w:rFonts w:ascii="Times New Roman" w:hAnsi="Times New Roman" w:cs="Times New Roman"/>
          <w:i/>
          <w:iCs w:val="0"/>
          <w:color w:val="44546A" w:themeColor="text2"/>
          <w:sz w:val="20"/>
          <w:szCs w:val="20"/>
        </w:rPr>
        <w:t xml:space="preserve">ambulatoriais </w:t>
      </w:r>
      <w:r w:rsidRPr="00F47D9F">
        <w:rPr>
          <w:rStyle w:val="Forte"/>
          <w:rFonts w:ascii="Times New Roman" w:hAnsi="Times New Roman" w:cs="Times New Roman"/>
          <w:i/>
          <w:iCs w:val="0"/>
          <w:color w:val="44546A" w:themeColor="text2"/>
          <w:sz w:val="20"/>
          <w:szCs w:val="20"/>
        </w:rPr>
        <w:t>em uso de ivermectina em comparação a placebo.</w:t>
      </w:r>
      <w:bookmarkEnd w:id="216"/>
      <w:bookmarkEnd w:id="217"/>
    </w:p>
    <w:p w14:paraId="4254CE7E" w14:textId="77777777" w:rsidR="00E46F1B" w:rsidRPr="00F47D9F" w:rsidRDefault="00E46F1B" w:rsidP="00E46F1B">
      <w:pPr>
        <w:rPr>
          <w:rFonts w:ascii="Times New Roman" w:hAnsi="Times New Roman" w:cs="Times New Roman"/>
        </w:rPr>
      </w:pPr>
    </w:p>
    <w:p w14:paraId="5E5B6E41" w14:textId="43B31E49" w:rsidR="003C2FFE" w:rsidRPr="00F47D9F" w:rsidRDefault="003C2FFE" w:rsidP="003C2FFE">
      <w:pPr>
        <w:widowControl/>
        <w:autoSpaceDE/>
        <w:autoSpaceDN/>
        <w:spacing w:after="160" w:line="240" w:lineRule="auto"/>
        <w:ind w:firstLine="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
          <w:iCs w:val="0"/>
          <w:noProof/>
          <w:color w:val="000000"/>
          <w:bdr w:val="none" w:sz="0" w:space="0" w:color="auto" w:frame="1"/>
          <w:lang w:val="pt-BR" w:eastAsia="pt-BR" w:bidi="ar-SA"/>
        </w:rPr>
        <w:drawing>
          <wp:inline distT="0" distB="0" distL="0" distR="0" wp14:anchorId="59E62F48" wp14:editId="549312F8">
            <wp:extent cx="5400040" cy="144907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040" cy="1449070"/>
                    </a:xfrm>
                    <a:prstGeom prst="rect">
                      <a:avLst/>
                    </a:prstGeom>
                    <a:noFill/>
                    <a:ln>
                      <a:noFill/>
                    </a:ln>
                  </pic:spPr>
                </pic:pic>
              </a:graphicData>
            </a:graphic>
          </wp:inline>
        </w:drawing>
      </w:r>
    </w:p>
    <w:p w14:paraId="1C0D232F" w14:textId="77777777" w:rsidR="00E46F1B" w:rsidRPr="00F47D9F" w:rsidRDefault="00E46F1B" w:rsidP="003C2FFE">
      <w:pPr>
        <w:widowControl/>
        <w:autoSpaceDE/>
        <w:autoSpaceDN/>
        <w:spacing w:after="160" w:line="240" w:lineRule="auto"/>
        <w:ind w:firstLine="0"/>
        <w:rPr>
          <w:rFonts w:ascii="Times New Roman" w:eastAsia="Times New Roman" w:hAnsi="Times New Roman" w:cs="Times New Roman"/>
          <w:bCs w:val="0"/>
          <w:iCs w:val="0"/>
          <w:sz w:val="24"/>
          <w:szCs w:val="24"/>
          <w:lang w:val="pt-BR" w:eastAsia="pt-BR" w:bidi="ar-SA"/>
        </w:rPr>
      </w:pPr>
    </w:p>
    <w:p w14:paraId="74A19637" w14:textId="2F144E68" w:rsidR="003C2FFE" w:rsidRPr="00F47D9F" w:rsidRDefault="003C2FFE" w:rsidP="00547781">
      <w:pPr>
        <w:pStyle w:val="PargrafodaLista"/>
        <w:widowControl/>
        <w:numPr>
          <w:ilvl w:val="0"/>
          <w:numId w:val="10"/>
        </w:numPr>
        <w:autoSpaceDE/>
        <w:autoSpaceDN/>
        <w:spacing w:after="160" w:line="240" w:lineRule="auto"/>
        <w:textAlignment w:val="baseline"/>
        <w:rPr>
          <w:rFonts w:ascii="Times New Roman" w:eastAsia="Times New Roman" w:hAnsi="Times New Roman" w:cs="Times New Roman"/>
          <w:b/>
          <w:iCs w:val="0"/>
          <w:color w:val="000000"/>
          <w:lang w:val="pt-BR" w:eastAsia="pt-BR" w:bidi="ar-SA"/>
        </w:rPr>
      </w:pPr>
      <w:r w:rsidRPr="00F47D9F">
        <w:rPr>
          <w:rFonts w:ascii="Times New Roman" w:eastAsia="Times New Roman" w:hAnsi="Times New Roman" w:cs="Times New Roman"/>
          <w:b/>
          <w:iCs w:val="0"/>
          <w:color w:val="000000"/>
          <w:lang w:val="pt-BR" w:eastAsia="pt-BR" w:bidi="ar-SA"/>
        </w:rPr>
        <w:t>Eventos adversos graves</w:t>
      </w:r>
    </w:p>
    <w:p w14:paraId="5AACA1D4" w14:textId="03C036DA" w:rsidR="00E46F1B" w:rsidRPr="00F47D9F" w:rsidRDefault="00E46F1B" w:rsidP="00E46F1B">
      <w:pPr>
        <w:pStyle w:val="Legenda"/>
        <w:rPr>
          <w:rStyle w:val="Forte"/>
          <w:rFonts w:ascii="Times New Roman" w:hAnsi="Times New Roman" w:cs="Times New Roman"/>
          <w:i/>
          <w:iCs w:val="0"/>
          <w:color w:val="44546A" w:themeColor="text2"/>
          <w:sz w:val="20"/>
          <w:szCs w:val="20"/>
        </w:rPr>
      </w:pPr>
      <w:bookmarkStart w:id="218" w:name="_Toc85187653"/>
      <w:bookmarkStart w:id="219" w:name="_Toc83373130"/>
      <w:r w:rsidRPr="00F47D9F">
        <w:rPr>
          <w:rStyle w:val="Forte"/>
          <w:rFonts w:ascii="Times New Roman" w:hAnsi="Times New Roman" w:cs="Times New Roman"/>
          <w:i/>
          <w:iCs w:val="0"/>
          <w:color w:val="44546A" w:themeColor="text2"/>
          <w:sz w:val="20"/>
          <w:szCs w:val="20"/>
        </w:rPr>
        <w:t xml:space="preserve">Figura </w:t>
      </w:r>
      <w:r w:rsidR="00CD77A1" w:rsidRPr="00F47D9F">
        <w:rPr>
          <w:rStyle w:val="Forte"/>
          <w:rFonts w:ascii="Times New Roman" w:hAnsi="Times New Roman" w:cs="Times New Roman"/>
          <w:i/>
          <w:iCs w:val="0"/>
          <w:color w:val="44546A" w:themeColor="text2"/>
          <w:sz w:val="20"/>
          <w:szCs w:val="20"/>
        </w:rPr>
        <w:fldChar w:fldCharType="begin"/>
      </w:r>
      <w:r w:rsidR="00CD77A1" w:rsidRPr="00F47D9F">
        <w:rPr>
          <w:rStyle w:val="Forte"/>
          <w:rFonts w:ascii="Times New Roman" w:hAnsi="Times New Roman" w:cs="Times New Roman"/>
          <w:i/>
          <w:iCs w:val="0"/>
          <w:color w:val="44546A" w:themeColor="text2"/>
          <w:sz w:val="20"/>
          <w:szCs w:val="20"/>
        </w:rPr>
        <w:instrText xml:space="preserve"> SEQ Figura \* ARABIC </w:instrText>
      </w:r>
      <w:r w:rsidR="00CD77A1"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29</w:t>
      </w:r>
      <w:r w:rsidR="00CD77A1" w:rsidRPr="00F47D9F">
        <w:rPr>
          <w:rStyle w:val="Forte"/>
          <w:rFonts w:ascii="Times New Roman" w:hAnsi="Times New Roman" w:cs="Times New Roman"/>
          <w:i/>
          <w:iCs w:val="0"/>
          <w:color w:val="44546A" w:themeColor="text2"/>
          <w:sz w:val="20"/>
          <w:szCs w:val="20"/>
        </w:rPr>
        <w:fldChar w:fldCharType="end"/>
      </w:r>
      <w:r w:rsidRPr="00F47D9F">
        <w:rPr>
          <w:rStyle w:val="Forte"/>
          <w:rFonts w:ascii="Times New Roman" w:hAnsi="Times New Roman" w:cs="Times New Roman"/>
          <w:i/>
          <w:iCs w:val="0"/>
          <w:color w:val="44546A" w:themeColor="text2"/>
          <w:sz w:val="20"/>
          <w:szCs w:val="20"/>
        </w:rPr>
        <w:t>. Metanálise avaliando o desfecho eventos adversos graves em pacientes</w:t>
      </w:r>
      <w:r w:rsidR="00A529C7" w:rsidRPr="00F47D9F">
        <w:rPr>
          <w:rStyle w:val="Forte"/>
          <w:rFonts w:ascii="Times New Roman" w:hAnsi="Times New Roman" w:cs="Times New Roman"/>
          <w:i/>
          <w:iCs w:val="0"/>
          <w:color w:val="44546A" w:themeColor="text2"/>
          <w:sz w:val="20"/>
          <w:szCs w:val="20"/>
        </w:rPr>
        <w:t xml:space="preserve"> ambulatoriais</w:t>
      </w:r>
      <w:r w:rsidRPr="00F47D9F">
        <w:rPr>
          <w:rStyle w:val="Forte"/>
          <w:rFonts w:ascii="Times New Roman" w:hAnsi="Times New Roman" w:cs="Times New Roman"/>
          <w:i/>
          <w:iCs w:val="0"/>
          <w:color w:val="44546A" w:themeColor="text2"/>
          <w:sz w:val="20"/>
          <w:szCs w:val="20"/>
        </w:rPr>
        <w:t xml:space="preserve"> em uso de ivermectina em comparação a placebo.</w:t>
      </w:r>
      <w:bookmarkEnd w:id="218"/>
      <w:bookmarkEnd w:id="219"/>
    </w:p>
    <w:p w14:paraId="2B93AA79" w14:textId="77777777" w:rsidR="00E46F1B" w:rsidRPr="00F47D9F" w:rsidRDefault="00E46F1B" w:rsidP="00E46F1B">
      <w:pPr>
        <w:rPr>
          <w:rFonts w:ascii="Times New Roman" w:hAnsi="Times New Roman" w:cs="Times New Roman"/>
        </w:rPr>
      </w:pPr>
    </w:p>
    <w:p w14:paraId="760CBDAE" w14:textId="3EFEE01F" w:rsidR="003C2FFE" w:rsidRPr="00F47D9F" w:rsidRDefault="003C2FFE" w:rsidP="003C2FFE">
      <w:pPr>
        <w:widowControl/>
        <w:autoSpaceDE/>
        <w:autoSpaceDN/>
        <w:spacing w:after="160" w:line="240" w:lineRule="auto"/>
        <w:ind w:firstLine="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
          <w:iCs w:val="0"/>
          <w:noProof/>
          <w:color w:val="000000"/>
          <w:bdr w:val="none" w:sz="0" w:space="0" w:color="auto" w:frame="1"/>
          <w:lang w:val="pt-BR" w:eastAsia="pt-BR" w:bidi="ar-SA"/>
        </w:rPr>
        <w:lastRenderedPageBreak/>
        <w:drawing>
          <wp:inline distT="0" distB="0" distL="0" distR="0" wp14:anchorId="6EB0C621" wp14:editId="3108B634">
            <wp:extent cx="5400040" cy="122491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040" cy="1224915"/>
                    </a:xfrm>
                    <a:prstGeom prst="rect">
                      <a:avLst/>
                    </a:prstGeom>
                    <a:noFill/>
                    <a:ln>
                      <a:noFill/>
                    </a:ln>
                  </pic:spPr>
                </pic:pic>
              </a:graphicData>
            </a:graphic>
          </wp:inline>
        </w:drawing>
      </w:r>
    </w:p>
    <w:p w14:paraId="52E8EBFD" w14:textId="4CB223DF" w:rsidR="00E46F1B" w:rsidRPr="00F47D9F" w:rsidRDefault="00E46F1B" w:rsidP="003C2FFE">
      <w:pPr>
        <w:widowControl/>
        <w:autoSpaceDE/>
        <w:autoSpaceDN/>
        <w:spacing w:after="160" w:line="240" w:lineRule="auto"/>
        <w:ind w:firstLine="0"/>
        <w:rPr>
          <w:rFonts w:ascii="Times New Roman" w:eastAsia="Times New Roman" w:hAnsi="Times New Roman" w:cs="Times New Roman"/>
          <w:bCs w:val="0"/>
          <w:iCs w:val="0"/>
          <w:sz w:val="24"/>
          <w:szCs w:val="24"/>
          <w:lang w:val="pt-BR" w:eastAsia="pt-BR" w:bidi="ar-SA"/>
        </w:rPr>
      </w:pPr>
    </w:p>
    <w:p w14:paraId="34B9C9FC" w14:textId="4F2950BA" w:rsidR="00E46F1B" w:rsidRPr="00F47D9F" w:rsidRDefault="00E46F1B" w:rsidP="00E46F1B">
      <w:pPr>
        <w:pStyle w:val="Ttulo5"/>
        <w:rPr>
          <w:rFonts w:ascii="Times New Roman" w:hAnsi="Times New Roman" w:cs="Times New Roman"/>
          <w:sz w:val="24"/>
          <w:szCs w:val="24"/>
        </w:rPr>
      </w:pPr>
      <w:bookmarkStart w:id="220" w:name="_Toc82758875"/>
      <w:r w:rsidRPr="00F47D9F">
        <w:rPr>
          <w:rFonts w:ascii="Times New Roman" w:hAnsi="Times New Roman" w:cs="Times New Roman"/>
          <w:sz w:val="24"/>
          <w:szCs w:val="24"/>
        </w:rPr>
        <w:t>Perfil de evidências:</w:t>
      </w:r>
      <w:bookmarkEnd w:id="220"/>
    </w:p>
    <w:p w14:paraId="052A8BFD" w14:textId="6CFEF04C" w:rsidR="00E46F1B" w:rsidRPr="00F47D9F" w:rsidRDefault="00E46F1B" w:rsidP="00E46F1B">
      <w:pPr>
        <w:rPr>
          <w:rFonts w:ascii="Times New Roman" w:hAnsi="Times New Roman" w:cs="Times New Roman"/>
          <w:sz w:val="24"/>
          <w:szCs w:val="24"/>
        </w:rPr>
      </w:pPr>
      <w:r w:rsidRPr="00F47D9F">
        <w:rPr>
          <w:rFonts w:ascii="Times New Roman" w:hAnsi="Times New Roman" w:cs="Times New Roman"/>
          <w:sz w:val="24"/>
          <w:szCs w:val="24"/>
        </w:rPr>
        <w:t xml:space="preserve">O perfil de evidências conforme o sistema GRADE referente ao uso de ivermectina para o tratamento de pacientes ambulatoriais com suspeita ou diagnóstico de </w:t>
      </w:r>
      <w:r w:rsidR="003A1697" w:rsidRPr="00F47D9F">
        <w:rPr>
          <w:rFonts w:ascii="Times New Roman" w:hAnsi="Times New Roman" w:cs="Times New Roman"/>
          <w:sz w:val="24"/>
          <w:szCs w:val="24"/>
        </w:rPr>
        <w:t>covid</w:t>
      </w:r>
      <w:r w:rsidRPr="00F47D9F">
        <w:rPr>
          <w:rFonts w:ascii="Times New Roman" w:hAnsi="Times New Roman" w:cs="Times New Roman"/>
          <w:sz w:val="24"/>
          <w:szCs w:val="24"/>
        </w:rPr>
        <w:t xml:space="preserve">-19 é apresentado na </w:t>
      </w:r>
      <w:r w:rsidRPr="00F47D9F">
        <w:rPr>
          <w:rFonts w:ascii="Times New Roman" w:hAnsi="Times New Roman" w:cs="Times New Roman"/>
          <w:b/>
          <w:bCs w:val="0"/>
          <w:sz w:val="24"/>
          <w:szCs w:val="24"/>
        </w:rPr>
        <w:fldChar w:fldCharType="begin"/>
      </w:r>
      <w:r w:rsidRPr="00F47D9F">
        <w:rPr>
          <w:rFonts w:ascii="Times New Roman" w:hAnsi="Times New Roman" w:cs="Times New Roman"/>
          <w:b/>
          <w:bCs w:val="0"/>
          <w:sz w:val="24"/>
          <w:szCs w:val="24"/>
        </w:rPr>
        <w:instrText xml:space="preserve"> REF _Ref82691473 \h  \* MERGEFORMAT </w:instrText>
      </w:r>
      <w:r w:rsidRPr="00F47D9F">
        <w:rPr>
          <w:rFonts w:ascii="Times New Roman" w:hAnsi="Times New Roman" w:cs="Times New Roman"/>
          <w:b/>
          <w:bCs w:val="0"/>
          <w:sz w:val="24"/>
          <w:szCs w:val="24"/>
        </w:rPr>
      </w:r>
      <w:r w:rsidRPr="00F47D9F">
        <w:rPr>
          <w:rFonts w:ascii="Times New Roman" w:hAnsi="Times New Roman" w:cs="Times New Roman"/>
          <w:b/>
          <w:bCs w:val="0"/>
          <w:sz w:val="24"/>
          <w:szCs w:val="24"/>
        </w:rPr>
        <w:fldChar w:fldCharType="separate"/>
      </w:r>
      <w:r w:rsidR="00597221" w:rsidRPr="00597221">
        <w:rPr>
          <w:rStyle w:val="Forte"/>
          <w:rFonts w:ascii="Times New Roman" w:hAnsi="Times New Roman" w:cs="Times New Roman"/>
          <w:bCs w:val="0"/>
          <w:sz w:val="24"/>
          <w:szCs w:val="24"/>
        </w:rPr>
        <w:t xml:space="preserve">Tabela </w:t>
      </w:r>
      <w:r w:rsidR="00597221" w:rsidRPr="00597221">
        <w:rPr>
          <w:rStyle w:val="Forte"/>
          <w:rFonts w:ascii="Times New Roman" w:hAnsi="Times New Roman" w:cs="Times New Roman"/>
          <w:bCs w:val="0"/>
          <w:noProof/>
          <w:sz w:val="24"/>
          <w:szCs w:val="24"/>
        </w:rPr>
        <w:t>22</w:t>
      </w:r>
      <w:r w:rsidRPr="00F47D9F">
        <w:rPr>
          <w:rFonts w:ascii="Times New Roman" w:hAnsi="Times New Roman" w:cs="Times New Roman"/>
          <w:b/>
          <w:bCs w:val="0"/>
          <w:sz w:val="24"/>
          <w:szCs w:val="24"/>
        </w:rPr>
        <w:fldChar w:fldCharType="end"/>
      </w:r>
      <w:r w:rsidR="0064143F" w:rsidRPr="00F47D9F">
        <w:rPr>
          <w:rFonts w:ascii="Times New Roman" w:hAnsi="Times New Roman" w:cs="Times New Roman"/>
          <w:sz w:val="24"/>
          <w:szCs w:val="24"/>
        </w:rPr>
        <w:t xml:space="preserve">. </w:t>
      </w:r>
      <w:r w:rsidR="00530361" w:rsidRPr="00F47D9F">
        <w:rPr>
          <w:rFonts w:ascii="Times New Roman" w:hAnsi="Times New Roman" w:cs="Times New Roman"/>
          <w:sz w:val="24"/>
          <w:szCs w:val="24"/>
        </w:rPr>
        <w:t xml:space="preserve">Já na </w:t>
      </w:r>
      <w:r w:rsidR="00530361" w:rsidRPr="00F47D9F">
        <w:rPr>
          <w:rFonts w:ascii="Times New Roman" w:hAnsi="Times New Roman" w:cs="Times New Roman"/>
          <w:sz w:val="24"/>
          <w:szCs w:val="24"/>
        </w:rPr>
        <w:fldChar w:fldCharType="begin"/>
      </w:r>
      <w:r w:rsidR="00530361" w:rsidRPr="00F47D9F">
        <w:rPr>
          <w:rFonts w:ascii="Times New Roman" w:hAnsi="Times New Roman" w:cs="Times New Roman"/>
          <w:sz w:val="24"/>
          <w:szCs w:val="24"/>
        </w:rPr>
        <w:instrText xml:space="preserve"> REF _Ref83372822 \h </w:instrText>
      </w:r>
      <w:r w:rsidR="00F47D9F" w:rsidRPr="00F47D9F">
        <w:rPr>
          <w:rFonts w:ascii="Times New Roman" w:hAnsi="Times New Roman" w:cs="Times New Roman"/>
          <w:sz w:val="24"/>
          <w:szCs w:val="24"/>
        </w:rPr>
        <w:instrText xml:space="preserve"> \* MERGEFORMAT </w:instrText>
      </w:r>
      <w:r w:rsidR="00530361" w:rsidRPr="00F47D9F">
        <w:rPr>
          <w:rFonts w:ascii="Times New Roman" w:hAnsi="Times New Roman" w:cs="Times New Roman"/>
          <w:sz w:val="24"/>
          <w:szCs w:val="24"/>
        </w:rPr>
      </w:r>
      <w:r w:rsidR="00530361" w:rsidRPr="00F47D9F">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23</w:t>
      </w:r>
      <w:r w:rsidR="00530361" w:rsidRPr="00F47D9F">
        <w:rPr>
          <w:rFonts w:ascii="Times New Roman" w:hAnsi="Times New Roman" w:cs="Times New Roman"/>
          <w:sz w:val="24"/>
          <w:szCs w:val="24"/>
        </w:rPr>
        <w:fldChar w:fldCharType="end"/>
      </w:r>
      <w:r w:rsidR="00530361" w:rsidRPr="00F47D9F">
        <w:rPr>
          <w:rFonts w:ascii="Times New Roman" w:hAnsi="Times New Roman" w:cs="Times New Roman"/>
          <w:sz w:val="24"/>
          <w:szCs w:val="24"/>
        </w:rPr>
        <w:t xml:space="preserve"> são apresentadas as considerações para cada item do processo de evidência para recomendação.</w:t>
      </w:r>
    </w:p>
    <w:p w14:paraId="69170F7B" w14:textId="77777777" w:rsidR="00E46F1B" w:rsidRPr="00F47D9F" w:rsidRDefault="00E46F1B" w:rsidP="003C2FFE">
      <w:pPr>
        <w:widowControl/>
        <w:autoSpaceDE/>
        <w:autoSpaceDN/>
        <w:spacing w:after="160" w:line="240" w:lineRule="auto"/>
        <w:ind w:firstLine="0"/>
        <w:rPr>
          <w:rFonts w:ascii="Times New Roman" w:eastAsia="Times New Roman" w:hAnsi="Times New Roman" w:cs="Times New Roman"/>
          <w:bCs w:val="0"/>
          <w:iCs w:val="0"/>
          <w:sz w:val="24"/>
          <w:szCs w:val="24"/>
          <w:lang w:eastAsia="pt-BR" w:bidi="ar-SA"/>
        </w:rPr>
      </w:pPr>
    </w:p>
    <w:p w14:paraId="34085348" w14:textId="77777777" w:rsidR="003C2FFE" w:rsidRPr="00F47D9F" w:rsidRDefault="003C2FFE" w:rsidP="003C2FFE">
      <w:pPr>
        <w:pStyle w:val="NormalWeb"/>
        <w:spacing w:before="0" w:beforeAutospacing="0" w:after="160" w:afterAutospacing="0"/>
        <w:jc w:val="both"/>
      </w:pPr>
    </w:p>
    <w:p w14:paraId="71D49C2B" w14:textId="0548673D" w:rsidR="009374ED" w:rsidRPr="00F47D9F" w:rsidRDefault="009374ED" w:rsidP="009374ED">
      <w:pPr>
        <w:rPr>
          <w:rFonts w:ascii="Times New Roman" w:hAnsi="Times New Roman" w:cs="Times New Roman"/>
        </w:rPr>
      </w:pPr>
    </w:p>
    <w:p w14:paraId="71367364" w14:textId="77777777" w:rsidR="00C0460E" w:rsidRPr="00F47D9F" w:rsidRDefault="00C0460E" w:rsidP="00C0460E">
      <w:pPr>
        <w:ind w:firstLine="0"/>
        <w:rPr>
          <w:rFonts w:ascii="Times New Roman" w:hAnsi="Times New Roman" w:cs="Times New Roman"/>
        </w:rPr>
        <w:sectPr w:rsidR="00C0460E" w:rsidRPr="00F47D9F">
          <w:pgSz w:w="11906" w:h="16838"/>
          <w:pgMar w:top="1542" w:right="1701" w:bottom="1417" w:left="1701" w:header="708" w:footer="708" w:gutter="0"/>
          <w:cols w:space="720"/>
        </w:sectPr>
      </w:pPr>
    </w:p>
    <w:p w14:paraId="0E74D72A" w14:textId="3C686C3B" w:rsidR="00C0460E" w:rsidRPr="00F47D9F" w:rsidRDefault="00C0460E" w:rsidP="003718E8">
      <w:pPr>
        <w:pStyle w:val="Legenda"/>
        <w:spacing w:line="360" w:lineRule="auto"/>
        <w:rPr>
          <w:rStyle w:val="Forte"/>
          <w:rFonts w:ascii="Times New Roman" w:hAnsi="Times New Roman" w:cs="Times New Roman"/>
          <w:i/>
          <w:iCs w:val="0"/>
          <w:color w:val="44546A" w:themeColor="text2"/>
          <w:sz w:val="20"/>
          <w:szCs w:val="20"/>
        </w:rPr>
      </w:pPr>
      <w:bookmarkStart w:id="221" w:name="_Ref82691473"/>
      <w:bookmarkStart w:id="222" w:name="_Toc85187610"/>
      <w:bookmarkStart w:id="223" w:name="_Toc83373188"/>
      <w:r w:rsidRPr="00F47D9F">
        <w:rPr>
          <w:rStyle w:val="Forte"/>
          <w:rFonts w:ascii="Times New Roman" w:hAnsi="Times New Roman" w:cs="Times New Roman"/>
          <w:i/>
          <w:iCs w:val="0"/>
          <w:color w:val="44546A" w:themeColor="text2"/>
          <w:sz w:val="20"/>
          <w:szCs w:val="20"/>
        </w:rPr>
        <w:lastRenderedPageBreak/>
        <w:t xml:space="preserve">Tabela </w:t>
      </w:r>
      <w:r w:rsidR="00C822A4" w:rsidRPr="00F47D9F">
        <w:rPr>
          <w:rStyle w:val="Forte"/>
          <w:rFonts w:ascii="Times New Roman" w:hAnsi="Times New Roman" w:cs="Times New Roman"/>
          <w:i/>
          <w:iCs w:val="0"/>
          <w:color w:val="44546A" w:themeColor="text2"/>
          <w:sz w:val="20"/>
          <w:szCs w:val="20"/>
        </w:rPr>
        <w:fldChar w:fldCharType="begin"/>
      </w:r>
      <w:r w:rsidR="00C822A4" w:rsidRPr="00F47D9F">
        <w:rPr>
          <w:rStyle w:val="Forte"/>
          <w:rFonts w:ascii="Times New Roman" w:hAnsi="Times New Roman" w:cs="Times New Roman"/>
          <w:i/>
          <w:iCs w:val="0"/>
          <w:color w:val="44546A" w:themeColor="text2"/>
          <w:sz w:val="20"/>
          <w:szCs w:val="20"/>
        </w:rPr>
        <w:instrText xml:space="preserve"> SEQ Tabela \* ARABIC </w:instrText>
      </w:r>
      <w:r w:rsidR="00C822A4"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22</w:t>
      </w:r>
      <w:r w:rsidR="00C822A4" w:rsidRPr="00F47D9F">
        <w:rPr>
          <w:rStyle w:val="Forte"/>
          <w:rFonts w:ascii="Times New Roman" w:hAnsi="Times New Roman" w:cs="Times New Roman"/>
          <w:i/>
          <w:iCs w:val="0"/>
          <w:color w:val="44546A" w:themeColor="text2"/>
          <w:sz w:val="20"/>
          <w:szCs w:val="20"/>
        </w:rPr>
        <w:fldChar w:fldCharType="end"/>
      </w:r>
      <w:bookmarkEnd w:id="221"/>
      <w:r w:rsidR="00512AE2" w:rsidRPr="00F47D9F">
        <w:rPr>
          <w:rStyle w:val="Forte"/>
          <w:rFonts w:ascii="Times New Roman" w:hAnsi="Times New Roman" w:cs="Times New Roman"/>
          <w:i/>
          <w:iCs w:val="0"/>
          <w:color w:val="44546A" w:themeColor="text2"/>
          <w:sz w:val="20"/>
          <w:szCs w:val="20"/>
        </w:rPr>
        <w:t>.</w:t>
      </w:r>
      <w:r w:rsidRPr="00F47D9F">
        <w:rPr>
          <w:rStyle w:val="Forte"/>
          <w:rFonts w:ascii="Times New Roman" w:hAnsi="Times New Roman" w:cs="Times New Roman"/>
          <w:i/>
          <w:iCs w:val="0"/>
          <w:color w:val="44546A" w:themeColor="text2"/>
          <w:sz w:val="20"/>
          <w:szCs w:val="20"/>
        </w:rPr>
        <w:t xml:space="preserve"> </w:t>
      </w:r>
      <w:r w:rsidR="00512AE2" w:rsidRPr="00F47D9F">
        <w:rPr>
          <w:rStyle w:val="Forte"/>
          <w:rFonts w:ascii="Times New Roman" w:hAnsi="Times New Roman" w:cs="Times New Roman"/>
          <w:i/>
          <w:iCs w:val="0"/>
          <w:color w:val="44546A" w:themeColor="text2"/>
          <w:sz w:val="20"/>
          <w:szCs w:val="20"/>
        </w:rPr>
        <w:t xml:space="preserve">Devemos utilizar ivermectina comparado a placebo em pacientes com suspeita ou diagnóstico de </w:t>
      </w:r>
      <w:r w:rsidR="003A1697" w:rsidRPr="00F47D9F">
        <w:rPr>
          <w:rStyle w:val="Forte"/>
          <w:rFonts w:ascii="Times New Roman" w:hAnsi="Times New Roman" w:cs="Times New Roman"/>
          <w:i/>
          <w:iCs w:val="0"/>
          <w:color w:val="44546A" w:themeColor="text2"/>
          <w:sz w:val="20"/>
          <w:szCs w:val="20"/>
        </w:rPr>
        <w:t>covid</w:t>
      </w:r>
      <w:r w:rsidR="00512AE2" w:rsidRPr="00F47D9F">
        <w:rPr>
          <w:rStyle w:val="Forte"/>
          <w:rFonts w:ascii="Times New Roman" w:hAnsi="Times New Roman" w:cs="Times New Roman"/>
          <w:i/>
          <w:iCs w:val="0"/>
          <w:color w:val="44546A" w:themeColor="text2"/>
          <w:sz w:val="20"/>
          <w:szCs w:val="20"/>
        </w:rPr>
        <w:t>-19</w:t>
      </w:r>
      <w:r w:rsidR="00AC1A64" w:rsidRPr="00F47D9F">
        <w:rPr>
          <w:rStyle w:val="Forte"/>
          <w:rFonts w:ascii="Times New Roman" w:hAnsi="Times New Roman" w:cs="Times New Roman"/>
          <w:i/>
          <w:iCs w:val="0"/>
          <w:color w:val="44546A" w:themeColor="text2"/>
          <w:sz w:val="20"/>
          <w:szCs w:val="20"/>
        </w:rPr>
        <w:t>, em tratamento ambulatorial</w:t>
      </w:r>
      <w:r w:rsidR="00512AE2" w:rsidRPr="00F47D9F">
        <w:rPr>
          <w:rStyle w:val="Forte"/>
          <w:rFonts w:ascii="Times New Roman" w:hAnsi="Times New Roman" w:cs="Times New Roman"/>
          <w:i/>
          <w:iCs w:val="0"/>
          <w:color w:val="44546A" w:themeColor="text2"/>
          <w:sz w:val="20"/>
          <w:szCs w:val="20"/>
        </w:rPr>
        <w:t>?</w:t>
      </w:r>
      <w:bookmarkEnd w:id="222"/>
      <w:bookmarkEnd w:id="223"/>
    </w:p>
    <w:tbl>
      <w:tblPr>
        <w:tblW w:w="4955" w:type="pct"/>
        <w:tblCellMar>
          <w:top w:w="75" w:type="dxa"/>
          <w:left w:w="75" w:type="dxa"/>
          <w:bottom w:w="75" w:type="dxa"/>
          <w:right w:w="75" w:type="dxa"/>
        </w:tblCellMar>
        <w:tblLook w:val="04A0" w:firstRow="1" w:lastRow="0" w:firstColumn="1" w:lastColumn="0" w:noHBand="0" w:noVBand="1"/>
      </w:tblPr>
      <w:tblGrid>
        <w:gridCol w:w="1259"/>
        <w:gridCol w:w="760"/>
        <w:gridCol w:w="1381"/>
        <w:gridCol w:w="1035"/>
        <w:gridCol w:w="1098"/>
        <w:gridCol w:w="1312"/>
        <w:gridCol w:w="1043"/>
        <w:gridCol w:w="1095"/>
        <w:gridCol w:w="1145"/>
        <w:gridCol w:w="1252"/>
        <w:gridCol w:w="1095"/>
        <w:gridCol w:w="1249"/>
      </w:tblGrid>
      <w:tr w:rsidR="00C0460E" w:rsidRPr="003B40C5" w14:paraId="33A62D9E" w14:textId="77777777" w:rsidTr="00C0460E">
        <w:trPr>
          <w:cantSplit/>
          <w:tblHeader/>
        </w:trPr>
        <w:tc>
          <w:tcPr>
            <w:tcW w:w="2874" w:type="pct"/>
            <w:gridSpan w:val="7"/>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62D0F86" w14:textId="77777777" w:rsidR="00C0460E" w:rsidRPr="003B40C5" w:rsidRDefault="00C0460E" w:rsidP="003B40C5">
            <w:pPr>
              <w:pStyle w:val="NormalWeb"/>
              <w:spacing w:before="0" w:beforeAutospacing="0" w:after="0" w:afterAutospacing="0"/>
              <w:jc w:val="center"/>
              <w:rPr>
                <w:rFonts w:asciiTheme="minorHAnsi" w:hAnsiTheme="minorHAnsi" w:cstheme="minorHAnsi"/>
                <w:b/>
                <w:bCs/>
                <w:color w:val="FFFFFF"/>
                <w:sz w:val="16"/>
                <w:szCs w:val="16"/>
              </w:rPr>
            </w:pPr>
            <w:r w:rsidRPr="003B40C5">
              <w:rPr>
                <w:rFonts w:asciiTheme="minorHAnsi" w:hAnsiTheme="minorHAnsi" w:cstheme="minorHAnsi"/>
                <w:b/>
                <w:bCs/>
                <w:color w:val="FFFFFF"/>
                <w:sz w:val="16"/>
                <w:szCs w:val="16"/>
              </w:rPr>
              <w:t>Avaliação da certeza da evidência</w:t>
            </w:r>
          </w:p>
        </w:tc>
        <w:tc>
          <w:tcPr>
            <w:tcW w:w="2126" w:type="pct"/>
            <w:gridSpan w:val="5"/>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9B94558" w14:textId="77777777" w:rsidR="00C0460E" w:rsidRPr="003B40C5" w:rsidRDefault="00C0460E" w:rsidP="003B40C5">
            <w:pPr>
              <w:pStyle w:val="NormalWeb"/>
              <w:spacing w:before="0" w:beforeAutospacing="0" w:after="0" w:afterAutospacing="0"/>
              <w:jc w:val="center"/>
              <w:rPr>
                <w:rFonts w:asciiTheme="minorHAnsi" w:hAnsiTheme="minorHAnsi" w:cstheme="minorHAnsi"/>
                <w:b/>
                <w:bCs/>
                <w:color w:val="FFFFFF"/>
                <w:sz w:val="16"/>
                <w:szCs w:val="16"/>
              </w:rPr>
            </w:pPr>
            <w:r w:rsidRPr="003B40C5">
              <w:rPr>
                <w:rFonts w:asciiTheme="minorHAnsi" w:hAnsiTheme="minorHAnsi" w:cstheme="minorHAnsi"/>
                <w:b/>
                <w:bCs/>
                <w:color w:val="FFFFFF"/>
                <w:sz w:val="16"/>
                <w:szCs w:val="16"/>
              </w:rPr>
              <w:t xml:space="preserve">Sumário de Resultados </w:t>
            </w:r>
          </w:p>
        </w:tc>
      </w:tr>
      <w:tr w:rsidR="00C0460E" w:rsidRPr="003B40C5" w14:paraId="70856EAF" w14:textId="77777777" w:rsidTr="00C0460E">
        <w:trPr>
          <w:cantSplit/>
        </w:trPr>
        <w:tc>
          <w:tcPr>
            <w:tcW w:w="459"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930C86A" w14:textId="77777777" w:rsidR="00C0460E" w:rsidRPr="003B40C5" w:rsidRDefault="00C0460E" w:rsidP="003B40C5">
            <w:pPr>
              <w:pStyle w:val="NormalWeb"/>
              <w:spacing w:before="0" w:beforeAutospacing="0" w:after="0" w:afterAutospacing="0"/>
              <w:jc w:val="center"/>
              <w:rPr>
                <w:rFonts w:asciiTheme="minorHAnsi" w:hAnsiTheme="minorHAnsi" w:cstheme="minorHAnsi"/>
                <w:b/>
                <w:bCs/>
                <w:color w:val="FFFFFF"/>
                <w:sz w:val="16"/>
                <w:szCs w:val="16"/>
              </w:rPr>
            </w:pPr>
            <w:r w:rsidRPr="003B40C5">
              <w:rPr>
                <w:rFonts w:asciiTheme="minorHAnsi" w:hAnsiTheme="minorHAnsi" w:cstheme="minorHAnsi"/>
                <w:b/>
                <w:bCs/>
                <w:color w:val="FFFFFF"/>
                <w:sz w:val="16"/>
                <w:szCs w:val="16"/>
              </w:rPr>
              <w:t xml:space="preserve">Participantes </w:t>
            </w:r>
            <w:r w:rsidRPr="003B40C5">
              <w:rPr>
                <w:rFonts w:asciiTheme="minorHAnsi" w:hAnsiTheme="minorHAnsi" w:cstheme="minorHAnsi"/>
                <w:b/>
                <w:bCs/>
                <w:color w:val="FFFFFF"/>
                <w:sz w:val="16"/>
                <w:szCs w:val="16"/>
              </w:rPr>
              <w:br/>
              <w:t>(estudos)</w:t>
            </w:r>
            <w:r w:rsidRPr="003B40C5">
              <w:rPr>
                <w:rFonts w:asciiTheme="minorHAnsi" w:hAnsiTheme="minorHAnsi" w:cstheme="minorHAnsi"/>
                <w:b/>
                <w:bCs/>
                <w:color w:val="FFFFFF"/>
                <w:sz w:val="16"/>
                <w:szCs w:val="16"/>
              </w:rPr>
              <w:br/>
              <w:t xml:space="preserve">Seguimento </w:t>
            </w:r>
          </w:p>
        </w:tc>
        <w:tc>
          <w:tcPr>
            <w:tcW w:w="277"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F853EF5" w14:textId="77777777" w:rsidR="00C0460E" w:rsidRPr="003B40C5" w:rsidRDefault="00C0460E" w:rsidP="003B40C5">
            <w:pPr>
              <w:pStyle w:val="NormalWeb"/>
              <w:spacing w:before="0" w:beforeAutospacing="0" w:after="0" w:afterAutospacing="0"/>
              <w:jc w:val="center"/>
              <w:rPr>
                <w:rFonts w:asciiTheme="minorHAnsi" w:hAnsiTheme="minorHAnsi" w:cstheme="minorHAnsi"/>
                <w:b/>
                <w:bCs/>
                <w:color w:val="FFFFFF"/>
                <w:sz w:val="16"/>
                <w:szCs w:val="16"/>
              </w:rPr>
            </w:pPr>
            <w:r w:rsidRPr="003B40C5">
              <w:rPr>
                <w:rFonts w:asciiTheme="minorHAnsi" w:hAnsiTheme="minorHAnsi" w:cstheme="minorHAnsi"/>
                <w:b/>
                <w:bCs/>
                <w:color w:val="FFFFFF"/>
                <w:sz w:val="16"/>
                <w:szCs w:val="16"/>
              </w:rPr>
              <w:t>Risco de viés</w:t>
            </w:r>
          </w:p>
        </w:tc>
        <w:tc>
          <w:tcPr>
            <w:tcW w:w="503"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5CD1C8A" w14:textId="77777777" w:rsidR="00C0460E" w:rsidRPr="003B40C5" w:rsidRDefault="00C0460E" w:rsidP="003B40C5">
            <w:pPr>
              <w:pStyle w:val="NormalWeb"/>
              <w:spacing w:before="0" w:beforeAutospacing="0" w:after="0" w:afterAutospacing="0"/>
              <w:jc w:val="center"/>
              <w:rPr>
                <w:rFonts w:asciiTheme="minorHAnsi" w:hAnsiTheme="minorHAnsi" w:cstheme="minorHAnsi"/>
                <w:b/>
                <w:bCs/>
                <w:color w:val="FFFFFF"/>
                <w:sz w:val="16"/>
                <w:szCs w:val="16"/>
              </w:rPr>
            </w:pPr>
            <w:r w:rsidRPr="003B40C5">
              <w:rPr>
                <w:rFonts w:asciiTheme="minorHAnsi" w:hAnsiTheme="minorHAnsi" w:cstheme="minorHAnsi"/>
                <w:b/>
                <w:bCs/>
                <w:color w:val="FFFFFF"/>
                <w:sz w:val="16"/>
                <w:szCs w:val="16"/>
              </w:rPr>
              <w:t>Inconsistência</w:t>
            </w:r>
          </w:p>
        </w:tc>
        <w:tc>
          <w:tcPr>
            <w:tcW w:w="377"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8CCA450" w14:textId="77777777" w:rsidR="00C0460E" w:rsidRPr="003B40C5" w:rsidRDefault="00C0460E" w:rsidP="003B40C5">
            <w:pPr>
              <w:pStyle w:val="NormalWeb"/>
              <w:spacing w:before="0" w:beforeAutospacing="0" w:after="0" w:afterAutospacing="0"/>
              <w:jc w:val="center"/>
              <w:rPr>
                <w:rFonts w:asciiTheme="minorHAnsi" w:hAnsiTheme="minorHAnsi" w:cstheme="minorHAnsi"/>
                <w:b/>
                <w:bCs/>
                <w:color w:val="FFFFFF"/>
                <w:sz w:val="16"/>
                <w:szCs w:val="16"/>
              </w:rPr>
            </w:pPr>
            <w:r w:rsidRPr="003B40C5">
              <w:rPr>
                <w:rFonts w:asciiTheme="minorHAnsi" w:hAnsiTheme="minorHAnsi" w:cstheme="minorHAnsi"/>
                <w:b/>
                <w:bCs/>
                <w:color w:val="FFFFFF"/>
                <w:sz w:val="16"/>
                <w:szCs w:val="16"/>
              </w:rPr>
              <w:t>Evidência indireta</w:t>
            </w:r>
          </w:p>
        </w:tc>
        <w:tc>
          <w:tcPr>
            <w:tcW w:w="4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DC86428" w14:textId="77777777" w:rsidR="00C0460E" w:rsidRPr="003B40C5" w:rsidRDefault="00C0460E" w:rsidP="003B40C5">
            <w:pPr>
              <w:pStyle w:val="NormalWeb"/>
              <w:spacing w:before="0" w:beforeAutospacing="0" w:after="0" w:afterAutospacing="0"/>
              <w:jc w:val="center"/>
              <w:rPr>
                <w:rFonts w:asciiTheme="minorHAnsi" w:hAnsiTheme="minorHAnsi" w:cstheme="minorHAnsi"/>
                <w:b/>
                <w:bCs/>
                <w:color w:val="FFFFFF"/>
                <w:sz w:val="16"/>
                <w:szCs w:val="16"/>
              </w:rPr>
            </w:pPr>
            <w:r w:rsidRPr="003B40C5">
              <w:rPr>
                <w:rFonts w:asciiTheme="minorHAnsi" w:hAnsiTheme="minorHAnsi" w:cstheme="minorHAnsi"/>
                <w:b/>
                <w:bCs/>
                <w:color w:val="FFFFFF"/>
                <w:sz w:val="16"/>
                <w:szCs w:val="16"/>
              </w:rPr>
              <w:t>Imprecisão</w:t>
            </w:r>
          </w:p>
        </w:tc>
        <w:tc>
          <w:tcPr>
            <w:tcW w:w="478"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BB73D3B" w14:textId="77777777" w:rsidR="00C0460E" w:rsidRPr="003B40C5" w:rsidRDefault="00C0460E" w:rsidP="003B40C5">
            <w:pPr>
              <w:pStyle w:val="NormalWeb"/>
              <w:spacing w:before="0" w:beforeAutospacing="0" w:after="0" w:afterAutospacing="0"/>
              <w:jc w:val="center"/>
              <w:rPr>
                <w:rFonts w:asciiTheme="minorHAnsi" w:hAnsiTheme="minorHAnsi" w:cstheme="minorHAnsi"/>
                <w:b/>
                <w:bCs/>
                <w:color w:val="FFFFFF"/>
                <w:sz w:val="16"/>
                <w:szCs w:val="16"/>
              </w:rPr>
            </w:pPr>
            <w:r w:rsidRPr="003B40C5">
              <w:rPr>
                <w:rFonts w:asciiTheme="minorHAnsi" w:hAnsiTheme="minorHAnsi" w:cstheme="minorHAnsi"/>
                <w:b/>
                <w:bCs/>
                <w:color w:val="FFFFFF"/>
                <w:sz w:val="16"/>
                <w:szCs w:val="16"/>
              </w:rPr>
              <w:t>Viés de publicação</w:t>
            </w:r>
          </w:p>
        </w:tc>
        <w:tc>
          <w:tcPr>
            <w:tcW w:w="38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7FB4CD15" w14:textId="77777777" w:rsidR="00C0460E" w:rsidRPr="003B40C5" w:rsidRDefault="00C0460E" w:rsidP="003B40C5">
            <w:pPr>
              <w:pStyle w:val="NormalWeb"/>
              <w:spacing w:before="0" w:beforeAutospacing="0" w:after="0" w:afterAutospacing="0"/>
              <w:jc w:val="center"/>
              <w:rPr>
                <w:rFonts w:asciiTheme="minorHAnsi" w:hAnsiTheme="minorHAnsi" w:cstheme="minorHAnsi"/>
                <w:b/>
                <w:bCs/>
                <w:color w:val="FFFFFF"/>
                <w:sz w:val="16"/>
                <w:szCs w:val="16"/>
              </w:rPr>
            </w:pPr>
            <w:r w:rsidRPr="003B40C5">
              <w:rPr>
                <w:rFonts w:asciiTheme="minorHAnsi" w:hAnsiTheme="minorHAnsi" w:cstheme="minorHAnsi"/>
                <w:b/>
                <w:bCs/>
                <w:color w:val="FFFFFF"/>
                <w:sz w:val="16"/>
                <w:szCs w:val="16"/>
              </w:rPr>
              <w:t>Certeza da evidência</w:t>
            </w:r>
          </w:p>
        </w:tc>
        <w:tc>
          <w:tcPr>
            <w:tcW w:w="816"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62C97DD" w14:textId="77777777" w:rsidR="00C0460E" w:rsidRPr="003B40C5" w:rsidRDefault="00C0460E" w:rsidP="003B40C5">
            <w:pPr>
              <w:pStyle w:val="NormalWeb"/>
              <w:spacing w:before="0" w:beforeAutospacing="0" w:after="0" w:afterAutospacing="0"/>
              <w:jc w:val="center"/>
              <w:rPr>
                <w:rFonts w:asciiTheme="minorHAnsi" w:hAnsiTheme="minorHAnsi" w:cstheme="minorHAnsi"/>
                <w:b/>
                <w:bCs/>
                <w:color w:val="FFFFFF"/>
                <w:sz w:val="16"/>
                <w:szCs w:val="16"/>
              </w:rPr>
            </w:pPr>
            <w:r w:rsidRPr="003B40C5">
              <w:rPr>
                <w:rFonts w:asciiTheme="minorHAnsi" w:hAnsiTheme="minorHAnsi" w:cstheme="minorHAnsi"/>
                <w:b/>
                <w:bCs/>
                <w:color w:val="FFFFFF"/>
                <w:sz w:val="16"/>
                <w:szCs w:val="16"/>
              </w:rPr>
              <w:t>Taxas de eventos do estudo (%)</w:t>
            </w:r>
          </w:p>
        </w:tc>
        <w:tc>
          <w:tcPr>
            <w:tcW w:w="456"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7CACF3B" w14:textId="77777777" w:rsidR="00C0460E" w:rsidRPr="003B40C5" w:rsidRDefault="00C0460E" w:rsidP="003B40C5">
            <w:pPr>
              <w:pStyle w:val="NormalWeb"/>
              <w:spacing w:before="0" w:beforeAutospacing="0" w:after="0" w:afterAutospacing="0"/>
              <w:jc w:val="center"/>
              <w:rPr>
                <w:rFonts w:asciiTheme="minorHAnsi" w:hAnsiTheme="minorHAnsi" w:cstheme="minorHAnsi"/>
                <w:b/>
                <w:bCs/>
                <w:color w:val="FFFFFF"/>
                <w:sz w:val="16"/>
                <w:szCs w:val="16"/>
              </w:rPr>
            </w:pPr>
            <w:r w:rsidRPr="003B40C5">
              <w:rPr>
                <w:rFonts w:asciiTheme="minorHAnsi" w:hAnsiTheme="minorHAnsi" w:cstheme="minorHAnsi"/>
                <w:b/>
                <w:bCs/>
                <w:color w:val="FFFFFF"/>
                <w:sz w:val="16"/>
                <w:szCs w:val="16"/>
              </w:rPr>
              <w:t>Efeito relativo</w:t>
            </w:r>
            <w:r w:rsidRPr="003B40C5">
              <w:rPr>
                <w:rFonts w:asciiTheme="minorHAnsi" w:hAnsiTheme="minorHAnsi" w:cstheme="minorHAnsi"/>
                <w:b/>
                <w:bCs/>
                <w:color w:val="FFFFFF"/>
                <w:sz w:val="16"/>
                <w:szCs w:val="16"/>
              </w:rPr>
              <w:br/>
              <w:t>(IC 95%)</w:t>
            </w:r>
          </w:p>
        </w:tc>
        <w:tc>
          <w:tcPr>
            <w:tcW w:w="854"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A7CCB06" w14:textId="77777777" w:rsidR="00C0460E" w:rsidRPr="003B40C5" w:rsidRDefault="00C0460E" w:rsidP="003B40C5">
            <w:pPr>
              <w:pStyle w:val="NormalWeb"/>
              <w:spacing w:before="0" w:beforeAutospacing="0" w:after="0" w:afterAutospacing="0"/>
              <w:jc w:val="center"/>
              <w:rPr>
                <w:rFonts w:asciiTheme="minorHAnsi" w:hAnsiTheme="minorHAnsi" w:cstheme="minorHAnsi"/>
                <w:b/>
                <w:bCs/>
                <w:color w:val="FFFFFF"/>
                <w:sz w:val="16"/>
                <w:szCs w:val="16"/>
              </w:rPr>
            </w:pPr>
            <w:r w:rsidRPr="003B40C5">
              <w:rPr>
                <w:rFonts w:asciiTheme="minorHAnsi" w:hAnsiTheme="minorHAnsi" w:cstheme="minorHAnsi"/>
                <w:b/>
                <w:bCs/>
                <w:color w:val="FFFFFF"/>
                <w:sz w:val="16"/>
                <w:szCs w:val="16"/>
              </w:rPr>
              <w:t>Efeitos absolutos potenciais</w:t>
            </w:r>
          </w:p>
        </w:tc>
      </w:tr>
      <w:tr w:rsidR="00C0460E" w:rsidRPr="003B40C5" w14:paraId="252A4505" w14:textId="77777777" w:rsidTr="00C0460E">
        <w:trPr>
          <w:cantSplit/>
        </w:trPr>
        <w:tc>
          <w:tcPr>
            <w:tcW w:w="459" w:type="pct"/>
            <w:vMerge/>
            <w:tcBorders>
              <w:top w:val="single" w:sz="12" w:space="0" w:color="FFFFFF"/>
              <w:left w:val="single" w:sz="12" w:space="0" w:color="FFFFFF"/>
              <w:bottom w:val="single" w:sz="12" w:space="0" w:color="FFFFFF"/>
              <w:right w:val="single" w:sz="12" w:space="0" w:color="FFFFFF"/>
            </w:tcBorders>
            <w:vAlign w:val="center"/>
            <w:hideMark/>
          </w:tcPr>
          <w:p w14:paraId="49F410AE" w14:textId="77777777" w:rsidR="00C0460E" w:rsidRPr="003B40C5" w:rsidRDefault="00C0460E" w:rsidP="003B40C5">
            <w:pPr>
              <w:spacing w:line="240" w:lineRule="auto"/>
              <w:ind w:firstLine="0"/>
              <w:rPr>
                <w:rFonts w:asciiTheme="minorHAnsi" w:eastAsiaTheme="minorEastAsia" w:hAnsiTheme="minorHAnsi"/>
                <w:b/>
                <w:bCs w:val="0"/>
                <w:color w:val="FFFFFF"/>
                <w:sz w:val="16"/>
                <w:szCs w:val="16"/>
              </w:rPr>
            </w:pPr>
          </w:p>
        </w:tc>
        <w:tc>
          <w:tcPr>
            <w:tcW w:w="277" w:type="pct"/>
            <w:vMerge/>
            <w:tcBorders>
              <w:top w:val="single" w:sz="12" w:space="0" w:color="FFFFFF"/>
              <w:left w:val="single" w:sz="12" w:space="0" w:color="FFFFFF"/>
              <w:bottom w:val="single" w:sz="12" w:space="0" w:color="FFFFFF"/>
              <w:right w:val="single" w:sz="12" w:space="0" w:color="FFFFFF"/>
            </w:tcBorders>
            <w:vAlign w:val="center"/>
            <w:hideMark/>
          </w:tcPr>
          <w:p w14:paraId="3330CCA3" w14:textId="77777777" w:rsidR="00C0460E" w:rsidRPr="003B40C5" w:rsidRDefault="00C0460E" w:rsidP="003B40C5">
            <w:pPr>
              <w:spacing w:line="240" w:lineRule="auto"/>
              <w:ind w:firstLine="0"/>
              <w:rPr>
                <w:rFonts w:asciiTheme="minorHAnsi" w:eastAsiaTheme="minorEastAsia" w:hAnsiTheme="minorHAnsi"/>
                <w:b/>
                <w:bCs w:val="0"/>
                <w:color w:val="FFFFFF"/>
                <w:sz w:val="16"/>
                <w:szCs w:val="16"/>
              </w:rPr>
            </w:pPr>
          </w:p>
        </w:tc>
        <w:tc>
          <w:tcPr>
            <w:tcW w:w="503" w:type="pct"/>
            <w:vMerge/>
            <w:tcBorders>
              <w:top w:val="single" w:sz="12" w:space="0" w:color="FFFFFF"/>
              <w:left w:val="single" w:sz="12" w:space="0" w:color="FFFFFF"/>
              <w:bottom w:val="single" w:sz="12" w:space="0" w:color="FFFFFF"/>
              <w:right w:val="single" w:sz="12" w:space="0" w:color="FFFFFF"/>
            </w:tcBorders>
            <w:vAlign w:val="center"/>
            <w:hideMark/>
          </w:tcPr>
          <w:p w14:paraId="7227527E" w14:textId="77777777" w:rsidR="00C0460E" w:rsidRPr="003B40C5" w:rsidRDefault="00C0460E" w:rsidP="003B40C5">
            <w:pPr>
              <w:spacing w:line="240" w:lineRule="auto"/>
              <w:ind w:firstLine="0"/>
              <w:rPr>
                <w:rFonts w:asciiTheme="minorHAnsi" w:eastAsiaTheme="minorEastAsia" w:hAnsiTheme="minorHAnsi"/>
                <w:b/>
                <w:bCs w:val="0"/>
                <w:color w:val="FFFFFF"/>
                <w:sz w:val="16"/>
                <w:szCs w:val="16"/>
              </w:rPr>
            </w:pPr>
          </w:p>
        </w:tc>
        <w:tc>
          <w:tcPr>
            <w:tcW w:w="377" w:type="pct"/>
            <w:vMerge/>
            <w:tcBorders>
              <w:top w:val="single" w:sz="12" w:space="0" w:color="FFFFFF"/>
              <w:left w:val="single" w:sz="12" w:space="0" w:color="FFFFFF"/>
              <w:bottom w:val="single" w:sz="12" w:space="0" w:color="FFFFFF"/>
              <w:right w:val="single" w:sz="12" w:space="0" w:color="FFFFFF"/>
            </w:tcBorders>
            <w:vAlign w:val="center"/>
            <w:hideMark/>
          </w:tcPr>
          <w:p w14:paraId="69949E56" w14:textId="77777777" w:rsidR="00C0460E" w:rsidRPr="003B40C5" w:rsidRDefault="00C0460E" w:rsidP="003B40C5">
            <w:pPr>
              <w:spacing w:line="240" w:lineRule="auto"/>
              <w:ind w:firstLine="0"/>
              <w:rPr>
                <w:rFonts w:asciiTheme="minorHAnsi" w:eastAsiaTheme="minorEastAsia" w:hAnsiTheme="minorHAnsi"/>
                <w:b/>
                <w:bCs w:val="0"/>
                <w:color w:val="FFFFFF"/>
                <w:sz w:val="16"/>
                <w:szCs w:val="16"/>
              </w:rPr>
            </w:pPr>
          </w:p>
        </w:tc>
        <w:tc>
          <w:tcPr>
            <w:tcW w:w="400" w:type="pct"/>
            <w:vMerge/>
            <w:tcBorders>
              <w:top w:val="single" w:sz="12" w:space="0" w:color="FFFFFF"/>
              <w:left w:val="single" w:sz="12" w:space="0" w:color="FFFFFF"/>
              <w:bottom w:val="single" w:sz="12" w:space="0" w:color="FFFFFF"/>
              <w:right w:val="single" w:sz="12" w:space="0" w:color="FFFFFF"/>
            </w:tcBorders>
            <w:vAlign w:val="center"/>
            <w:hideMark/>
          </w:tcPr>
          <w:p w14:paraId="058B3F1C" w14:textId="77777777" w:rsidR="00C0460E" w:rsidRPr="003B40C5" w:rsidRDefault="00C0460E" w:rsidP="003B40C5">
            <w:pPr>
              <w:spacing w:line="240" w:lineRule="auto"/>
              <w:ind w:firstLine="0"/>
              <w:rPr>
                <w:rFonts w:asciiTheme="minorHAnsi" w:eastAsiaTheme="minorEastAsia" w:hAnsiTheme="minorHAnsi"/>
                <w:b/>
                <w:bCs w:val="0"/>
                <w:color w:val="FFFFFF"/>
                <w:sz w:val="16"/>
                <w:szCs w:val="16"/>
              </w:rPr>
            </w:pPr>
          </w:p>
        </w:tc>
        <w:tc>
          <w:tcPr>
            <w:tcW w:w="478" w:type="pct"/>
            <w:vMerge/>
            <w:tcBorders>
              <w:top w:val="single" w:sz="12" w:space="0" w:color="FFFFFF"/>
              <w:left w:val="single" w:sz="12" w:space="0" w:color="FFFFFF"/>
              <w:bottom w:val="single" w:sz="12" w:space="0" w:color="FFFFFF"/>
              <w:right w:val="single" w:sz="12" w:space="0" w:color="FFFFFF"/>
            </w:tcBorders>
            <w:vAlign w:val="center"/>
            <w:hideMark/>
          </w:tcPr>
          <w:p w14:paraId="4A00BDEF" w14:textId="77777777" w:rsidR="00C0460E" w:rsidRPr="003B40C5" w:rsidRDefault="00C0460E" w:rsidP="003B40C5">
            <w:pPr>
              <w:spacing w:line="240" w:lineRule="auto"/>
              <w:ind w:firstLine="0"/>
              <w:rPr>
                <w:rFonts w:asciiTheme="minorHAnsi" w:eastAsiaTheme="minorEastAsia" w:hAnsiTheme="minorHAnsi"/>
                <w:b/>
                <w:bCs w:val="0"/>
                <w:color w:val="FFFFFF"/>
                <w:sz w:val="16"/>
                <w:szCs w:val="16"/>
              </w:rPr>
            </w:pPr>
          </w:p>
        </w:tc>
        <w:tc>
          <w:tcPr>
            <w:tcW w:w="380" w:type="pct"/>
            <w:vMerge/>
            <w:tcBorders>
              <w:top w:val="single" w:sz="12" w:space="0" w:color="FFFFFF"/>
              <w:left w:val="single" w:sz="12" w:space="0" w:color="FFFFFF"/>
              <w:bottom w:val="single" w:sz="12" w:space="0" w:color="FFFFFF"/>
              <w:right w:val="single" w:sz="12" w:space="0" w:color="FFFFFF"/>
            </w:tcBorders>
            <w:vAlign w:val="center"/>
            <w:hideMark/>
          </w:tcPr>
          <w:p w14:paraId="19834C79" w14:textId="77777777" w:rsidR="00C0460E" w:rsidRPr="003B40C5" w:rsidRDefault="00C0460E" w:rsidP="003B40C5">
            <w:pPr>
              <w:spacing w:line="240" w:lineRule="auto"/>
              <w:ind w:firstLine="0"/>
              <w:rPr>
                <w:rFonts w:asciiTheme="minorHAnsi" w:eastAsiaTheme="minorEastAsia" w:hAnsiTheme="minorHAnsi"/>
                <w:b/>
                <w:bCs w:val="0"/>
                <w:color w:val="FFFFFF"/>
                <w:sz w:val="16"/>
                <w:szCs w:val="16"/>
              </w:rPr>
            </w:pPr>
          </w:p>
        </w:tc>
        <w:tc>
          <w:tcPr>
            <w:tcW w:w="399"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D197ED8" w14:textId="77777777" w:rsidR="00C0460E" w:rsidRPr="003B40C5" w:rsidRDefault="00C0460E" w:rsidP="003B40C5">
            <w:pPr>
              <w:pStyle w:val="NormalWeb"/>
              <w:spacing w:before="0" w:beforeAutospacing="0" w:after="0" w:afterAutospacing="0"/>
              <w:jc w:val="center"/>
              <w:rPr>
                <w:rFonts w:asciiTheme="minorHAnsi" w:hAnsiTheme="minorHAnsi" w:cstheme="minorHAnsi"/>
                <w:b/>
                <w:bCs/>
                <w:color w:val="FFFFFF"/>
                <w:sz w:val="16"/>
                <w:szCs w:val="16"/>
              </w:rPr>
            </w:pPr>
            <w:r w:rsidRPr="003B40C5">
              <w:rPr>
                <w:rFonts w:asciiTheme="minorHAnsi" w:hAnsiTheme="minorHAnsi" w:cstheme="minorHAnsi"/>
                <w:b/>
                <w:bCs/>
                <w:color w:val="FFFFFF"/>
                <w:sz w:val="16"/>
                <w:szCs w:val="16"/>
              </w:rPr>
              <w:t>Com tratamento padrão</w:t>
            </w:r>
          </w:p>
        </w:tc>
        <w:tc>
          <w:tcPr>
            <w:tcW w:w="417"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62409D9" w14:textId="77777777" w:rsidR="00C0460E" w:rsidRPr="003B40C5" w:rsidRDefault="00C0460E" w:rsidP="003B40C5">
            <w:pPr>
              <w:pStyle w:val="NormalWeb"/>
              <w:spacing w:before="0" w:beforeAutospacing="0" w:after="0" w:afterAutospacing="0"/>
              <w:jc w:val="center"/>
              <w:rPr>
                <w:rFonts w:asciiTheme="minorHAnsi" w:hAnsiTheme="minorHAnsi" w:cstheme="minorHAnsi"/>
                <w:b/>
                <w:bCs/>
                <w:color w:val="FFFFFF"/>
                <w:sz w:val="16"/>
                <w:szCs w:val="16"/>
              </w:rPr>
            </w:pPr>
            <w:r w:rsidRPr="003B40C5">
              <w:rPr>
                <w:rFonts w:asciiTheme="minorHAnsi" w:hAnsiTheme="minorHAnsi" w:cstheme="minorHAnsi"/>
                <w:b/>
                <w:bCs/>
                <w:color w:val="FFFFFF"/>
                <w:sz w:val="16"/>
                <w:szCs w:val="16"/>
              </w:rPr>
              <w:t>Com ivermectina</w:t>
            </w:r>
          </w:p>
        </w:tc>
        <w:tc>
          <w:tcPr>
            <w:tcW w:w="456" w:type="pct"/>
            <w:vMerge/>
            <w:tcBorders>
              <w:top w:val="single" w:sz="12" w:space="0" w:color="FFFFFF"/>
              <w:left w:val="single" w:sz="12" w:space="0" w:color="FFFFFF"/>
              <w:bottom w:val="single" w:sz="12" w:space="0" w:color="FFFFFF"/>
              <w:right w:val="single" w:sz="12" w:space="0" w:color="FFFFFF"/>
            </w:tcBorders>
            <w:vAlign w:val="center"/>
            <w:hideMark/>
          </w:tcPr>
          <w:p w14:paraId="1F9A9A75" w14:textId="77777777" w:rsidR="00C0460E" w:rsidRPr="003B40C5" w:rsidRDefault="00C0460E" w:rsidP="003B40C5">
            <w:pPr>
              <w:spacing w:line="240" w:lineRule="auto"/>
              <w:ind w:firstLine="0"/>
              <w:rPr>
                <w:rFonts w:asciiTheme="minorHAnsi" w:eastAsiaTheme="minorEastAsia" w:hAnsiTheme="minorHAnsi"/>
                <w:b/>
                <w:bCs w:val="0"/>
                <w:color w:val="FFFFFF"/>
                <w:sz w:val="16"/>
                <w:szCs w:val="16"/>
              </w:rPr>
            </w:pPr>
          </w:p>
        </w:tc>
        <w:tc>
          <w:tcPr>
            <w:tcW w:w="399"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9243F11" w14:textId="77777777" w:rsidR="00C0460E" w:rsidRPr="003B40C5" w:rsidRDefault="00C0460E" w:rsidP="003B40C5">
            <w:pPr>
              <w:pStyle w:val="NormalWeb"/>
              <w:spacing w:before="0" w:beforeAutospacing="0" w:after="0" w:afterAutospacing="0"/>
              <w:jc w:val="center"/>
              <w:rPr>
                <w:rFonts w:asciiTheme="minorHAnsi" w:hAnsiTheme="minorHAnsi" w:cstheme="minorHAnsi"/>
                <w:b/>
                <w:bCs/>
                <w:color w:val="FFFFFF"/>
                <w:sz w:val="16"/>
                <w:szCs w:val="16"/>
              </w:rPr>
            </w:pPr>
            <w:r w:rsidRPr="003B40C5">
              <w:rPr>
                <w:rFonts w:asciiTheme="minorHAnsi" w:hAnsiTheme="minorHAnsi" w:cstheme="minorHAnsi"/>
                <w:b/>
                <w:bCs/>
                <w:color w:val="FFFFFF"/>
                <w:sz w:val="16"/>
                <w:szCs w:val="16"/>
              </w:rPr>
              <w:t>Risco com tratamento padrão</w:t>
            </w:r>
          </w:p>
        </w:tc>
        <w:tc>
          <w:tcPr>
            <w:tcW w:w="455"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E942A5E" w14:textId="77777777" w:rsidR="00C0460E" w:rsidRPr="003B40C5" w:rsidRDefault="00C0460E" w:rsidP="003B40C5">
            <w:pPr>
              <w:pStyle w:val="NormalWeb"/>
              <w:spacing w:before="0" w:beforeAutospacing="0" w:after="0" w:afterAutospacing="0"/>
              <w:jc w:val="center"/>
              <w:rPr>
                <w:rFonts w:asciiTheme="minorHAnsi" w:hAnsiTheme="minorHAnsi" w:cstheme="minorHAnsi"/>
                <w:b/>
                <w:bCs/>
                <w:color w:val="FFFFFF"/>
                <w:sz w:val="16"/>
                <w:szCs w:val="16"/>
              </w:rPr>
            </w:pPr>
            <w:r w:rsidRPr="003B40C5">
              <w:rPr>
                <w:rFonts w:asciiTheme="minorHAnsi" w:hAnsiTheme="minorHAnsi" w:cstheme="minorHAnsi"/>
                <w:b/>
                <w:bCs/>
                <w:color w:val="FFFFFF"/>
                <w:sz w:val="16"/>
                <w:szCs w:val="16"/>
              </w:rPr>
              <w:t>Diferença de risco com ivermectina</w:t>
            </w:r>
          </w:p>
        </w:tc>
      </w:tr>
      <w:tr w:rsidR="00C0460E" w:rsidRPr="003B40C5" w14:paraId="517DA5BF" w14:textId="77777777" w:rsidTr="00C0460E">
        <w:trPr>
          <w:cantSplit/>
        </w:trPr>
        <w:tc>
          <w:tcPr>
            <w:tcW w:w="5000" w:type="pct"/>
            <w:gridSpan w:val="12"/>
            <w:tcBorders>
              <w:top w:val="nil"/>
              <w:left w:val="nil"/>
              <w:bottom w:val="nil"/>
              <w:right w:val="nil"/>
            </w:tcBorders>
            <w:hideMark/>
          </w:tcPr>
          <w:p w14:paraId="61A6A7BB" w14:textId="77777777" w:rsidR="00C0460E" w:rsidRPr="003B40C5" w:rsidRDefault="00C0460E" w:rsidP="003B40C5">
            <w:pPr>
              <w:spacing w:line="240" w:lineRule="auto"/>
              <w:ind w:firstLine="0"/>
              <w:rPr>
                <w:rFonts w:asciiTheme="minorHAnsi" w:eastAsia="Times New Roman" w:hAnsiTheme="minorHAnsi"/>
                <w:sz w:val="16"/>
                <w:szCs w:val="16"/>
              </w:rPr>
            </w:pPr>
            <w:r w:rsidRPr="003B40C5">
              <w:rPr>
                <w:rStyle w:val="label"/>
                <w:rFonts w:asciiTheme="minorHAnsi" w:eastAsia="Times New Roman" w:hAnsiTheme="minorHAnsi"/>
                <w:b/>
                <w:sz w:val="16"/>
                <w:szCs w:val="16"/>
              </w:rPr>
              <w:t>Mortalidade</w:t>
            </w:r>
          </w:p>
        </w:tc>
      </w:tr>
      <w:tr w:rsidR="00C0460E" w:rsidRPr="003B40C5" w14:paraId="24F57D0C" w14:textId="77777777" w:rsidTr="00C0460E">
        <w:trPr>
          <w:cantSplit/>
        </w:trPr>
        <w:tc>
          <w:tcPr>
            <w:tcW w:w="459" w:type="pct"/>
            <w:tcBorders>
              <w:top w:val="single" w:sz="6" w:space="0" w:color="000000"/>
              <w:left w:val="single" w:sz="6" w:space="0" w:color="000000"/>
              <w:bottom w:val="single" w:sz="6" w:space="0" w:color="000000"/>
              <w:right w:val="single" w:sz="6" w:space="0" w:color="000000"/>
            </w:tcBorders>
            <w:hideMark/>
          </w:tcPr>
          <w:p w14:paraId="5C4C710B"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899</w:t>
            </w:r>
            <w:r w:rsidRPr="003B40C5">
              <w:rPr>
                <w:rFonts w:asciiTheme="minorHAnsi" w:eastAsia="Times New Roman" w:hAnsiTheme="minorHAnsi"/>
                <w:sz w:val="16"/>
                <w:szCs w:val="16"/>
              </w:rPr>
              <w:br/>
              <w:t xml:space="preserve">(2 ECRs) </w:t>
            </w:r>
          </w:p>
        </w:tc>
        <w:tc>
          <w:tcPr>
            <w:tcW w:w="277" w:type="pct"/>
            <w:tcBorders>
              <w:top w:val="single" w:sz="6" w:space="0" w:color="000000"/>
              <w:left w:val="single" w:sz="6" w:space="0" w:color="000000"/>
              <w:bottom w:val="single" w:sz="6" w:space="0" w:color="000000"/>
              <w:right w:val="single" w:sz="6" w:space="0" w:color="000000"/>
            </w:tcBorders>
            <w:hideMark/>
          </w:tcPr>
          <w:p w14:paraId="7B9998F8"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não grave </w:t>
            </w:r>
            <w:r w:rsidRPr="003B40C5">
              <w:rPr>
                <w:rFonts w:asciiTheme="minorHAnsi" w:eastAsia="Times New Roman" w:hAnsiTheme="minorHAnsi"/>
                <w:sz w:val="16"/>
                <w:szCs w:val="16"/>
                <w:vertAlign w:val="superscript"/>
              </w:rPr>
              <w:t>a</w:t>
            </w:r>
          </w:p>
        </w:tc>
        <w:tc>
          <w:tcPr>
            <w:tcW w:w="503" w:type="pct"/>
            <w:tcBorders>
              <w:top w:val="single" w:sz="6" w:space="0" w:color="000000"/>
              <w:left w:val="single" w:sz="6" w:space="0" w:color="000000"/>
              <w:bottom w:val="single" w:sz="6" w:space="0" w:color="000000"/>
              <w:right w:val="single" w:sz="6" w:space="0" w:color="000000"/>
            </w:tcBorders>
            <w:hideMark/>
          </w:tcPr>
          <w:p w14:paraId="4E8E6A76"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não grave </w:t>
            </w:r>
          </w:p>
        </w:tc>
        <w:tc>
          <w:tcPr>
            <w:tcW w:w="377" w:type="pct"/>
            <w:tcBorders>
              <w:top w:val="single" w:sz="6" w:space="0" w:color="000000"/>
              <w:left w:val="single" w:sz="6" w:space="0" w:color="000000"/>
              <w:bottom w:val="single" w:sz="6" w:space="0" w:color="000000"/>
              <w:right w:val="single" w:sz="6" w:space="0" w:color="000000"/>
            </w:tcBorders>
            <w:hideMark/>
          </w:tcPr>
          <w:p w14:paraId="4897212F"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68E0ECA0"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muito grave </w:t>
            </w:r>
            <w:r w:rsidRPr="003B40C5">
              <w:rPr>
                <w:rFonts w:asciiTheme="minorHAnsi" w:eastAsia="Times New Roman" w:hAnsiTheme="minorHAnsi"/>
                <w:sz w:val="16"/>
                <w:szCs w:val="16"/>
                <w:vertAlign w:val="superscript"/>
              </w:rPr>
              <w:t>b</w:t>
            </w:r>
          </w:p>
        </w:tc>
        <w:tc>
          <w:tcPr>
            <w:tcW w:w="478" w:type="pct"/>
            <w:tcBorders>
              <w:top w:val="single" w:sz="6" w:space="0" w:color="000000"/>
              <w:left w:val="single" w:sz="6" w:space="0" w:color="000000"/>
              <w:bottom w:val="single" w:sz="6" w:space="0" w:color="000000"/>
              <w:right w:val="single" w:sz="6" w:space="0" w:color="000000"/>
            </w:tcBorders>
            <w:hideMark/>
          </w:tcPr>
          <w:p w14:paraId="17E2AD30"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nenhum </w:t>
            </w:r>
          </w:p>
        </w:tc>
        <w:tc>
          <w:tcPr>
            <w:tcW w:w="380" w:type="pct"/>
            <w:tcBorders>
              <w:top w:val="single" w:sz="6" w:space="0" w:color="000000"/>
              <w:left w:val="single" w:sz="6" w:space="0" w:color="000000"/>
              <w:bottom w:val="single" w:sz="6" w:space="0" w:color="000000"/>
              <w:right w:val="single" w:sz="6" w:space="0" w:color="000000"/>
            </w:tcBorders>
            <w:hideMark/>
          </w:tcPr>
          <w:p w14:paraId="6E1AD5F6"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Style w:val="quality-sign"/>
                <w:rFonts w:ascii="Cambria Math" w:eastAsia="Times New Roman" w:hAnsi="Cambria Math" w:cs="Cambria Math"/>
                <w:sz w:val="16"/>
                <w:szCs w:val="16"/>
              </w:rPr>
              <w:t>⨁⨁◯◯</w:t>
            </w:r>
            <w:r w:rsidRPr="003B40C5">
              <w:rPr>
                <w:rFonts w:asciiTheme="minorHAnsi" w:eastAsia="Times New Roman" w:hAnsiTheme="minorHAnsi"/>
                <w:sz w:val="16"/>
                <w:szCs w:val="16"/>
              </w:rPr>
              <w:br/>
            </w:r>
            <w:r w:rsidRPr="003B40C5">
              <w:rPr>
                <w:rStyle w:val="quality-text"/>
                <w:rFonts w:asciiTheme="minorHAnsi" w:eastAsia="Times New Roman" w:hAnsiTheme="minorHAnsi"/>
                <w:sz w:val="16"/>
                <w:szCs w:val="16"/>
              </w:rPr>
              <w:t>BAIXA</w:t>
            </w:r>
            <w:r w:rsidRPr="003B40C5">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168F422B"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4/449 (0.9%) </w:t>
            </w:r>
          </w:p>
        </w:tc>
        <w:tc>
          <w:tcPr>
            <w:tcW w:w="417" w:type="pct"/>
            <w:tcBorders>
              <w:top w:val="single" w:sz="6" w:space="0" w:color="000000"/>
              <w:left w:val="single" w:sz="6" w:space="0" w:color="000000"/>
              <w:bottom w:val="single" w:sz="6" w:space="0" w:color="000000"/>
              <w:right w:val="single" w:sz="6" w:space="0" w:color="000000"/>
            </w:tcBorders>
            <w:hideMark/>
          </w:tcPr>
          <w:p w14:paraId="10EA3295"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4/450 (0.9%) </w:t>
            </w:r>
          </w:p>
        </w:tc>
        <w:tc>
          <w:tcPr>
            <w:tcW w:w="456" w:type="pct"/>
            <w:tcBorders>
              <w:top w:val="single" w:sz="6" w:space="0" w:color="000000"/>
              <w:left w:val="single" w:sz="6" w:space="0" w:color="000000"/>
              <w:bottom w:val="single" w:sz="6" w:space="0" w:color="000000"/>
              <w:right w:val="single" w:sz="6" w:space="0" w:color="000000"/>
            </w:tcBorders>
            <w:hideMark/>
          </w:tcPr>
          <w:p w14:paraId="03A33222"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Style w:val="block"/>
                <w:rFonts w:asciiTheme="minorHAnsi" w:eastAsia="Times New Roman" w:hAnsiTheme="minorHAnsi"/>
                <w:b/>
                <w:sz w:val="16"/>
                <w:szCs w:val="16"/>
              </w:rPr>
              <w:t>RR 1.04</w:t>
            </w:r>
            <w:r w:rsidRPr="003B40C5">
              <w:rPr>
                <w:rFonts w:asciiTheme="minorHAnsi" w:eastAsia="Times New Roman" w:hAnsiTheme="minorHAnsi"/>
                <w:sz w:val="16"/>
                <w:szCs w:val="16"/>
              </w:rPr>
              <w:br/>
            </w:r>
            <w:r w:rsidRPr="003B40C5">
              <w:rPr>
                <w:rStyle w:val="cell"/>
                <w:rFonts w:asciiTheme="minorHAnsi" w:eastAsia="Times New Roman" w:hAnsiTheme="minorHAnsi"/>
                <w:sz w:val="16"/>
                <w:szCs w:val="16"/>
              </w:rPr>
              <w:t>(0.27 para 4.02)</w:t>
            </w:r>
            <w:r w:rsidRPr="003B40C5">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26C6F814"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9 por 1.000 </w:t>
            </w:r>
          </w:p>
        </w:tc>
        <w:tc>
          <w:tcPr>
            <w:tcW w:w="455" w:type="pct"/>
            <w:tcBorders>
              <w:top w:val="single" w:sz="6" w:space="0" w:color="000000"/>
              <w:left w:val="single" w:sz="6" w:space="0" w:color="000000"/>
              <w:bottom w:val="single" w:sz="6" w:space="0" w:color="000000"/>
              <w:right w:val="single" w:sz="6" w:space="0" w:color="000000"/>
            </w:tcBorders>
            <w:hideMark/>
          </w:tcPr>
          <w:p w14:paraId="3A27D3CF"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b/>
                <w:sz w:val="16"/>
                <w:szCs w:val="16"/>
              </w:rPr>
              <w:t>0 menos por 1.000</w:t>
            </w:r>
            <w:r w:rsidRPr="003B40C5">
              <w:rPr>
                <w:rFonts w:asciiTheme="minorHAnsi" w:eastAsia="Times New Roman" w:hAnsiTheme="minorHAnsi"/>
                <w:sz w:val="16"/>
                <w:szCs w:val="16"/>
              </w:rPr>
              <w:br/>
              <w:t xml:space="preserve">(de 7 menos para 27 mais) </w:t>
            </w:r>
          </w:p>
        </w:tc>
      </w:tr>
      <w:tr w:rsidR="00C0460E" w:rsidRPr="003B40C5" w14:paraId="210489D9" w14:textId="77777777" w:rsidTr="00C0460E">
        <w:trPr>
          <w:cantSplit/>
        </w:trPr>
        <w:tc>
          <w:tcPr>
            <w:tcW w:w="5000" w:type="pct"/>
            <w:gridSpan w:val="12"/>
            <w:tcBorders>
              <w:top w:val="nil"/>
              <w:left w:val="nil"/>
              <w:bottom w:val="nil"/>
              <w:right w:val="nil"/>
            </w:tcBorders>
            <w:hideMark/>
          </w:tcPr>
          <w:p w14:paraId="78CB0ED2" w14:textId="77777777" w:rsidR="00C0460E" w:rsidRPr="003B40C5" w:rsidRDefault="00C0460E" w:rsidP="003B40C5">
            <w:pPr>
              <w:spacing w:line="240" w:lineRule="auto"/>
              <w:ind w:firstLine="0"/>
              <w:rPr>
                <w:rFonts w:asciiTheme="minorHAnsi" w:eastAsia="Times New Roman" w:hAnsiTheme="minorHAnsi"/>
                <w:sz w:val="16"/>
                <w:szCs w:val="16"/>
              </w:rPr>
            </w:pPr>
            <w:r w:rsidRPr="003B40C5">
              <w:rPr>
                <w:rStyle w:val="label"/>
                <w:rFonts w:asciiTheme="minorHAnsi" w:eastAsia="Times New Roman" w:hAnsiTheme="minorHAnsi"/>
                <w:b/>
                <w:sz w:val="16"/>
                <w:szCs w:val="16"/>
              </w:rPr>
              <w:t>Hospitalização</w:t>
            </w:r>
          </w:p>
        </w:tc>
      </w:tr>
      <w:tr w:rsidR="00C0460E" w:rsidRPr="003B40C5" w14:paraId="19CC33EA" w14:textId="77777777" w:rsidTr="00C0460E">
        <w:trPr>
          <w:cantSplit/>
        </w:trPr>
        <w:tc>
          <w:tcPr>
            <w:tcW w:w="459" w:type="pct"/>
            <w:tcBorders>
              <w:top w:val="single" w:sz="6" w:space="0" w:color="000000"/>
              <w:left w:val="single" w:sz="6" w:space="0" w:color="000000"/>
              <w:bottom w:val="single" w:sz="6" w:space="0" w:color="000000"/>
              <w:right w:val="single" w:sz="6" w:space="0" w:color="000000"/>
            </w:tcBorders>
            <w:hideMark/>
          </w:tcPr>
          <w:p w14:paraId="4629118A"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1015</w:t>
            </w:r>
            <w:r w:rsidRPr="003B40C5">
              <w:rPr>
                <w:rFonts w:asciiTheme="minorHAnsi" w:eastAsia="Times New Roman" w:hAnsiTheme="minorHAnsi"/>
                <w:sz w:val="16"/>
                <w:szCs w:val="16"/>
              </w:rPr>
              <w:br/>
              <w:t xml:space="preserve">(3 ECRs) </w:t>
            </w:r>
          </w:p>
        </w:tc>
        <w:tc>
          <w:tcPr>
            <w:tcW w:w="277" w:type="pct"/>
            <w:tcBorders>
              <w:top w:val="single" w:sz="6" w:space="0" w:color="000000"/>
              <w:left w:val="single" w:sz="6" w:space="0" w:color="000000"/>
              <w:bottom w:val="single" w:sz="6" w:space="0" w:color="000000"/>
              <w:right w:val="single" w:sz="6" w:space="0" w:color="000000"/>
            </w:tcBorders>
            <w:hideMark/>
          </w:tcPr>
          <w:p w14:paraId="3092AE74"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não grave </w:t>
            </w:r>
          </w:p>
        </w:tc>
        <w:tc>
          <w:tcPr>
            <w:tcW w:w="503" w:type="pct"/>
            <w:tcBorders>
              <w:top w:val="single" w:sz="6" w:space="0" w:color="000000"/>
              <w:left w:val="single" w:sz="6" w:space="0" w:color="000000"/>
              <w:bottom w:val="single" w:sz="6" w:space="0" w:color="000000"/>
              <w:right w:val="single" w:sz="6" w:space="0" w:color="000000"/>
            </w:tcBorders>
            <w:hideMark/>
          </w:tcPr>
          <w:p w14:paraId="063B7162"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não grave </w:t>
            </w:r>
          </w:p>
        </w:tc>
        <w:tc>
          <w:tcPr>
            <w:tcW w:w="377" w:type="pct"/>
            <w:tcBorders>
              <w:top w:val="single" w:sz="6" w:space="0" w:color="000000"/>
              <w:left w:val="single" w:sz="6" w:space="0" w:color="000000"/>
              <w:bottom w:val="single" w:sz="6" w:space="0" w:color="000000"/>
              <w:right w:val="single" w:sz="6" w:space="0" w:color="000000"/>
            </w:tcBorders>
            <w:hideMark/>
          </w:tcPr>
          <w:p w14:paraId="31797CE4"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grave </w:t>
            </w:r>
            <w:r w:rsidRPr="003B40C5">
              <w:rPr>
                <w:rFonts w:asciiTheme="minorHAnsi" w:eastAsia="Times New Roman" w:hAnsiTheme="minorHAnsi"/>
                <w:sz w:val="16"/>
                <w:szCs w:val="16"/>
                <w:vertAlign w:val="superscript"/>
              </w:rPr>
              <w:t>c</w:t>
            </w:r>
          </w:p>
        </w:tc>
        <w:tc>
          <w:tcPr>
            <w:tcW w:w="400" w:type="pct"/>
            <w:tcBorders>
              <w:top w:val="single" w:sz="6" w:space="0" w:color="000000"/>
              <w:left w:val="single" w:sz="6" w:space="0" w:color="000000"/>
              <w:bottom w:val="single" w:sz="6" w:space="0" w:color="000000"/>
              <w:right w:val="single" w:sz="6" w:space="0" w:color="000000"/>
            </w:tcBorders>
            <w:hideMark/>
          </w:tcPr>
          <w:p w14:paraId="1CB90AD3"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grave </w:t>
            </w:r>
            <w:r w:rsidRPr="003B40C5">
              <w:rPr>
                <w:rFonts w:asciiTheme="minorHAnsi" w:eastAsia="Times New Roman" w:hAnsiTheme="minorHAnsi"/>
                <w:sz w:val="16"/>
                <w:szCs w:val="16"/>
                <w:vertAlign w:val="superscript"/>
              </w:rPr>
              <w:t>d</w:t>
            </w:r>
          </w:p>
        </w:tc>
        <w:tc>
          <w:tcPr>
            <w:tcW w:w="478" w:type="pct"/>
            <w:tcBorders>
              <w:top w:val="single" w:sz="6" w:space="0" w:color="000000"/>
              <w:left w:val="single" w:sz="6" w:space="0" w:color="000000"/>
              <w:bottom w:val="single" w:sz="6" w:space="0" w:color="000000"/>
              <w:right w:val="single" w:sz="6" w:space="0" w:color="000000"/>
            </w:tcBorders>
            <w:hideMark/>
          </w:tcPr>
          <w:p w14:paraId="01E10BE2"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nenhum </w:t>
            </w:r>
          </w:p>
        </w:tc>
        <w:tc>
          <w:tcPr>
            <w:tcW w:w="380" w:type="pct"/>
            <w:tcBorders>
              <w:top w:val="single" w:sz="6" w:space="0" w:color="000000"/>
              <w:left w:val="single" w:sz="6" w:space="0" w:color="000000"/>
              <w:bottom w:val="single" w:sz="6" w:space="0" w:color="000000"/>
              <w:right w:val="single" w:sz="6" w:space="0" w:color="000000"/>
            </w:tcBorders>
            <w:hideMark/>
          </w:tcPr>
          <w:p w14:paraId="31919EAA"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Style w:val="quality-sign"/>
                <w:rFonts w:ascii="Cambria Math" w:eastAsia="Times New Roman" w:hAnsi="Cambria Math" w:cs="Cambria Math"/>
                <w:sz w:val="16"/>
                <w:szCs w:val="16"/>
              </w:rPr>
              <w:t>⨁⨁◯◯</w:t>
            </w:r>
            <w:r w:rsidRPr="003B40C5">
              <w:rPr>
                <w:rFonts w:asciiTheme="minorHAnsi" w:eastAsia="Times New Roman" w:hAnsiTheme="minorHAnsi"/>
                <w:sz w:val="16"/>
                <w:szCs w:val="16"/>
              </w:rPr>
              <w:br/>
            </w:r>
            <w:r w:rsidRPr="003B40C5">
              <w:rPr>
                <w:rStyle w:val="quality-text"/>
                <w:rFonts w:asciiTheme="minorHAnsi" w:eastAsia="Times New Roman" w:hAnsiTheme="minorHAnsi"/>
                <w:sz w:val="16"/>
                <w:szCs w:val="16"/>
              </w:rPr>
              <w:t>BAIXA</w:t>
            </w:r>
            <w:r w:rsidRPr="003B40C5">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3A80B721"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31/508 (6.1%) </w:t>
            </w:r>
          </w:p>
        </w:tc>
        <w:tc>
          <w:tcPr>
            <w:tcW w:w="417" w:type="pct"/>
            <w:tcBorders>
              <w:top w:val="single" w:sz="6" w:space="0" w:color="000000"/>
              <w:left w:val="single" w:sz="6" w:space="0" w:color="000000"/>
              <w:bottom w:val="single" w:sz="6" w:space="0" w:color="000000"/>
              <w:right w:val="single" w:sz="6" w:space="0" w:color="000000"/>
            </w:tcBorders>
            <w:hideMark/>
          </w:tcPr>
          <w:p w14:paraId="76FE2F86"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19/507 (3.7%) </w:t>
            </w:r>
          </w:p>
        </w:tc>
        <w:tc>
          <w:tcPr>
            <w:tcW w:w="456" w:type="pct"/>
            <w:tcBorders>
              <w:top w:val="single" w:sz="6" w:space="0" w:color="000000"/>
              <w:left w:val="single" w:sz="6" w:space="0" w:color="000000"/>
              <w:bottom w:val="single" w:sz="6" w:space="0" w:color="000000"/>
              <w:right w:val="single" w:sz="6" w:space="0" w:color="000000"/>
            </w:tcBorders>
            <w:hideMark/>
          </w:tcPr>
          <w:p w14:paraId="10720CE9"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Style w:val="block"/>
                <w:rFonts w:asciiTheme="minorHAnsi" w:eastAsia="Times New Roman" w:hAnsiTheme="minorHAnsi"/>
                <w:b/>
                <w:sz w:val="16"/>
                <w:szCs w:val="16"/>
              </w:rPr>
              <w:t>RR 0.62</w:t>
            </w:r>
            <w:r w:rsidRPr="003B40C5">
              <w:rPr>
                <w:rFonts w:asciiTheme="minorHAnsi" w:eastAsia="Times New Roman" w:hAnsiTheme="minorHAnsi"/>
                <w:sz w:val="16"/>
                <w:szCs w:val="16"/>
              </w:rPr>
              <w:br/>
            </w:r>
            <w:r w:rsidRPr="003B40C5">
              <w:rPr>
                <w:rStyle w:val="cell"/>
                <w:rFonts w:asciiTheme="minorHAnsi" w:eastAsia="Times New Roman" w:hAnsiTheme="minorHAnsi"/>
                <w:sz w:val="16"/>
                <w:szCs w:val="16"/>
              </w:rPr>
              <w:t>(0.36 para 1.08)</w:t>
            </w:r>
            <w:r w:rsidRPr="003B40C5">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02660969"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61 por 1.000 </w:t>
            </w:r>
          </w:p>
        </w:tc>
        <w:tc>
          <w:tcPr>
            <w:tcW w:w="455" w:type="pct"/>
            <w:tcBorders>
              <w:top w:val="single" w:sz="6" w:space="0" w:color="000000"/>
              <w:left w:val="single" w:sz="6" w:space="0" w:color="000000"/>
              <w:bottom w:val="single" w:sz="6" w:space="0" w:color="000000"/>
              <w:right w:val="single" w:sz="6" w:space="0" w:color="000000"/>
            </w:tcBorders>
            <w:hideMark/>
          </w:tcPr>
          <w:p w14:paraId="1F83AE8E"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b/>
                <w:sz w:val="16"/>
                <w:szCs w:val="16"/>
              </w:rPr>
              <w:t>23 menos por 1.000</w:t>
            </w:r>
            <w:r w:rsidRPr="003B40C5">
              <w:rPr>
                <w:rFonts w:asciiTheme="minorHAnsi" w:eastAsia="Times New Roman" w:hAnsiTheme="minorHAnsi"/>
                <w:sz w:val="16"/>
                <w:szCs w:val="16"/>
              </w:rPr>
              <w:br/>
              <w:t xml:space="preserve">(de 39 menos para 5 mais) </w:t>
            </w:r>
          </w:p>
        </w:tc>
      </w:tr>
      <w:tr w:rsidR="00C0460E" w:rsidRPr="003B40C5" w14:paraId="24361295" w14:textId="77777777" w:rsidTr="00C0460E">
        <w:trPr>
          <w:cantSplit/>
        </w:trPr>
        <w:tc>
          <w:tcPr>
            <w:tcW w:w="5000" w:type="pct"/>
            <w:gridSpan w:val="12"/>
            <w:tcBorders>
              <w:top w:val="nil"/>
              <w:left w:val="nil"/>
              <w:bottom w:val="nil"/>
              <w:right w:val="nil"/>
            </w:tcBorders>
            <w:hideMark/>
          </w:tcPr>
          <w:p w14:paraId="49F05693" w14:textId="77777777" w:rsidR="00C0460E" w:rsidRPr="003B40C5" w:rsidRDefault="00C0460E" w:rsidP="003B40C5">
            <w:pPr>
              <w:spacing w:line="240" w:lineRule="auto"/>
              <w:ind w:firstLine="0"/>
              <w:rPr>
                <w:rFonts w:asciiTheme="minorHAnsi" w:eastAsia="Times New Roman" w:hAnsiTheme="minorHAnsi"/>
                <w:sz w:val="16"/>
                <w:szCs w:val="16"/>
              </w:rPr>
            </w:pPr>
            <w:r w:rsidRPr="003B40C5">
              <w:rPr>
                <w:rStyle w:val="label"/>
                <w:rFonts w:asciiTheme="minorHAnsi" w:eastAsia="Times New Roman" w:hAnsiTheme="minorHAnsi"/>
                <w:b/>
                <w:sz w:val="16"/>
                <w:szCs w:val="16"/>
              </w:rPr>
              <w:t>Ventilação mecânica</w:t>
            </w:r>
          </w:p>
        </w:tc>
      </w:tr>
      <w:tr w:rsidR="00C0460E" w:rsidRPr="003B40C5" w14:paraId="5168F575" w14:textId="77777777" w:rsidTr="00C0460E">
        <w:trPr>
          <w:cantSplit/>
        </w:trPr>
        <w:tc>
          <w:tcPr>
            <w:tcW w:w="459" w:type="pct"/>
            <w:tcBorders>
              <w:top w:val="single" w:sz="6" w:space="0" w:color="000000"/>
              <w:left w:val="single" w:sz="6" w:space="0" w:color="000000"/>
              <w:bottom w:val="single" w:sz="6" w:space="0" w:color="000000"/>
              <w:right w:val="single" w:sz="6" w:space="0" w:color="000000"/>
            </w:tcBorders>
            <w:hideMark/>
          </w:tcPr>
          <w:p w14:paraId="4973950D"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899</w:t>
            </w:r>
            <w:r w:rsidRPr="003B40C5">
              <w:rPr>
                <w:rFonts w:asciiTheme="minorHAnsi" w:eastAsia="Times New Roman" w:hAnsiTheme="minorHAnsi"/>
                <w:sz w:val="16"/>
                <w:szCs w:val="16"/>
              </w:rPr>
              <w:br/>
              <w:t xml:space="preserve">(2 ECRs) </w:t>
            </w:r>
          </w:p>
        </w:tc>
        <w:tc>
          <w:tcPr>
            <w:tcW w:w="277" w:type="pct"/>
            <w:tcBorders>
              <w:top w:val="single" w:sz="6" w:space="0" w:color="000000"/>
              <w:left w:val="single" w:sz="6" w:space="0" w:color="000000"/>
              <w:bottom w:val="single" w:sz="6" w:space="0" w:color="000000"/>
              <w:right w:val="single" w:sz="6" w:space="0" w:color="000000"/>
            </w:tcBorders>
            <w:hideMark/>
          </w:tcPr>
          <w:p w14:paraId="7229F307"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não grave </w:t>
            </w:r>
          </w:p>
        </w:tc>
        <w:tc>
          <w:tcPr>
            <w:tcW w:w="503" w:type="pct"/>
            <w:tcBorders>
              <w:top w:val="single" w:sz="6" w:space="0" w:color="000000"/>
              <w:left w:val="single" w:sz="6" w:space="0" w:color="000000"/>
              <w:bottom w:val="single" w:sz="6" w:space="0" w:color="000000"/>
              <w:right w:val="single" w:sz="6" w:space="0" w:color="000000"/>
            </w:tcBorders>
            <w:hideMark/>
          </w:tcPr>
          <w:p w14:paraId="4E5D558B"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não grave </w:t>
            </w:r>
          </w:p>
        </w:tc>
        <w:tc>
          <w:tcPr>
            <w:tcW w:w="377" w:type="pct"/>
            <w:tcBorders>
              <w:top w:val="single" w:sz="6" w:space="0" w:color="000000"/>
              <w:left w:val="single" w:sz="6" w:space="0" w:color="000000"/>
              <w:bottom w:val="single" w:sz="6" w:space="0" w:color="000000"/>
              <w:right w:val="single" w:sz="6" w:space="0" w:color="000000"/>
            </w:tcBorders>
            <w:hideMark/>
          </w:tcPr>
          <w:p w14:paraId="6DA79507"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510D1E16"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muito grave </w:t>
            </w:r>
            <w:r w:rsidRPr="003B40C5">
              <w:rPr>
                <w:rFonts w:asciiTheme="minorHAnsi" w:eastAsia="Times New Roman" w:hAnsiTheme="minorHAnsi"/>
                <w:sz w:val="16"/>
                <w:szCs w:val="16"/>
                <w:vertAlign w:val="superscript"/>
              </w:rPr>
              <w:t>b</w:t>
            </w:r>
          </w:p>
        </w:tc>
        <w:tc>
          <w:tcPr>
            <w:tcW w:w="478" w:type="pct"/>
            <w:tcBorders>
              <w:top w:val="single" w:sz="6" w:space="0" w:color="000000"/>
              <w:left w:val="single" w:sz="6" w:space="0" w:color="000000"/>
              <w:bottom w:val="single" w:sz="6" w:space="0" w:color="000000"/>
              <w:right w:val="single" w:sz="6" w:space="0" w:color="000000"/>
            </w:tcBorders>
            <w:hideMark/>
          </w:tcPr>
          <w:p w14:paraId="7F48053C"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nenhum </w:t>
            </w:r>
          </w:p>
        </w:tc>
        <w:tc>
          <w:tcPr>
            <w:tcW w:w="380" w:type="pct"/>
            <w:tcBorders>
              <w:top w:val="single" w:sz="6" w:space="0" w:color="000000"/>
              <w:left w:val="single" w:sz="6" w:space="0" w:color="000000"/>
              <w:bottom w:val="single" w:sz="6" w:space="0" w:color="000000"/>
              <w:right w:val="single" w:sz="6" w:space="0" w:color="000000"/>
            </w:tcBorders>
            <w:hideMark/>
          </w:tcPr>
          <w:p w14:paraId="08FDC76F"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Style w:val="quality-sign"/>
                <w:rFonts w:ascii="Cambria Math" w:eastAsia="Times New Roman" w:hAnsi="Cambria Math" w:cs="Cambria Math"/>
                <w:sz w:val="16"/>
                <w:szCs w:val="16"/>
              </w:rPr>
              <w:t>⨁⨁◯◯</w:t>
            </w:r>
            <w:r w:rsidRPr="003B40C5">
              <w:rPr>
                <w:rFonts w:asciiTheme="minorHAnsi" w:eastAsia="Times New Roman" w:hAnsiTheme="minorHAnsi"/>
                <w:sz w:val="16"/>
                <w:szCs w:val="16"/>
              </w:rPr>
              <w:br/>
            </w:r>
            <w:r w:rsidRPr="003B40C5">
              <w:rPr>
                <w:rStyle w:val="quality-text"/>
                <w:rFonts w:asciiTheme="minorHAnsi" w:eastAsia="Times New Roman" w:hAnsiTheme="minorHAnsi"/>
                <w:sz w:val="16"/>
                <w:szCs w:val="16"/>
              </w:rPr>
              <w:t>BAIXA</w:t>
            </w:r>
            <w:r w:rsidRPr="003B40C5">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0AD8B1E3"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3/449 (0.7%) </w:t>
            </w:r>
          </w:p>
        </w:tc>
        <w:tc>
          <w:tcPr>
            <w:tcW w:w="417" w:type="pct"/>
            <w:tcBorders>
              <w:top w:val="single" w:sz="6" w:space="0" w:color="000000"/>
              <w:left w:val="single" w:sz="6" w:space="0" w:color="000000"/>
              <w:bottom w:val="single" w:sz="6" w:space="0" w:color="000000"/>
              <w:right w:val="single" w:sz="6" w:space="0" w:color="000000"/>
            </w:tcBorders>
            <w:hideMark/>
          </w:tcPr>
          <w:p w14:paraId="362D0CA9"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5/450 (1.1%) </w:t>
            </w:r>
          </w:p>
        </w:tc>
        <w:tc>
          <w:tcPr>
            <w:tcW w:w="456" w:type="pct"/>
            <w:tcBorders>
              <w:top w:val="single" w:sz="6" w:space="0" w:color="000000"/>
              <w:left w:val="single" w:sz="6" w:space="0" w:color="000000"/>
              <w:bottom w:val="single" w:sz="6" w:space="0" w:color="000000"/>
              <w:right w:val="single" w:sz="6" w:space="0" w:color="000000"/>
            </w:tcBorders>
            <w:hideMark/>
          </w:tcPr>
          <w:p w14:paraId="794B75E6"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Style w:val="block"/>
                <w:rFonts w:asciiTheme="minorHAnsi" w:eastAsia="Times New Roman" w:hAnsiTheme="minorHAnsi"/>
                <w:b/>
                <w:sz w:val="16"/>
                <w:szCs w:val="16"/>
              </w:rPr>
              <w:t>RR 1.54</w:t>
            </w:r>
            <w:r w:rsidRPr="003B40C5">
              <w:rPr>
                <w:rFonts w:asciiTheme="minorHAnsi" w:eastAsia="Times New Roman" w:hAnsiTheme="minorHAnsi"/>
                <w:sz w:val="16"/>
                <w:szCs w:val="16"/>
              </w:rPr>
              <w:br/>
            </w:r>
            <w:r w:rsidRPr="003B40C5">
              <w:rPr>
                <w:rStyle w:val="cell"/>
                <w:rFonts w:asciiTheme="minorHAnsi" w:eastAsia="Times New Roman" w:hAnsiTheme="minorHAnsi"/>
                <w:sz w:val="16"/>
                <w:szCs w:val="16"/>
              </w:rPr>
              <w:t>(0.40 para 5.94)</w:t>
            </w:r>
            <w:r w:rsidRPr="003B40C5">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5EF6F5D5"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7 por 1.000 </w:t>
            </w:r>
          </w:p>
        </w:tc>
        <w:tc>
          <w:tcPr>
            <w:tcW w:w="455" w:type="pct"/>
            <w:tcBorders>
              <w:top w:val="single" w:sz="6" w:space="0" w:color="000000"/>
              <w:left w:val="single" w:sz="6" w:space="0" w:color="000000"/>
              <w:bottom w:val="single" w:sz="6" w:space="0" w:color="000000"/>
              <w:right w:val="single" w:sz="6" w:space="0" w:color="000000"/>
            </w:tcBorders>
            <w:hideMark/>
          </w:tcPr>
          <w:p w14:paraId="4341E131"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b/>
                <w:sz w:val="16"/>
                <w:szCs w:val="16"/>
              </w:rPr>
              <w:t>4 mais por 1.000</w:t>
            </w:r>
            <w:r w:rsidRPr="003B40C5">
              <w:rPr>
                <w:rFonts w:asciiTheme="minorHAnsi" w:eastAsia="Times New Roman" w:hAnsiTheme="minorHAnsi"/>
                <w:sz w:val="16"/>
                <w:szCs w:val="16"/>
              </w:rPr>
              <w:br/>
              <w:t xml:space="preserve">(de 4 menos para 33 mais) </w:t>
            </w:r>
          </w:p>
        </w:tc>
      </w:tr>
      <w:tr w:rsidR="00C0460E" w:rsidRPr="003B40C5" w14:paraId="2CCAA3B1" w14:textId="77777777" w:rsidTr="00C0460E">
        <w:trPr>
          <w:cantSplit/>
        </w:trPr>
        <w:tc>
          <w:tcPr>
            <w:tcW w:w="5000" w:type="pct"/>
            <w:gridSpan w:val="12"/>
            <w:tcBorders>
              <w:top w:val="nil"/>
              <w:left w:val="nil"/>
              <w:bottom w:val="nil"/>
              <w:right w:val="nil"/>
            </w:tcBorders>
            <w:hideMark/>
          </w:tcPr>
          <w:p w14:paraId="429D6F7B" w14:textId="77777777" w:rsidR="00C0460E" w:rsidRPr="003B40C5" w:rsidRDefault="00C0460E" w:rsidP="003B40C5">
            <w:pPr>
              <w:spacing w:line="240" w:lineRule="auto"/>
              <w:ind w:firstLine="0"/>
              <w:rPr>
                <w:rFonts w:asciiTheme="minorHAnsi" w:eastAsia="Times New Roman" w:hAnsiTheme="minorHAnsi"/>
                <w:sz w:val="16"/>
                <w:szCs w:val="16"/>
              </w:rPr>
            </w:pPr>
            <w:r w:rsidRPr="003B40C5">
              <w:rPr>
                <w:rStyle w:val="label"/>
                <w:rFonts w:asciiTheme="minorHAnsi" w:eastAsia="Times New Roman" w:hAnsiTheme="minorHAnsi"/>
                <w:b/>
                <w:sz w:val="16"/>
                <w:szCs w:val="16"/>
              </w:rPr>
              <w:t>Eventos adversos</w:t>
            </w:r>
          </w:p>
        </w:tc>
      </w:tr>
      <w:tr w:rsidR="00C0460E" w:rsidRPr="003B40C5" w14:paraId="729A685E" w14:textId="77777777" w:rsidTr="00C0460E">
        <w:trPr>
          <w:cantSplit/>
        </w:trPr>
        <w:tc>
          <w:tcPr>
            <w:tcW w:w="459" w:type="pct"/>
            <w:tcBorders>
              <w:top w:val="single" w:sz="6" w:space="0" w:color="000000"/>
              <w:left w:val="single" w:sz="6" w:space="0" w:color="000000"/>
              <w:bottom w:val="single" w:sz="6" w:space="0" w:color="000000"/>
              <w:right w:val="single" w:sz="6" w:space="0" w:color="000000"/>
            </w:tcBorders>
            <w:hideMark/>
          </w:tcPr>
          <w:p w14:paraId="74F68741"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1089</w:t>
            </w:r>
            <w:r w:rsidRPr="003B40C5">
              <w:rPr>
                <w:rFonts w:asciiTheme="minorHAnsi" w:eastAsia="Times New Roman" w:hAnsiTheme="minorHAnsi"/>
                <w:sz w:val="16"/>
                <w:szCs w:val="16"/>
              </w:rPr>
              <w:br/>
              <w:t xml:space="preserve">(5 ECRs) </w:t>
            </w:r>
          </w:p>
        </w:tc>
        <w:tc>
          <w:tcPr>
            <w:tcW w:w="277" w:type="pct"/>
            <w:tcBorders>
              <w:top w:val="single" w:sz="6" w:space="0" w:color="000000"/>
              <w:left w:val="single" w:sz="6" w:space="0" w:color="000000"/>
              <w:bottom w:val="single" w:sz="6" w:space="0" w:color="000000"/>
              <w:right w:val="single" w:sz="6" w:space="0" w:color="000000"/>
            </w:tcBorders>
            <w:hideMark/>
          </w:tcPr>
          <w:p w14:paraId="30AFAD2B"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não grave </w:t>
            </w:r>
            <w:r w:rsidRPr="003B40C5">
              <w:rPr>
                <w:rFonts w:asciiTheme="minorHAnsi" w:eastAsia="Times New Roman" w:hAnsiTheme="minorHAnsi"/>
                <w:sz w:val="16"/>
                <w:szCs w:val="16"/>
                <w:vertAlign w:val="superscript"/>
              </w:rPr>
              <w:t>e</w:t>
            </w:r>
          </w:p>
        </w:tc>
        <w:tc>
          <w:tcPr>
            <w:tcW w:w="503" w:type="pct"/>
            <w:tcBorders>
              <w:top w:val="single" w:sz="6" w:space="0" w:color="000000"/>
              <w:left w:val="single" w:sz="6" w:space="0" w:color="000000"/>
              <w:bottom w:val="single" w:sz="6" w:space="0" w:color="000000"/>
              <w:right w:val="single" w:sz="6" w:space="0" w:color="000000"/>
            </w:tcBorders>
            <w:hideMark/>
          </w:tcPr>
          <w:p w14:paraId="5E931B78"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não grave </w:t>
            </w:r>
          </w:p>
        </w:tc>
        <w:tc>
          <w:tcPr>
            <w:tcW w:w="377" w:type="pct"/>
            <w:tcBorders>
              <w:top w:val="single" w:sz="6" w:space="0" w:color="000000"/>
              <w:left w:val="single" w:sz="6" w:space="0" w:color="000000"/>
              <w:bottom w:val="single" w:sz="6" w:space="0" w:color="000000"/>
              <w:right w:val="single" w:sz="6" w:space="0" w:color="000000"/>
            </w:tcBorders>
            <w:hideMark/>
          </w:tcPr>
          <w:p w14:paraId="4C91A40F"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0A4FA8A5"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não grave </w:t>
            </w:r>
          </w:p>
        </w:tc>
        <w:tc>
          <w:tcPr>
            <w:tcW w:w="478" w:type="pct"/>
            <w:tcBorders>
              <w:top w:val="single" w:sz="6" w:space="0" w:color="000000"/>
              <w:left w:val="single" w:sz="6" w:space="0" w:color="000000"/>
              <w:bottom w:val="single" w:sz="6" w:space="0" w:color="000000"/>
              <w:right w:val="single" w:sz="6" w:space="0" w:color="000000"/>
            </w:tcBorders>
            <w:hideMark/>
          </w:tcPr>
          <w:p w14:paraId="2D058993"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nenhum </w:t>
            </w:r>
          </w:p>
        </w:tc>
        <w:tc>
          <w:tcPr>
            <w:tcW w:w="380" w:type="pct"/>
            <w:tcBorders>
              <w:top w:val="single" w:sz="6" w:space="0" w:color="000000"/>
              <w:left w:val="single" w:sz="6" w:space="0" w:color="000000"/>
              <w:bottom w:val="single" w:sz="6" w:space="0" w:color="000000"/>
              <w:right w:val="single" w:sz="6" w:space="0" w:color="000000"/>
            </w:tcBorders>
            <w:hideMark/>
          </w:tcPr>
          <w:p w14:paraId="487B98C1"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Style w:val="quality-sign"/>
                <w:rFonts w:ascii="Cambria Math" w:eastAsia="Times New Roman" w:hAnsi="Cambria Math" w:cs="Cambria Math"/>
                <w:sz w:val="16"/>
                <w:szCs w:val="16"/>
              </w:rPr>
              <w:t>⨁⨁⨁⨁</w:t>
            </w:r>
            <w:r w:rsidRPr="003B40C5">
              <w:rPr>
                <w:rFonts w:asciiTheme="minorHAnsi" w:eastAsia="Times New Roman" w:hAnsiTheme="minorHAnsi"/>
                <w:sz w:val="16"/>
                <w:szCs w:val="16"/>
              </w:rPr>
              <w:br/>
            </w:r>
            <w:r w:rsidRPr="003B40C5">
              <w:rPr>
                <w:rStyle w:val="quality-text"/>
                <w:rFonts w:asciiTheme="minorHAnsi" w:eastAsia="Times New Roman" w:hAnsiTheme="minorHAnsi"/>
                <w:sz w:val="16"/>
                <w:szCs w:val="16"/>
              </w:rPr>
              <w:t>ALTA</w:t>
            </w:r>
            <w:r w:rsidRPr="003B40C5">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48A00179"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220/545 (40.4%) </w:t>
            </w:r>
          </w:p>
        </w:tc>
        <w:tc>
          <w:tcPr>
            <w:tcW w:w="417" w:type="pct"/>
            <w:tcBorders>
              <w:top w:val="single" w:sz="6" w:space="0" w:color="000000"/>
              <w:left w:val="single" w:sz="6" w:space="0" w:color="000000"/>
              <w:bottom w:val="single" w:sz="6" w:space="0" w:color="000000"/>
              <w:right w:val="single" w:sz="6" w:space="0" w:color="000000"/>
            </w:tcBorders>
            <w:hideMark/>
          </w:tcPr>
          <w:p w14:paraId="3D65653C"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214/544 (39.3%) </w:t>
            </w:r>
          </w:p>
        </w:tc>
        <w:tc>
          <w:tcPr>
            <w:tcW w:w="456" w:type="pct"/>
            <w:tcBorders>
              <w:top w:val="single" w:sz="6" w:space="0" w:color="000000"/>
              <w:left w:val="single" w:sz="6" w:space="0" w:color="000000"/>
              <w:bottom w:val="single" w:sz="6" w:space="0" w:color="000000"/>
              <w:right w:val="single" w:sz="6" w:space="0" w:color="000000"/>
            </w:tcBorders>
            <w:hideMark/>
          </w:tcPr>
          <w:p w14:paraId="75E9864F"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Style w:val="block"/>
                <w:rFonts w:asciiTheme="minorHAnsi" w:eastAsia="Times New Roman" w:hAnsiTheme="minorHAnsi"/>
                <w:b/>
                <w:sz w:val="16"/>
                <w:szCs w:val="16"/>
              </w:rPr>
              <w:t>RR 0.95</w:t>
            </w:r>
            <w:r w:rsidRPr="003B40C5">
              <w:rPr>
                <w:rFonts w:asciiTheme="minorHAnsi" w:eastAsia="Times New Roman" w:hAnsiTheme="minorHAnsi"/>
                <w:sz w:val="16"/>
                <w:szCs w:val="16"/>
              </w:rPr>
              <w:br/>
            </w:r>
            <w:r w:rsidRPr="003B40C5">
              <w:rPr>
                <w:rStyle w:val="cell"/>
                <w:rFonts w:asciiTheme="minorHAnsi" w:eastAsia="Times New Roman" w:hAnsiTheme="minorHAnsi"/>
                <w:sz w:val="16"/>
                <w:szCs w:val="16"/>
              </w:rPr>
              <w:t>(0.76 para 1.18)</w:t>
            </w:r>
            <w:r w:rsidRPr="003B40C5">
              <w:rPr>
                <w:rFonts w:asciiTheme="minorHAnsi" w:eastAsia="Times New Roman" w:hAnsiTheme="minorHAnsi"/>
                <w:sz w:val="16"/>
                <w:szCs w:val="16"/>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1AD28AE6"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404 por 1.000 </w:t>
            </w:r>
          </w:p>
        </w:tc>
        <w:tc>
          <w:tcPr>
            <w:tcW w:w="455" w:type="pct"/>
            <w:tcBorders>
              <w:top w:val="single" w:sz="6" w:space="0" w:color="000000"/>
              <w:left w:val="single" w:sz="6" w:space="0" w:color="000000"/>
              <w:bottom w:val="single" w:sz="6" w:space="0" w:color="000000"/>
              <w:right w:val="single" w:sz="6" w:space="0" w:color="000000"/>
            </w:tcBorders>
            <w:hideMark/>
          </w:tcPr>
          <w:p w14:paraId="1A275952"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b/>
                <w:sz w:val="16"/>
                <w:szCs w:val="16"/>
              </w:rPr>
              <w:t>20 menos por 1.000</w:t>
            </w:r>
            <w:r w:rsidRPr="003B40C5">
              <w:rPr>
                <w:rFonts w:asciiTheme="minorHAnsi" w:eastAsia="Times New Roman" w:hAnsiTheme="minorHAnsi"/>
                <w:sz w:val="16"/>
                <w:szCs w:val="16"/>
              </w:rPr>
              <w:br/>
              <w:t xml:space="preserve">(de 97 menos para 73 mais) </w:t>
            </w:r>
          </w:p>
        </w:tc>
      </w:tr>
      <w:tr w:rsidR="00C0460E" w:rsidRPr="003B40C5" w14:paraId="079B5E17" w14:textId="77777777" w:rsidTr="00C0460E">
        <w:trPr>
          <w:cantSplit/>
        </w:trPr>
        <w:tc>
          <w:tcPr>
            <w:tcW w:w="5000" w:type="pct"/>
            <w:gridSpan w:val="12"/>
            <w:tcBorders>
              <w:top w:val="nil"/>
              <w:left w:val="nil"/>
              <w:bottom w:val="nil"/>
              <w:right w:val="nil"/>
            </w:tcBorders>
            <w:hideMark/>
          </w:tcPr>
          <w:p w14:paraId="28A2C63A" w14:textId="77777777" w:rsidR="00C0460E" w:rsidRPr="003B40C5" w:rsidRDefault="00C0460E" w:rsidP="003B40C5">
            <w:pPr>
              <w:spacing w:line="240" w:lineRule="auto"/>
              <w:ind w:firstLine="0"/>
              <w:rPr>
                <w:rFonts w:asciiTheme="minorHAnsi" w:eastAsia="Times New Roman" w:hAnsiTheme="minorHAnsi"/>
                <w:sz w:val="16"/>
                <w:szCs w:val="16"/>
              </w:rPr>
            </w:pPr>
            <w:r w:rsidRPr="003B40C5">
              <w:rPr>
                <w:rStyle w:val="label"/>
                <w:rFonts w:asciiTheme="minorHAnsi" w:eastAsia="Times New Roman" w:hAnsiTheme="minorHAnsi"/>
                <w:b/>
                <w:sz w:val="16"/>
                <w:szCs w:val="16"/>
              </w:rPr>
              <w:t>Eventos adversos graves</w:t>
            </w:r>
          </w:p>
        </w:tc>
      </w:tr>
      <w:tr w:rsidR="00C0460E" w:rsidRPr="003B40C5" w14:paraId="0AAE5B13" w14:textId="77777777" w:rsidTr="00C0460E">
        <w:trPr>
          <w:cantSplit/>
        </w:trPr>
        <w:tc>
          <w:tcPr>
            <w:tcW w:w="459" w:type="pct"/>
            <w:tcBorders>
              <w:top w:val="single" w:sz="6" w:space="0" w:color="000000"/>
              <w:left w:val="single" w:sz="6" w:space="0" w:color="000000"/>
              <w:bottom w:val="single" w:sz="6" w:space="0" w:color="000000"/>
              <w:right w:val="single" w:sz="6" w:space="0" w:color="000000"/>
            </w:tcBorders>
            <w:hideMark/>
          </w:tcPr>
          <w:p w14:paraId="6E75429D" w14:textId="4EC82540"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923</w:t>
            </w:r>
            <w:r w:rsidRPr="003B40C5">
              <w:rPr>
                <w:rFonts w:asciiTheme="minorHAnsi" w:eastAsia="Times New Roman" w:hAnsiTheme="minorHAnsi"/>
                <w:sz w:val="16"/>
                <w:szCs w:val="16"/>
              </w:rPr>
              <w:br/>
              <w:t>(3 ECRs)</w:t>
            </w:r>
          </w:p>
        </w:tc>
        <w:tc>
          <w:tcPr>
            <w:tcW w:w="277" w:type="pct"/>
            <w:tcBorders>
              <w:top w:val="single" w:sz="6" w:space="0" w:color="000000"/>
              <w:left w:val="single" w:sz="6" w:space="0" w:color="000000"/>
              <w:bottom w:val="single" w:sz="6" w:space="0" w:color="000000"/>
              <w:right w:val="single" w:sz="6" w:space="0" w:color="000000"/>
            </w:tcBorders>
            <w:hideMark/>
          </w:tcPr>
          <w:p w14:paraId="23896BF6" w14:textId="6F49EED3"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não grave</w:t>
            </w:r>
          </w:p>
        </w:tc>
        <w:tc>
          <w:tcPr>
            <w:tcW w:w="503" w:type="pct"/>
            <w:tcBorders>
              <w:top w:val="single" w:sz="6" w:space="0" w:color="000000"/>
              <w:left w:val="single" w:sz="6" w:space="0" w:color="000000"/>
              <w:bottom w:val="single" w:sz="6" w:space="0" w:color="000000"/>
              <w:right w:val="single" w:sz="6" w:space="0" w:color="000000"/>
            </w:tcBorders>
            <w:hideMark/>
          </w:tcPr>
          <w:p w14:paraId="69FF77A2" w14:textId="025C080C"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não grave</w:t>
            </w:r>
          </w:p>
        </w:tc>
        <w:tc>
          <w:tcPr>
            <w:tcW w:w="377" w:type="pct"/>
            <w:tcBorders>
              <w:top w:val="single" w:sz="6" w:space="0" w:color="000000"/>
              <w:left w:val="single" w:sz="6" w:space="0" w:color="000000"/>
              <w:bottom w:val="single" w:sz="6" w:space="0" w:color="000000"/>
              <w:right w:val="single" w:sz="6" w:space="0" w:color="000000"/>
            </w:tcBorders>
            <w:hideMark/>
          </w:tcPr>
          <w:p w14:paraId="089D75B2" w14:textId="1FAD5D59"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não grave</w:t>
            </w:r>
          </w:p>
        </w:tc>
        <w:tc>
          <w:tcPr>
            <w:tcW w:w="400" w:type="pct"/>
            <w:tcBorders>
              <w:top w:val="single" w:sz="6" w:space="0" w:color="000000"/>
              <w:left w:val="single" w:sz="6" w:space="0" w:color="000000"/>
              <w:bottom w:val="single" w:sz="6" w:space="0" w:color="000000"/>
              <w:right w:val="single" w:sz="6" w:space="0" w:color="000000"/>
            </w:tcBorders>
            <w:hideMark/>
          </w:tcPr>
          <w:p w14:paraId="1BB8DA19"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muito grave </w:t>
            </w:r>
            <w:r w:rsidRPr="003B40C5">
              <w:rPr>
                <w:rFonts w:asciiTheme="minorHAnsi" w:eastAsia="Times New Roman" w:hAnsiTheme="minorHAnsi"/>
                <w:sz w:val="16"/>
                <w:szCs w:val="16"/>
                <w:vertAlign w:val="superscript"/>
              </w:rPr>
              <w:t>b</w:t>
            </w:r>
          </w:p>
        </w:tc>
        <w:tc>
          <w:tcPr>
            <w:tcW w:w="478" w:type="pct"/>
            <w:tcBorders>
              <w:top w:val="single" w:sz="6" w:space="0" w:color="000000"/>
              <w:left w:val="single" w:sz="6" w:space="0" w:color="000000"/>
              <w:bottom w:val="single" w:sz="6" w:space="0" w:color="000000"/>
              <w:right w:val="single" w:sz="6" w:space="0" w:color="000000"/>
            </w:tcBorders>
            <w:hideMark/>
          </w:tcPr>
          <w:p w14:paraId="1D93BFE9" w14:textId="58E2E085"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nenhum</w:t>
            </w:r>
          </w:p>
        </w:tc>
        <w:tc>
          <w:tcPr>
            <w:tcW w:w="380" w:type="pct"/>
            <w:tcBorders>
              <w:top w:val="single" w:sz="6" w:space="0" w:color="000000"/>
              <w:left w:val="single" w:sz="6" w:space="0" w:color="000000"/>
              <w:bottom w:val="single" w:sz="6" w:space="0" w:color="000000"/>
              <w:right w:val="single" w:sz="6" w:space="0" w:color="000000"/>
            </w:tcBorders>
            <w:hideMark/>
          </w:tcPr>
          <w:p w14:paraId="4836046B" w14:textId="12CC4036"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Style w:val="quality-sign"/>
                <w:rFonts w:ascii="Cambria Math" w:eastAsia="Times New Roman" w:hAnsi="Cambria Math" w:cs="Cambria Math"/>
                <w:sz w:val="16"/>
                <w:szCs w:val="16"/>
              </w:rPr>
              <w:t>⨁⨁◯◯</w:t>
            </w:r>
            <w:r w:rsidRPr="003B40C5">
              <w:rPr>
                <w:rFonts w:asciiTheme="minorHAnsi" w:eastAsia="Times New Roman" w:hAnsiTheme="minorHAnsi"/>
                <w:sz w:val="16"/>
                <w:szCs w:val="16"/>
              </w:rPr>
              <w:br/>
            </w:r>
            <w:r w:rsidRPr="003B40C5">
              <w:rPr>
                <w:rStyle w:val="quality-text"/>
                <w:rFonts w:asciiTheme="minorHAnsi" w:eastAsia="Times New Roman" w:hAnsiTheme="minorHAnsi"/>
                <w:sz w:val="16"/>
                <w:szCs w:val="16"/>
              </w:rPr>
              <w:t>BAIXA</w:t>
            </w:r>
          </w:p>
        </w:tc>
        <w:tc>
          <w:tcPr>
            <w:tcW w:w="399" w:type="pct"/>
            <w:tcBorders>
              <w:top w:val="single" w:sz="6" w:space="0" w:color="000000"/>
              <w:left w:val="single" w:sz="6" w:space="0" w:color="000000"/>
              <w:bottom w:val="single" w:sz="6" w:space="0" w:color="000000"/>
              <w:right w:val="single" w:sz="6" w:space="0" w:color="000000"/>
            </w:tcBorders>
            <w:hideMark/>
          </w:tcPr>
          <w:p w14:paraId="5B544E3E" w14:textId="40C80EB1"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2/461 (0.4%)</w:t>
            </w:r>
          </w:p>
        </w:tc>
        <w:tc>
          <w:tcPr>
            <w:tcW w:w="417" w:type="pct"/>
            <w:tcBorders>
              <w:top w:val="single" w:sz="6" w:space="0" w:color="000000"/>
              <w:left w:val="single" w:sz="6" w:space="0" w:color="000000"/>
              <w:bottom w:val="single" w:sz="6" w:space="0" w:color="000000"/>
              <w:right w:val="single" w:sz="6" w:space="0" w:color="000000"/>
            </w:tcBorders>
            <w:hideMark/>
          </w:tcPr>
          <w:p w14:paraId="4C4A8467" w14:textId="55E8632F"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2/462 (0.4%)</w:t>
            </w:r>
          </w:p>
        </w:tc>
        <w:tc>
          <w:tcPr>
            <w:tcW w:w="456" w:type="pct"/>
            <w:tcBorders>
              <w:top w:val="single" w:sz="6" w:space="0" w:color="000000"/>
              <w:left w:val="single" w:sz="6" w:space="0" w:color="000000"/>
              <w:bottom w:val="single" w:sz="6" w:space="0" w:color="000000"/>
              <w:right w:val="single" w:sz="6" w:space="0" w:color="000000"/>
            </w:tcBorders>
            <w:hideMark/>
          </w:tcPr>
          <w:p w14:paraId="61C64220" w14:textId="4F31D578"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Style w:val="block"/>
                <w:rFonts w:asciiTheme="minorHAnsi" w:eastAsia="Times New Roman" w:hAnsiTheme="minorHAnsi"/>
                <w:b/>
                <w:sz w:val="16"/>
                <w:szCs w:val="16"/>
              </w:rPr>
              <w:t>RR 0.99</w:t>
            </w:r>
            <w:r w:rsidRPr="003B40C5">
              <w:rPr>
                <w:rFonts w:asciiTheme="minorHAnsi" w:eastAsia="Times New Roman" w:hAnsiTheme="minorHAnsi"/>
                <w:sz w:val="16"/>
                <w:szCs w:val="16"/>
              </w:rPr>
              <w:br/>
            </w:r>
            <w:r w:rsidRPr="003B40C5">
              <w:rPr>
                <w:rStyle w:val="cell"/>
                <w:rFonts w:asciiTheme="minorHAnsi" w:eastAsia="Times New Roman" w:hAnsiTheme="minorHAnsi"/>
                <w:sz w:val="16"/>
                <w:szCs w:val="16"/>
              </w:rPr>
              <w:t>(0.14 para 6.96)</w:t>
            </w:r>
          </w:p>
        </w:tc>
        <w:tc>
          <w:tcPr>
            <w:tcW w:w="399" w:type="pct"/>
            <w:tcBorders>
              <w:top w:val="single" w:sz="6" w:space="0" w:color="000000"/>
              <w:left w:val="single" w:sz="6" w:space="0" w:color="000000"/>
              <w:bottom w:val="single" w:sz="6" w:space="0" w:color="000000"/>
              <w:right w:val="single" w:sz="6" w:space="0" w:color="000000"/>
            </w:tcBorders>
            <w:hideMark/>
          </w:tcPr>
          <w:p w14:paraId="0DE3B63F" w14:textId="45D73CCD"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4 por 1.000</w:t>
            </w:r>
          </w:p>
        </w:tc>
        <w:tc>
          <w:tcPr>
            <w:tcW w:w="455" w:type="pct"/>
            <w:tcBorders>
              <w:top w:val="single" w:sz="6" w:space="0" w:color="000000"/>
              <w:left w:val="single" w:sz="6" w:space="0" w:color="000000"/>
              <w:bottom w:val="single" w:sz="6" w:space="0" w:color="000000"/>
              <w:right w:val="single" w:sz="6" w:space="0" w:color="000000"/>
            </w:tcBorders>
            <w:hideMark/>
          </w:tcPr>
          <w:p w14:paraId="73D34296" w14:textId="6D446700"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b/>
                <w:sz w:val="16"/>
                <w:szCs w:val="16"/>
              </w:rPr>
              <w:t>0 menos por 1.000</w:t>
            </w:r>
            <w:r w:rsidRPr="003B40C5">
              <w:rPr>
                <w:rFonts w:asciiTheme="minorHAnsi" w:eastAsia="Times New Roman" w:hAnsiTheme="minorHAnsi"/>
                <w:sz w:val="16"/>
                <w:szCs w:val="16"/>
              </w:rPr>
              <w:br/>
              <w:t>(de 4 menos para 26 mais)</w:t>
            </w:r>
          </w:p>
        </w:tc>
      </w:tr>
      <w:tr w:rsidR="00C0460E" w:rsidRPr="003B40C5" w14:paraId="3DB4FFE5" w14:textId="77777777" w:rsidTr="00C0460E">
        <w:trPr>
          <w:cantSplit/>
        </w:trPr>
        <w:tc>
          <w:tcPr>
            <w:tcW w:w="5000" w:type="pct"/>
            <w:gridSpan w:val="12"/>
            <w:tcBorders>
              <w:top w:val="nil"/>
              <w:left w:val="nil"/>
              <w:bottom w:val="nil"/>
              <w:right w:val="nil"/>
            </w:tcBorders>
            <w:hideMark/>
          </w:tcPr>
          <w:p w14:paraId="5DE88EA4" w14:textId="77777777" w:rsidR="00C0460E" w:rsidRPr="003B40C5" w:rsidRDefault="00C0460E" w:rsidP="003B40C5">
            <w:pPr>
              <w:spacing w:line="240" w:lineRule="auto"/>
              <w:ind w:firstLine="0"/>
              <w:rPr>
                <w:rFonts w:asciiTheme="minorHAnsi" w:eastAsia="Times New Roman" w:hAnsiTheme="minorHAnsi"/>
                <w:sz w:val="16"/>
                <w:szCs w:val="16"/>
              </w:rPr>
            </w:pPr>
            <w:r w:rsidRPr="003B40C5">
              <w:rPr>
                <w:rStyle w:val="label"/>
                <w:rFonts w:asciiTheme="minorHAnsi" w:eastAsia="Times New Roman" w:hAnsiTheme="minorHAnsi"/>
                <w:b/>
                <w:sz w:val="16"/>
                <w:szCs w:val="16"/>
              </w:rPr>
              <w:lastRenderedPageBreak/>
              <w:t>Tempo de melhora dos sintomas</w:t>
            </w:r>
          </w:p>
        </w:tc>
      </w:tr>
      <w:tr w:rsidR="00C0460E" w:rsidRPr="003B40C5" w14:paraId="3D06FD94" w14:textId="77777777" w:rsidTr="00C0460E">
        <w:trPr>
          <w:cantSplit/>
        </w:trPr>
        <w:tc>
          <w:tcPr>
            <w:tcW w:w="459" w:type="pct"/>
            <w:tcBorders>
              <w:top w:val="single" w:sz="6" w:space="0" w:color="000000"/>
              <w:left w:val="single" w:sz="6" w:space="0" w:color="000000"/>
              <w:bottom w:val="single" w:sz="6" w:space="0" w:color="000000"/>
              <w:right w:val="single" w:sz="6" w:space="0" w:color="000000"/>
            </w:tcBorders>
            <w:hideMark/>
          </w:tcPr>
          <w:p w14:paraId="63C9D79F"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484</w:t>
            </w:r>
            <w:r w:rsidRPr="003B40C5">
              <w:rPr>
                <w:rFonts w:asciiTheme="minorHAnsi" w:eastAsia="Times New Roman" w:hAnsiTheme="minorHAnsi"/>
                <w:sz w:val="16"/>
                <w:szCs w:val="16"/>
              </w:rPr>
              <w:br/>
              <w:t xml:space="preserve">(3 ECRs) </w:t>
            </w:r>
          </w:p>
        </w:tc>
        <w:tc>
          <w:tcPr>
            <w:tcW w:w="277" w:type="pct"/>
            <w:tcBorders>
              <w:top w:val="single" w:sz="6" w:space="0" w:color="000000"/>
              <w:left w:val="single" w:sz="6" w:space="0" w:color="000000"/>
              <w:bottom w:val="single" w:sz="6" w:space="0" w:color="000000"/>
              <w:right w:val="single" w:sz="6" w:space="0" w:color="000000"/>
            </w:tcBorders>
            <w:hideMark/>
          </w:tcPr>
          <w:p w14:paraId="5161CA06"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grave </w:t>
            </w:r>
            <w:r w:rsidRPr="003B40C5">
              <w:rPr>
                <w:rFonts w:asciiTheme="minorHAnsi" w:eastAsia="Times New Roman" w:hAnsiTheme="minorHAnsi"/>
                <w:sz w:val="16"/>
                <w:szCs w:val="16"/>
                <w:vertAlign w:val="superscript"/>
              </w:rPr>
              <w:t>f</w:t>
            </w:r>
          </w:p>
        </w:tc>
        <w:tc>
          <w:tcPr>
            <w:tcW w:w="503" w:type="pct"/>
            <w:tcBorders>
              <w:top w:val="single" w:sz="6" w:space="0" w:color="000000"/>
              <w:left w:val="single" w:sz="6" w:space="0" w:color="000000"/>
              <w:bottom w:val="single" w:sz="6" w:space="0" w:color="000000"/>
              <w:right w:val="single" w:sz="6" w:space="0" w:color="000000"/>
            </w:tcBorders>
            <w:hideMark/>
          </w:tcPr>
          <w:p w14:paraId="2F902B29"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não grave </w:t>
            </w:r>
          </w:p>
        </w:tc>
        <w:tc>
          <w:tcPr>
            <w:tcW w:w="377" w:type="pct"/>
            <w:tcBorders>
              <w:top w:val="single" w:sz="6" w:space="0" w:color="000000"/>
              <w:left w:val="single" w:sz="6" w:space="0" w:color="000000"/>
              <w:bottom w:val="single" w:sz="6" w:space="0" w:color="000000"/>
              <w:right w:val="single" w:sz="6" w:space="0" w:color="000000"/>
            </w:tcBorders>
            <w:hideMark/>
          </w:tcPr>
          <w:p w14:paraId="48D49BB6"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não grave </w:t>
            </w:r>
          </w:p>
        </w:tc>
        <w:tc>
          <w:tcPr>
            <w:tcW w:w="400" w:type="pct"/>
            <w:tcBorders>
              <w:top w:val="single" w:sz="6" w:space="0" w:color="000000"/>
              <w:left w:val="single" w:sz="6" w:space="0" w:color="000000"/>
              <w:bottom w:val="single" w:sz="6" w:space="0" w:color="000000"/>
              <w:right w:val="single" w:sz="6" w:space="0" w:color="000000"/>
            </w:tcBorders>
            <w:hideMark/>
          </w:tcPr>
          <w:p w14:paraId="1F666A76"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não grave </w:t>
            </w:r>
          </w:p>
        </w:tc>
        <w:tc>
          <w:tcPr>
            <w:tcW w:w="478" w:type="pct"/>
            <w:tcBorders>
              <w:top w:val="single" w:sz="6" w:space="0" w:color="000000"/>
              <w:left w:val="single" w:sz="6" w:space="0" w:color="000000"/>
              <w:bottom w:val="single" w:sz="6" w:space="0" w:color="000000"/>
              <w:right w:val="single" w:sz="6" w:space="0" w:color="000000"/>
            </w:tcBorders>
            <w:hideMark/>
          </w:tcPr>
          <w:p w14:paraId="370F0670"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Fonts w:asciiTheme="minorHAnsi" w:eastAsia="Times New Roman" w:hAnsiTheme="minorHAnsi"/>
                <w:sz w:val="16"/>
                <w:szCs w:val="16"/>
              </w:rPr>
              <w:t xml:space="preserve">nenhum </w:t>
            </w:r>
          </w:p>
        </w:tc>
        <w:tc>
          <w:tcPr>
            <w:tcW w:w="380" w:type="pct"/>
            <w:tcBorders>
              <w:top w:val="single" w:sz="6" w:space="0" w:color="000000"/>
              <w:left w:val="single" w:sz="6" w:space="0" w:color="000000"/>
              <w:bottom w:val="single" w:sz="6" w:space="0" w:color="000000"/>
              <w:right w:val="single" w:sz="6" w:space="0" w:color="000000"/>
            </w:tcBorders>
            <w:hideMark/>
          </w:tcPr>
          <w:p w14:paraId="5676BACC" w14:textId="77777777" w:rsidR="00C0460E" w:rsidRPr="003B40C5" w:rsidRDefault="00C0460E" w:rsidP="003B40C5">
            <w:pPr>
              <w:spacing w:line="240" w:lineRule="auto"/>
              <w:ind w:firstLine="0"/>
              <w:jc w:val="center"/>
              <w:rPr>
                <w:rFonts w:asciiTheme="minorHAnsi" w:eastAsia="Times New Roman" w:hAnsiTheme="minorHAnsi"/>
                <w:sz w:val="16"/>
                <w:szCs w:val="16"/>
              </w:rPr>
            </w:pPr>
            <w:r w:rsidRPr="003B40C5">
              <w:rPr>
                <w:rStyle w:val="quality-sign"/>
                <w:rFonts w:ascii="Cambria Math" w:eastAsia="Times New Roman" w:hAnsi="Cambria Math" w:cs="Cambria Math"/>
                <w:sz w:val="16"/>
                <w:szCs w:val="16"/>
              </w:rPr>
              <w:t>⨁⨁⨁◯</w:t>
            </w:r>
            <w:r w:rsidRPr="003B40C5">
              <w:rPr>
                <w:rFonts w:asciiTheme="minorHAnsi" w:eastAsia="Times New Roman" w:hAnsiTheme="minorHAnsi"/>
                <w:sz w:val="16"/>
                <w:szCs w:val="16"/>
              </w:rPr>
              <w:br/>
            </w:r>
            <w:r w:rsidRPr="003B40C5">
              <w:rPr>
                <w:rStyle w:val="quality-text"/>
                <w:rFonts w:asciiTheme="minorHAnsi" w:eastAsia="Times New Roman" w:hAnsiTheme="minorHAnsi"/>
                <w:sz w:val="16"/>
                <w:szCs w:val="16"/>
              </w:rPr>
              <w:t>MODERADA</w:t>
            </w:r>
            <w:r w:rsidRPr="003B40C5">
              <w:rPr>
                <w:rFonts w:asciiTheme="minorHAnsi" w:eastAsia="Times New Roman" w:hAnsiTheme="minorHAnsi"/>
                <w:sz w:val="16"/>
                <w:szCs w:val="16"/>
              </w:rPr>
              <w:t xml:space="preserve"> </w:t>
            </w:r>
          </w:p>
        </w:tc>
        <w:tc>
          <w:tcPr>
            <w:tcW w:w="2126" w:type="pct"/>
            <w:gridSpan w:val="5"/>
            <w:tcBorders>
              <w:top w:val="single" w:sz="6" w:space="0" w:color="000000"/>
              <w:left w:val="single" w:sz="6" w:space="0" w:color="000000"/>
              <w:bottom w:val="single" w:sz="6" w:space="0" w:color="000000"/>
              <w:right w:val="single" w:sz="6" w:space="0" w:color="000000"/>
            </w:tcBorders>
            <w:hideMark/>
          </w:tcPr>
          <w:p w14:paraId="23E90239" w14:textId="77777777" w:rsidR="00C0460E" w:rsidRPr="003B40C5" w:rsidRDefault="00C0460E" w:rsidP="0080087D">
            <w:pPr>
              <w:spacing w:line="240" w:lineRule="auto"/>
              <w:ind w:firstLine="0"/>
              <w:rPr>
                <w:rFonts w:asciiTheme="minorHAnsi" w:eastAsia="Times New Roman" w:hAnsiTheme="minorHAnsi"/>
                <w:sz w:val="16"/>
                <w:szCs w:val="16"/>
              </w:rPr>
            </w:pPr>
            <w:r w:rsidRPr="003B40C5">
              <w:rPr>
                <w:rFonts w:asciiTheme="minorHAnsi" w:eastAsia="Times New Roman" w:hAnsiTheme="minorHAnsi"/>
                <w:sz w:val="16"/>
                <w:szCs w:val="16"/>
              </w:rPr>
              <w:t xml:space="preserve">Em suma, os estudos não apresentaram diferença no grupo intervenção em comparação ao grupo controle. Chaccour et al., 2021: Não houve diferença em relação a diminuição dos sintomas ao longo do tempo entre os grupos. Lópes-Medina et al., 2021: Não houve diferença entre os grupos, o tempo médio para resolução dos sintomas foi de 10 dias (IQR, 9-13) no grupo de ivermectina em comparação com 12 dias (IQR, 9-13) no grupo de placebo (razão de risco para resolução dos sintomas, 1,07 (IC 95%, 0,87 a 1,32); p = 0,53 pelo teste de log-rank). Podder et al., 2020: Não houve diferença entre os grupos, o tempo médio de recuperação no grupo intervenção foi de 5,31 ± 2,48 dias e do grupo controle de 6,33 ± 4,23 dias (IC 95% 0,766 a 2,808, p &gt; 0,05). </w:t>
            </w:r>
          </w:p>
        </w:tc>
      </w:tr>
    </w:tbl>
    <w:p w14:paraId="7539821C" w14:textId="77777777" w:rsidR="00C0460E" w:rsidRPr="003B40C5" w:rsidRDefault="00C0460E" w:rsidP="003B40C5">
      <w:pPr>
        <w:pStyle w:val="NormalWeb"/>
        <w:spacing w:before="0" w:beforeAutospacing="0" w:after="0" w:afterAutospacing="0"/>
        <w:rPr>
          <w:rFonts w:asciiTheme="minorHAnsi" w:hAnsiTheme="minorHAnsi" w:cs="Calibri"/>
          <w:color w:val="000000"/>
          <w:sz w:val="16"/>
          <w:szCs w:val="16"/>
        </w:rPr>
      </w:pPr>
      <w:r w:rsidRPr="003B40C5">
        <w:rPr>
          <w:rFonts w:asciiTheme="minorHAnsi" w:hAnsiTheme="minorHAnsi" w:cs="Calibri"/>
          <w:b/>
          <w:bCs/>
          <w:color w:val="000000"/>
          <w:sz w:val="16"/>
          <w:szCs w:val="16"/>
        </w:rPr>
        <w:t>IC:</w:t>
      </w:r>
      <w:r w:rsidRPr="003B40C5">
        <w:rPr>
          <w:rFonts w:asciiTheme="minorHAnsi" w:hAnsiTheme="minorHAnsi" w:cs="Calibri"/>
          <w:color w:val="000000"/>
          <w:sz w:val="16"/>
          <w:szCs w:val="16"/>
        </w:rPr>
        <w:t xml:space="preserve"> Intervalo de confiança; </w:t>
      </w:r>
      <w:r w:rsidRPr="003B40C5">
        <w:rPr>
          <w:rFonts w:asciiTheme="minorHAnsi" w:hAnsiTheme="minorHAnsi" w:cs="Calibri"/>
          <w:b/>
          <w:bCs/>
          <w:color w:val="000000"/>
          <w:sz w:val="16"/>
          <w:szCs w:val="16"/>
        </w:rPr>
        <w:t>RR:</w:t>
      </w:r>
      <w:r w:rsidRPr="003B40C5">
        <w:rPr>
          <w:rFonts w:asciiTheme="minorHAnsi" w:hAnsiTheme="minorHAnsi" w:cs="Calibri"/>
          <w:color w:val="000000"/>
          <w:sz w:val="16"/>
          <w:szCs w:val="16"/>
        </w:rPr>
        <w:t xml:space="preserve"> Risco Relativo</w:t>
      </w:r>
    </w:p>
    <w:p w14:paraId="3A4167F4" w14:textId="36F59F2F" w:rsidR="00C0460E" w:rsidRPr="000A1750" w:rsidRDefault="00C0460E" w:rsidP="000A1750">
      <w:pPr>
        <w:spacing w:line="240" w:lineRule="auto"/>
        <w:ind w:firstLine="0"/>
        <w:rPr>
          <w:b/>
          <w:bCs w:val="0"/>
          <w:sz w:val="16"/>
          <w:szCs w:val="16"/>
          <w:lang w:val="pt-BR"/>
        </w:rPr>
      </w:pPr>
      <w:r w:rsidRPr="000A1750">
        <w:rPr>
          <w:b/>
          <w:bCs w:val="0"/>
          <w:sz w:val="16"/>
          <w:szCs w:val="16"/>
          <w:lang w:val="pt-BR"/>
        </w:rPr>
        <w:t>Explicações</w:t>
      </w:r>
      <w:r w:rsidR="003B40C5" w:rsidRPr="000A1750">
        <w:rPr>
          <w:b/>
          <w:bCs w:val="0"/>
          <w:sz w:val="16"/>
          <w:szCs w:val="16"/>
          <w:lang w:val="pt-BR"/>
        </w:rPr>
        <w:t>:</w:t>
      </w:r>
    </w:p>
    <w:p w14:paraId="7A3DD82D" w14:textId="77777777" w:rsidR="00C0460E" w:rsidRPr="000A1750" w:rsidRDefault="00C0460E" w:rsidP="000A1750">
      <w:pPr>
        <w:spacing w:line="240" w:lineRule="auto"/>
        <w:ind w:firstLine="0"/>
        <w:jc w:val="left"/>
        <w:rPr>
          <w:rFonts w:asciiTheme="minorHAnsi" w:eastAsia="Times New Roman" w:hAnsiTheme="minorHAnsi"/>
          <w:color w:val="000000"/>
          <w:sz w:val="16"/>
          <w:szCs w:val="16"/>
          <w:lang w:val="pt-BR"/>
        </w:rPr>
      </w:pPr>
      <w:r w:rsidRPr="000A1750">
        <w:rPr>
          <w:rFonts w:asciiTheme="minorHAnsi" w:eastAsia="Times New Roman" w:hAnsiTheme="minorHAnsi"/>
          <w:color w:val="000000"/>
          <w:sz w:val="16"/>
          <w:szCs w:val="16"/>
          <w:lang w:val="pt-BR"/>
        </w:rPr>
        <w:t xml:space="preserve">a. Apesar dos estudos </w:t>
      </w:r>
      <w:proofErr w:type="spellStart"/>
      <w:r w:rsidRPr="000A1750">
        <w:rPr>
          <w:rFonts w:asciiTheme="minorHAnsi" w:eastAsia="Times New Roman" w:hAnsiTheme="minorHAnsi"/>
          <w:color w:val="000000"/>
          <w:sz w:val="16"/>
          <w:szCs w:val="16"/>
          <w:lang w:val="pt-BR"/>
        </w:rPr>
        <w:t>Chahla</w:t>
      </w:r>
      <w:proofErr w:type="spellEnd"/>
      <w:r w:rsidRPr="000A1750">
        <w:rPr>
          <w:rFonts w:asciiTheme="minorHAnsi" w:eastAsia="Times New Roman" w:hAnsiTheme="minorHAnsi"/>
          <w:color w:val="000000"/>
          <w:sz w:val="16"/>
          <w:szCs w:val="16"/>
          <w:lang w:val="pt-BR"/>
        </w:rPr>
        <w:t xml:space="preserve"> et al., 2021 apresentar alto risco de viés, o domínio não foi penalizado devido o estudo não influenciar no peso da análise. </w:t>
      </w:r>
    </w:p>
    <w:p w14:paraId="319B1CB3" w14:textId="77777777" w:rsidR="00C0460E" w:rsidRPr="000A1750" w:rsidRDefault="00C0460E" w:rsidP="000A1750">
      <w:pPr>
        <w:spacing w:line="240" w:lineRule="auto"/>
        <w:ind w:firstLine="0"/>
        <w:jc w:val="left"/>
        <w:rPr>
          <w:rFonts w:asciiTheme="minorHAnsi" w:eastAsia="Times New Roman" w:hAnsiTheme="minorHAnsi"/>
          <w:color w:val="000000"/>
          <w:sz w:val="16"/>
          <w:szCs w:val="16"/>
          <w:lang w:val="pt-BR"/>
        </w:rPr>
      </w:pPr>
      <w:r w:rsidRPr="000A1750">
        <w:rPr>
          <w:rFonts w:asciiTheme="minorHAnsi" w:eastAsia="Times New Roman" w:hAnsiTheme="minorHAnsi"/>
          <w:color w:val="000000"/>
          <w:sz w:val="16"/>
          <w:szCs w:val="16"/>
          <w:lang w:val="pt-BR"/>
        </w:rPr>
        <w:t xml:space="preserve">b. Poucos eventos e intervalo de confiança amplo. </w:t>
      </w:r>
    </w:p>
    <w:p w14:paraId="26A8DDAA" w14:textId="77777777" w:rsidR="00C0460E" w:rsidRPr="000A1750" w:rsidRDefault="00C0460E" w:rsidP="000A1750">
      <w:pPr>
        <w:spacing w:line="240" w:lineRule="auto"/>
        <w:ind w:firstLine="0"/>
        <w:jc w:val="left"/>
        <w:rPr>
          <w:rFonts w:asciiTheme="minorHAnsi" w:eastAsia="Times New Roman" w:hAnsiTheme="minorHAnsi"/>
          <w:color w:val="000000"/>
          <w:sz w:val="16"/>
          <w:szCs w:val="16"/>
          <w:lang w:val="pt-BR"/>
        </w:rPr>
      </w:pPr>
      <w:r w:rsidRPr="000A1750">
        <w:rPr>
          <w:rFonts w:asciiTheme="minorHAnsi" w:eastAsia="Times New Roman" w:hAnsiTheme="minorHAnsi"/>
          <w:color w:val="000000"/>
          <w:sz w:val="16"/>
          <w:szCs w:val="16"/>
          <w:lang w:val="pt-BR"/>
        </w:rPr>
        <w:t xml:space="preserve">c. O estudo López-Medina et al., 2021 não apresentou os dados brutos de </w:t>
      </w:r>
      <w:proofErr w:type="gramStart"/>
      <w:r w:rsidRPr="000A1750">
        <w:rPr>
          <w:rFonts w:asciiTheme="minorHAnsi" w:eastAsia="Times New Roman" w:hAnsiTheme="minorHAnsi"/>
          <w:color w:val="000000"/>
          <w:sz w:val="16"/>
          <w:szCs w:val="16"/>
          <w:lang w:val="pt-BR"/>
        </w:rPr>
        <w:t>hospitalização</w:t>
      </w:r>
      <w:proofErr w:type="gramEnd"/>
      <w:r w:rsidRPr="000A1750">
        <w:rPr>
          <w:rFonts w:asciiTheme="minorHAnsi" w:eastAsia="Times New Roman" w:hAnsiTheme="minorHAnsi"/>
          <w:color w:val="000000"/>
          <w:sz w:val="16"/>
          <w:szCs w:val="16"/>
          <w:lang w:val="pt-BR"/>
        </w:rPr>
        <w:t xml:space="preserve"> mas por meio deterioração clínica, definida como aquelas com piora em 2 pontos (do escore inicial na escala ordinal de 8 categorias) desde a randomização. </w:t>
      </w:r>
    </w:p>
    <w:p w14:paraId="374C860B" w14:textId="77777777" w:rsidR="00C0460E" w:rsidRPr="000A1750" w:rsidRDefault="00C0460E" w:rsidP="000A1750">
      <w:pPr>
        <w:spacing w:line="240" w:lineRule="auto"/>
        <w:ind w:firstLine="0"/>
        <w:jc w:val="left"/>
        <w:rPr>
          <w:rFonts w:asciiTheme="minorHAnsi" w:eastAsia="Times New Roman" w:hAnsiTheme="minorHAnsi"/>
          <w:color w:val="000000"/>
          <w:sz w:val="16"/>
          <w:szCs w:val="16"/>
          <w:lang w:val="pt-BR"/>
        </w:rPr>
      </w:pPr>
      <w:r w:rsidRPr="000A1750">
        <w:rPr>
          <w:rFonts w:asciiTheme="minorHAnsi" w:eastAsia="Times New Roman" w:hAnsiTheme="minorHAnsi"/>
          <w:color w:val="000000"/>
          <w:sz w:val="16"/>
          <w:szCs w:val="16"/>
          <w:lang w:val="pt-BR"/>
        </w:rPr>
        <w:t xml:space="preserve">d. Intervalo de confiança amplo. </w:t>
      </w:r>
    </w:p>
    <w:p w14:paraId="0DBF322F" w14:textId="77777777" w:rsidR="00C0460E" w:rsidRPr="000A1750" w:rsidRDefault="00C0460E" w:rsidP="000A1750">
      <w:pPr>
        <w:spacing w:line="240" w:lineRule="auto"/>
        <w:ind w:firstLine="0"/>
        <w:jc w:val="left"/>
        <w:rPr>
          <w:rFonts w:asciiTheme="minorHAnsi" w:eastAsia="Times New Roman" w:hAnsiTheme="minorHAnsi"/>
          <w:color w:val="000000"/>
          <w:sz w:val="16"/>
          <w:szCs w:val="16"/>
          <w:lang w:val="pt-BR"/>
        </w:rPr>
      </w:pPr>
      <w:r w:rsidRPr="000A1750">
        <w:rPr>
          <w:rFonts w:asciiTheme="minorHAnsi" w:eastAsia="Times New Roman" w:hAnsiTheme="minorHAnsi"/>
          <w:color w:val="000000"/>
          <w:sz w:val="16"/>
          <w:szCs w:val="16"/>
          <w:lang w:val="pt-BR"/>
        </w:rPr>
        <w:t xml:space="preserve">e. Apesar dos estudos </w:t>
      </w:r>
      <w:proofErr w:type="spellStart"/>
      <w:r w:rsidRPr="000A1750">
        <w:rPr>
          <w:rFonts w:asciiTheme="minorHAnsi" w:eastAsia="Times New Roman" w:hAnsiTheme="minorHAnsi"/>
          <w:color w:val="000000"/>
          <w:sz w:val="16"/>
          <w:szCs w:val="16"/>
          <w:lang w:val="pt-BR"/>
        </w:rPr>
        <w:t>Chachar</w:t>
      </w:r>
      <w:proofErr w:type="spellEnd"/>
      <w:r w:rsidRPr="000A1750">
        <w:rPr>
          <w:rFonts w:asciiTheme="minorHAnsi" w:eastAsia="Times New Roman" w:hAnsiTheme="minorHAnsi"/>
          <w:color w:val="000000"/>
          <w:sz w:val="16"/>
          <w:szCs w:val="16"/>
          <w:lang w:val="pt-BR"/>
        </w:rPr>
        <w:t xml:space="preserve"> et al., 2021 apresentar alto risco de viés, o domínio não foi penalizado devido o estudo não influenciar no peso da análise. </w:t>
      </w:r>
    </w:p>
    <w:p w14:paraId="7AF4F4E9" w14:textId="77777777" w:rsidR="00C0460E" w:rsidRPr="000A1750" w:rsidRDefault="00C0460E" w:rsidP="000A1750">
      <w:pPr>
        <w:spacing w:line="240" w:lineRule="auto"/>
        <w:ind w:firstLine="0"/>
        <w:jc w:val="left"/>
        <w:rPr>
          <w:rFonts w:asciiTheme="minorHAnsi" w:eastAsia="Times New Roman" w:hAnsiTheme="minorHAnsi"/>
          <w:color w:val="000000"/>
          <w:sz w:val="16"/>
          <w:szCs w:val="16"/>
          <w:lang w:val="pt-BR"/>
        </w:rPr>
      </w:pPr>
      <w:r w:rsidRPr="000A1750">
        <w:rPr>
          <w:rFonts w:asciiTheme="minorHAnsi" w:eastAsia="Times New Roman" w:hAnsiTheme="minorHAnsi"/>
          <w:color w:val="000000"/>
          <w:sz w:val="16"/>
          <w:szCs w:val="16"/>
          <w:lang w:val="pt-BR"/>
        </w:rPr>
        <w:t xml:space="preserve">f. O estudo </w:t>
      </w:r>
      <w:proofErr w:type="spellStart"/>
      <w:r w:rsidRPr="000A1750">
        <w:rPr>
          <w:rFonts w:asciiTheme="minorHAnsi" w:eastAsia="Times New Roman" w:hAnsiTheme="minorHAnsi"/>
          <w:color w:val="000000"/>
          <w:sz w:val="16"/>
          <w:szCs w:val="16"/>
          <w:lang w:val="pt-BR"/>
        </w:rPr>
        <w:t>Podder</w:t>
      </w:r>
      <w:proofErr w:type="spellEnd"/>
      <w:r w:rsidRPr="000A1750">
        <w:rPr>
          <w:rFonts w:asciiTheme="minorHAnsi" w:eastAsia="Times New Roman" w:hAnsiTheme="minorHAnsi"/>
          <w:color w:val="000000"/>
          <w:sz w:val="16"/>
          <w:szCs w:val="16"/>
          <w:lang w:val="pt-BR"/>
        </w:rPr>
        <w:t xml:space="preserve"> et al., 2021 apresentou alto risco de viés nos domínios processo de randomização e mensuração do desfecho, e algumas preocupações no domínio desvios da intervenção pretendida. </w:t>
      </w:r>
    </w:p>
    <w:p w14:paraId="7A53B086" w14:textId="0501F3E1" w:rsidR="003B40C5" w:rsidRPr="000A1750" w:rsidRDefault="003B40C5" w:rsidP="000A1750">
      <w:pPr>
        <w:spacing w:line="240" w:lineRule="auto"/>
        <w:ind w:firstLine="0"/>
        <w:rPr>
          <w:b/>
          <w:bCs w:val="0"/>
          <w:sz w:val="16"/>
          <w:szCs w:val="16"/>
          <w:lang w:val="pt-BR"/>
        </w:rPr>
      </w:pPr>
      <w:r w:rsidRPr="000A1750">
        <w:rPr>
          <w:b/>
          <w:bCs w:val="0"/>
          <w:sz w:val="16"/>
          <w:szCs w:val="16"/>
          <w:lang w:val="pt-BR"/>
        </w:rPr>
        <w:t>Referências:</w:t>
      </w:r>
    </w:p>
    <w:p w14:paraId="5F45DF62" w14:textId="23C036BE" w:rsidR="003B40C5" w:rsidRPr="001A2098" w:rsidRDefault="003B40C5" w:rsidP="000A1750">
      <w:pPr>
        <w:spacing w:line="240" w:lineRule="auto"/>
        <w:ind w:firstLine="0"/>
        <w:jc w:val="left"/>
        <w:rPr>
          <w:rFonts w:asciiTheme="minorHAnsi" w:eastAsia="Times New Roman" w:hAnsiTheme="minorHAnsi"/>
          <w:color w:val="000000"/>
          <w:sz w:val="16"/>
          <w:szCs w:val="16"/>
          <w:lang w:val="en-US"/>
        </w:rPr>
      </w:pPr>
      <w:proofErr w:type="spellStart"/>
      <w:r w:rsidRPr="000A1750">
        <w:rPr>
          <w:rFonts w:asciiTheme="minorHAnsi" w:eastAsia="Times New Roman" w:hAnsiTheme="minorHAnsi"/>
          <w:color w:val="000000"/>
          <w:sz w:val="16"/>
          <w:szCs w:val="16"/>
          <w:lang w:val="pt-BR"/>
        </w:rPr>
        <w:t>Vallejos</w:t>
      </w:r>
      <w:proofErr w:type="spellEnd"/>
      <w:r w:rsidRPr="000A1750">
        <w:rPr>
          <w:rFonts w:asciiTheme="minorHAnsi" w:eastAsia="Times New Roman" w:hAnsiTheme="minorHAnsi"/>
          <w:color w:val="000000"/>
          <w:sz w:val="16"/>
          <w:szCs w:val="16"/>
          <w:lang w:val="pt-BR"/>
        </w:rPr>
        <w:t xml:space="preserve"> J, </w:t>
      </w:r>
      <w:proofErr w:type="spellStart"/>
      <w:r w:rsidRPr="000A1750">
        <w:rPr>
          <w:rFonts w:asciiTheme="minorHAnsi" w:eastAsia="Times New Roman" w:hAnsiTheme="minorHAnsi"/>
          <w:color w:val="000000"/>
          <w:sz w:val="16"/>
          <w:szCs w:val="16"/>
          <w:lang w:val="pt-BR"/>
        </w:rPr>
        <w:t>Zoni</w:t>
      </w:r>
      <w:proofErr w:type="spellEnd"/>
      <w:r w:rsidRPr="000A1750">
        <w:rPr>
          <w:rFonts w:asciiTheme="minorHAnsi" w:eastAsia="Times New Roman" w:hAnsiTheme="minorHAnsi"/>
          <w:color w:val="000000"/>
          <w:sz w:val="16"/>
          <w:szCs w:val="16"/>
          <w:lang w:val="pt-BR"/>
        </w:rPr>
        <w:t xml:space="preserve"> R, </w:t>
      </w:r>
      <w:proofErr w:type="spellStart"/>
      <w:r w:rsidRPr="000A1750">
        <w:rPr>
          <w:rFonts w:asciiTheme="minorHAnsi" w:eastAsia="Times New Roman" w:hAnsiTheme="minorHAnsi"/>
          <w:color w:val="000000"/>
          <w:sz w:val="16"/>
          <w:szCs w:val="16"/>
          <w:lang w:val="pt-BR"/>
        </w:rPr>
        <w:t>Bangher</w:t>
      </w:r>
      <w:proofErr w:type="spellEnd"/>
      <w:r w:rsidRPr="000A1750">
        <w:rPr>
          <w:rFonts w:asciiTheme="minorHAnsi" w:eastAsia="Times New Roman" w:hAnsiTheme="minorHAnsi"/>
          <w:color w:val="000000"/>
          <w:sz w:val="16"/>
          <w:szCs w:val="16"/>
          <w:lang w:val="pt-BR"/>
        </w:rPr>
        <w:t xml:space="preserve"> M, et al. </w:t>
      </w:r>
      <w:r w:rsidRPr="001A2098">
        <w:rPr>
          <w:rFonts w:asciiTheme="minorHAnsi" w:eastAsia="Times New Roman" w:hAnsiTheme="minorHAnsi"/>
          <w:color w:val="000000"/>
          <w:sz w:val="16"/>
          <w:szCs w:val="16"/>
          <w:lang w:val="en-US"/>
        </w:rPr>
        <w:t xml:space="preserve">Ivermectin to prevent hospitalizations in patients with COVID-19 (IVERCOR-COVID19): a structured summary of a study protocol for a randomized controlled trial. Trials 2020;21(1):965. </w:t>
      </w:r>
      <w:proofErr w:type="spellStart"/>
      <w:r w:rsidRPr="001A2098">
        <w:rPr>
          <w:rFonts w:asciiTheme="minorHAnsi" w:eastAsia="Times New Roman" w:hAnsiTheme="minorHAnsi"/>
          <w:color w:val="000000"/>
          <w:sz w:val="16"/>
          <w:szCs w:val="16"/>
          <w:lang w:val="en-US"/>
        </w:rPr>
        <w:t>doi</w:t>
      </w:r>
      <w:proofErr w:type="spellEnd"/>
      <w:r w:rsidRPr="001A2098">
        <w:rPr>
          <w:rFonts w:asciiTheme="minorHAnsi" w:eastAsia="Times New Roman" w:hAnsiTheme="minorHAnsi"/>
          <w:color w:val="000000"/>
          <w:sz w:val="16"/>
          <w:szCs w:val="16"/>
          <w:lang w:val="en-US"/>
        </w:rPr>
        <w:t>: 10.1186/s13063-020-04813-1 [published Online First: 2020/11/26]</w:t>
      </w:r>
    </w:p>
    <w:p w14:paraId="1697A1F3" w14:textId="137060C4" w:rsidR="003B40C5" w:rsidRPr="001A2098" w:rsidRDefault="003B40C5" w:rsidP="003B40C5">
      <w:pPr>
        <w:spacing w:line="240" w:lineRule="auto"/>
        <w:ind w:firstLine="0"/>
        <w:jc w:val="left"/>
        <w:rPr>
          <w:rFonts w:asciiTheme="minorHAnsi" w:eastAsia="Times New Roman" w:hAnsiTheme="minorHAnsi"/>
          <w:color w:val="000000"/>
          <w:sz w:val="16"/>
          <w:szCs w:val="16"/>
          <w:lang w:val="en-US"/>
        </w:rPr>
      </w:pPr>
      <w:proofErr w:type="spellStart"/>
      <w:r w:rsidRPr="001A2098">
        <w:rPr>
          <w:rFonts w:asciiTheme="minorHAnsi" w:eastAsia="Times New Roman" w:hAnsiTheme="minorHAnsi"/>
          <w:color w:val="000000"/>
          <w:sz w:val="16"/>
          <w:szCs w:val="16"/>
          <w:lang w:val="en-US"/>
        </w:rPr>
        <w:t>Podder</w:t>
      </w:r>
      <w:proofErr w:type="spellEnd"/>
      <w:r w:rsidRPr="001A2098">
        <w:rPr>
          <w:rFonts w:asciiTheme="minorHAnsi" w:eastAsia="Times New Roman" w:hAnsiTheme="minorHAnsi"/>
          <w:color w:val="000000"/>
          <w:sz w:val="16"/>
          <w:szCs w:val="16"/>
          <w:lang w:val="en-US"/>
        </w:rPr>
        <w:t xml:space="preserve"> CS, Chowdhury N, </w:t>
      </w:r>
      <w:proofErr w:type="spellStart"/>
      <w:r w:rsidRPr="001A2098">
        <w:rPr>
          <w:rFonts w:asciiTheme="minorHAnsi" w:eastAsia="Times New Roman" w:hAnsiTheme="minorHAnsi"/>
          <w:color w:val="000000"/>
          <w:sz w:val="16"/>
          <w:szCs w:val="16"/>
          <w:lang w:val="en-US"/>
        </w:rPr>
        <w:t>Sina</w:t>
      </w:r>
      <w:proofErr w:type="spellEnd"/>
      <w:r w:rsidRPr="001A2098">
        <w:rPr>
          <w:rFonts w:asciiTheme="minorHAnsi" w:eastAsia="Times New Roman" w:hAnsiTheme="minorHAnsi"/>
          <w:color w:val="000000"/>
          <w:sz w:val="16"/>
          <w:szCs w:val="16"/>
          <w:lang w:val="en-US"/>
        </w:rPr>
        <w:t xml:space="preserve"> MI, et al. Outcome of ivermectin treated mild to moderate COVID-19 cases: a single-</w:t>
      </w:r>
      <w:proofErr w:type="spellStart"/>
      <w:r w:rsidRPr="001A2098">
        <w:rPr>
          <w:rFonts w:asciiTheme="minorHAnsi" w:eastAsia="Times New Roman" w:hAnsiTheme="minorHAnsi"/>
          <w:color w:val="000000"/>
          <w:sz w:val="16"/>
          <w:szCs w:val="16"/>
          <w:lang w:val="en-US"/>
        </w:rPr>
        <w:t>centre</w:t>
      </w:r>
      <w:proofErr w:type="spellEnd"/>
      <w:r w:rsidRPr="001A2098">
        <w:rPr>
          <w:rFonts w:asciiTheme="minorHAnsi" w:eastAsia="Times New Roman" w:hAnsiTheme="minorHAnsi"/>
          <w:color w:val="000000"/>
          <w:sz w:val="16"/>
          <w:szCs w:val="16"/>
          <w:lang w:val="en-US"/>
        </w:rPr>
        <w:t xml:space="preserve">, open-label, </w:t>
      </w:r>
      <w:proofErr w:type="spellStart"/>
      <w:r w:rsidRPr="001A2098">
        <w:rPr>
          <w:rFonts w:asciiTheme="minorHAnsi" w:eastAsia="Times New Roman" w:hAnsiTheme="minorHAnsi"/>
          <w:color w:val="000000"/>
          <w:sz w:val="16"/>
          <w:szCs w:val="16"/>
          <w:lang w:val="en-US"/>
        </w:rPr>
        <w:t>randomised</w:t>
      </w:r>
      <w:proofErr w:type="spellEnd"/>
      <w:r w:rsidRPr="001A2098">
        <w:rPr>
          <w:rFonts w:asciiTheme="minorHAnsi" w:eastAsia="Times New Roman" w:hAnsiTheme="minorHAnsi"/>
          <w:color w:val="000000"/>
          <w:sz w:val="16"/>
          <w:szCs w:val="16"/>
          <w:lang w:val="en-US"/>
        </w:rPr>
        <w:t xml:space="preserve"> controlled study. IMC Journal of Medical Science 2021;14(2):11-18. </w:t>
      </w:r>
      <w:proofErr w:type="spellStart"/>
      <w:r w:rsidRPr="001A2098">
        <w:rPr>
          <w:rFonts w:asciiTheme="minorHAnsi" w:eastAsia="Times New Roman" w:hAnsiTheme="minorHAnsi"/>
          <w:color w:val="000000"/>
          <w:sz w:val="16"/>
          <w:szCs w:val="16"/>
          <w:lang w:val="en-US"/>
        </w:rPr>
        <w:t>doi</w:t>
      </w:r>
      <w:proofErr w:type="spellEnd"/>
      <w:r w:rsidRPr="001A2098">
        <w:rPr>
          <w:rFonts w:asciiTheme="minorHAnsi" w:eastAsia="Times New Roman" w:hAnsiTheme="minorHAnsi"/>
          <w:color w:val="000000"/>
          <w:sz w:val="16"/>
          <w:szCs w:val="16"/>
          <w:lang w:val="en-US"/>
        </w:rPr>
        <w:t>: 10.3329/</w:t>
      </w:r>
      <w:proofErr w:type="gramStart"/>
      <w:r w:rsidRPr="001A2098">
        <w:rPr>
          <w:rFonts w:asciiTheme="minorHAnsi" w:eastAsia="Times New Roman" w:hAnsiTheme="minorHAnsi"/>
          <w:color w:val="000000"/>
          <w:sz w:val="16"/>
          <w:szCs w:val="16"/>
          <w:lang w:val="en-US"/>
        </w:rPr>
        <w:t>imcjms.v</w:t>
      </w:r>
      <w:proofErr w:type="gramEnd"/>
      <w:r w:rsidRPr="001A2098">
        <w:rPr>
          <w:rFonts w:asciiTheme="minorHAnsi" w:eastAsia="Times New Roman" w:hAnsiTheme="minorHAnsi"/>
          <w:color w:val="000000"/>
          <w:sz w:val="16"/>
          <w:szCs w:val="16"/>
          <w:lang w:val="en-US"/>
        </w:rPr>
        <w:t>14i2.52826</w:t>
      </w:r>
    </w:p>
    <w:p w14:paraId="522C979B" w14:textId="4383F2AA" w:rsidR="003B40C5" w:rsidRPr="00E518E3" w:rsidRDefault="003B40C5" w:rsidP="003B40C5">
      <w:pPr>
        <w:spacing w:line="240" w:lineRule="auto"/>
        <w:ind w:firstLine="0"/>
        <w:jc w:val="left"/>
        <w:rPr>
          <w:rFonts w:asciiTheme="minorHAnsi" w:eastAsia="Times New Roman" w:hAnsiTheme="minorHAnsi"/>
          <w:color w:val="000000"/>
          <w:sz w:val="16"/>
          <w:szCs w:val="16"/>
          <w:lang w:val="fr-FR"/>
        </w:rPr>
      </w:pPr>
      <w:r w:rsidRPr="00985B31">
        <w:rPr>
          <w:rFonts w:asciiTheme="minorHAnsi" w:eastAsia="Times New Roman" w:hAnsiTheme="minorHAnsi"/>
          <w:color w:val="000000"/>
          <w:sz w:val="16"/>
          <w:szCs w:val="16"/>
          <w:lang w:val="en-US"/>
        </w:rPr>
        <w:t xml:space="preserve">López-Medina E, López P, Hurtado IC, et al. </w:t>
      </w:r>
      <w:r w:rsidRPr="001A2098">
        <w:rPr>
          <w:rFonts w:asciiTheme="minorHAnsi" w:eastAsia="Times New Roman" w:hAnsiTheme="minorHAnsi"/>
          <w:color w:val="000000"/>
          <w:sz w:val="16"/>
          <w:szCs w:val="16"/>
          <w:lang w:val="en-US"/>
        </w:rPr>
        <w:t xml:space="preserve">Effect of Ivermectin on Time to Resolution of Symptoms Among Adults </w:t>
      </w:r>
      <w:proofErr w:type="gramStart"/>
      <w:r w:rsidRPr="001A2098">
        <w:rPr>
          <w:rFonts w:asciiTheme="minorHAnsi" w:eastAsia="Times New Roman" w:hAnsiTheme="minorHAnsi"/>
          <w:color w:val="000000"/>
          <w:sz w:val="16"/>
          <w:szCs w:val="16"/>
          <w:lang w:val="en-US"/>
        </w:rPr>
        <w:t>With</w:t>
      </w:r>
      <w:proofErr w:type="gramEnd"/>
      <w:r w:rsidRPr="001A2098">
        <w:rPr>
          <w:rFonts w:asciiTheme="minorHAnsi" w:eastAsia="Times New Roman" w:hAnsiTheme="minorHAnsi"/>
          <w:color w:val="000000"/>
          <w:sz w:val="16"/>
          <w:szCs w:val="16"/>
          <w:lang w:val="en-US"/>
        </w:rPr>
        <w:t xml:space="preserve"> Mild COVID-19: A Randomized Clinical Trial. </w:t>
      </w:r>
      <w:r w:rsidRPr="00E518E3">
        <w:rPr>
          <w:rFonts w:asciiTheme="minorHAnsi" w:eastAsia="Times New Roman" w:hAnsiTheme="minorHAnsi"/>
          <w:color w:val="000000"/>
          <w:sz w:val="16"/>
          <w:szCs w:val="16"/>
          <w:lang w:val="fr-FR"/>
        </w:rPr>
        <w:t xml:space="preserve">Jama 2021;325(14):1426-35. </w:t>
      </w:r>
    </w:p>
    <w:p w14:paraId="13C0F538" w14:textId="38012F10" w:rsidR="003B40C5" w:rsidRPr="001A2098" w:rsidRDefault="003B40C5" w:rsidP="003B40C5">
      <w:pPr>
        <w:spacing w:line="240" w:lineRule="auto"/>
        <w:ind w:firstLine="0"/>
        <w:jc w:val="left"/>
        <w:rPr>
          <w:rFonts w:asciiTheme="minorHAnsi" w:eastAsia="Times New Roman" w:hAnsiTheme="minorHAnsi"/>
          <w:color w:val="000000"/>
          <w:sz w:val="16"/>
          <w:szCs w:val="16"/>
          <w:lang w:val="en-US"/>
        </w:rPr>
      </w:pPr>
      <w:r w:rsidRPr="00E518E3">
        <w:rPr>
          <w:rFonts w:asciiTheme="minorHAnsi" w:eastAsia="Times New Roman" w:hAnsiTheme="minorHAnsi"/>
          <w:color w:val="000000"/>
          <w:sz w:val="16"/>
          <w:szCs w:val="16"/>
          <w:lang w:val="fr-FR"/>
        </w:rPr>
        <w:t xml:space="preserve">Chahla RE, Medina Ruiz L, Mena T, et al. </w:t>
      </w:r>
      <w:r w:rsidRPr="001A2098">
        <w:rPr>
          <w:rFonts w:asciiTheme="minorHAnsi" w:eastAsia="Times New Roman" w:hAnsiTheme="minorHAnsi"/>
          <w:color w:val="000000"/>
          <w:sz w:val="16"/>
          <w:szCs w:val="16"/>
          <w:lang w:val="en-US"/>
        </w:rPr>
        <w:t xml:space="preserve">IVERMECTIN REPROPOSING FOR COVID-19 TREATMENT OUTPATIENTS IN MILD STAGE IN PRIMARY HEALTH CARE CENTERS. </w:t>
      </w:r>
      <w:proofErr w:type="spellStart"/>
      <w:r w:rsidRPr="001A2098">
        <w:rPr>
          <w:rFonts w:asciiTheme="minorHAnsi" w:eastAsia="Times New Roman" w:hAnsiTheme="minorHAnsi"/>
          <w:color w:val="000000"/>
          <w:sz w:val="16"/>
          <w:szCs w:val="16"/>
          <w:lang w:val="en-US"/>
        </w:rPr>
        <w:t>medRxiv</w:t>
      </w:r>
      <w:proofErr w:type="spellEnd"/>
      <w:r w:rsidRPr="001A2098">
        <w:rPr>
          <w:rFonts w:asciiTheme="minorHAnsi" w:eastAsia="Times New Roman" w:hAnsiTheme="minorHAnsi"/>
          <w:color w:val="000000"/>
          <w:sz w:val="16"/>
          <w:szCs w:val="16"/>
          <w:lang w:val="en-US"/>
        </w:rPr>
        <w:t xml:space="preserve"> 2021:2021.03.29.21254554. </w:t>
      </w:r>
    </w:p>
    <w:p w14:paraId="6C8C2C00" w14:textId="5BAAF72E" w:rsidR="003B40C5" w:rsidRPr="001A2098" w:rsidRDefault="003B40C5" w:rsidP="003B40C5">
      <w:pPr>
        <w:spacing w:line="240" w:lineRule="auto"/>
        <w:ind w:firstLine="0"/>
        <w:jc w:val="left"/>
        <w:rPr>
          <w:rFonts w:asciiTheme="minorHAnsi" w:eastAsia="Times New Roman" w:hAnsiTheme="minorHAnsi"/>
          <w:color w:val="000000"/>
          <w:sz w:val="16"/>
          <w:szCs w:val="16"/>
          <w:lang w:val="en-US"/>
        </w:rPr>
      </w:pPr>
      <w:proofErr w:type="spellStart"/>
      <w:r w:rsidRPr="001A2098">
        <w:rPr>
          <w:rFonts w:asciiTheme="minorHAnsi" w:eastAsia="Times New Roman" w:hAnsiTheme="minorHAnsi"/>
          <w:color w:val="000000"/>
          <w:sz w:val="16"/>
          <w:szCs w:val="16"/>
          <w:lang w:val="en-US"/>
        </w:rPr>
        <w:t>Chaccour</w:t>
      </w:r>
      <w:proofErr w:type="spellEnd"/>
      <w:r w:rsidRPr="001A2098">
        <w:rPr>
          <w:rFonts w:asciiTheme="minorHAnsi" w:eastAsia="Times New Roman" w:hAnsiTheme="minorHAnsi"/>
          <w:color w:val="000000"/>
          <w:sz w:val="16"/>
          <w:szCs w:val="16"/>
          <w:lang w:val="en-US"/>
        </w:rPr>
        <w:t xml:space="preserve"> C, </w:t>
      </w:r>
      <w:proofErr w:type="spellStart"/>
      <w:r w:rsidRPr="001A2098">
        <w:rPr>
          <w:rFonts w:asciiTheme="minorHAnsi" w:eastAsia="Times New Roman" w:hAnsiTheme="minorHAnsi"/>
          <w:color w:val="000000"/>
          <w:sz w:val="16"/>
          <w:szCs w:val="16"/>
          <w:lang w:val="en-US"/>
        </w:rPr>
        <w:t>Casellas</w:t>
      </w:r>
      <w:proofErr w:type="spellEnd"/>
      <w:r w:rsidRPr="001A2098">
        <w:rPr>
          <w:rFonts w:asciiTheme="minorHAnsi" w:eastAsia="Times New Roman" w:hAnsiTheme="minorHAnsi"/>
          <w:color w:val="000000"/>
          <w:sz w:val="16"/>
          <w:szCs w:val="16"/>
          <w:lang w:val="en-US"/>
        </w:rPr>
        <w:t xml:space="preserve"> A, Blanco-Di Matteo A, et al. The effect of early treatment with ivermectin on viral load, symptoms and humoral response in patients with non-severe COVID-19: A pilot, double-blind, placebo-controlled, randomized clinical trial. </w:t>
      </w:r>
      <w:proofErr w:type="spellStart"/>
      <w:r w:rsidRPr="001A2098">
        <w:rPr>
          <w:rFonts w:asciiTheme="minorHAnsi" w:eastAsia="Times New Roman" w:hAnsiTheme="minorHAnsi"/>
          <w:color w:val="000000"/>
          <w:sz w:val="16"/>
          <w:szCs w:val="16"/>
          <w:lang w:val="en-US"/>
        </w:rPr>
        <w:t>EClinicalMedicine</w:t>
      </w:r>
      <w:proofErr w:type="spellEnd"/>
      <w:r w:rsidRPr="001A2098">
        <w:rPr>
          <w:rFonts w:asciiTheme="minorHAnsi" w:eastAsia="Times New Roman" w:hAnsiTheme="minorHAnsi"/>
          <w:color w:val="000000"/>
          <w:sz w:val="16"/>
          <w:szCs w:val="16"/>
          <w:lang w:val="en-US"/>
        </w:rPr>
        <w:t xml:space="preserve"> </w:t>
      </w:r>
      <w:proofErr w:type="gramStart"/>
      <w:r w:rsidRPr="001A2098">
        <w:rPr>
          <w:rFonts w:asciiTheme="minorHAnsi" w:eastAsia="Times New Roman" w:hAnsiTheme="minorHAnsi"/>
          <w:color w:val="000000"/>
          <w:sz w:val="16"/>
          <w:szCs w:val="16"/>
          <w:lang w:val="en-US"/>
        </w:rPr>
        <w:t>2021;32:100720</w:t>
      </w:r>
      <w:proofErr w:type="gramEnd"/>
      <w:r w:rsidRPr="001A2098">
        <w:rPr>
          <w:rFonts w:asciiTheme="minorHAnsi" w:eastAsia="Times New Roman" w:hAnsiTheme="minorHAnsi"/>
          <w:color w:val="000000"/>
          <w:sz w:val="16"/>
          <w:szCs w:val="16"/>
          <w:lang w:val="en-US"/>
        </w:rPr>
        <w:t xml:space="preserve">. </w:t>
      </w:r>
      <w:proofErr w:type="spellStart"/>
      <w:r w:rsidRPr="001A2098">
        <w:rPr>
          <w:rFonts w:asciiTheme="minorHAnsi" w:eastAsia="Times New Roman" w:hAnsiTheme="minorHAnsi"/>
          <w:color w:val="000000"/>
          <w:sz w:val="16"/>
          <w:szCs w:val="16"/>
          <w:lang w:val="en-US"/>
        </w:rPr>
        <w:t>doi</w:t>
      </w:r>
      <w:proofErr w:type="spellEnd"/>
      <w:r w:rsidRPr="001A2098">
        <w:rPr>
          <w:rFonts w:asciiTheme="minorHAnsi" w:eastAsia="Times New Roman" w:hAnsiTheme="minorHAnsi"/>
          <w:color w:val="000000"/>
          <w:sz w:val="16"/>
          <w:szCs w:val="16"/>
          <w:lang w:val="en-US"/>
        </w:rPr>
        <w:t>: 10.1016/j.eclinm.2020.100720 [published Online First: 2021/01/27]</w:t>
      </w:r>
    </w:p>
    <w:p w14:paraId="0A23EF78" w14:textId="384748D9" w:rsidR="00D12DED" w:rsidRDefault="00D12DED" w:rsidP="003B40C5">
      <w:pPr>
        <w:spacing w:line="240" w:lineRule="auto"/>
        <w:ind w:firstLine="0"/>
        <w:jc w:val="left"/>
        <w:rPr>
          <w:rFonts w:asciiTheme="minorHAnsi" w:eastAsia="Times New Roman" w:hAnsiTheme="minorHAnsi"/>
          <w:color w:val="000000"/>
          <w:sz w:val="16"/>
          <w:szCs w:val="16"/>
          <w:lang w:val="en-US"/>
        </w:rPr>
      </w:pPr>
      <w:proofErr w:type="spellStart"/>
      <w:r w:rsidRPr="00D12DED">
        <w:rPr>
          <w:rFonts w:asciiTheme="minorHAnsi" w:eastAsia="Times New Roman" w:hAnsiTheme="minorHAnsi"/>
          <w:color w:val="000000"/>
          <w:sz w:val="16"/>
          <w:szCs w:val="16"/>
          <w:lang w:val="en-US"/>
        </w:rPr>
        <w:t>Chachar</w:t>
      </w:r>
      <w:proofErr w:type="spellEnd"/>
      <w:r w:rsidRPr="00D12DED">
        <w:rPr>
          <w:rFonts w:asciiTheme="minorHAnsi" w:eastAsia="Times New Roman" w:hAnsiTheme="minorHAnsi"/>
          <w:color w:val="000000"/>
          <w:sz w:val="16"/>
          <w:szCs w:val="16"/>
          <w:lang w:val="en-US"/>
        </w:rPr>
        <w:t xml:space="preserve"> A, Khan K, Asif M, et al. Effectiveness </w:t>
      </w:r>
      <w:proofErr w:type="gramStart"/>
      <w:r w:rsidRPr="00D12DED">
        <w:rPr>
          <w:rFonts w:asciiTheme="minorHAnsi" w:eastAsia="Times New Roman" w:hAnsiTheme="minorHAnsi"/>
          <w:color w:val="000000"/>
          <w:sz w:val="16"/>
          <w:szCs w:val="16"/>
          <w:lang w:val="en-US"/>
        </w:rPr>
        <w:t>of  Ivermectin</w:t>
      </w:r>
      <w:proofErr w:type="gramEnd"/>
      <w:r w:rsidRPr="00D12DED">
        <w:rPr>
          <w:rFonts w:asciiTheme="minorHAnsi" w:eastAsia="Times New Roman" w:hAnsiTheme="minorHAnsi"/>
          <w:color w:val="000000"/>
          <w:sz w:val="16"/>
          <w:szCs w:val="16"/>
          <w:lang w:val="en-US"/>
        </w:rPr>
        <w:t xml:space="preserve">  in   SARS-CoV-2/COVID-19 Patients. International Journal of Sciences 2020;9</w:t>
      </w:r>
      <w:r>
        <w:rPr>
          <w:rFonts w:asciiTheme="minorHAnsi" w:eastAsia="Times New Roman" w:hAnsiTheme="minorHAnsi"/>
          <w:color w:val="000000"/>
          <w:sz w:val="16"/>
          <w:szCs w:val="16"/>
          <w:lang w:val="en-US"/>
        </w:rPr>
        <w:t>.</w:t>
      </w:r>
    </w:p>
    <w:p w14:paraId="2264858F" w14:textId="18F856BA" w:rsidR="00C0460E" w:rsidRPr="001A2098" w:rsidRDefault="003B40C5" w:rsidP="003B40C5">
      <w:pPr>
        <w:spacing w:line="240" w:lineRule="auto"/>
        <w:ind w:firstLine="0"/>
        <w:jc w:val="left"/>
        <w:rPr>
          <w:rFonts w:asciiTheme="minorHAnsi" w:eastAsia="Roboto" w:hAnsiTheme="minorHAnsi" w:cs="Roboto"/>
          <w:b/>
          <w:sz w:val="16"/>
          <w:szCs w:val="16"/>
          <w:lang w:val="en-US"/>
        </w:rPr>
      </w:pPr>
      <w:proofErr w:type="spellStart"/>
      <w:r w:rsidRPr="001A2098">
        <w:rPr>
          <w:rFonts w:asciiTheme="minorHAnsi" w:eastAsia="Times New Roman" w:hAnsiTheme="minorHAnsi"/>
          <w:color w:val="000000"/>
          <w:sz w:val="16"/>
          <w:szCs w:val="16"/>
          <w:lang w:val="en-US"/>
        </w:rPr>
        <w:t>Biber</w:t>
      </w:r>
      <w:proofErr w:type="spellEnd"/>
      <w:r w:rsidRPr="001A2098">
        <w:rPr>
          <w:rFonts w:asciiTheme="minorHAnsi" w:eastAsia="Times New Roman" w:hAnsiTheme="minorHAnsi"/>
          <w:color w:val="000000"/>
          <w:sz w:val="16"/>
          <w:szCs w:val="16"/>
          <w:lang w:val="en-US"/>
        </w:rPr>
        <w:t xml:space="preserve"> A, </w:t>
      </w:r>
      <w:proofErr w:type="spellStart"/>
      <w:r w:rsidRPr="001A2098">
        <w:rPr>
          <w:rFonts w:asciiTheme="minorHAnsi" w:eastAsia="Times New Roman" w:hAnsiTheme="minorHAnsi"/>
          <w:color w:val="000000"/>
          <w:sz w:val="16"/>
          <w:szCs w:val="16"/>
          <w:lang w:val="en-US"/>
        </w:rPr>
        <w:t>Mandelboim</w:t>
      </w:r>
      <w:proofErr w:type="spellEnd"/>
      <w:r w:rsidRPr="001A2098">
        <w:rPr>
          <w:rFonts w:asciiTheme="minorHAnsi" w:eastAsia="Times New Roman" w:hAnsiTheme="minorHAnsi"/>
          <w:color w:val="000000"/>
          <w:sz w:val="16"/>
          <w:szCs w:val="16"/>
          <w:lang w:val="en-US"/>
        </w:rPr>
        <w:t xml:space="preserve"> M, </w:t>
      </w:r>
      <w:proofErr w:type="spellStart"/>
      <w:r w:rsidRPr="001A2098">
        <w:rPr>
          <w:rFonts w:asciiTheme="minorHAnsi" w:eastAsia="Times New Roman" w:hAnsiTheme="minorHAnsi"/>
          <w:color w:val="000000"/>
          <w:sz w:val="16"/>
          <w:szCs w:val="16"/>
          <w:lang w:val="en-US"/>
        </w:rPr>
        <w:t>Harmelin</w:t>
      </w:r>
      <w:proofErr w:type="spellEnd"/>
      <w:r w:rsidRPr="001A2098">
        <w:rPr>
          <w:rFonts w:asciiTheme="minorHAnsi" w:eastAsia="Times New Roman" w:hAnsiTheme="minorHAnsi"/>
          <w:color w:val="000000"/>
          <w:sz w:val="16"/>
          <w:szCs w:val="16"/>
          <w:lang w:val="en-US"/>
        </w:rPr>
        <w:t xml:space="preserve"> G, et al. Favorable outcome on viral load and culture viability using Ivermectin in early treatment of non-hospitalized patients with mild COVID-19 – A double-blind, randomized placebo-controlled trial. </w:t>
      </w:r>
      <w:proofErr w:type="spellStart"/>
      <w:r w:rsidRPr="001A2098">
        <w:rPr>
          <w:rFonts w:asciiTheme="minorHAnsi" w:eastAsia="Times New Roman" w:hAnsiTheme="minorHAnsi"/>
          <w:color w:val="000000"/>
          <w:sz w:val="16"/>
          <w:szCs w:val="16"/>
          <w:lang w:val="en-US"/>
        </w:rPr>
        <w:t>medRxiv</w:t>
      </w:r>
      <w:proofErr w:type="spellEnd"/>
      <w:r w:rsidRPr="001A2098">
        <w:rPr>
          <w:rFonts w:asciiTheme="minorHAnsi" w:eastAsia="Times New Roman" w:hAnsiTheme="minorHAnsi"/>
          <w:color w:val="000000"/>
          <w:sz w:val="16"/>
          <w:szCs w:val="16"/>
          <w:lang w:val="en-US"/>
        </w:rPr>
        <w:t xml:space="preserve"> 2021:2021.05.31.21258081. </w:t>
      </w:r>
      <w:proofErr w:type="spellStart"/>
      <w:r w:rsidRPr="001A2098">
        <w:rPr>
          <w:rFonts w:asciiTheme="minorHAnsi" w:eastAsia="Times New Roman" w:hAnsiTheme="minorHAnsi"/>
          <w:color w:val="000000"/>
          <w:sz w:val="16"/>
          <w:szCs w:val="16"/>
          <w:lang w:val="en-US"/>
        </w:rPr>
        <w:t>doi</w:t>
      </w:r>
      <w:proofErr w:type="spellEnd"/>
      <w:r w:rsidRPr="001A2098">
        <w:rPr>
          <w:rFonts w:asciiTheme="minorHAnsi" w:eastAsia="Times New Roman" w:hAnsiTheme="minorHAnsi"/>
          <w:color w:val="000000"/>
          <w:sz w:val="16"/>
          <w:szCs w:val="16"/>
          <w:lang w:val="en-US"/>
        </w:rPr>
        <w:t>: 10.1101/2021.05.31.21258081</w:t>
      </w:r>
    </w:p>
    <w:p w14:paraId="03EC25D9" w14:textId="7271A901" w:rsidR="00C0460E" w:rsidRPr="001A2098" w:rsidRDefault="00C0460E" w:rsidP="00C0460E">
      <w:pPr>
        <w:tabs>
          <w:tab w:val="left" w:pos="626"/>
        </w:tabs>
        <w:ind w:firstLine="0"/>
        <w:jc w:val="left"/>
        <w:rPr>
          <w:lang w:val="en-US"/>
        </w:rPr>
      </w:pPr>
      <w:r w:rsidRPr="001A2098">
        <w:rPr>
          <w:rFonts w:ascii="Roboto" w:eastAsia="Roboto" w:hAnsi="Roboto" w:cs="Roboto"/>
          <w:lang w:val="en-US"/>
        </w:rPr>
        <w:tab/>
      </w:r>
    </w:p>
    <w:p w14:paraId="633C2A3B" w14:textId="77777777" w:rsidR="00C0460E" w:rsidRPr="001A2098" w:rsidRDefault="00C0460E" w:rsidP="009374ED">
      <w:pPr>
        <w:ind w:firstLine="0"/>
        <w:rPr>
          <w:lang w:val="en-US"/>
        </w:rPr>
        <w:sectPr w:rsidR="00C0460E" w:rsidRPr="001A2098" w:rsidSect="00C0460E">
          <w:pgSz w:w="16838" w:h="11906" w:orient="landscape"/>
          <w:pgMar w:top="1701" w:right="1542" w:bottom="1701" w:left="1417" w:header="708" w:footer="708" w:gutter="0"/>
          <w:cols w:space="720"/>
          <w:docGrid w:linePitch="299"/>
        </w:sectPr>
      </w:pPr>
    </w:p>
    <w:p w14:paraId="28000C6E" w14:textId="2DE9FFE4" w:rsidR="009374ED" w:rsidRPr="00F47D9F" w:rsidRDefault="009374ED" w:rsidP="00923C81">
      <w:pPr>
        <w:pStyle w:val="Ttulo5"/>
        <w:rPr>
          <w:rFonts w:ascii="Times New Roman" w:hAnsi="Times New Roman" w:cs="Times New Roman"/>
          <w:sz w:val="24"/>
          <w:szCs w:val="24"/>
        </w:rPr>
      </w:pPr>
      <w:r w:rsidRPr="00F47D9F">
        <w:rPr>
          <w:rFonts w:ascii="Times New Roman" w:hAnsi="Times New Roman" w:cs="Times New Roman"/>
          <w:sz w:val="24"/>
          <w:szCs w:val="24"/>
        </w:rPr>
        <w:lastRenderedPageBreak/>
        <w:t>Tabela para tomada de decisão (Evidence to Decision table- EtD)</w:t>
      </w:r>
      <w:r w:rsidR="00B84A5F" w:rsidRPr="00F47D9F">
        <w:rPr>
          <w:rFonts w:ascii="Times New Roman" w:hAnsi="Times New Roman" w:cs="Times New Roman"/>
          <w:sz w:val="24"/>
          <w:szCs w:val="24"/>
        </w:rPr>
        <w:t>:</w:t>
      </w:r>
    </w:p>
    <w:p w14:paraId="000002D4" w14:textId="03446552" w:rsidR="00AA4B48" w:rsidRPr="00923C81" w:rsidRDefault="00AA4B48" w:rsidP="0047158B">
      <w:pPr>
        <w:rPr>
          <w:sz w:val="12"/>
          <w:szCs w:val="12"/>
        </w:rPr>
      </w:pPr>
    </w:p>
    <w:p w14:paraId="43B33AAA" w14:textId="5B8707CE" w:rsidR="00512AE2" w:rsidRPr="00F47D9F" w:rsidRDefault="00512AE2" w:rsidP="003718E8">
      <w:pPr>
        <w:pStyle w:val="Legenda"/>
        <w:rPr>
          <w:rStyle w:val="Forte"/>
          <w:rFonts w:ascii="Times New Roman" w:hAnsi="Times New Roman" w:cs="Times New Roman"/>
          <w:i/>
          <w:iCs w:val="0"/>
          <w:color w:val="44546A" w:themeColor="text2"/>
          <w:sz w:val="20"/>
          <w:szCs w:val="20"/>
        </w:rPr>
      </w:pPr>
      <w:bookmarkStart w:id="224" w:name="_Ref83372822"/>
      <w:bookmarkStart w:id="225" w:name="_Toc85187611"/>
      <w:bookmarkStart w:id="226" w:name="_Toc83373189"/>
      <w:r w:rsidRPr="00F47D9F">
        <w:rPr>
          <w:rStyle w:val="Forte"/>
          <w:rFonts w:ascii="Times New Roman" w:hAnsi="Times New Roman" w:cs="Times New Roman"/>
          <w:i/>
          <w:iCs w:val="0"/>
          <w:color w:val="44546A" w:themeColor="text2"/>
          <w:sz w:val="20"/>
          <w:szCs w:val="20"/>
        </w:rPr>
        <w:t xml:space="preserve">Tabela </w:t>
      </w:r>
      <w:r w:rsidRPr="00F47D9F">
        <w:rPr>
          <w:rStyle w:val="Forte"/>
          <w:rFonts w:ascii="Times New Roman" w:hAnsi="Times New Roman" w:cs="Times New Roman"/>
          <w:i/>
          <w:iCs w:val="0"/>
          <w:color w:val="44546A" w:themeColor="text2"/>
          <w:sz w:val="20"/>
          <w:szCs w:val="20"/>
        </w:rPr>
        <w:fldChar w:fldCharType="begin"/>
      </w:r>
      <w:r w:rsidRPr="00F47D9F">
        <w:rPr>
          <w:rStyle w:val="Forte"/>
          <w:rFonts w:ascii="Times New Roman" w:hAnsi="Times New Roman" w:cs="Times New Roman"/>
          <w:i/>
          <w:iCs w:val="0"/>
          <w:color w:val="44546A" w:themeColor="text2"/>
          <w:sz w:val="20"/>
          <w:szCs w:val="20"/>
        </w:rPr>
        <w:instrText xml:space="preserve"> SEQ Tabela \* ARABIC </w:instrText>
      </w:r>
      <w:r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23</w:t>
      </w:r>
      <w:r w:rsidRPr="00F47D9F">
        <w:rPr>
          <w:rStyle w:val="Forte"/>
          <w:rFonts w:ascii="Times New Roman" w:hAnsi="Times New Roman" w:cs="Times New Roman"/>
          <w:i/>
          <w:iCs w:val="0"/>
          <w:color w:val="44546A" w:themeColor="text2"/>
          <w:sz w:val="20"/>
          <w:szCs w:val="20"/>
        </w:rPr>
        <w:fldChar w:fldCharType="end"/>
      </w:r>
      <w:bookmarkEnd w:id="224"/>
      <w:r w:rsidRPr="00F47D9F">
        <w:rPr>
          <w:rStyle w:val="Forte"/>
          <w:rFonts w:ascii="Times New Roman" w:hAnsi="Times New Roman" w:cs="Times New Roman"/>
          <w:i/>
          <w:iCs w:val="0"/>
          <w:color w:val="44546A" w:themeColor="text2"/>
          <w:sz w:val="20"/>
          <w:szCs w:val="20"/>
        </w:rPr>
        <w:t xml:space="preserve">. Processo de tomada de decisão referente ao uso de ivermectina no tratamento de pacientes ambulatoriais com suspeita ou diagnóstico de </w:t>
      </w:r>
      <w:r w:rsidR="003A1697" w:rsidRPr="00F47D9F">
        <w:rPr>
          <w:rStyle w:val="Forte"/>
          <w:rFonts w:ascii="Times New Roman" w:hAnsi="Times New Roman" w:cs="Times New Roman"/>
          <w:i/>
          <w:iCs w:val="0"/>
          <w:color w:val="44546A" w:themeColor="text2"/>
          <w:sz w:val="20"/>
          <w:szCs w:val="20"/>
        </w:rPr>
        <w:t>covid</w:t>
      </w:r>
      <w:r w:rsidRPr="00F47D9F">
        <w:rPr>
          <w:rStyle w:val="Forte"/>
          <w:rFonts w:ascii="Times New Roman" w:hAnsi="Times New Roman" w:cs="Times New Roman"/>
          <w:i/>
          <w:iCs w:val="0"/>
          <w:color w:val="44546A" w:themeColor="text2"/>
          <w:sz w:val="20"/>
          <w:szCs w:val="20"/>
        </w:rPr>
        <w:t>-19.</w:t>
      </w:r>
      <w:bookmarkEnd w:id="225"/>
      <w:bookmarkEnd w:id="226"/>
    </w:p>
    <w:tbl>
      <w:tblPr>
        <w:tblStyle w:val="TabelaSimples4"/>
        <w:tblW w:w="0" w:type="auto"/>
        <w:tblLook w:val="04A0" w:firstRow="1" w:lastRow="0" w:firstColumn="1" w:lastColumn="0" w:noHBand="0" w:noVBand="1"/>
      </w:tblPr>
      <w:tblGrid>
        <w:gridCol w:w="1808"/>
        <w:gridCol w:w="1506"/>
        <w:gridCol w:w="5190"/>
      </w:tblGrid>
      <w:tr w:rsidR="003F2405" w:rsidRPr="00F47D9F" w14:paraId="564F9B96" w14:textId="77777777" w:rsidTr="00371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shd w:val="clear" w:color="auto" w:fill="D9D9D9" w:themeFill="background1" w:themeFillShade="D9"/>
            <w:hideMark/>
          </w:tcPr>
          <w:p w14:paraId="12E6396A" w14:textId="77777777" w:rsidR="00C0460E" w:rsidRPr="00F47D9F" w:rsidRDefault="00C0460E"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lang w:val="pt-BR" w:eastAsia="pt-BR" w:bidi="ar-SA"/>
              </w:rPr>
              <w:t xml:space="preserve">Item da </w:t>
            </w:r>
            <w:proofErr w:type="spellStart"/>
            <w:r w:rsidRPr="00F47D9F">
              <w:rPr>
                <w:rFonts w:ascii="Times New Roman" w:eastAsia="Times New Roman" w:hAnsi="Times New Roman" w:cs="Times New Roman"/>
                <w:iCs w:val="0"/>
                <w:color w:val="000000"/>
                <w:lang w:val="pt-BR" w:eastAsia="pt-BR" w:bidi="ar-SA"/>
              </w:rPr>
              <w:t>EtD</w:t>
            </w:r>
            <w:proofErr w:type="spellEnd"/>
          </w:p>
        </w:tc>
        <w:tc>
          <w:tcPr>
            <w:tcW w:w="0" w:type="auto"/>
            <w:tcBorders>
              <w:top w:val="none" w:sz="0" w:space="0" w:color="auto"/>
              <w:bottom w:val="none" w:sz="0" w:space="0" w:color="auto"/>
            </w:tcBorders>
            <w:shd w:val="clear" w:color="auto" w:fill="D9D9D9" w:themeFill="background1" w:themeFillShade="D9"/>
            <w:hideMark/>
          </w:tcPr>
          <w:p w14:paraId="25355C38" w14:textId="77777777" w:rsidR="00C0460E" w:rsidRPr="00F47D9F" w:rsidRDefault="00C0460E" w:rsidP="003718E8">
            <w:pPr>
              <w:widowControl/>
              <w:autoSpaceDE/>
              <w:autoSpaceDN/>
              <w:spacing w:before="60" w:after="6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lang w:val="pt-BR" w:eastAsia="pt-BR" w:bidi="ar-SA"/>
              </w:rPr>
              <w:t>Julgamento dos painelistas</w:t>
            </w:r>
          </w:p>
        </w:tc>
        <w:tc>
          <w:tcPr>
            <w:tcW w:w="0" w:type="auto"/>
            <w:tcBorders>
              <w:top w:val="none" w:sz="0" w:space="0" w:color="auto"/>
              <w:bottom w:val="none" w:sz="0" w:space="0" w:color="auto"/>
            </w:tcBorders>
            <w:shd w:val="clear" w:color="auto" w:fill="D9D9D9" w:themeFill="background1" w:themeFillShade="D9"/>
            <w:hideMark/>
          </w:tcPr>
          <w:p w14:paraId="0B1F997A" w14:textId="77777777" w:rsidR="00C0460E" w:rsidRPr="00F47D9F" w:rsidRDefault="00C0460E" w:rsidP="003718E8">
            <w:pPr>
              <w:widowControl/>
              <w:autoSpaceDE/>
              <w:autoSpaceDN/>
              <w:spacing w:before="60" w:after="6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lang w:val="pt-BR" w:eastAsia="pt-BR" w:bidi="ar-SA"/>
              </w:rPr>
              <w:t>Justificativa</w:t>
            </w:r>
          </w:p>
        </w:tc>
      </w:tr>
      <w:tr w:rsidR="003F2405" w:rsidRPr="00F47D9F" w14:paraId="7484BE61" w14:textId="77777777" w:rsidTr="00800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10A128" w14:textId="77777777" w:rsidR="00C0460E" w:rsidRPr="00F47D9F" w:rsidRDefault="00C0460E"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lang w:val="pt-BR" w:eastAsia="pt-BR" w:bidi="ar-SA"/>
              </w:rPr>
              <w:t>Benefícios</w:t>
            </w:r>
          </w:p>
        </w:tc>
        <w:tc>
          <w:tcPr>
            <w:tcW w:w="0" w:type="auto"/>
            <w:hideMark/>
          </w:tcPr>
          <w:p w14:paraId="6403694D" w14:textId="70CD880A" w:rsidR="00C0460E" w:rsidRPr="00F47D9F" w:rsidRDefault="00C0460E"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lang w:val="pt-BR" w:eastAsia="pt-BR" w:bidi="ar-SA"/>
              </w:rPr>
              <w:t>Sem relevância clínica</w:t>
            </w:r>
          </w:p>
        </w:tc>
        <w:tc>
          <w:tcPr>
            <w:tcW w:w="0" w:type="auto"/>
            <w:hideMark/>
          </w:tcPr>
          <w:p w14:paraId="71EB8CC8" w14:textId="220E1C12" w:rsidR="00C0460E" w:rsidRPr="00F47D9F" w:rsidRDefault="00C0460E" w:rsidP="003718E8">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lang w:val="pt-BR" w:eastAsia="pt-BR" w:bidi="ar-SA"/>
              </w:rPr>
              <w:t xml:space="preserve">Ivermectina provavelmente não reduzem mortalidade, hospitalização ou tempo até a resolução dos sintomas em pacientes ambulatoriais com </w:t>
            </w:r>
            <w:r w:rsidR="003A1697" w:rsidRPr="00F47D9F">
              <w:rPr>
                <w:rFonts w:ascii="Times New Roman" w:eastAsia="Times New Roman" w:hAnsi="Times New Roman" w:cs="Times New Roman"/>
                <w:bCs w:val="0"/>
                <w:iCs w:val="0"/>
                <w:color w:val="000000"/>
                <w:lang w:val="pt-BR" w:eastAsia="pt-BR" w:bidi="ar-SA"/>
              </w:rPr>
              <w:t>covid</w:t>
            </w:r>
            <w:r w:rsidRPr="00F47D9F">
              <w:rPr>
                <w:rFonts w:ascii="Times New Roman" w:eastAsia="Times New Roman" w:hAnsi="Times New Roman" w:cs="Times New Roman"/>
                <w:bCs w:val="0"/>
                <w:iCs w:val="0"/>
                <w:color w:val="000000"/>
                <w:lang w:val="pt-BR" w:eastAsia="pt-BR" w:bidi="ar-SA"/>
              </w:rPr>
              <w:t>-19.</w:t>
            </w:r>
          </w:p>
        </w:tc>
      </w:tr>
      <w:tr w:rsidR="003F2405" w:rsidRPr="00F47D9F" w14:paraId="0900F1B5" w14:textId="77777777" w:rsidTr="0080087D">
        <w:tc>
          <w:tcPr>
            <w:cnfStyle w:val="001000000000" w:firstRow="0" w:lastRow="0" w:firstColumn="1" w:lastColumn="0" w:oddVBand="0" w:evenVBand="0" w:oddHBand="0" w:evenHBand="0" w:firstRowFirstColumn="0" w:firstRowLastColumn="0" w:lastRowFirstColumn="0" w:lastRowLastColumn="0"/>
            <w:tcW w:w="0" w:type="auto"/>
            <w:hideMark/>
          </w:tcPr>
          <w:p w14:paraId="23887478" w14:textId="77777777" w:rsidR="00C0460E" w:rsidRPr="00F47D9F" w:rsidRDefault="00C0460E"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lang w:val="pt-BR" w:eastAsia="pt-BR" w:bidi="ar-SA"/>
              </w:rPr>
              <w:t>Riscos</w:t>
            </w:r>
          </w:p>
        </w:tc>
        <w:tc>
          <w:tcPr>
            <w:tcW w:w="0" w:type="auto"/>
            <w:hideMark/>
          </w:tcPr>
          <w:p w14:paraId="44E8E25B" w14:textId="577A2ED7" w:rsidR="00C0460E" w:rsidRPr="00F47D9F" w:rsidRDefault="00C0460E" w:rsidP="003718E8">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lang w:val="pt-BR" w:eastAsia="pt-BR" w:bidi="ar-SA"/>
              </w:rPr>
              <w:t>Sem relevância clínica</w:t>
            </w:r>
          </w:p>
        </w:tc>
        <w:tc>
          <w:tcPr>
            <w:tcW w:w="0" w:type="auto"/>
            <w:hideMark/>
          </w:tcPr>
          <w:p w14:paraId="354090D4" w14:textId="7E4980CD" w:rsidR="00C0460E" w:rsidRPr="00F47D9F" w:rsidRDefault="00C0460E" w:rsidP="003718E8">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lang w:val="pt-BR" w:eastAsia="pt-BR" w:bidi="ar-SA"/>
              </w:rPr>
              <w:t xml:space="preserve">Ivermectina não causa eventos adversos em pacientes ambulatoriais com </w:t>
            </w:r>
            <w:r w:rsidR="003A1697" w:rsidRPr="00F47D9F">
              <w:rPr>
                <w:rFonts w:ascii="Times New Roman" w:eastAsia="Times New Roman" w:hAnsi="Times New Roman" w:cs="Times New Roman"/>
                <w:bCs w:val="0"/>
                <w:iCs w:val="0"/>
                <w:color w:val="000000"/>
                <w:lang w:val="pt-BR" w:eastAsia="pt-BR" w:bidi="ar-SA"/>
              </w:rPr>
              <w:t>covid</w:t>
            </w:r>
            <w:r w:rsidRPr="00F47D9F">
              <w:rPr>
                <w:rFonts w:ascii="Times New Roman" w:eastAsia="Times New Roman" w:hAnsi="Times New Roman" w:cs="Times New Roman"/>
                <w:bCs w:val="0"/>
                <w:iCs w:val="0"/>
                <w:color w:val="000000"/>
                <w:lang w:val="pt-BR" w:eastAsia="pt-BR" w:bidi="ar-SA"/>
              </w:rPr>
              <w:t>-19.</w:t>
            </w:r>
          </w:p>
        </w:tc>
      </w:tr>
      <w:tr w:rsidR="003F2405" w:rsidRPr="00F47D9F" w14:paraId="26F164AA" w14:textId="77777777" w:rsidTr="00800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455452" w14:textId="77777777" w:rsidR="00C0460E" w:rsidRPr="00F47D9F" w:rsidRDefault="00C0460E"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lang w:val="pt-BR" w:eastAsia="pt-BR" w:bidi="ar-SA"/>
              </w:rPr>
              <w:t>Balanço dos riscos e benefícios</w:t>
            </w:r>
          </w:p>
        </w:tc>
        <w:tc>
          <w:tcPr>
            <w:tcW w:w="0" w:type="auto"/>
            <w:hideMark/>
          </w:tcPr>
          <w:p w14:paraId="72C07DAA" w14:textId="59781814" w:rsidR="00C0460E" w:rsidRPr="00F47D9F" w:rsidRDefault="00C0460E"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lang w:val="pt-BR" w:eastAsia="pt-BR" w:bidi="ar-SA"/>
              </w:rPr>
              <w:t>Equilibrado</w:t>
            </w:r>
          </w:p>
        </w:tc>
        <w:tc>
          <w:tcPr>
            <w:tcW w:w="0" w:type="auto"/>
            <w:hideMark/>
          </w:tcPr>
          <w:p w14:paraId="5DA1E595" w14:textId="1A35C0B5" w:rsidR="00C0460E" w:rsidRPr="00F47D9F" w:rsidRDefault="00C0460E" w:rsidP="003718E8">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lang w:val="pt-BR" w:eastAsia="pt-BR" w:bidi="ar-SA"/>
              </w:rPr>
              <w:t>Sem benefício clínico e risco.</w:t>
            </w:r>
          </w:p>
        </w:tc>
      </w:tr>
      <w:tr w:rsidR="003F2405" w:rsidRPr="00F47D9F" w14:paraId="1B588F36" w14:textId="77777777" w:rsidTr="0080087D">
        <w:tc>
          <w:tcPr>
            <w:cnfStyle w:val="001000000000" w:firstRow="0" w:lastRow="0" w:firstColumn="1" w:lastColumn="0" w:oddVBand="0" w:evenVBand="0" w:oddHBand="0" w:evenHBand="0" w:firstRowFirstColumn="0" w:firstRowLastColumn="0" w:lastRowFirstColumn="0" w:lastRowLastColumn="0"/>
            <w:tcW w:w="0" w:type="auto"/>
            <w:hideMark/>
          </w:tcPr>
          <w:p w14:paraId="15AF97F1" w14:textId="5B3C0D42" w:rsidR="00C0460E" w:rsidRPr="00F47D9F" w:rsidRDefault="003E1A00"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lang w:val="pt-BR" w:eastAsia="pt-BR" w:bidi="ar-SA"/>
              </w:rPr>
              <w:t>Certeza</w:t>
            </w:r>
            <w:r w:rsidR="00C0460E" w:rsidRPr="00F47D9F">
              <w:rPr>
                <w:rFonts w:ascii="Times New Roman" w:eastAsia="Times New Roman" w:hAnsi="Times New Roman" w:cs="Times New Roman"/>
                <w:iCs w:val="0"/>
                <w:color w:val="000000"/>
                <w:lang w:val="pt-BR" w:eastAsia="pt-BR" w:bidi="ar-SA"/>
              </w:rPr>
              <w:t xml:space="preserve"> da evidência</w:t>
            </w:r>
          </w:p>
        </w:tc>
        <w:tc>
          <w:tcPr>
            <w:tcW w:w="0" w:type="auto"/>
            <w:hideMark/>
          </w:tcPr>
          <w:p w14:paraId="0C64A549" w14:textId="548DD97E" w:rsidR="00C0460E" w:rsidRPr="00F47D9F" w:rsidRDefault="003F2405" w:rsidP="003718E8">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lang w:val="pt-BR" w:eastAsia="pt-BR" w:bidi="ar-SA"/>
              </w:rPr>
              <w:t>Baixa</w:t>
            </w:r>
          </w:p>
        </w:tc>
        <w:tc>
          <w:tcPr>
            <w:tcW w:w="0" w:type="auto"/>
            <w:hideMark/>
          </w:tcPr>
          <w:p w14:paraId="0C25A5DC" w14:textId="2736B583" w:rsidR="00C0460E" w:rsidRPr="00F47D9F" w:rsidRDefault="00C0460E" w:rsidP="003718E8">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lang w:val="pt-BR" w:eastAsia="pt-BR" w:bidi="ar-SA"/>
              </w:rPr>
              <w:t xml:space="preserve">Para os desfechos </w:t>
            </w:r>
            <w:r w:rsidR="003F2405" w:rsidRPr="00F47D9F">
              <w:rPr>
                <w:rFonts w:ascii="Times New Roman" w:eastAsia="Times New Roman" w:hAnsi="Times New Roman" w:cs="Times New Roman"/>
                <w:bCs w:val="0"/>
                <w:iCs w:val="0"/>
                <w:color w:val="000000"/>
                <w:lang w:val="pt-BR" w:eastAsia="pt-BR" w:bidi="ar-SA"/>
              </w:rPr>
              <w:t>mortalidade, hospitalização, ventilação mecânica</w:t>
            </w:r>
            <w:r w:rsidRPr="00F47D9F">
              <w:rPr>
                <w:rFonts w:ascii="Times New Roman" w:eastAsia="Times New Roman" w:hAnsi="Times New Roman" w:cs="Times New Roman"/>
                <w:bCs w:val="0"/>
                <w:iCs w:val="0"/>
                <w:color w:val="000000"/>
                <w:lang w:val="pt-BR" w:eastAsia="pt-BR" w:bidi="ar-SA"/>
              </w:rPr>
              <w:t xml:space="preserve"> e </w:t>
            </w:r>
            <w:r w:rsidR="003F2405" w:rsidRPr="00F47D9F">
              <w:rPr>
                <w:rFonts w:ascii="Times New Roman" w:eastAsia="Times New Roman" w:hAnsi="Times New Roman" w:cs="Times New Roman"/>
                <w:bCs w:val="0"/>
                <w:iCs w:val="0"/>
                <w:color w:val="000000"/>
                <w:lang w:val="pt-BR" w:eastAsia="pt-BR" w:bidi="ar-SA"/>
              </w:rPr>
              <w:t>eventos adversos graves</w:t>
            </w:r>
            <w:r w:rsidRPr="00F47D9F">
              <w:rPr>
                <w:rFonts w:ascii="Times New Roman" w:eastAsia="Times New Roman" w:hAnsi="Times New Roman" w:cs="Times New Roman"/>
                <w:bCs w:val="0"/>
                <w:iCs w:val="0"/>
                <w:color w:val="000000"/>
                <w:lang w:val="pt-BR" w:eastAsia="pt-BR" w:bidi="ar-SA"/>
              </w:rPr>
              <w:t>.</w:t>
            </w:r>
          </w:p>
        </w:tc>
      </w:tr>
      <w:tr w:rsidR="003F2405" w:rsidRPr="00F47D9F" w14:paraId="5EB1994E" w14:textId="77777777" w:rsidTr="00800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7ADD7D" w14:textId="77777777" w:rsidR="00C0460E" w:rsidRPr="00F47D9F" w:rsidRDefault="00C0460E"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lang w:val="pt-BR" w:eastAsia="pt-BR" w:bidi="ar-SA"/>
              </w:rPr>
              <w:t>Custos</w:t>
            </w:r>
          </w:p>
        </w:tc>
        <w:tc>
          <w:tcPr>
            <w:tcW w:w="0" w:type="auto"/>
            <w:hideMark/>
          </w:tcPr>
          <w:p w14:paraId="178FDA35" w14:textId="77777777" w:rsidR="00C0460E" w:rsidRPr="00F47D9F" w:rsidRDefault="00C0460E"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lang w:val="pt-BR" w:eastAsia="pt-BR" w:bidi="ar-SA"/>
              </w:rPr>
              <w:t>Pequeno a moderado</w:t>
            </w:r>
          </w:p>
        </w:tc>
        <w:tc>
          <w:tcPr>
            <w:tcW w:w="0" w:type="auto"/>
            <w:hideMark/>
          </w:tcPr>
          <w:p w14:paraId="41471306" w14:textId="20E6B458" w:rsidR="00C0460E" w:rsidRPr="00F47D9F" w:rsidRDefault="00C0460E" w:rsidP="003718E8">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lang w:val="pt-BR" w:eastAsia="pt-BR" w:bidi="ar-SA"/>
              </w:rPr>
              <w:t xml:space="preserve">Os custos de </w:t>
            </w:r>
            <w:r w:rsidR="003F2405" w:rsidRPr="00F47D9F">
              <w:rPr>
                <w:rFonts w:ascii="Times New Roman" w:eastAsia="Times New Roman" w:hAnsi="Times New Roman" w:cs="Times New Roman"/>
                <w:bCs w:val="0"/>
                <w:iCs w:val="0"/>
                <w:color w:val="000000"/>
                <w:lang w:val="pt-BR" w:eastAsia="pt-BR" w:bidi="ar-SA"/>
              </w:rPr>
              <w:t xml:space="preserve">ivermectina </w:t>
            </w:r>
            <w:r w:rsidRPr="00F47D9F">
              <w:rPr>
                <w:rFonts w:ascii="Times New Roman" w:eastAsia="Times New Roman" w:hAnsi="Times New Roman" w:cs="Times New Roman"/>
                <w:bCs w:val="0"/>
                <w:iCs w:val="0"/>
                <w:color w:val="000000"/>
                <w:lang w:val="pt-BR" w:eastAsia="pt-BR" w:bidi="ar-SA"/>
              </w:rPr>
              <w:t>por paciente são relativamente baixos. No entanto, é necessário atentar para o uso de recursos ineficazes, considerando que isso pode estar desviando recursos de outras intervenções mais exitosas. </w:t>
            </w:r>
          </w:p>
        </w:tc>
      </w:tr>
      <w:tr w:rsidR="003F2405" w:rsidRPr="00F47D9F" w14:paraId="07B6B842" w14:textId="77777777" w:rsidTr="0080087D">
        <w:tc>
          <w:tcPr>
            <w:cnfStyle w:val="001000000000" w:firstRow="0" w:lastRow="0" w:firstColumn="1" w:lastColumn="0" w:oddVBand="0" w:evenVBand="0" w:oddHBand="0" w:evenHBand="0" w:firstRowFirstColumn="0" w:firstRowLastColumn="0" w:lastRowFirstColumn="0" w:lastRowLastColumn="0"/>
            <w:tcW w:w="0" w:type="auto"/>
            <w:hideMark/>
          </w:tcPr>
          <w:p w14:paraId="5E533427" w14:textId="77777777" w:rsidR="00C0460E" w:rsidRPr="00F47D9F" w:rsidRDefault="00C0460E"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lang w:val="pt-BR" w:eastAsia="pt-BR" w:bidi="ar-SA"/>
              </w:rPr>
              <w:t>Viabilidade de implementação</w:t>
            </w:r>
          </w:p>
        </w:tc>
        <w:tc>
          <w:tcPr>
            <w:tcW w:w="0" w:type="auto"/>
            <w:hideMark/>
          </w:tcPr>
          <w:p w14:paraId="3904AECF" w14:textId="77777777" w:rsidR="00C0460E" w:rsidRPr="00F47D9F" w:rsidRDefault="00C0460E" w:rsidP="003718E8">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lang w:val="pt-BR" w:eastAsia="pt-BR" w:bidi="ar-SA"/>
              </w:rPr>
              <w:t>Sim</w:t>
            </w:r>
          </w:p>
        </w:tc>
        <w:tc>
          <w:tcPr>
            <w:tcW w:w="0" w:type="auto"/>
            <w:hideMark/>
          </w:tcPr>
          <w:p w14:paraId="03B31198" w14:textId="77777777" w:rsidR="00C0460E" w:rsidRPr="00F47D9F" w:rsidRDefault="00C0460E" w:rsidP="003718E8">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lang w:val="pt-BR" w:eastAsia="pt-BR" w:bidi="ar-SA"/>
              </w:rPr>
              <w:t>Pode ser factível realizar a implementação.</w:t>
            </w:r>
          </w:p>
        </w:tc>
      </w:tr>
      <w:tr w:rsidR="003F2405" w:rsidRPr="00F47D9F" w14:paraId="2205C191" w14:textId="77777777" w:rsidTr="00800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C76CC2" w14:textId="77777777" w:rsidR="00C0460E" w:rsidRPr="00F47D9F" w:rsidRDefault="00C0460E"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lang w:val="pt-BR" w:eastAsia="pt-BR" w:bidi="ar-SA"/>
              </w:rPr>
              <w:t>Outras considerações</w:t>
            </w:r>
          </w:p>
        </w:tc>
        <w:tc>
          <w:tcPr>
            <w:tcW w:w="0" w:type="auto"/>
            <w:hideMark/>
          </w:tcPr>
          <w:p w14:paraId="08A40B79" w14:textId="77777777" w:rsidR="00C0460E" w:rsidRPr="00F47D9F" w:rsidRDefault="00C0460E"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lang w:val="pt-BR" w:eastAsia="pt-BR" w:bidi="ar-SA"/>
              </w:rPr>
              <w:t>-</w:t>
            </w:r>
          </w:p>
        </w:tc>
        <w:tc>
          <w:tcPr>
            <w:tcW w:w="0" w:type="auto"/>
            <w:hideMark/>
          </w:tcPr>
          <w:p w14:paraId="1858CEE4" w14:textId="77777777" w:rsidR="00C0460E" w:rsidRPr="00F47D9F" w:rsidRDefault="00C0460E" w:rsidP="003718E8">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lang w:val="pt-BR" w:eastAsia="pt-BR" w:bidi="ar-SA"/>
              </w:rPr>
              <w:t>Não foram reportadas outras considerações.</w:t>
            </w:r>
          </w:p>
        </w:tc>
      </w:tr>
    </w:tbl>
    <w:p w14:paraId="0AC8D738" w14:textId="77777777" w:rsidR="00923C81" w:rsidRPr="00F47D9F" w:rsidRDefault="00923C81" w:rsidP="00923C81">
      <w:pPr>
        <w:pBdr>
          <w:top w:val="nil"/>
          <w:left w:val="nil"/>
          <w:bottom w:val="nil"/>
          <w:right w:val="nil"/>
          <w:between w:val="nil"/>
        </w:pBdr>
        <w:spacing w:line="240" w:lineRule="auto"/>
        <w:ind w:firstLine="0"/>
        <w:rPr>
          <w:rFonts w:ascii="Times New Roman" w:hAnsi="Times New Roman" w:cs="Times New Roman"/>
          <w:color w:val="000000"/>
          <w:sz w:val="16"/>
          <w:szCs w:val="16"/>
        </w:rPr>
      </w:pPr>
      <w:r w:rsidRPr="00F47D9F">
        <w:rPr>
          <w:rFonts w:ascii="Times New Roman" w:hAnsi="Times New Roman" w:cs="Times New Roman"/>
          <w:color w:val="000000"/>
          <w:sz w:val="16"/>
          <w:szCs w:val="16"/>
        </w:rPr>
        <w:t xml:space="preserve">Fonte: elaboração própria. </w:t>
      </w:r>
    </w:p>
    <w:p w14:paraId="71EFADAA" w14:textId="77777777" w:rsidR="00C0460E" w:rsidRPr="00F47D9F" w:rsidRDefault="00C0460E" w:rsidP="00923C81">
      <w:pPr>
        <w:ind w:firstLine="0"/>
        <w:rPr>
          <w:rFonts w:ascii="Times New Roman" w:hAnsi="Times New Roman" w:cs="Times New Roman"/>
          <w:sz w:val="24"/>
          <w:szCs w:val="24"/>
        </w:rPr>
      </w:pPr>
    </w:p>
    <w:p w14:paraId="000002D5" w14:textId="77777777" w:rsidR="00AA4B48" w:rsidRPr="00F47D9F" w:rsidRDefault="00AA4B48">
      <w:pPr>
        <w:rPr>
          <w:rFonts w:ascii="Times New Roman" w:hAnsi="Times New Roman" w:cs="Times New Roman"/>
          <w:sz w:val="24"/>
          <w:szCs w:val="24"/>
        </w:rPr>
      </w:pPr>
    </w:p>
    <w:p w14:paraId="000002D6" w14:textId="75BA66AD" w:rsidR="00AA4B48" w:rsidRPr="00F47D9F" w:rsidRDefault="006253FE" w:rsidP="006253FE">
      <w:pPr>
        <w:pStyle w:val="Ttulo3"/>
        <w:rPr>
          <w:rFonts w:ascii="Times New Roman" w:hAnsi="Times New Roman" w:cs="Times New Roman"/>
        </w:rPr>
      </w:pPr>
      <w:bookmarkStart w:id="227" w:name="_Toc82758876"/>
      <w:bookmarkStart w:id="228" w:name="_Toc83373246"/>
      <w:r w:rsidRPr="00F47D9F">
        <w:rPr>
          <w:rFonts w:ascii="Times New Roman" w:hAnsi="Times New Roman" w:cs="Times New Roman"/>
        </w:rPr>
        <w:t xml:space="preserve">5.9 </w:t>
      </w:r>
      <w:r w:rsidR="000D187E" w:rsidRPr="00F47D9F">
        <w:rPr>
          <w:rFonts w:ascii="Times New Roman" w:hAnsi="Times New Roman" w:cs="Times New Roman"/>
        </w:rPr>
        <w:t>Devemos utilizar nitazoxanida em pacientes com suspeita ou diagnóstico de covid-19</w:t>
      </w:r>
      <w:r w:rsidR="00AC1A64" w:rsidRPr="00F47D9F">
        <w:rPr>
          <w:rFonts w:ascii="Times New Roman" w:hAnsi="Times New Roman" w:cs="Times New Roman"/>
        </w:rPr>
        <w:t>, em tratamento ambulatorial</w:t>
      </w:r>
      <w:r w:rsidR="000D187E" w:rsidRPr="00F47D9F">
        <w:rPr>
          <w:rFonts w:ascii="Times New Roman" w:hAnsi="Times New Roman" w:cs="Times New Roman"/>
        </w:rPr>
        <w:t>?</w:t>
      </w:r>
      <w:bookmarkEnd w:id="227"/>
      <w:bookmarkEnd w:id="228"/>
    </w:p>
    <w:p w14:paraId="000002D7" w14:textId="77777777" w:rsidR="00AA4B48" w:rsidRPr="00F47D9F" w:rsidRDefault="00AA4B48" w:rsidP="00AA1DFA">
      <w:pPr>
        <w:rPr>
          <w:rFonts w:ascii="Times New Roman" w:hAnsi="Times New Roman" w:cs="Times New Roman"/>
          <w:sz w:val="24"/>
          <w:szCs w:val="24"/>
        </w:rPr>
      </w:pPr>
    </w:p>
    <w:p w14:paraId="000002D8" w14:textId="22AB69E5" w:rsidR="00AA4B48" w:rsidRPr="00F47D9F" w:rsidRDefault="00F371A2">
      <w:pPr>
        <w:pStyle w:val="Ttulo6"/>
        <w:rPr>
          <w:rFonts w:ascii="Times New Roman" w:hAnsi="Times New Roman" w:cs="Times New Roman"/>
          <w:sz w:val="24"/>
          <w:szCs w:val="24"/>
        </w:rPr>
      </w:pPr>
      <w:bookmarkStart w:id="229" w:name="_Toc82758877"/>
      <w:r w:rsidRPr="00F47D9F">
        <w:rPr>
          <w:rFonts w:ascii="Times New Roman" w:hAnsi="Times New Roman" w:cs="Times New Roman"/>
          <w:sz w:val="24"/>
          <w:szCs w:val="24"/>
          <w:u w:val="single"/>
        </w:rPr>
        <w:t>Recomendação 9</w:t>
      </w:r>
      <w:r w:rsidR="00945CB8" w:rsidRPr="00F47D9F">
        <w:rPr>
          <w:rFonts w:ascii="Times New Roman" w:hAnsi="Times New Roman" w:cs="Times New Roman"/>
          <w:sz w:val="24"/>
          <w:szCs w:val="24"/>
          <w:u w:val="single"/>
        </w:rPr>
        <w:t>:</w:t>
      </w:r>
      <w:r w:rsidRPr="00F47D9F">
        <w:rPr>
          <w:rFonts w:ascii="Times New Roman" w:hAnsi="Times New Roman" w:cs="Times New Roman"/>
          <w:sz w:val="24"/>
          <w:szCs w:val="24"/>
        </w:rPr>
        <w:t xml:space="preserve"> </w:t>
      </w:r>
      <w:r w:rsidR="00AF38B7" w:rsidRPr="00F47D9F">
        <w:rPr>
          <w:rFonts w:ascii="Times New Roman" w:hAnsi="Times New Roman" w:cs="Times New Roman"/>
          <w:b w:val="0"/>
          <w:sz w:val="24"/>
          <w:szCs w:val="24"/>
        </w:rPr>
        <w:t>Sugerimos não utilizar nitazoxanida em pacientes com suspeita ou diagnóstico de covid-19</w:t>
      </w:r>
      <w:r w:rsidR="00AC1A64" w:rsidRPr="00F47D9F">
        <w:rPr>
          <w:rFonts w:ascii="Times New Roman" w:hAnsi="Times New Roman" w:cs="Times New Roman"/>
          <w:b w:val="0"/>
          <w:sz w:val="24"/>
          <w:szCs w:val="24"/>
        </w:rPr>
        <w:t>, em tratamento ambulatorial</w:t>
      </w:r>
      <w:r w:rsidR="00AF38B7" w:rsidRPr="00F47D9F">
        <w:rPr>
          <w:rFonts w:ascii="Times New Roman" w:hAnsi="Times New Roman" w:cs="Times New Roman"/>
          <w:b w:val="0"/>
          <w:sz w:val="24"/>
          <w:szCs w:val="24"/>
        </w:rPr>
        <w:t xml:space="preserve"> (recomendação condicional, certeza da evidência muito baixa).</w:t>
      </w:r>
      <w:bookmarkEnd w:id="229"/>
    </w:p>
    <w:p w14:paraId="155B733B" w14:textId="77777777" w:rsidR="007C26FA" w:rsidRPr="00F47D9F" w:rsidRDefault="007C26FA" w:rsidP="007C26FA">
      <w:pPr>
        <w:rPr>
          <w:rFonts w:ascii="Times New Roman" w:hAnsi="Times New Roman" w:cs="Times New Roman"/>
          <w:b/>
          <w:sz w:val="24"/>
          <w:szCs w:val="24"/>
        </w:rPr>
      </w:pPr>
    </w:p>
    <w:p w14:paraId="70605F52" w14:textId="500B64C9" w:rsidR="007C26FA" w:rsidRPr="00F47D9F" w:rsidRDefault="007C26FA" w:rsidP="007C26FA">
      <w:pPr>
        <w:pStyle w:val="Ttulo5"/>
        <w:rPr>
          <w:rFonts w:ascii="Times New Roman" w:hAnsi="Times New Roman" w:cs="Times New Roman"/>
          <w:sz w:val="24"/>
          <w:szCs w:val="24"/>
        </w:rPr>
      </w:pPr>
      <w:bookmarkStart w:id="230" w:name="_Toc82758878"/>
      <w:r w:rsidRPr="00F47D9F">
        <w:rPr>
          <w:rFonts w:ascii="Times New Roman" w:hAnsi="Times New Roman" w:cs="Times New Roman"/>
          <w:sz w:val="24"/>
          <w:szCs w:val="24"/>
        </w:rPr>
        <w:t>Métodos e resultados da busca:</w:t>
      </w:r>
      <w:bookmarkEnd w:id="230"/>
      <w:r w:rsidRPr="00F47D9F">
        <w:rPr>
          <w:rFonts w:ascii="Times New Roman" w:hAnsi="Times New Roman" w:cs="Times New Roman"/>
          <w:sz w:val="24"/>
          <w:szCs w:val="24"/>
        </w:rPr>
        <w:t xml:space="preserve"> </w:t>
      </w:r>
    </w:p>
    <w:p w14:paraId="3C35B22B" w14:textId="77984119" w:rsidR="007C26FA" w:rsidRPr="00F47D9F" w:rsidRDefault="007C26FA" w:rsidP="007C26FA">
      <w:pPr>
        <w:ind w:firstLine="720"/>
        <w:rPr>
          <w:rFonts w:ascii="Times New Roman" w:hAnsi="Times New Roman" w:cs="Times New Roman"/>
          <w:sz w:val="24"/>
          <w:szCs w:val="24"/>
        </w:rPr>
      </w:pPr>
      <w:r w:rsidRPr="00F47D9F">
        <w:rPr>
          <w:rFonts w:ascii="Times New Roman" w:hAnsi="Times New Roman" w:cs="Times New Roman"/>
          <w:sz w:val="24"/>
          <w:szCs w:val="24"/>
        </w:rPr>
        <w:t xml:space="preserve">Para o desenvolvimento desta recomendação, as diretrizes que avaliaram o uso de nitazoxanida em pacientes com </w:t>
      </w:r>
      <w:r w:rsidR="00070017" w:rsidRPr="00F47D9F">
        <w:rPr>
          <w:rFonts w:ascii="Times New Roman" w:hAnsi="Times New Roman" w:cs="Times New Roman"/>
          <w:sz w:val="24"/>
          <w:szCs w:val="24"/>
        </w:rPr>
        <w:t xml:space="preserve">suspeita ou diagnóstico de </w:t>
      </w:r>
      <w:r w:rsidR="003A1697" w:rsidRPr="00F47D9F">
        <w:rPr>
          <w:rFonts w:ascii="Times New Roman" w:hAnsi="Times New Roman" w:cs="Times New Roman"/>
          <w:sz w:val="24"/>
          <w:szCs w:val="24"/>
        </w:rPr>
        <w:t>covid</w:t>
      </w:r>
      <w:r w:rsidRPr="00F47D9F">
        <w:rPr>
          <w:rFonts w:ascii="Times New Roman" w:hAnsi="Times New Roman" w:cs="Times New Roman"/>
          <w:sz w:val="24"/>
          <w:szCs w:val="24"/>
        </w:rPr>
        <w:t>-19</w:t>
      </w:r>
      <w:r w:rsidR="00AC1A64" w:rsidRPr="00F47D9F">
        <w:rPr>
          <w:rFonts w:ascii="Times New Roman" w:hAnsi="Times New Roman" w:cs="Times New Roman"/>
          <w:sz w:val="24"/>
          <w:szCs w:val="24"/>
        </w:rPr>
        <w:t>, em tratamento ambulatorial</w:t>
      </w:r>
      <w:r w:rsidR="007B2B92" w:rsidRPr="00F47D9F">
        <w:rPr>
          <w:rFonts w:ascii="Times New Roman" w:hAnsi="Times New Roman" w:cs="Times New Roman"/>
          <w:sz w:val="24"/>
          <w:szCs w:val="24"/>
        </w:rPr>
        <w:t>,</w:t>
      </w:r>
      <w:r w:rsidRPr="00F47D9F">
        <w:rPr>
          <w:rFonts w:ascii="Times New Roman" w:hAnsi="Times New Roman" w:cs="Times New Roman"/>
          <w:sz w:val="24"/>
          <w:szCs w:val="24"/>
        </w:rPr>
        <w:t xml:space="preserve"> foram revisadas. </w:t>
      </w:r>
      <w:r w:rsidRPr="00F47D9F">
        <w:rPr>
          <w:rFonts w:ascii="Times New Roman" w:hAnsi="Times New Roman" w:cs="Times New Roman"/>
          <w:color w:val="000000"/>
          <w:sz w:val="24"/>
          <w:szCs w:val="24"/>
        </w:rPr>
        <w:t xml:space="preserve">Utilizamos as evidências apresentadas pela </w:t>
      </w:r>
      <w:r w:rsidRPr="00F47D9F">
        <w:rPr>
          <w:rFonts w:ascii="Times New Roman" w:hAnsi="Times New Roman" w:cs="Times New Roman"/>
          <w:i/>
          <w:iCs w:val="0"/>
          <w:color w:val="000000"/>
          <w:sz w:val="24"/>
          <w:szCs w:val="24"/>
        </w:rPr>
        <w:t>Australian National COVID-19 Clinical Evidence Taskforce</w:t>
      </w:r>
      <w:r w:rsidRPr="00F47D9F">
        <w:rPr>
          <w:rFonts w:ascii="Times New Roman" w:hAnsi="Times New Roman" w:cs="Times New Roman"/>
          <w:color w:val="000000"/>
          <w:sz w:val="24"/>
          <w:szCs w:val="24"/>
        </w:rPr>
        <w:t xml:space="preserve">, data de 25 de agosto de 2021, que contempla as evidências de forma atualizada, não tendo sido identificadas novas evidências relevantes por meio de busca estruturada na base de dados Pubmed e Medrxiv desde o início das publicações até </w:t>
      </w:r>
      <w:r w:rsidR="004255D0" w:rsidRPr="00F47D9F">
        <w:rPr>
          <w:rFonts w:ascii="Times New Roman" w:hAnsi="Times New Roman" w:cs="Times New Roman"/>
          <w:color w:val="000000"/>
          <w:sz w:val="24"/>
          <w:szCs w:val="24"/>
        </w:rPr>
        <w:t xml:space="preserve">13 </w:t>
      </w:r>
      <w:r w:rsidRPr="00F47D9F">
        <w:rPr>
          <w:rFonts w:ascii="Times New Roman" w:hAnsi="Times New Roman" w:cs="Times New Roman"/>
          <w:color w:val="000000"/>
          <w:sz w:val="24"/>
          <w:szCs w:val="24"/>
        </w:rPr>
        <w:t xml:space="preserve">de </w:t>
      </w:r>
      <w:r w:rsidR="004255D0" w:rsidRPr="00F47D9F">
        <w:rPr>
          <w:rFonts w:ascii="Times New Roman" w:hAnsi="Times New Roman" w:cs="Times New Roman"/>
          <w:color w:val="000000"/>
          <w:sz w:val="24"/>
          <w:szCs w:val="24"/>
        </w:rPr>
        <w:t xml:space="preserve">outubro </w:t>
      </w:r>
      <w:r w:rsidRPr="00F47D9F">
        <w:rPr>
          <w:rFonts w:ascii="Times New Roman" w:hAnsi="Times New Roman" w:cs="Times New Roman"/>
          <w:color w:val="000000"/>
          <w:sz w:val="24"/>
          <w:szCs w:val="24"/>
        </w:rPr>
        <w:t xml:space="preserve">de 2021 que pudessem ter impacto na </w:t>
      </w:r>
      <w:r w:rsidRPr="00F47D9F">
        <w:rPr>
          <w:rFonts w:ascii="Times New Roman" w:hAnsi="Times New Roman" w:cs="Times New Roman"/>
          <w:color w:val="000000"/>
          <w:sz w:val="24"/>
          <w:szCs w:val="24"/>
        </w:rPr>
        <w:lastRenderedPageBreak/>
        <w:t xml:space="preserve">tomada de decisão. </w:t>
      </w:r>
      <w:r w:rsidRPr="00F47D9F">
        <w:rPr>
          <w:rFonts w:ascii="Times New Roman" w:hAnsi="Times New Roman" w:cs="Times New Roman"/>
          <w:sz w:val="24"/>
          <w:szCs w:val="24"/>
        </w:rPr>
        <w:t>As estratégias de busca</w:t>
      </w:r>
      <w:r w:rsidR="00E46F1B" w:rsidRPr="00F47D9F">
        <w:rPr>
          <w:rFonts w:ascii="Times New Roman" w:hAnsi="Times New Roman" w:cs="Times New Roman"/>
          <w:sz w:val="24"/>
          <w:szCs w:val="24"/>
        </w:rPr>
        <w:t xml:space="preserve"> </w:t>
      </w:r>
      <w:r w:rsidRPr="00F47D9F">
        <w:rPr>
          <w:rFonts w:ascii="Times New Roman" w:hAnsi="Times New Roman" w:cs="Times New Roman"/>
          <w:sz w:val="24"/>
          <w:szCs w:val="24"/>
        </w:rPr>
        <w:t xml:space="preserve">estão disponíveis </w:t>
      </w:r>
      <w:r w:rsidR="00E46F1B" w:rsidRPr="00F47D9F">
        <w:rPr>
          <w:rFonts w:ascii="Times New Roman" w:hAnsi="Times New Roman" w:cs="Times New Roman"/>
          <w:sz w:val="24"/>
          <w:szCs w:val="24"/>
        </w:rPr>
        <w:t xml:space="preserve">na </w:t>
      </w:r>
      <w:r w:rsidR="00E46F1B" w:rsidRPr="00F47D9F">
        <w:rPr>
          <w:rFonts w:ascii="Times New Roman" w:hAnsi="Times New Roman" w:cs="Times New Roman"/>
          <w:b/>
          <w:bCs w:val="0"/>
          <w:sz w:val="24"/>
          <w:szCs w:val="24"/>
        </w:rPr>
        <w:fldChar w:fldCharType="begin"/>
      </w:r>
      <w:r w:rsidR="00E46F1B" w:rsidRPr="00F47D9F">
        <w:rPr>
          <w:rFonts w:ascii="Times New Roman" w:hAnsi="Times New Roman" w:cs="Times New Roman"/>
          <w:b/>
          <w:bCs w:val="0"/>
          <w:sz w:val="24"/>
          <w:szCs w:val="24"/>
        </w:rPr>
        <w:instrText xml:space="preserve"> REF _Ref82691602 \h  \* MERGEFORMAT </w:instrText>
      </w:r>
      <w:r w:rsidR="00E46F1B" w:rsidRPr="00F47D9F">
        <w:rPr>
          <w:rFonts w:ascii="Times New Roman" w:hAnsi="Times New Roman" w:cs="Times New Roman"/>
          <w:b/>
          <w:bCs w:val="0"/>
          <w:sz w:val="24"/>
          <w:szCs w:val="24"/>
        </w:rPr>
      </w:r>
      <w:r w:rsidR="00E46F1B" w:rsidRPr="00F47D9F">
        <w:rPr>
          <w:rFonts w:ascii="Times New Roman" w:hAnsi="Times New Roman" w:cs="Times New Roman"/>
          <w:b/>
          <w:bCs w:val="0"/>
          <w:sz w:val="24"/>
          <w:szCs w:val="24"/>
        </w:rPr>
        <w:fldChar w:fldCharType="separate"/>
      </w:r>
      <w:r w:rsidR="00597221" w:rsidRPr="00597221">
        <w:rPr>
          <w:rStyle w:val="Forte"/>
          <w:rFonts w:ascii="Times New Roman" w:hAnsi="Times New Roman" w:cs="Times New Roman"/>
          <w:bCs w:val="0"/>
          <w:sz w:val="24"/>
          <w:szCs w:val="24"/>
        </w:rPr>
        <w:t xml:space="preserve">Tabela </w:t>
      </w:r>
      <w:r w:rsidR="00597221" w:rsidRPr="00597221">
        <w:rPr>
          <w:rStyle w:val="Forte"/>
          <w:rFonts w:ascii="Times New Roman" w:hAnsi="Times New Roman" w:cs="Times New Roman"/>
          <w:bCs w:val="0"/>
          <w:noProof/>
          <w:sz w:val="24"/>
          <w:szCs w:val="24"/>
        </w:rPr>
        <w:t>39</w:t>
      </w:r>
      <w:r w:rsidR="00E46F1B" w:rsidRPr="00F47D9F">
        <w:rPr>
          <w:rFonts w:ascii="Times New Roman" w:hAnsi="Times New Roman" w:cs="Times New Roman"/>
          <w:b/>
          <w:bCs w:val="0"/>
          <w:sz w:val="24"/>
          <w:szCs w:val="24"/>
        </w:rPr>
        <w:fldChar w:fldCharType="end"/>
      </w:r>
      <w:r w:rsidR="00E46F1B" w:rsidRPr="00F47D9F">
        <w:rPr>
          <w:rFonts w:ascii="Times New Roman" w:hAnsi="Times New Roman" w:cs="Times New Roman"/>
          <w:b/>
          <w:bCs w:val="0"/>
          <w:sz w:val="24"/>
          <w:szCs w:val="24"/>
        </w:rPr>
        <w:t>.</w:t>
      </w:r>
    </w:p>
    <w:p w14:paraId="000002D9" w14:textId="77777777" w:rsidR="00AA4B48" w:rsidRPr="00F47D9F" w:rsidRDefault="00AA4B48" w:rsidP="00AA1DFA">
      <w:pPr>
        <w:rPr>
          <w:rFonts w:ascii="Times New Roman" w:hAnsi="Times New Roman" w:cs="Times New Roman"/>
          <w:sz w:val="24"/>
          <w:szCs w:val="24"/>
        </w:rPr>
      </w:pPr>
    </w:p>
    <w:p w14:paraId="000002DA" w14:textId="0816CBC1" w:rsidR="00AA4B48" w:rsidRPr="00F47D9F" w:rsidRDefault="00F371A2">
      <w:pPr>
        <w:pStyle w:val="Ttulo5"/>
        <w:rPr>
          <w:rFonts w:ascii="Times New Roman" w:hAnsi="Times New Roman" w:cs="Times New Roman"/>
          <w:sz w:val="24"/>
          <w:szCs w:val="24"/>
          <w:highlight w:val="yellow"/>
        </w:rPr>
      </w:pPr>
      <w:bookmarkStart w:id="231" w:name="_Toc82758879"/>
      <w:r w:rsidRPr="00F47D9F">
        <w:rPr>
          <w:rFonts w:ascii="Times New Roman" w:hAnsi="Times New Roman" w:cs="Times New Roman"/>
          <w:sz w:val="24"/>
          <w:szCs w:val="24"/>
        </w:rPr>
        <w:t>Recomendações de outras diretrizes:</w:t>
      </w:r>
      <w:bookmarkEnd w:id="231"/>
    </w:p>
    <w:p w14:paraId="0A79C4D5" w14:textId="29CD05F4" w:rsidR="00120DCC" w:rsidRPr="00F47D9F" w:rsidRDefault="00120DCC" w:rsidP="00A5751F">
      <w:pPr>
        <w:widowControl/>
        <w:autoSpaceDE/>
        <w:autoSpaceDN/>
        <w:spacing w:after="40"/>
        <w:ind w:firstLine="72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sz w:val="24"/>
          <w:szCs w:val="24"/>
          <w:lang w:val="pt-BR" w:eastAsia="pt-BR" w:bidi="ar-SA"/>
        </w:rPr>
        <w:t xml:space="preserve">Das diretrizes consideradas, três emitiram recomendações a respeito do uso de </w:t>
      </w:r>
      <w:r w:rsidR="00375C9D" w:rsidRPr="00F47D9F">
        <w:rPr>
          <w:rFonts w:ascii="Times New Roman" w:eastAsia="Times New Roman" w:hAnsi="Times New Roman" w:cs="Times New Roman"/>
          <w:bCs w:val="0"/>
          <w:iCs w:val="0"/>
          <w:color w:val="000000"/>
          <w:sz w:val="24"/>
          <w:szCs w:val="24"/>
          <w:lang w:val="pt-BR" w:eastAsia="pt-BR" w:bidi="ar-SA"/>
        </w:rPr>
        <w:t>nitazoxanida</w:t>
      </w:r>
      <w:r w:rsidRPr="00F47D9F">
        <w:rPr>
          <w:rFonts w:ascii="Times New Roman" w:eastAsia="Times New Roman" w:hAnsi="Times New Roman" w:cs="Times New Roman"/>
          <w:bCs w:val="0"/>
          <w:iCs w:val="0"/>
          <w:color w:val="000000"/>
          <w:sz w:val="24"/>
          <w:szCs w:val="24"/>
          <w:lang w:val="pt-BR" w:eastAsia="pt-BR" w:bidi="ar-SA"/>
        </w:rPr>
        <w:t xml:space="preserve"> para o tratamento de pacientes ambulatoriais com </w:t>
      </w:r>
      <w:r w:rsidR="003A1697" w:rsidRPr="00F47D9F">
        <w:rPr>
          <w:rFonts w:ascii="Times New Roman" w:eastAsia="Times New Roman" w:hAnsi="Times New Roman" w:cs="Times New Roman"/>
          <w:bCs w:val="0"/>
          <w:iCs w:val="0"/>
          <w:color w:val="000000"/>
          <w:sz w:val="24"/>
          <w:szCs w:val="24"/>
          <w:lang w:val="pt-BR" w:eastAsia="pt-BR" w:bidi="ar-SA"/>
        </w:rPr>
        <w:t>covid</w:t>
      </w:r>
      <w:r w:rsidRPr="00F47D9F">
        <w:rPr>
          <w:rFonts w:ascii="Times New Roman" w:eastAsia="Times New Roman" w:hAnsi="Times New Roman" w:cs="Times New Roman"/>
          <w:bCs w:val="0"/>
          <w:iCs w:val="0"/>
          <w:color w:val="000000"/>
          <w:sz w:val="24"/>
          <w:szCs w:val="24"/>
          <w:lang w:val="pt-BR" w:eastAsia="pt-BR" w:bidi="ar-SA"/>
        </w:rPr>
        <w:t xml:space="preserve">-19. </w:t>
      </w:r>
      <w:r w:rsidR="00A5751F" w:rsidRPr="00F47D9F">
        <w:rPr>
          <w:rFonts w:ascii="Times New Roman" w:eastAsia="Times New Roman" w:hAnsi="Times New Roman" w:cs="Times New Roman"/>
          <w:bCs w:val="0"/>
          <w:iCs w:val="0"/>
          <w:color w:val="000000"/>
          <w:sz w:val="24"/>
          <w:szCs w:val="24"/>
          <w:lang w:val="pt-BR" w:eastAsia="pt-BR" w:bidi="ar-SA"/>
        </w:rPr>
        <w:t>Duas</w:t>
      </w:r>
      <w:r w:rsidRPr="00F47D9F">
        <w:rPr>
          <w:rFonts w:ascii="Times New Roman" w:eastAsia="Times New Roman" w:hAnsi="Times New Roman" w:cs="Times New Roman"/>
          <w:bCs w:val="0"/>
          <w:iCs w:val="0"/>
          <w:color w:val="000000"/>
          <w:sz w:val="24"/>
          <w:szCs w:val="24"/>
          <w:lang w:val="pt-BR" w:eastAsia="pt-BR" w:bidi="ar-SA"/>
        </w:rPr>
        <w:t xml:space="preserve"> foram desfavoráveis ao uso da terapia</w:t>
      </w:r>
      <w:r w:rsidR="00A5751F" w:rsidRPr="00F47D9F">
        <w:rPr>
          <w:rFonts w:ascii="Times New Roman" w:eastAsia="Times New Roman" w:hAnsi="Times New Roman" w:cs="Times New Roman"/>
          <w:bCs w:val="0"/>
          <w:iCs w:val="0"/>
          <w:color w:val="000000"/>
          <w:sz w:val="24"/>
          <w:szCs w:val="24"/>
          <w:lang w:val="pt-BR" w:eastAsia="pt-BR" w:bidi="ar-SA"/>
        </w:rPr>
        <w:t xml:space="preserve"> e</w:t>
      </w:r>
      <w:r w:rsidRPr="00F47D9F">
        <w:rPr>
          <w:rFonts w:ascii="Times New Roman" w:eastAsia="Times New Roman" w:hAnsi="Times New Roman" w:cs="Times New Roman"/>
          <w:bCs w:val="0"/>
          <w:iCs w:val="0"/>
          <w:color w:val="000000"/>
          <w:sz w:val="24"/>
          <w:szCs w:val="24"/>
          <w:lang w:val="pt-BR" w:eastAsia="pt-BR" w:bidi="ar-SA"/>
        </w:rPr>
        <w:t xml:space="preserve"> </w:t>
      </w:r>
      <w:r w:rsidR="00A5751F" w:rsidRPr="00F47D9F">
        <w:rPr>
          <w:rFonts w:ascii="Times New Roman" w:eastAsia="Times New Roman" w:hAnsi="Times New Roman" w:cs="Times New Roman"/>
          <w:bCs w:val="0"/>
          <w:iCs w:val="0"/>
          <w:color w:val="000000"/>
          <w:sz w:val="24"/>
          <w:szCs w:val="24"/>
          <w:lang w:val="pt-BR" w:eastAsia="pt-BR" w:bidi="ar-SA"/>
        </w:rPr>
        <w:t>uma delas declarou que não havia evidências suficientes para emitir uma recomendação, seja a favor ou contra a tecnologia.</w:t>
      </w:r>
    </w:p>
    <w:p w14:paraId="7C80DC98" w14:textId="389BB056" w:rsidR="00120DCC" w:rsidRPr="00F47D9F" w:rsidRDefault="00120DCC" w:rsidP="003718E8">
      <w:pPr>
        <w:pStyle w:val="PargrafodaLista"/>
        <w:widowControl/>
        <w:numPr>
          <w:ilvl w:val="0"/>
          <w:numId w:val="32"/>
        </w:numPr>
        <w:autoSpaceDE/>
        <w:autoSpaceDN/>
        <w:textAlignment w:val="baseline"/>
        <w:rPr>
          <w:rFonts w:ascii="Times New Roman" w:eastAsia="Times New Roman" w:hAnsi="Times New Roman" w:cs="Times New Roman"/>
          <w:b/>
          <w:iCs w:val="0"/>
          <w:color w:val="000000"/>
          <w:sz w:val="24"/>
          <w:szCs w:val="24"/>
          <w:lang w:val="pt-BR" w:eastAsia="pt-BR" w:bidi="ar-SA"/>
        </w:rPr>
      </w:pPr>
      <w:r w:rsidRPr="00F47D9F">
        <w:rPr>
          <w:rFonts w:ascii="Times New Roman" w:eastAsia="Times New Roman" w:hAnsi="Times New Roman" w:cs="Times New Roman"/>
          <w:b/>
          <w:iCs w:val="0"/>
          <w:color w:val="000000"/>
          <w:sz w:val="24"/>
          <w:szCs w:val="24"/>
          <w:lang w:val="pt-BR" w:eastAsia="pt-BR" w:bidi="ar-SA"/>
        </w:rPr>
        <w:t xml:space="preserve">AMB: </w:t>
      </w:r>
      <w:r w:rsidRPr="00F47D9F">
        <w:rPr>
          <w:rFonts w:ascii="Times New Roman" w:eastAsia="Times New Roman" w:hAnsi="Times New Roman" w:cs="Times New Roman"/>
          <w:bCs w:val="0"/>
          <w:iCs w:val="0"/>
          <w:color w:val="000000"/>
          <w:sz w:val="24"/>
          <w:szCs w:val="24"/>
          <w:lang w:val="pt-BR" w:eastAsia="pt-BR" w:bidi="ar-SA"/>
        </w:rPr>
        <w:t xml:space="preserve">não recomenda o uso de </w:t>
      </w:r>
      <w:r w:rsidR="008E676C" w:rsidRPr="00F47D9F">
        <w:rPr>
          <w:rFonts w:ascii="Times New Roman" w:eastAsia="Times New Roman" w:hAnsi="Times New Roman" w:cs="Times New Roman"/>
          <w:bCs w:val="0"/>
          <w:iCs w:val="0"/>
          <w:color w:val="000000"/>
          <w:sz w:val="24"/>
          <w:szCs w:val="24"/>
          <w:lang w:val="pt-BR" w:eastAsia="pt-BR" w:bidi="ar-SA"/>
        </w:rPr>
        <w:t>nitazo</w:t>
      </w:r>
      <w:r w:rsidR="00375C9D" w:rsidRPr="00F47D9F">
        <w:rPr>
          <w:rFonts w:ascii="Times New Roman" w:eastAsia="Times New Roman" w:hAnsi="Times New Roman" w:cs="Times New Roman"/>
          <w:bCs w:val="0"/>
          <w:iCs w:val="0"/>
          <w:color w:val="000000"/>
          <w:sz w:val="24"/>
          <w:szCs w:val="24"/>
          <w:lang w:val="pt-BR" w:eastAsia="pt-BR" w:bidi="ar-SA"/>
        </w:rPr>
        <w:t>xa</w:t>
      </w:r>
      <w:r w:rsidR="008E676C" w:rsidRPr="00F47D9F">
        <w:rPr>
          <w:rFonts w:ascii="Times New Roman" w:eastAsia="Times New Roman" w:hAnsi="Times New Roman" w:cs="Times New Roman"/>
          <w:bCs w:val="0"/>
          <w:iCs w:val="0"/>
          <w:color w:val="000000"/>
          <w:sz w:val="24"/>
          <w:szCs w:val="24"/>
          <w:lang w:val="pt-BR" w:eastAsia="pt-BR" w:bidi="ar-SA"/>
        </w:rPr>
        <w:t>nida</w:t>
      </w:r>
      <w:r w:rsidRPr="00F47D9F">
        <w:rPr>
          <w:rFonts w:ascii="Times New Roman" w:eastAsia="Times New Roman" w:hAnsi="Times New Roman" w:cs="Times New Roman"/>
          <w:bCs w:val="0"/>
          <w:iCs w:val="0"/>
          <w:color w:val="000000"/>
          <w:sz w:val="24"/>
          <w:szCs w:val="24"/>
          <w:lang w:val="pt-BR" w:eastAsia="pt-BR" w:bidi="ar-SA"/>
        </w:rPr>
        <w:t xml:space="preserve"> na profilaxia ou no tratamento de pacientes com quadro de </w:t>
      </w:r>
      <w:r w:rsidR="003A1697" w:rsidRPr="00F47D9F">
        <w:rPr>
          <w:rFonts w:ascii="Times New Roman" w:eastAsia="Times New Roman" w:hAnsi="Times New Roman" w:cs="Times New Roman"/>
          <w:bCs w:val="0"/>
          <w:iCs w:val="0"/>
          <w:color w:val="000000"/>
          <w:sz w:val="24"/>
          <w:szCs w:val="24"/>
          <w:lang w:val="pt-BR" w:eastAsia="pt-BR" w:bidi="ar-SA"/>
        </w:rPr>
        <w:t>covid</w:t>
      </w:r>
      <w:r w:rsidRPr="00F47D9F">
        <w:rPr>
          <w:rFonts w:ascii="Times New Roman" w:eastAsia="Times New Roman" w:hAnsi="Times New Roman" w:cs="Times New Roman"/>
          <w:bCs w:val="0"/>
          <w:iCs w:val="0"/>
          <w:color w:val="000000"/>
          <w:sz w:val="24"/>
          <w:szCs w:val="24"/>
          <w:lang w:val="pt-BR" w:eastAsia="pt-BR" w:bidi="ar-SA"/>
        </w:rPr>
        <w:t>-19 leve.</w:t>
      </w:r>
    </w:p>
    <w:p w14:paraId="769B9C6A" w14:textId="61646E64" w:rsidR="00120DCC" w:rsidRPr="00F47D9F" w:rsidRDefault="009C1440" w:rsidP="003718E8">
      <w:pPr>
        <w:pStyle w:val="PargrafodaLista"/>
        <w:numPr>
          <w:ilvl w:val="0"/>
          <w:numId w:val="32"/>
        </w:numPr>
        <w:rPr>
          <w:rFonts w:ascii="Times New Roman" w:hAnsi="Times New Roman" w:cs="Times New Roman"/>
          <w:bCs w:val="0"/>
          <w:sz w:val="24"/>
          <w:szCs w:val="24"/>
        </w:rPr>
      </w:pPr>
      <w:r w:rsidRPr="00F47D9F">
        <w:rPr>
          <w:rFonts w:ascii="Times New Roman" w:hAnsi="Times New Roman" w:cs="Times New Roman"/>
          <w:b/>
          <w:sz w:val="24"/>
          <w:szCs w:val="24"/>
        </w:rPr>
        <w:t>Australian National Taskforce</w:t>
      </w:r>
      <w:r w:rsidR="00120DCC" w:rsidRPr="00F47D9F">
        <w:rPr>
          <w:rFonts w:ascii="Times New Roman" w:eastAsia="Times New Roman" w:hAnsi="Times New Roman" w:cs="Times New Roman"/>
          <w:b/>
          <w:iCs w:val="0"/>
          <w:color w:val="000000"/>
          <w:sz w:val="24"/>
          <w:szCs w:val="24"/>
          <w:lang w:val="pt-BR" w:eastAsia="pt-BR" w:bidi="ar-SA"/>
        </w:rPr>
        <w:t xml:space="preserve">: </w:t>
      </w:r>
      <w:r w:rsidR="00120DCC" w:rsidRPr="00F47D9F">
        <w:rPr>
          <w:rFonts w:ascii="Times New Roman" w:hAnsi="Times New Roman" w:cs="Times New Roman"/>
          <w:bCs w:val="0"/>
          <w:sz w:val="24"/>
          <w:szCs w:val="24"/>
        </w:rPr>
        <w:t xml:space="preserve">não recomenda o uso de </w:t>
      </w:r>
      <w:r w:rsidR="00375C9D" w:rsidRPr="00F47D9F">
        <w:rPr>
          <w:rFonts w:ascii="Times New Roman" w:hAnsi="Times New Roman" w:cs="Times New Roman"/>
          <w:bCs w:val="0"/>
          <w:sz w:val="24"/>
          <w:szCs w:val="24"/>
        </w:rPr>
        <w:t>nitazoxanida</w:t>
      </w:r>
      <w:r w:rsidR="00120DCC" w:rsidRPr="00F47D9F">
        <w:rPr>
          <w:rFonts w:ascii="Times New Roman" w:hAnsi="Times New Roman" w:cs="Times New Roman"/>
          <w:bCs w:val="0"/>
          <w:sz w:val="24"/>
          <w:szCs w:val="24"/>
        </w:rPr>
        <w:t xml:space="preserve"> para o tratamento de </w:t>
      </w:r>
      <w:r w:rsidR="003A1697" w:rsidRPr="00F47D9F">
        <w:rPr>
          <w:rFonts w:ascii="Times New Roman" w:hAnsi="Times New Roman" w:cs="Times New Roman"/>
          <w:bCs w:val="0"/>
          <w:sz w:val="24"/>
          <w:szCs w:val="24"/>
        </w:rPr>
        <w:t>covid</w:t>
      </w:r>
      <w:r w:rsidR="00120DCC" w:rsidRPr="00F47D9F">
        <w:rPr>
          <w:rFonts w:ascii="Times New Roman" w:hAnsi="Times New Roman" w:cs="Times New Roman"/>
          <w:bCs w:val="0"/>
          <w:sz w:val="24"/>
          <w:szCs w:val="24"/>
        </w:rPr>
        <w:t>-19 fora do contexto de ensaios clínicos randomizados com aprovação ética apropriada (recomendação condicional, certeza da evidência muito baixa).</w:t>
      </w:r>
    </w:p>
    <w:p w14:paraId="48E6CE55" w14:textId="4B285EA8" w:rsidR="00120DCC" w:rsidRPr="00F47D9F" w:rsidRDefault="00747A1C" w:rsidP="003718E8">
      <w:pPr>
        <w:pStyle w:val="PargrafodaLista"/>
        <w:widowControl/>
        <w:numPr>
          <w:ilvl w:val="0"/>
          <w:numId w:val="32"/>
        </w:numPr>
        <w:autoSpaceDE/>
        <w:autoSpaceDN/>
        <w:spacing w:after="40"/>
        <w:textAlignment w:val="baseline"/>
        <w:rPr>
          <w:rFonts w:ascii="Times New Roman" w:eastAsia="Times New Roman" w:hAnsi="Times New Roman" w:cs="Times New Roman"/>
          <w:bCs w:val="0"/>
          <w:iCs w:val="0"/>
          <w:color w:val="000000"/>
          <w:sz w:val="24"/>
          <w:szCs w:val="24"/>
          <w:lang w:val="pt-BR" w:eastAsia="pt-BR" w:bidi="ar-SA"/>
        </w:rPr>
      </w:pPr>
      <w:r w:rsidRPr="00F47D9F">
        <w:rPr>
          <w:rFonts w:ascii="Times New Roman" w:eastAsia="Times New Roman" w:hAnsi="Times New Roman" w:cs="Times New Roman"/>
          <w:b/>
          <w:iCs w:val="0"/>
          <w:color w:val="000000"/>
          <w:sz w:val="24"/>
          <w:szCs w:val="24"/>
          <w:lang w:val="pt-BR" w:eastAsia="pt-BR" w:bidi="ar-SA"/>
        </w:rPr>
        <w:t>OPAS</w:t>
      </w:r>
      <w:r w:rsidR="00120DCC" w:rsidRPr="00F47D9F">
        <w:rPr>
          <w:rFonts w:ascii="Times New Roman" w:eastAsia="Times New Roman" w:hAnsi="Times New Roman" w:cs="Times New Roman"/>
          <w:b/>
          <w:iCs w:val="0"/>
          <w:color w:val="000000"/>
          <w:sz w:val="24"/>
          <w:szCs w:val="24"/>
          <w:lang w:val="pt-BR" w:eastAsia="pt-BR" w:bidi="ar-SA"/>
        </w:rPr>
        <w:t>:</w:t>
      </w:r>
      <w:r w:rsidR="00120DCC" w:rsidRPr="00F47D9F">
        <w:rPr>
          <w:rFonts w:ascii="Times New Roman" w:eastAsia="Times New Roman" w:hAnsi="Times New Roman" w:cs="Times New Roman"/>
          <w:bCs w:val="0"/>
          <w:iCs w:val="0"/>
          <w:color w:val="000000"/>
          <w:sz w:val="24"/>
          <w:szCs w:val="24"/>
          <w:lang w:val="pt-BR" w:eastAsia="pt-BR" w:bidi="ar-SA"/>
        </w:rPr>
        <w:t xml:space="preserve"> </w:t>
      </w:r>
      <w:r w:rsidR="008E676C" w:rsidRPr="00F47D9F">
        <w:rPr>
          <w:rFonts w:ascii="Times New Roman" w:eastAsia="Times New Roman" w:hAnsi="Times New Roman" w:cs="Times New Roman"/>
          <w:bCs w:val="0"/>
          <w:iCs w:val="0"/>
          <w:color w:val="000000"/>
          <w:sz w:val="24"/>
          <w:szCs w:val="24"/>
          <w:lang w:val="pt-BR" w:eastAsia="pt-BR" w:bidi="ar-SA"/>
        </w:rPr>
        <w:t>incerteza nos benefícios e danos potenciais. Mais pesquisas são necessárias.</w:t>
      </w:r>
    </w:p>
    <w:p w14:paraId="48B0A095" w14:textId="55A08DF3" w:rsidR="009374ED" w:rsidRPr="00F47D9F" w:rsidRDefault="009374ED" w:rsidP="009F3760">
      <w:pPr>
        <w:ind w:firstLine="720"/>
        <w:rPr>
          <w:rFonts w:ascii="Times New Roman" w:hAnsi="Times New Roman" w:cs="Times New Roman"/>
          <w:b/>
          <w:sz w:val="24"/>
          <w:szCs w:val="24"/>
        </w:rPr>
      </w:pPr>
    </w:p>
    <w:p w14:paraId="3B0D5277" w14:textId="02FF4626" w:rsidR="009374ED" w:rsidRPr="00F47D9F" w:rsidRDefault="009374ED" w:rsidP="009374ED">
      <w:pPr>
        <w:pStyle w:val="Ttulo5"/>
        <w:rPr>
          <w:rFonts w:ascii="Times New Roman" w:hAnsi="Times New Roman" w:cs="Times New Roman"/>
          <w:sz w:val="24"/>
          <w:szCs w:val="24"/>
        </w:rPr>
      </w:pPr>
      <w:bookmarkStart w:id="232" w:name="_Toc82758880"/>
      <w:r w:rsidRPr="00F47D9F">
        <w:rPr>
          <w:rFonts w:ascii="Times New Roman" w:hAnsi="Times New Roman" w:cs="Times New Roman"/>
          <w:sz w:val="24"/>
          <w:szCs w:val="24"/>
        </w:rPr>
        <w:t>Resumo das evidências:</w:t>
      </w:r>
      <w:bookmarkEnd w:id="232"/>
      <w:r w:rsidRPr="00F47D9F">
        <w:rPr>
          <w:rFonts w:ascii="Times New Roman" w:hAnsi="Times New Roman" w:cs="Times New Roman"/>
          <w:sz w:val="24"/>
          <w:szCs w:val="24"/>
        </w:rPr>
        <w:t xml:space="preserve"> </w:t>
      </w:r>
    </w:p>
    <w:p w14:paraId="000002DE" w14:textId="2B55C536" w:rsidR="00AA4B48" w:rsidRPr="00F47D9F" w:rsidRDefault="0016488F">
      <w:pPr>
        <w:rPr>
          <w:rFonts w:ascii="Times New Roman" w:hAnsi="Times New Roman" w:cs="Times New Roman"/>
          <w:color w:val="000000"/>
          <w:sz w:val="24"/>
          <w:szCs w:val="24"/>
        </w:rPr>
      </w:pPr>
      <w:r w:rsidRPr="00F47D9F">
        <w:rPr>
          <w:rFonts w:ascii="Times New Roman" w:hAnsi="Times New Roman" w:cs="Times New Roman"/>
          <w:bCs w:val="0"/>
          <w:iCs w:val="0"/>
          <w:color w:val="000000"/>
          <w:sz w:val="24"/>
          <w:szCs w:val="24"/>
        </w:rPr>
        <w:t>A partir da revisão das diretrizes e das referências resultantes de uma busca estruturada, três</w:t>
      </w:r>
      <w:r w:rsidR="00061FB0" w:rsidRPr="00F47D9F">
        <w:rPr>
          <w:rFonts w:ascii="Times New Roman" w:hAnsi="Times New Roman" w:cs="Times New Roman"/>
          <w:bCs w:val="0"/>
          <w:iCs w:val="0"/>
          <w:color w:val="000000"/>
          <w:sz w:val="24"/>
          <w:szCs w:val="24"/>
        </w:rPr>
        <w:t xml:space="preserve"> </w:t>
      </w:r>
      <w:r w:rsidRPr="00F47D9F">
        <w:rPr>
          <w:rFonts w:ascii="Times New Roman" w:hAnsi="Times New Roman" w:cs="Times New Roman"/>
          <w:bCs w:val="0"/>
          <w:iCs w:val="0"/>
          <w:color w:val="000000"/>
          <w:sz w:val="24"/>
          <w:szCs w:val="24"/>
        </w:rPr>
        <w:t>ECRs</w:t>
      </w:r>
      <w:r w:rsidR="00061FB0" w:rsidRPr="00F47D9F">
        <w:rPr>
          <w:rFonts w:ascii="Times New Roman" w:hAnsi="Times New Roman" w:cs="Times New Roman"/>
          <w:bCs w:val="0"/>
          <w:iCs w:val="0"/>
          <w:color w:val="000000"/>
          <w:sz w:val="24"/>
          <w:szCs w:val="24"/>
        </w:rPr>
        <w:fldChar w:fldCharType="begin">
          <w:fldData xml:space="preserve">PEVuZE5vdGU+PENpdGU+PEF1dGhvcj5TaWx2YTwvQXV0aG9yPjxZZWFyPjIwMjE8L1llYXI+PFJl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</w:fldData>
        </w:fldChar>
      </w:r>
      <w:r w:rsidR="006C70E6" w:rsidRPr="00F47D9F">
        <w:rPr>
          <w:rFonts w:ascii="Times New Roman" w:hAnsi="Times New Roman" w:cs="Times New Roman"/>
          <w:bCs w:val="0"/>
          <w:iCs w:val="0"/>
          <w:color w:val="000000"/>
          <w:sz w:val="24"/>
          <w:szCs w:val="24"/>
        </w:rPr>
        <w:instrText xml:space="preserve"> ADDIN EN.CITE </w:instrText>
      </w:r>
      <w:r w:rsidR="006C70E6" w:rsidRPr="00F47D9F">
        <w:rPr>
          <w:rFonts w:ascii="Times New Roman" w:hAnsi="Times New Roman" w:cs="Times New Roman"/>
          <w:bCs w:val="0"/>
          <w:iCs w:val="0"/>
          <w:color w:val="000000"/>
          <w:sz w:val="24"/>
          <w:szCs w:val="24"/>
        </w:rPr>
        <w:fldChar w:fldCharType="begin">
          <w:fldData xml:space="preserve">PEVuZE5vdGU+PENpdGU+PEF1dGhvcj5TaWx2YTwvQXV0aG9yPjxZZWFyPjIwMjE8L1llYXI+PFJl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</w:fldData>
        </w:fldChar>
      </w:r>
      <w:r w:rsidR="006C70E6" w:rsidRPr="00F47D9F">
        <w:rPr>
          <w:rFonts w:ascii="Times New Roman" w:hAnsi="Times New Roman" w:cs="Times New Roman"/>
          <w:bCs w:val="0"/>
          <w:iCs w:val="0"/>
          <w:color w:val="000000"/>
          <w:sz w:val="24"/>
          <w:szCs w:val="24"/>
        </w:rPr>
        <w:instrText xml:space="preserve"> ADDIN EN.CITE.DATA </w:instrText>
      </w:r>
      <w:r w:rsidR="006C70E6" w:rsidRPr="00F47D9F">
        <w:rPr>
          <w:rFonts w:ascii="Times New Roman" w:hAnsi="Times New Roman" w:cs="Times New Roman"/>
          <w:bCs w:val="0"/>
          <w:iCs w:val="0"/>
          <w:color w:val="000000"/>
          <w:sz w:val="24"/>
          <w:szCs w:val="24"/>
        </w:rPr>
      </w:r>
      <w:r w:rsidR="006C70E6" w:rsidRPr="00F47D9F">
        <w:rPr>
          <w:rFonts w:ascii="Times New Roman" w:hAnsi="Times New Roman" w:cs="Times New Roman"/>
          <w:bCs w:val="0"/>
          <w:iCs w:val="0"/>
          <w:color w:val="000000"/>
          <w:sz w:val="24"/>
          <w:szCs w:val="24"/>
        </w:rPr>
        <w:fldChar w:fldCharType="end"/>
      </w:r>
      <w:r w:rsidR="00061FB0" w:rsidRPr="00F47D9F">
        <w:rPr>
          <w:rFonts w:ascii="Times New Roman" w:hAnsi="Times New Roman" w:cs="Times New Roman"/>
          <w:bCs w:val="0"/>
          <w:iCs w:val="0"/>
          <w:color w:val="000000"/>
          <w:sz w:val="24"/>
          <w:szCs w:val="24"/>
        </w:rPr>
      </w:r>
      <w:r w:rsidR="00061FB0" w:rsidRPr="00F47D9F">
        <w:rPr>
          <w:rFonts w:ascii="Times New Roman" w:hAnsi="Times New Roman" w:cs="Times New Roman"/>
          <w:bCs w:val="0"/>
          <w:iCs w:val="0"/>
          <w:color w:val="000000"/>
          <w:sz w:val="24"/>
          <w:szCs w:val="24"/>
        </w:rPr>
        <w:fldChar w:fldCharType="separate"/>
      </w:r>
      <w:r w:rsidR="006C70E6" w:rsidRPr="00F47D9F">
        <w:rPr>
          <w:rFonts w:ascii="Times New Roman" w:hAnsi="Times New Roman" w:cs="Times New Roman"/>
          <w:bCs w:val="0"/>
          <w:iCs w:val="0"/>
          <w:noProof/>
          <w:color w:val="000000"/>
          <w:sz w:val="24"/>
          <w:szCs w:val="24"/>
          <w:vertAlign w:val="superscript"/>
        </w:rPr>
        <w:t>28 47 48</w:t>
      </w:r>
      <w:r w:rsidR="00061FB0" w:rsidRPr="00F47D9F">
        <w:rPr>
          <w:rFonts w:ascii="Times New Roman" w:hAnsi="Times New Roman" w:cs="Times New Roman"/>
          <w:bCs w:val="0"/>
          <w:iCs w:val="0"/>
          <w:color w:val="000000"/>
          <w:sz w:val="24"/>
          <w:szCs w:val="24"/>
        </w:rPr>
        <w:fldChar w:fldCharType="end"/>
      </w:r>
      <w:r w:rsidRPr="00F47D9F">
        <w:rPr>
          <w:rFonts w:ascii="Times New Roman" w:hAnsi="Times New Roman" w:cs="Times New Roman"/>
          <w:bCs w:val="0"/>
          <w:iCs w:val="0"/>
          <w:color w:val="000000"/>
          <w:sz w:val="24"/>
          <w:szCs w:val="24"/>
        </w:rPr>
        <w:t xml:space="preserve"> avaliando o uso de </w:t>
      </w:r>
      <w:r w:rsidR="00AC1A64" w:rsidRPr="00F47D9F">
        <w:rPr>
          <w:rFonts w:ascii="Times New Roman" w:hAnsi="Times New Roman" w:cs="Times New Roman"/>
          <w:bCs w:val="0"/>
          <w:iCs w:val="0"/>
          <w:color w:val="000000"/>
          <w:sz w:val="24"/>
          <w:szCs w:val="24"/>
        </w:rPr>
        <w:t>nitazoxa</w:t>
      </w:r>
      <w:r w:rsidRPr="00F47D9F">
        <w:rPr>
          <w:rFonts w:ascii="Times New Roman" w:hAnsi="Times New Roman" w:cs="Times New Roman"/>
          <w:bCs w:val="0"/>
          <w:iCs w:val="0"/>
          <w:color w:val="000000"/>
          <w:sz w:val="24"/>
          <w:szCs w:val="24"/>
        </w:rPr>
        <w:t xml:space="preserve">nida em pacientes com suspeita </w:t>
      </w:r>
      <w:r w:rsidR="00070017" w:rsidRPr="00F47D9F">
        <w:rPr>
          <w:rFonts w:ascii="Times New Roman" w:hAnsi="Times New Roman" w:cs="Times New Roman"/>
          <w:bCs w:val="0"/>
          <w:iCs w:val="0"/>
          <w:color w:val="000000"/>
          <w:sz w:val="24"/>
          <w:szCs w:val="24"/>
        </w:rPr>
        <w:t xml:space="preserve">ou diagnóstico </w:t>
      </w:r>
      <w:r w:rsidRPr="00F47D9F">
        <w:rPr>
          <w:rFonts w:ascii="Times New Roman" w:hAnsi="Times New Roman" w:cs="Times New Roman"/>
          <w:bCs w:val="0"/>
          <w:iCs w:val="0"/>
          <w:color w:val="000000"/>
          <w:sz w:val="24"/>
          <w:szCs w:val="24"/>
        </w:rPr>
        <w:t xml:space="preserve">de </w:t>
      </w:r>
      <w:r w:rsidR="003A1697" w:rsidRPr="00F47D9F">
        <w:rPr>
          <w:rFonts w:ascii="Times New Roman" w:hAnsi="Times New Roman" w:cs="Times New Roman"/>
          <w:bCs w:val="0"/>
          <w:iCs w:val="0"/>
          <w:color w:val="000000"/>
          <w:sz w:val="24"/>
          <w:szCs w:val="24"/>
        </w:rPr>
        <w:t>covid</w:t>
      </w:r>
      <w:r w:rsidRPr="00F47D9F">
        <w:rPr>
          <w:rFonts w:ascii="Times New Roman" w:hAnsi="Times New Roman" w:cs="Times New Roman"/>
          <w:bCs w:val="0"/>
          <w:iCs w:val="0"/>
          <w:color w:val="000000"/>
          <w:sz w:val="24"/>
          <w:szCs w:val="24"/>
        </w:rPr>
        <w:t>-19</w:t>
      </w:r>
      <w:r w:rsidR="00AC1A64" w:rsidRPr="00F47D9F">
        <w:rPr>
          <w:rFonts w:ascii="Times New Roman" w:hAnsi="Times New Roman" w:cs="Times New Roman"/>
          <w:bCs w:val="0"/>
          <w:iCs w:val="0"/>
          <w:color w:val="000000"/>
          <w:sz w:val="24"/>
          <w:szCs w:val="24"/>
        </w:rPr>
        <w:t>, em tratamento ambulatorial</w:t>
      </w:r>
      <w:r w:rsidR="00D4462B" w:rsidRPr="00F47D9F">
        <w:rPr>
          <w:rFonts w:ascii="Times New Roman" w:hAnsi="Times New Roman" w:cs="Times New Roman"/>
          <w:bCs w:val="0"/>
          <w:iCs w:val="0"/>
          <w:color w:val="000000"/>
          <w:sz w:val="24"/>
          <w:szCs w:val="24"/>
        </w:rPr>
        <w:t>,</w:t>
      </w:r>
      <w:r w:rsidRPr="00F47D9F">
        <w:rPr>
          <w:rFonts w:ascii="Times New Roman" w:hAnsi="Times New Roman" w:cs="Times New Roman"/>
          <w:bCs w:val="0"/>
          <w:iCs w:val="0"/>
          <w:color w:val="000000"/>
          <w:sz w:val="24"/>
          <w:szCs w:val="24"/>
        </w:rPr>
        <w:t xml:space="preserve"> foram encontrados. Não houve d</w:t>
      </w:r>
      <w:r w:rsidRPr="00F47D9F">
        <w:rPr>
          <w:rFonts w:ascii="Times New Roman" w:hAnsi="Times New Roman" w:cs="Times New Roman"/>
          <w:color w:val="000000"/>
          <w:sz w:val="24"/>
          <w:szCs w:val="24"/>
        </w:rPr>
        <w:t>iferença na mortalidade (RR 1,46; IC 95%: 0,20 a 10,92)</w:t>
      </w:r>
      <w:r w:rsidR="00061FB0" w:rsidRPr="00F47D9F">
        <w:rPr>
          <w:rFonts w:ascii="Times New Roman" w:hAnsi="Times New Roman" w:cs="Times New Roman"/>
          <w:color w:val="000000"/>
          <w:sz w:val="24"/>
          <w:szCs w:val="24"/>
        </w:rPr>
        <w:t>,</w:t>
      </w:r>
      <w:r w:rsidR="00DF7E1D" w:rsidRPr="00F47D9F">
        <w:rPr>
          <w:rFonts w:ascii="Times New Roman" w:hAnsi="Times New Roman" w:cs="Times New Roman"/>
          <w:color w:val="000000"/>
          <w:sz w:val="24"/>
          <w:szCs w:val="24"/>
        </w:rPr>
        <w:t xml:space="preserve"> </w:t>
      </w:r>
      <w:r w:rsidRPr="00F47D9F">
        <w:rPr>
          <w:rFonts w:ascii="Times New Roman" w:hAnsi="Times New Roman" w:cs="Times New Roman"/>
          <w:color w:val="000000"/>
          <w:sz w:val="24"/>
          <w:szCs w:val="24"/>
        </w:rPr>
        <w:t>hospitalização (RR 0,60; IC 95%: 0,14 a 2,62</w:t>
      </w:r>
      <w:r w:rsidR="003718E8" w:rsidRPr="00F47D9F">
        <w:rPr>
          <w:rFonts w:ascii="Times New Roman" w:hAnsi="Times New Roman" w:cs="Times New Roman"/>
          <w:color w:val="000000"/>
          <w:sz w:val="24"/>
          <w:szCs w:val="24"/>
        </w:rPr>
        <w:t xml:space="preserve">; </w:t>
      </w:r>
      <w:r w:rsidR="003718E8" w:rsidRPr="00F47D9F">
        <w:rPr>
          <w:rFonts w:ascii="Times New Roman" w:hAnsi="Times New Roman" w:cs="Times New Roman"/>
          <w:color w:val="000000"/>
          <w:sz w:val="24"/>
          <w:szCs w:val="24"/>
        </w:rPr>
        <w:fldChar w:fldCharType="begin"/>
      </w:r>
      <w:r w:rsidR="003718E8" w:rsidRPr="00F47D9F">
        <w:rPr>
          <w:rFonts w:ascii="Times New Roman" w:hAnsi="Times New Roman" w:cs="Times New Roman"/>
          <w:color w:val="000000"/>
          <w:sz w:val="24"/>
          <w:szCs w:val="24"/>
        </w:rPr>
        <w:instrText xml:space="preserve"> REF _Ref83292815 \h </w:instrText>
      </w:r>
      <w:r w:rsidR="00F47D9F" w:rsidRPr="00F47D9F">
        <w:rPr>
          <w:rFonts w:ascii="Times New Roman" w:hAnsi="Times New Roman" w:cs="Times New Roman"/>
          <w:color w:val="000000"/>
          <w:sz w:val="24"/>
          <w:szCs w:val="24"/>
        </w:rPr>
        <w:instrText xml:space="preserve"> \* MERGEFORMAT </w:instrText>
      </w:r>
      <w:r w:rsidR="003718E8" w:rsidRPr="00F47D9F">
        <w:rPr>
          <w:rFonts w:ascii="Times New Roman" w:hAnsi="Times New Roman" w:cs="Times New Roman"/>
          <w:color w:val="000000"/>
          <w:sz w:val="24"/>
          <w:szCs w:val="24"/>
        </w:rPr>
      </w:r>
      <w:r w:rsidR="003718E8" w:rsidRPr="00F47D9F">
        <w:rPr>
          <w:rFonts w:ascii="Times New Roman" w:hAnsi="Times New Roman" w:cs="Times New Roman"/>
          <w:color w:val="000000"/>
          <w:sz w:val="24"/>
          <w:szCs w:val="24"/>
        </w:rPr>
        <w:fldChar w:fldCharType="separate"/>
      </w:r>
      <w:r w:rsidR="00597221" w:rsidRPr="00597221">
        <w:rPr>
          <w:rStyle w:val="Forte"/>
          <w:rFonts w:ascii="Times New Roman" w:hAnsi="Times New Roman" w:cs="Times New Roman"/>
          <w:sz w:val="24"/>
          <w:szCs w:val="24"/>
        </w:rPr>
        <w:t xml:space="preserve">Figura </w:t>
      </w:r>
      <w:r w:rsidR="00597221" w:rsidRPr="00597221">
        <w:rPr>
          <w:rStyle w:val="Forte"/>
          <w:rFonts w:ascii="Times New Roman" w:hAnsi="Times New Roman" w:cs="Times New Roman"/>
          <w:noProof/>
          <w:sz w:val="24"/>
          <w:szCs w:val="24"/>
        </w:rPr>
        <w:t>30</w:t>
      </w:r>
      <w:r w:rsidR="003718E8" w:rsidRPr="00F47D9F">
        <w:rPr>
          <w:rFonts w:ascii="Times New Roman" w:hAnsi="Times New Roman" w:cs="Times New Roman"/>
          <w:color w:val="000000"/>
          <w:sz w:val="24"/>
          <w:szCs w:val="24"/>
        </w:rPr>
        <w:fldChar w:fldCharType="end"/>
      </w:r>
      <w:r w:rsidRPr="00F47D9F">
        <w:rPr>
          <w:rFonts w:ascii="Times New Roman" w:hAnsi="Times New Roman" w:cs="Times New Roman"/>
          <w:color w:val="000000"/>
          <w:sz w:val="24"/>
          <w:szCs w:val="24"/>
        </w:rPr>
        <w:t xml:space="preserve">), deterioração clínica (RR 0,15; IC 95%: 0,02 a 1,22) em pessoas tratadas com </w:t>
      </w:r>
      <w:r w:rsidR="00AC1A64" w:rsidRPr="00F47D9F">
        <w:rPr>
          <w:rFonts w:ascii="Times New Roman" w:hAnsi="Times New Roman" w:cs="Times New Roman"/>
          <w:color w:val="000000"/>
          <w:sz w:val="24"/>
          <w:szCs w:val="24"/>
        </w:rPr>
        <w:t>nitazoxa</w:t>
      </w:r>
      <w:r w:rsidRPr="00F47D9F">
        <w:rPr>
          <w:rFonts w:ascii="Times New Roman" w:hAnsi="Times New Roman" w:cs="Times New Roman"/>
          <w:color w:val="000000"/>
          <w:sz w:val="24"/>
          <w:szCs w:val="24"/>
        </w:rPr>
        <w:t xml:space="preserve">nida em comparação ao grupo tratamento padrão. Em relação </w:t>
      </w:r>
      <w:r w:rsidR="00375C9D" w:rsidRPr="00F47D9F">
        <w:rPr>
          <w:rFonts w:ascii="Times New Roman" w:hAnsi="Times New Roman" w:cs="Times New Roman"/>
          <w:color w:val="000000"/>
          <w:sz w:val="24"/>
          <w:szCs w:val="24"/>
        </w:rPr>
        <w:t>à</w:t>
      </w:r>
      <w:r w:rsidRPr="00F47D9F">
        <w:rPr>
          <w:rFonts w:ascii="Times New Roman" w:hAnsi="Times New Roman" w:cs="Times New Roman"/>
          <w:color w:val="000000"/>
          <w:sz w:val="24"/>
          <w:szCs w:val="24"/>
        </w:rPr>
        <w:t xml:space="preserve"> segurança, considerando o conjunto de evidências, não houve diferença em relação aos eventos adversos (RR: 0,92; IC 95%: 0,74 a 1,14)</w:t>
      </w:r>
      <w:r w:rsidR="00061FB0" w:rsidRPr="00F47D9F">
        <w:rPr>
          <w:rFonts w:ascii="Times New Roman" w:hAnsi="Times New Roman" w:cs="Times New Roman"/>
          <w:color w:val="000000"/>
          <w:sz w:val="24"/>
          <w:szCs w:val="24"/>
        </w:rPr>
        <w:t>,</w:t>
      </w:r>
      <w:r w:rsidR="00DF7E1D" w:rsidRPr="00F47D9F">
        <w:rPr>
          <w:rFonts w:ascii="Times New Roman" w:hAnsi="Times New Roman" w:cs="Times New Roman"/>
          <w:color w:val="000000"/>
          <w:sz w:val="24"/>
          <w:szCs w:val="24"/>
        </w:rPr>
        <w:t xml:space="preserve"> </w:t>
      </w:r>
      <w:r w:rsidRPr="00F47D9F">
        <w:rPr>
          <w:rFonts w:ascii="Times New Roman" w:hAnsi="Times New Roman" w:cs="Times New Roman"/>
          <w:color w:val="000000"/>
          <w:sz w:val="24"/>
          <w:szCs w:val="24"/>
        </w:rPr>
        <w:t>eventos adversos graves (RR 0,38; IC 95%: 0,1 a 1,50)</w:t>
      </w:r>
      <w:r w:rsidR="00061FB0" w:rsidRPr="00F47D9F">
        <w:rPr>
          <w:rFonts w:ascii="Times New Roman" w:hAnsi="Times New Roman" w:cs="Times New Roman"/>
          <w:color w:val="000000"/>
          <w:sz w:val="24"/>
          <w:szCs w:val="24"/>
        </w:rPr>
        <w:t xml:space="preserve"> </w:t>
      </w:r>
      <w:r w:rsidRPr="00F47D9F">
        <w:rPr>
          <w:rFonts w:ascii="Times New Roman" w:hAnsi="Times New Roman" w:cs="Times New Roman"/>
          <w:color w:val="000000"/>
          <w:sz w:val="24"/>
          <w:szCs w:val="24"/>
        </w:rPr>
        <w:t xml:space="preserve">e descontinuação devido a um evento adverso (RR 6,12; IC 95%: 0,75 a 50,40) em pessoas tratadas com </w:t>
      </w:r>
      <w:r w:rsidR="00AC1A64" w:rsidRPr="00F47D9F">
        <w:rPr>
          <w:rFonts w:ascii="Times New Roman" w:hAnsi="Times New Roman" w:cs="Times New Roman"/>
          <w:color w:val="000000"/>
          <w:sz w:val="24"/>
          <w:szCs w:val="24"/>
        </w:rPr>
        <w:t>nitazoxa</w:t>
      </w:r>
      <w:r w:rsidRPr="00F47D9F">
        <w:rPr>
          <w:rFonts w:ascii="Times New Roman" w:hAnsi="Times New Roman" w:cs="Times New Roman"/>
          <w:color w:val="000000"/>
          <w:sz w:val="24"/>
          <w:szCs w:val="24"/>
        </w:rPr>
        <w:t>nida em comparação ao grupo tratamento padrão.</w:t>
      </w:r>
      <w:r w:rsidR="00840A9A" w:rsidRPr="00F47D9F">
        <w:rPr>
          <w:rFonts w:ascii="Times New Roman" w:hAnsi="Times New Roman" w:cs="Times New Roman"/>
          <w:color w:val="000000"/>
          <w:sz w:val="24"/>
          <w:szCs w:val="24"/>
        </w:rPr>
        <w:t xml:space="preserve"> Ainda, em relação ao tempo de melhora clínica, dois estudos não apresentaram diferença entre os grupos intervenção em comparação ao grupo tratamento padrão.</w:t>
      </w:r>
      <w:r w:rsidR="00061FB0" w:rsidRPr="00F47D9F">
        <w:rPr>
          <w:rFonts w:ascii="Times New Roman" w:hAnsi="Times New Roman" w:cs="Times New Roman"/>
          <w:color w:val="000000"/>
          <w:sz w:val="24"/>
          <w:szCs w:val="24"/>
        </w:rPr>
        <w:fldChar w:fldCharType="begin">
          <w:fldData xml:space="preserve">PEVuZE5vdGU+PENpdGU+PEF1dGhvcj5Sb2NjbzwvQXV0aG9yPjxZZWFyPjIwMjE8L1llYXI+PFJl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=
</w:fldData>
        </w:fldChar>
      </w:r>
      <w:r w:rsidR="006C70E6" w:rsidRPr="00F47D9F">
        <w:rPr>
          <w:rFonts w:ascii="Times New Roman" w:hAnsi="Times New Roman" w:cs="Times New Roman"/>
          <w:color w:val="000000"/>
          <w:sz w:val="24"/>
          <w:szCs w:val="24"/>
        </w:rPr>
        <w:instrText xml:space="preserve"> ADDIN EN.CITE </w:instrText>
      </w:r>
      <w:r w:rsidR="006C70E6" w:rsidRPr="00F47D9F">
        <w:rPr>
          <w:rFonts w:ascii="Times New Roman" w:hAnsi="Times New Roman" w:cs="Times New Roman"/>
          <w:color w:val="000000"/>
          <w:sz w:val="24"/>
          <w:szCs w:val="24"/>
        </w:rPr>
        <w:fldChar w:fldCharType="begin">
          <w:fldData xml:space="preserve">PEVuZE5vdGU+PENpdGU+PEF1dGhvcj5Sb2NjbzwvQXV0aG9yPjxZZWFyPjIwMjE8L1llYXI+PFJl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=
</w:fldData>
        </w:fldChar>
      </w:r>
      <w:r w:rsidR="006C70E6" w:rsidRPr="00F47D9F">
        <w:rPr>
          <w:rFonts w:ascii="Times New Roman" w:hAnsi="Times New Roman" w:cs="Times New Roman"/>
          <w:color w:val="000000"/>
          <w:sz w:val="24"/>
          <w:szCs w:val="24"/>
        </w:rPr>
        <w:instrText xml:space="preserve"> ADDIN EN.CITE.DATA </w:instrText>
      </w:r>
      <w:r w:rsidR="006C70E6" w:rsidRPr="00F47D9F">
        <w:rPr>
          <w:rFonts w:ascii="Times New Roman" w:hAnsi="Times New Roman" w:cs="Times New Roman"/>
          <w:color w:val="000000"/>
          <w:sz w:val="24"/>
          <w:szCs w:val="24"/>
        </w:rPr>
      </w:r>
      <w:r w:rsidR="006C70E6" w:rsidRPr="00F47D9F">
        <w:rPr>
          <w:rFonts w:ascii="Times New Roman" w:hAnsi="Times New Roman" w:cs="Times New Roman"/>
          <w:color w:val="000000"/>
          <w:sz w:val="24"/>
          <w:szCs w:val="24"/>
        </w:rPr>
        <w:fldChar w:fldCharType="end"/>
      </w:r>
      <w:r w:rsidR="00061FB0" w:rsidRPr="00F47D9F">
        <w:rPr>
          <w:rFonts w:ascii="Times New Roman" w:hAnsi="Times New Roman" w:cs="Times New Roman"/>
          <w:color w:val="000000"/>
          <w:sz w:val="24"/>
          <w:szCs w:val="24"/>
        </w:rPr>
      </w:r>
      <w:r w:rsidR="00061FB0" w:rsidRPr="00F47D9F">
        <w:rPr>
          <w:rFonts w:ascii="Times New Roman" w:hAnsi="Times New Roman" w:cs="Times New Roman"/>
          <w:color w:val="000000"/>
          <w:sz w:val="24"/>
          <w:szCs w:val="24"/>
        </w:rPr>
        <w:fldChar w:fldCharType="separate"/>
      </w:r>
      <w:r w:rsidR="006C70E6" w:rsidRPr="00F47D9F">
        <w:rPr>
          <w:rFonts w:ascii="Times New Roman" w:hAnsi="Times New Roman" w:cs="Times New Roman"/>
          <w:noProof/>
          <w:color w:val="000000"/>
          <w:sz w:val="24"/>
          <w:szCs w:val="24"/>
          <w:vertAlign w:val="superscript"/>
        </w:rPr>
        <w:t>28 48</w:t>
      </w:r>
      <w:r w:rsidR="00061FB0" w:rsidRPr="00F47D9F">
        <w:rPr>
          <w:rFonts w:ascii="Times New Roman" w:hAnsi="Times New Roman" w:cs="Times New Roman"/>
          <w:color w:val="000000"/>
          <w:sz w:val="24"/>
          <w:szCs w:val="24"/>
        </w:rPr>
        <w:fldChar w:fldCharType="end"/>
      </w:r>
    </w:p>
    <w:p w14:paraId="78D0D037" w14:textId="77777777" w:rsidR="00D34963" w:rsidRPr="00F47D9F" w:rsidRDefault="00D34963" w:rsidP="00D34963">
      <w:pPr>
        <w:ind w:firstLine="0"/>
        <w:rPr>
          <w:rFonts w:ascii="Times New Roman" w:hAnsi="Times New Roman" w:cs="Times New Roman"/>
          <w:sz w:val="24"/>
          <w:szCs w:val="24"/>
        </w:rPr>
      </w:pPr>
    </w:p>
    <w:p w14:paraId="24E9A2E4" w14:textId="44B4C17E" w:rsidR="009374ED" w:rsidRPr="00F47D9F" w:rsidRDefault="009374ED" w:rsidP="009374ED">
      <w:pPr>
        <w:widowControl/>
        <w:autoSpaceDE/>
        <w:autoSpaceDN/>
        <w:spacing w:line="240" w:lineRule="auto"/>
        <w:ind w:firstLine="0"/>
        <w:jc w:val="left"/>
        <w:rPr>
          <w:rFonts w:ascii="Times New Roman" w:hAnsi="Times New Roman" w:cs="Times New Roman"/>
          <w:b/>
          <w:color w:val="0070C0"/>
          <w:sz w:val="24"/>
          <w:szCs w:val="24"/>
        </w:rPr>
      </w:pPr>
      <w:r w:rsidRPr="00F47D9F">
        <w:rPr>
          <w:rFonts w:ascii="Times New Roman" w:hAnsi="Times New Roman" w:cs="Times New Roman"/>
          <w:b/>
          <w:color w:val="0070C0"/>
          <w:sz w:val="24"/>
          <w:szCs w:val="24"/>
        </w:rPr>
        <w:t>Metanálise (gráficos de floresta)</w:t>
      </w:r>
      <w:r w:rsidR="00E46F1B" w:rsidRPr="00F47D9F">
        <w:rPr>
          <w:rFonts w:ascii="Times New Roman" w:hAnsi="Times New Roman" w:cs="Times New Roman"/>
          <w:b/>
          <w:color w:val="0070C0"/>
          <w:sz w:val="24"/>
          <w:szCs w:val="24"/>
        </w:rPr>
        <w:t>:</w:t>
      </w:r>
    </w:p>
    <w:p w14:paraId="321AD0E2" w14:textId="77777777" w:rsidR="009374ED" w:rsidRPr="00F47D9F" w:rsidRDefault="009374ED" w:rsidP="009374ED">
      <w:pPr>
        <w:widowControl/>
        <w:autoSpaceDE/>
        <w:autoSpaceDN/>
        <w:spacing w:line="240" w:lineRule="auto"/>
        <w:ind w:firstLine="0"/>
        <w:jc w:val="left"/>
        <w:rPr>
          <w:rFonts w:ascii="Times New Roman" w:hAnsi="Times New Roman" w:cs="Times New Roman"/>
          <w:b/>
          <w:color w:val="0070C0"/>
          <w:sz w:val="24"/>
          <w:szCs w:val="24"/>
        </w:rPr>
      </w:pPr>
    </w:p>
    <w:p w14:paraId="1FE71230" w14:textId="32672B5D" w:rsidR="00840A9A" w:rsidRPr="00F47D9F" w:rsidRDefault="00512AE2" w:rsidP="00547781">
      <w:pPr>
        <w:pStyle w:val="PargrafodaLista"/>
        <w:widowControl/>
        <w:numPr>
          <w:ilvl w:val="0"/>
          <w:numId w:val="11"/>
        </w:numPr>
        <w:autoSpaceDE/>
        <w:autoSpaceDN/>
        <w:spacing w:after="160" w:line="240" w:lineRule="auto"/>
        <w:rPr>
          <w:rFonts w:ascii="Times New Roman" w:eastAsia="Times New Roman" w:hAnsi="Times New Roman" w:cs="Times New Roman"/>
          <w:b/>
          <w:iCs w:val="0"/>
          <w:color w:val="000000"/>
          <w:lang w:val="pt-BR" w:eastAsia="pt-BR" w:bidi="ar-SA"/>
        </w:rPr>
      </w:pPr>
      <w:r w:rsidRPr="00F47D9F">
        <w:rPr>
          <w:rFonts w:ascii="Times New Roman" w:eastAsia="Times New Roman" w:hAnsi="Times New Roman" w:cs="Times New Roman"/>
          <w:b/>
          <w:iCs w:val="0"/>
          <w:color w:val="000000"/>
          <w:sz w:val="24"/>
          <w:szCs w:val="24"/>
          <w:lang w:val="pt-BR" w:eastAsia="pt-BR" w:bidi="ar-SA"/>
        </w:rPr>
        <w:t>H</w:t>
      </w:r>
      <w:r w:rsidR="00840A9A" w:rsidRPr="00F47D9F">
        <w:rPr>
          <w:rFonts w:ascii="Times New Roman" w:eastAsia="Times New Roman" w:hAnsi="Times New Roman" w:cs="Times New Roman"/>
          <w:b/>
          <w:iCs w:val="0"/>
          <w:color w:val="000000"/>
          <w:sz w:val="24"/>
          <w:szCs w:val="24"/>
          <w:lang w:val="pt-BR" w:eastAsia="pt-BR" w:bidi="ar-SA"/>
        </w:rPr>
        <w:t>ospitalização</w:t>
      </w:r>
    </w:p>
    <w:p w14:paraId="3CE74FE6" w14:textId="52D3A548" w:rsidR="00E46F1B" w:rsidRPr="00F47D9F" w:rsidRDefault="00E46F1B" w:rsidP="00E46F1B">
      <w:pPr>
        <w:pStyle w:val="Legenda"/>
        <w:rPr>
          <w:rStyle w:val="Forte"/>
          <w:rFonts w:ascii="Times New Roman" w:hAnsi="Times New Roman" w:cs="Times New Roman"/>
          <w:i/>
          <w:iCs w:val="0"/>
          <w:color w:val="44546A" w:themeColor="text2"/>
          <w:sz w:val="20"/>
          <w:szCs w:val="20"/>
        </w:rPr>
      </w:pPr>
      <w:bookmarkStart w:id="233" w:name="_Ref83292815"/>
      <w:bookmarkStart w:id="234" w:name="_Ref83292811"/>
      <w:bookmarkStart w:id="235" w:name="_Toc85187654"/>
      <w:bookmarkStart w:id="236" w:name="_Toc83373131"/>
      <w:r w:rsidRPr="00F47D9F">
        <w:rPr>
          <w:rStyle w:val="Forte"/>
          <w:rFonts w:ascii="Times New Roman" w:hAnsi="Times New Roman" w:cs="Times New Roman"/>
          <w:i/>
          <w:iCs w:val="0"/>
          <w:color w:val="44546A" w:themeColor="text2"/>
          <w:sz w:val="20"/>
          <w:szCs w:val="20"/>
        </w:rPr>
        <w:lastRenderedPageBreak/>
        <w:t xml:space="preserve">Figura </w:t>
      </w:r>
      <w:r w:rsidR="00CD77A1" w:rsidRPr="00F47D9F">
        <w:rPr>
          <w:rStyle w:val="Forte"/>
          <w:rFonts w:ascii="Times New Roman" w:hAnsi="Times New Roman" w:cs="Times New Roman"/>
          <w:i/>
          <w:iCs w:val="0"/>
          <w:color w:val="44546A" w:themeColor="text2"/>
          <w:sz w:val="20"/>
          <w:szCs w:val="20"/>
        </w:rPr>
        <w:fldChar w:fldCharType="begin"/>
      </w:r>
      <w:r w:rsidR="00CD77A1" w:rsidRPr="00F47D9F">
        <w:rPr>
          <w:rStyle w:val="Forte"/>
          <w:rFonts w:ascii="Times New Roman" w:hAnsi="Times New Roman" w:cs="Times New Roman"/>
          <w:i/>
          <w:iCs w:val="0"/>
          <w:color w:val="44546A" w:themeColor="text2"/>
          <w:sz w:val="20"/>
          <w:szCs w:val="20"/>
        </w:rPr>
        <w:instrText xml:space="preserve"> SEQ Figura \* ARABIC </w:instrText>
      </w:r>
      <w:r w:rsidR="00CD77A1"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30</w:t>
      </w:r>
      <w:r w:rsidR="00CD77A1" w:rsidRPr="00F47D9F">
        <w:rPr>
          <w:rStyle w:val="Forte"/>
          <w:rFonts w:ascii="Times New Roman" w:hAnsi="Times New Roman" w:cs="Times New Roman"/>
          <w:i/>
          <w:iCs w:val="0"/>
          <w:color w:val="44546A" w:themeColor="text2"/>
          <w:sz w:val="20"/>
          <w:szCs w:val="20"/>
        </w:rPr>
        <w:fldChar w:fldCharType="end"/>
      </w:r>
      <w:bookmarkEnd w:id="233"/>
      <w:r w:rsidRPr="00F47D9F">
        <w:rPr>
          <w:rStyle w:val="Forte"/>
          <w:rFonts w:ascii="Times New Roman" w:hAnsi="Times New Roman" w:cs="Times New Roman"/>
          <w:i/>
          <w:iCs w:val="0"/>
          <w:color w:val="44546A" w:themeColor="text2"/>
          <w:sz w:val="20"/>
          <w:szCs w:val="20"/>
        </w:rPr>
        <w:t xml:space="preserve">. Metanálise avaliando o desfecho hospitalização em pacientes </w:t>
      </w:r>
      <w:r w:rsidR="00A529C7" w:rsidRPr="00F47D9F">
        <w:rPr>
          <w:rStyle w:val="Forte"/>
          <w:rFonts w:ascii="Times New Roman" w:hAnsi="Times New Roman" w:cs="Times New Roman"/>
          <w:i/>
          <w:iCs w:val="0"/>
          <w:color w:val="44546A" w:themeColor="text2"/>
          <w:sz w:val="20"/>
          <w:szCs w:val="20"/>
        </w:rPr>
        <w:t xml:space="preserve">ambulatoriais </w:t>
      </w:r>
      <w:r w:rsidRPr="00F47D9F">
        <w:rPr>
          <w:rStyle w:val="Forte"/>
          <w:rFonts w:ascii="Times New Roman" w:hAnsi="Times New Roman" w:cs="Times New Roman"/>
          <w:i/>
          <w:iCs w:val="0"/>
          <w:color w:val="44546A" w:themeColor="text2"/>
          <w:sz w:val="20"/>
          <w:szCs w:val="20"/>
        </w:rPr>
        <w:t>em uso de nitazoxanida em comparação a placebo.</w:t>
      </w:r>
      <w:bookmarkEnd w:id="234"/>
      <w:bookmarkEnd w:id="235"/>
      <w:bookmarkEnd w:id="236"/>
    </w:p>
    <w:p w14:paraId="6AC9744C" w14:textId="77777777" w:rsidR="00E46F1B" w:rsidRPr="00F47D9F" w:rsidRDefault="00E46F1B" w:rsidP="00E46F1B">
      <w:pPr>
        <w:rPr>
          <w:rFonts w:ascii="Times New Roman" w:hAnsi="Times New Roman" w:cs="Times New Roman"/>
        </w:rPr>
      </w:pPr>
    </w:p>
    <w:p w14:paraId="49DE3F95" w14:textId="7494307E" w:rsidR="00840A9A" w:rsidRPr="00F47D9F" w:rsidRDefault="00CA54A1" w:rsidP="00840A9A">
      <w:pPr>
        <w:widowControl/>
        <w:autoSpaceDE/>
        <w:autoSpaceDN/>
        <w:spacing w:after="160" w:line="240" w:lineRule="auto"/>
        <w:ind w:firstLine="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noProof/>
          <w:sz w:val="24"/>
          <w:szCs w:val="24"/>
          <w:lang w:val="pt-BR" w:eastAsia="pt-BR" w:bidi="ar-SA"/>
        </w:rPr>
        <w:drawing>
          <wp:inline distT="0" distB="0" distL="0" distR="0" wp14:anchorId="741538B9" wp14:editId="611E389D">
            <wp:extent cx="5400040" cy="110871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1108710"/>
                    </a:xfrm>
                    <a:prstGeom prst="rect">
                      <a:avLst/>
                    </a:prstGeom>
                  </pic:spPr>
                </pic:pic>
              </a:graphicData>
            </a:graphic>
          </wp:inline>
        </w:drawing>
      </w:r>
    </w:p>
    <w:p w14:paraId="2E70E66F" w14:textId="77777777" w:rsidR="00840A9A" w:rsidRPr="00F47D9F" w:rsidRDefault="00840A9A" w:rsidP="009374ED">
      <w:pPr>
        <w:rPr>
          <w:rFonts w:ascii="Times New Roman" w:hAnsi="Times New Roman" w:cs="Times New Roman"/>
          <w:sz w:val="24"/>
          <w:szCs w:val="24"/>
        </w:rPr>
      </w:pPr>
    </w:p>
    <w:p w14:paraId="3F112587" w14:textId="77777777" w:rsidR="00E46F1B" w:rsidRPr="00F47D9F" w:rsidRDefault="00E46F1B" w:rsidP="009374ED">
      <w:pPr>
        <w:rPr>
          <w:rFonts w:ascii="Times New Roman" w:hAnsi="Times New Roman" w:cs="Times New Roman"/>
          <w:sz w:val="24"/>
          <w:szCs w:val="24"/>
        </w:rPr>
      </w:pPr>
    </w:p>
    <w:p w14:paraId="0FD9716E" w14:textId="7CC4C621" w:rsidR="00E46F1B" w:rsidRPr="00F47D9F" w:rsidRDefault="00E46F1B" w:rsidP="00E46F1B">
      <w:pPr>
        <w:pStyle w:val="Ttulo5"/>
        <w:rPr>
          <w:rFonts w:ascii="Times New Roman" w:hAnsi="Times New Roman" w:cs="Times New Roman"/>
          <w:sz w:val="24"/>
          <w:szCs w:val="24"/>
        </w:rPr>
      </w:pPr>
      <w:bookmarkStart w:id="237" w:name="_Toc82758883"/>
      <w:r w:rsidRPr="00F47D9F">
        <w:rPr>
          <w:rFonts w:ascii="Times New Roman" w:hAnsi="Times New Roman" w:cs="Times New Roman"/>
          <w:sz w:val="24"/>
          <w:szCs w:val="24"/>
        </w:rPr>
        <w:t>Perfil de evidências:</w:t>
      </w:r>
      <w:bookmarkEnd w:id="237"/>
    </w:p>
    <w:p w14:paraId="6EA47729" w14:textId="5460CAC5" w:rsidR="00E46F1B" w:rsidRPr="00F47D9F" w:rsidRDefault="00E46F1B" w:rsidP="00530361">
      <w:pPr>
        <w:rPr>
          <w:rFonts w:ascii="Times New Roman" w:hAnsi="Times New Roman" w:cs="Times New Roman"/>
        </w:rPr>
        <w:sectPr w:rsidR="00E46F1B" w:rsidRPr="00F47D9F" w:rsidSect="00C0460E">
          <w:pgSz w:w="11906" w:h="16838"/>
          <w:pgMar w:top="1542" w:right="1701" w:bottom="1417" w:left="1701" w:header="708" w:footer="708" w:gutter="0"/>
          <w:cols w:space="720"/>
          <w:docGrid w:linePitch="299"/>
        </w:sectPr>
      </w:pPr>
      <w:r w:rsidRPr="00F47D9F">
        <w:rPr>
          <w:rFonts w:ascii="Times New Roman" w:hAnsi="Times New Roman" w:cs="Times New Roman"/>
          <w:sz w:val="24"/>
          <w:szCs w:val="24"/>
        </w:rPr>
        <w:t xml:space="preserve">O perfil de evidências conforme o sistema GRADE referente ao uso de nitazoxanida para o tratamento de pacientes ambulatoriais com suspeita ou diagnóstico de </w:t>
      </w:r>
      <w:r w:rsidR="003A1697" w:rsidRPr="00F47D9F">
        <w:rPr>
          <w:rFonts w:ascii="Times New Roman" w:hAnsi="Times New Roman" w:cs="Times New Roman"/>
          <w:sz w:val="24"/>
          <w:szCs w:val="24"/>
        </w:rPr>
        <w:t>covid</w:t>
      </w:r>
      <w:r w:rsidRPr="00F47D9F">
        <w:rPr>
          <w:rFonts w:ascii="Times New Roman" w:hAnsi="Times New Roman" w:cs="Times New Roman"/>
          <w:sz w:val="24"/>
          <w:szCs w:val="24"/>
        </w:rPr>
        <w:t xml:space="preserve">-19 é apresentado na </w:t>
      </w:r>
      <w:r w:rsidRPr="00F47D9F">
        <w:rPr>
          <w:rFonts w:ascii="Times New Roman" w:hAnsi="Times New Roman" w:cs="Times New Roman"/>
          <w:b/>
          <w:bCs w:val="0"/>
          <w:sz w:val="24"/>
          <w:szCs w:val="24"/>
        </w:rPr>
        <w:fldChar w:fldCharType="begin"/>
      </w:r>
      <w:r w:rsidRPr="00F47D9F">
        <w:rPr>
          <w:rFonts w:ascii="Times New Roman" w:hAnsi="Times New Roman" w:cs="Times New Roman"/>
          <w:b/>
          <w:bCs w:val="0"/>
          <w:sz w:val="24"/>
          <w:szCs w:val="24"/>
        </w:rPr>
        <w:instrText xml:space="preserve"> REF _Ref82691719 \h  \* MERGEFORMAT </w:instrText>
      </w:r>
      <w:r w:rsidRPr="00F47D9F">
        <w:rPr>
          <w:rFonts w:ascii="Times New Roman" w:hAnsi="Times New Roman" w:cs="Times New Roman"/>
          <w:b/>
          <w:bCs w:val="0"/>
          <w:sz w:val="24"/>
          <w:szCs w:val="24"/>
        </w:rPr>
      </w:r>
      <w:r w:rsidRPr="00F47D9F">
        <w:rPr>
          <w:rFonts w:ascii="Times New Roman" w:hAnsi="Times New Roman" w:cs="Times New Roman"/>
          <w:b/>
          <w:bCs w:val="0"/>
          <w:sz w:val="24"/>
          <w:szCs w:val="24"/>
        </w:rPr>
        <w:fldChar w:fldCharType="separate"/>
      </w:r>
      <w:r w:rsidR="00597221" w:rsidRPr="00597221">
        <w:rPr>
          <w:rStyle w:val="Forte"/>
          <w:rFonts w:ascii="Times New Roman" w:hAnsi="Times New Roman" w:cs="Times New Roman"/>
          <w:bCs w:val="0"/>
          <w:sz w:val="24"/>
          <w:szCs w:val="24"/>
        </w:rPr>
        <w:t xml:space="preserve">Tabela </w:t>
      </w:r>
      <w:r w:rsidR="00597221" w:rsidRPr="00597221">
        <w:rPr>
          <w:rStyle w:val="Forte"/>
          <w:rFonts w:ascii="Times New Roman" w:hAnsi="Times New Roman" w:cs="Times New Roman"/>
          <w:bCs w:val="0"/>
          <w:noProof/>
          <w:sz w:val="24"/>
          <w:szCs w:val="24"/>
        </w:rPr>
        <w:t>24</w:t>
      </w:r>
      <w:r w:rsidRPr="00F47D9F">
        <w:rPr>
          <w:rFonts w:ascii="Times New Roman" w:hAnsi="Times New Roman" w:cs="Times New Roman"/>
          <w:b/>
          <w:bCs w:val="0"/>
          <w:sz w:val="24"/>
          <w:szCs w:val="24"/>
        </w:rPr>
        <w:fldChar w:fldCharType="end"/>
      </w:r>
      <w:r w:rsidRPr="00F47D9F">
        <w:rPr>
          <w:rFonts w:ascii="Times New Roman" w:hAnsi="Times New Roman" w:cs="Times New Roman"/>
          <w:sz w:val="24"/>
          <w:szCs w:val="24"/>
        </w:rPr>
        <w:t>.</w:t>
      </w:r>
      <w:r w:rsidR="00530361" w:rsidRPr="00F47D9F">
        <w:rPr>
          <w:rFonts w:ascii="Times New Roman" w:hAnsi="Times New Roman" w:cs="Times New Roman"/>
          <w:sz w:val="24"/>
          <w:szCs w:val="24"/>
        </w:rPr>
        <w:t xml:space="preserve"> Já na </w:t>
      </w:r>
      <w:r w:rsidR="00530361" w:rsidRPr="00F47D9F">
        <w:rPr>
          <w:rFonts w:ascii="Times New Roman" w:hAnsi="Times New Roman" w:cs="Times New Roman"/>
          <w:sz w:val="24"/>
          <w:szCs w:val="24"/>
        </w:rPr>
        <w:fldChar w:fldCharType="begin"/>
      </w:r>
      <w:r w:rsidR="00530361" w:rsidRPr="00F47D9F">
        <w:rPr>
          <w:rFonts w:ascii="Times New Roman" w:hAnsi="Times New Roman" w:cs="Times New Roman"/>
          <w:sz w:val="24"/>
          <w:szCs w:val="24"/>
        </w:rPr>
        <w:instrText xml:space="preserve"> REF _Ref83372860 \h </w:instrText>
      </w:r>
      <w:r w:rsidR="00F47D9F" w:rsidRPr="00F47D9F">
        <w:rPr>
          <w:rFonts w:ascii="Times New Roman" w:hAnsi="Times New Roman" w:cs="Times New Roman"/>
          <w:sz w:val="24"/>
          <w:szCs w:val="24"/>
        </w:rPr>
        <w:instrText xml:space="preserve"> \* MERGEFORMAT </w:instrText>
      </w:r>
      <w:r w:rsidR="00530361" w:rsidRPr="00F47D9F">
        <w:rPr>
          <w:rFonts w:ascii="Times New Roman" w:hAnsi="Times New Roman" w:cs="Times New Roman"/>
          <w:sz w:val="24"/>
          <w:szCs w:val="24"/>
        </w:rPr>
      </w:r>
      <w:r w:rsidR="00530361" w:rsidRPr="00F47D9F">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25</w:t>
      </w:r>
      <w:r w:rsidR="00530361" w:rsidRPr="00F47D9F">
        <w:rPr>
          <w:rFonts w:ascii="Times New Roman" w:hAnsi="Times New Roman" w:cs="Times New Roman"/>
          <w:sz w:val="24"/>
          <w:szCs w:val="24"/>
        </w:rPr>
        <w:fldChar w:fldCharType="end"/>
      </w:r>
      <w:r w:rsidR="00530361" w:rsidRPr="00F47D9F">
        <w:rPr>
          <w:rFonts w:ascii="Times New Roman" w:hAnsi="Times New Roman" w:cs="Times New Roman"/>
          <w:sz w:val="24"/>
          <w:szCs w:val="24"/>
        </w:rPr>
        <w:t xml:space="preserve"> são apresentadas as considerações para cada item do processo de evidência para recomendação.</w:t>
      </w:r>
    </w:p>
    <w:p w14:paraId="44A1474F" w14:textId="4F7AA149" w:rsidR="00840A9A" w:rsidRPr="00F47D9F" w:rsidRDefault="00840A9A" w:rsidP="003718E8">
      <w:pPr>
        <w:pStyle w:val="Legenda"/>
        <w:spacing w:line="360" w:lineRule="auto"/>
        <w:rPr>
          <w:rStyle w:val="Forte"/>
          <w:rFonts w:ascii="Times New Roman" w:hAnsi="Times New Roman" w:cs="Times New Roman"/>
          <w:i/>
          <w:iCs w:val="0"/>
          <w:color w:val="44546A" w:themeColor="text2"/>
          <w:sz w:val="20"/>
          <w:szCs w:val="20"/>
        </w:rPr>
      </w:pPr>
      <w:bookmarkStart w:id="238" w:name="_Ref82691719"/>
      <w:bookmarkStart w:id="239" w:name="_Toc85187612"/>
      <w:bookmarkStart w:id="240" w:name="_Toc83373190"/>
      <w:r w:rsidRPr="00F47D9F">
        <w:rPr>
          <w:rStyle w:val="Forte"/>
          <w:rFonts w:ascii="Times New Roman" w:hAnsi="Times New Roman" w:cs="Times New Roman"/>
          <w:i/>
          <w:iCs w:val="0"/>
          <w:color w:val="44546A" w:themeColor="text2"/>
          <w:sz w:val="20"/>
          <w:szCs w:val="20"/>
        </w:rPr>
        <w:lastRenderedPageBreak/>
        <w:t xml:space="preserve">Tabela </w:t>
      </w:r>
      <w:r w:rsidR="00C822A4" w:rsidRPr="00F47D9F">
        <w:rPr>
          <w:rStyle w:val="Forte"/>
          <w:rFonts w:ascii="Times New Roman" w:hAnsi="Times New Roman" w:cs="Times New Roman"/>
          <w:i/>
          <w:iCs w:val="0"/>
          <w:color w:val="44546A" w:themeColor="text2"/>
          <w:sz w:val="20"/>
          <w:szCs w:val="20"/>
        </w:rPr>
        <w:fldChar w:fldCharType="begin"/>
      </w:r>
      <w:r w:rsidR="00C822A4" w:rsidRPr="00F47D9F">
        <w:rPr>
          <w:rStyle w:val="Forte"/>
          <w:rFonts w:ascii="Times New Roman" w:hAnsi="Times New Roman" w:cs="Times New Roman"/>
          <w:i/>
          <w:iCs w:val="0"/>
          <w:color w:val="44546A" w:themeColor="text2"/>
          <w:sz w:val="20"/>
          <w:szCs w:val="20"/>
        </w:rPr>
        <w:instrText xml:space="preserve"> SEQ Tabela \* ARABIC </w:instrText>
      </w:r>
      <w:r w:rsidR="00C822A4"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24</w:t>
      </w:r>
      <w:r w:rsidR="00C822A4" w:rsidRPr="00F47D9F">
        <w:rPr>
          <w:rStyle w:val="Forte"/>
          <w:rFonts w:ascii="Times New Roman" w:hAnsi="Times New Roman" w:cs="Times New Roman"/>
          <w:i/>
          <w:iCs w:val="0"/>
          <w:color w:val="44546A" w:themeColor="text2"/>
          <w:sz w:val="20"/>
          <w:szCs w:val="20"/>
        </w:rPr>
        <w:fldChar w:fldCharType="end"/>
      </w:r>
      <w:bookmarkEnd w:id="238"/>
      <w:r w:rsidR="00512AE2" w:rsidRPr="00F47D9F">
        <w:rPr>
          <w:rStyle w:val="Forte"/>
          <w:rFonts w:ascii="Times New Roman" w:hAnsi="Times New Roman" w:cs="Times New Roman"/>
          <w:i/>
          <w:iCs w:val="0"/>
          <w:color w:val="44546A" w:themeColor="text2"/>
          <w:sz w:val="20"/>
          <w:szCs w:val="20"/>
        </w:rPr>
        <w:t>.</w:t>
      </w:r>
      <w:r w:rsidRPr="00F47D9F">
        <w:rPr>
          <w:rStyle w:val="Forte"/>
          <w:rFonts w:ascii="Times New Roman" w:hAnsi="Times New Roman" w:cs="Times New Roman"/>
          <w:i/>
          <w:iCs w:val="0"/>
          <w:color w:val="44546A" w:themeColor="text2"/>
          <w:sz w:val="20"/>
          <w:szCs w:val="20"/>
        </w:rPr>
        <w:t xml:space="preserve"> </w:t>
      </w:r>
      <w:r w:rsidR="00512AE2" w:rsidRPr="00F47D9F">
        <w:rPr>
          <w:rStyle w:val="Forte"/>
          <w:rFonts w:ascii="Times New Roman" w:hAnsi="Times New Roman" w:cs="Times New Roman"/>
          <w:i/>
          <w:iCs w:val="0"/>
          <w:color w:val="44546A" w:themeColor="text2"/>
          <w:sz w:val="20"/>
          <w:szCs w:val="20"/>
        </w:rPr>
        <w:t xml:space="preserve">Devemos utilizar nitazoxanida comparado a placebo em pacientes com suspeita ou diagnóstico de </w:t>
      </w:r>
      <w:r w:rsidR="003A1697" w:rsidRPr="00F47D9F">
        <w:rPr>
          <w:rStyle w:val="Forte"/>
          <w:rFonts w:ascii="Times New Roman" w:hAnsi="Times New Roman" w:cs="Times New Roman"/>
          <w:i/>
          <w:iCs w:val="0"/>
          <w:color w:val="44546A" w:themeColor="text2"/>
          <w:sz w:val="20"/>
          <w:szCs w:val="20"/>
        </w:rPr>
        <w:t>covid</w:t>
      </w:r>
      <w:r w:rsidR="00512AE2" w:rsidRPr="00F47D9F">
        <w:rPr>
          <w:rStyle w:val="Forte"/>
          <w:rFonts w:ascii="Times New Roman" w:hAnsi="Times New Roman" w:cs="Times New Roman"/>
          <w:i/>
          <w:iCs w:val="0"/>
          <w:color w:val="44546A" w:themeColor="text2"/>
          <w:sz w:val="20"/>
          <w:szCs w:val="20"/>
        </w:rPr>
        <w:t>-19</w:t>
      </w:r>
      <w:r w:rsidR="00AC1A64" w:rsidRPr="00F47D9F">
        <w:rPr>
          <w:rStyle w:val="Forte"/>
          <w:rFonts w:ascii="Times New Roman" w:hAnsi="Times New Roman" w:cs="Times New Roman"/>
          <w:i/>
          <w:iCs w:val="0"/>
          <w:color w:val="44546A" w:themeColor="text2"/>
          <w:sz w:val="20"/>
          <w:szCs w:val="20"/>
        </w:rPr>
        <w:t>, em tratamento ambulatorial</w:t>
      </w:r>
      <w:r w:rsidR="00512AE2" w:rsidRPr="00F47D9F">
        <w:rPr>
          <w:rStyle w:val="Forte"/>
          <w:rFonts w:ascii="Times New Roman" w:hAnsi="Times New Roman" w:cs="Times New Roman"/>
          <w:i/>
          <w:iCs w:val="0"/>
          <w:color w:val="44546A" w:themeColor="text2"/>
          <w:sz w:val="20"/>
          <w:szCs w:val="20"/>
        </w:rPr>
        <w:t>?</w:t>
      </w:r>
      <w:bookmarkEnd w:id="239"/>
      <w:bookmarkEnd w:id="240"/>
    </w:p>
    <w:tbl>
      <w:tblPr>
        <w:tblW w:w="0" w:type="auto"/>
        <w:tblCellMar>
          <w:top w:w="15" w:type="dxa"/>
          <w:left w:w="15" w:type="dxa"/>
          <w:bottom w:w="15" w:type="dxa"/>
          <w:right w:w="15" w:type="dxa"/>
        </w:tblCellMar>
        <w:tblLook w:val="04A0" w:firstRow="1" w:lastRow="0" w:firstColumn="1" w:lastColumn="0" w:noHBand="0" w:noVBand="1"/>
      </w:tblPr>
      <w:tblGrid>
        <w:gridCol w:w="1024"/>
        <w:gridCol w:w="594"/>
        <w:gridCol w:w="1092"/>
        <w:gridCol w:w="876"/>
        <w:gridCol w:w="910"/>
        <w:gridCol w:w="953"/>
        <w:gridCol w:w="1069"/>
        <w:gridCol w:w="1457"/>
        <w:gridCol w:w="1363"/>
        <w:gridCol w:w="1065"/>
        <w:gridCol w:w="1602"/>
        <w:gridCol w:w="1844"/>
      </w:tblGrid>
      <w:tr w:rsidR="00840A9A" w:rsidRPr="006A0BDE" w14:paraId="0F400420" w14:textId="77777777" w:rsidTr="00840A9A">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D3A864E" w14:textId="72E27D6C" w:rsidR="00840A9A" w:rsidRPr="006A0BDE" w:rsidRDefault="00C51950"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b/>
                <w:color w:val="FFFFFF"/>
                <w:sz w:val="16"/>
                <w:szCs w:val="16"/>
              </w:rPr>
              <w:t>Avaliação da certeza da evidência </w:t>
            </w:r>
          </w:p>
        </w:tc>
        <w:tc>
          <w:tcPr>
            <w:tcW w:w="0" w:type="auto"/>
            <w:gridSpan w:val="5"/>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93F5F82"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FFFFFF"/>
                <w:sz w:val="16"/>
                <w:szCs w:val="16"/>
              </w:rPr>
              <w:t>Sumário de Resultados </w:t>
            </w:r>
          </w:p>
        </w:tc>
      </w:tr>
      <w:tr w:rsidR="00840A9A" w:rsidRPr="006A0BDE" w14:paraId="692C605E" w14:textId="77777777" w:rsidTr="00840A9A">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5EB09E1"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FFFFFF"/>
                <w:sz w:val="16"/>
                <w:szCs w:val="16"/>
              </w:rPr>
              <w:t xml:space="preserve">Participantes </w:t>
            </w:r>
            <w:r w:rsidRPr="006A0BDE">
              <w:rPr>
                <w:rFonts w:asciiTheme="minorHAnsi" w:hAnsiTheme="minorHAnsi" w:cs="Calibri"/>
                <w:b/>
                <w:bCs/>
                <w:color w:val="FFFFFF"/>
                <w:sz w:val="16"/>
                <w:szCs w:val="16"/>
              </w:rPr>
              <w:br/>
              <w:t>(estudos)</w:t>
            </w:r>
            <w:r w:rsidRPr="006A0BDE">
              <w:rPr>
                <w:rFonts w:asciiTheme="minorHAnsi" w:hAnsiTheme="minorHAnsi" w:cs="Calibri"/>
                <w:b/>
                <w:bCs/>
                <w:color w:val="FFFFFF"/>
                <w:sz w:val="16"/>
                <w:szCs w:val="16"/>
              </w:rPr>
              <w:br/>
              <w:t>Seguimento </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4E6D6CD"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FFFFFF"/>
                <w:sz w:val="16"/>
                <w:szCs w:val="16"/>
              </w:rPr>
              <w:t>Risco de viés</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6CB5D0C"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FFFFFF"/>
                <w:sz w:val="16"/>
                <w:szCs w:val="16"/>
              </w:rPr>
              <w:t>Inconsistência</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2BD88C0"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FFFFFF"/>
                <w:sz w:val="16"/>
                <w:szCs w:val="16"/>
              </w:rPr>
              <w:t>Evidência indireta</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C33FD19"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FFFFFF"/>
                <w:sz w:val="16"/>
                <w:szCs w:val="16"/>
              </w:rPr>
              <w:t>Imprecisão</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1818FA2"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FFFFFF"/>
                <w:sz w:val="16"/>
                <w:szCs w:val="16"/>
              </w:rPr>
              <w:t>Viés de publicação</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27014BD"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FFFFFF"/>
                <w:sz w:val="16"/>
                <w:szCs w:val="16"/>
              </w:rPr>
              <w:t>Certeza da evidência</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0D87D29"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FFFFFF"/>
                <w:sz w:val="16"/>
                <w:szCs w:val="16"/>
              </w:rPr>
              <w:t>Taxas de eventos do estudo (%)</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C467A51"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FFFFFF"/>
                <w:sz w:val="16"/>
                <w:szCs w:val="16"/>
              </w:rPr>
              <w:t>Efeito relativo</w:t>
            </w:r>
            <w:r w:rsidRPr="006A0BDE">
              <w:rPr>
                <w:rFonts w:asciiTheme="minorHAnsi" w:hAnsiTheme="minorHAnsi" w:cs="Calibri"/>
                <w:b/>
                <w:bCs/>
                <w:color w:val="FFFFFF"/>
                <w:sz w:val="16"/>
                <w:szCs w:val="16"/>
              </w:rPr>
              <w:br/>
              <w:t>(IC 95%)</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6CF48E5"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FFFFFF"/>
                <w:sz w:val="16"/>
                <w:szCs w:val="16"/>
              </w:rPr>
              <w:t>Efeitos absolutos potenciais</w:t>
            </w:r>
          </w:p>
        </w:tc>
      </w:tr>
      <w:tr w:rsidR="00840A9A" w:rsidRPr="006A0BDE" w14:paraId="3FCC8ED0" w14:textId="77777777" w:rsidTr="00840A9A">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6679D48E" w14:textId="77777777" w:rsidR="00840A9A" w:rsidRPr="006A0BDE" w:rsidRDefault="00840A9A" w:rsidP="006A0BDE">
            <w:pPr>
              <w:spacing w:line="240" w:lineRule="auto"/>
              <w:rPr>
                <w:rFonts w:asciiTheme="minorHAnsi" w:hAnsiTheme="minorHAnsi"/>
                <w:sz w:val="16"/>
                <w:szCs w:val="16"/>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6ADC46B1" w14:textId="77777777" w:rsidR="00840A9A" w:rsidRPr="006A0BDE" w:rsidRDefault="00840A9A" w:rsidP="006A0BDE">
            <w:pPr>
              <w:spacing w:line="240" w:lineRule="auto"/>
              <w:rPr>
                <w:rFonts w:asciiTheme="minorHAnsi" w:hAnsiTheme="minorHAnsi"/>
                <w:sz w:val="16"/>
                <w:szCs w:val="16"/>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F90DEDA" w14:textId="77777777" w:rsidR="00840A9A" w:rsidRPr="006A0BDE" w:rsidRDefault="00840A9A" w:rsidP="006A0BDE">
            <w:pPr>
              <w:spacing w:line="240" w:lineRule="auto"/>
              <w:rPr>
                <w:rFonts w:asciiTheme="minorHAnsi" w:hAnsiTheme="minorHAnsi"/>
                <w:sz w:val="16"/>
                <w:szCs w:val="16"/>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3C21010" w14:textId="77777777" w:rsidR="00840A9A" w:rsidRPr="006A0BDE" w:rsidRDefault="00840A9A" w:rsidP="006A0BDE">
            <w:pPr>
              <w:spacing w:line="240" w:lineRule="auto"/>
              <w:rPr>
                <w:rFonts w:asciiTheme="minorHAnsi" w:hAnsiTheme="minorHAnsi"/>
                <w:sz w:val="16"/>
                <w:szCs w:val="16"/>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6EEF880" w14:textId="77777777" w:rsidR="00840A9A" w:rsidRPr="006A0BDE" w:rsidRDefault="00840A9A" w:rsidP="006A0BDE">
            <w:pPr>
              <w:spacing w:line="240" w:lineRule="auto"/>
              <w:rPr>
                <w:rFonts w:asciiTheme="minorHAnsi" w:hAnsiTheme="minorHAnsi"/>
                <w:sz w:val="16"/>
                <w:szCs w:val="16"/>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68C0134D" w14:textId="77777777" w:rsidR="00840A9A" w:rsidRPr="006A0BDE" w:rsidRDefault="00840A9A" w:rsidP="006A0BDE">
            <w:pPr>
              <w:spacing w:line="240" w:lineRule="auto"/>
              <w:rPr>
                <w:rFonts w:asciiTheme="minorHAnsi" w:hAnsiTheme="minorHAnsi"/>
                <w:sz w:val="16"/>
                <w:szCs w:val="16"/>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2BB151C8" w14:textId="77777777" w:rsidR="00840A9A" w:rsidRPr="006A0BDE" w:rsidRDefault="00840A9A" w:rsidP="006A0BDE">
            <w:pPr>
              <w:spacing w:line="240" w:lineRule="auto"/>
              <w:rPr>
                <w:rFonts w:asciiTheme="minorHAnsi" w:hAnsiTheme="minorHAnsi"/>
                <w:sz w:val="16"/>
                <w:szCs w:val="16"/>
              </w:rPr>
            </w:pP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C9B3335"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FFFFFF"/>
                <w:sz w:val="16"/>
                <w:szCs w:val="16"/>
              </w:rPr>
              <w:t>Com tratamento padrão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9085204"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FFFFFF"/>
                <w:sz w:val="16"/>
                <w:szCs w:val="16"/>
              </w:rPr>
              <w:t>Com nitazoxanida</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4F3F5485" w14:textId="77777777" w:rsidR="00840A9A" w:rsidRPr="006A0BDE" w:rsidRDefault="00840A9A" w:rsidP="006A0BDE">
            <w:pPr>
              <w:spacing w:line="240" w:lineRule="auto"/>
              <w:rPr>
                <w:rFonts w:asciiTheme="minorHAnsi" w:hAnsiTheme="minorHAnsi"/>
                <w:sz w:val="16"/>
                <w:szCs w:val="16"/>
              </w:rPr>
            </w:pP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B9A4FE7"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FFFFFF"/>
                <w:sz w:val="16"/>
                <w:szCs w:val="16"/>
              </w:rPr>
              <w:t>Risco com tratamento padrão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9F825BC"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FFFFFF"/>
                <w:sz w:val="16"/>
                <w:szCs w:val="16"/>
              </w:rPr>
              <w:t>Diferença de risco com nitazoxanida</w:t>
            </w:r>
          </w:p>
        </w:tc>
      </w:tr>
      <w:tr w:rsidR="00840A9A" w:rsidRPr="006A0BDE" w14:paraId="125D83AD" w14:textId="77777777" w:rsidTr="00840A9A">
        <w:tc>
          <w:tcPr>
            <w:tcW w:w="0" w:type="auto"/>
            <w:gridSpan w:val="12"/>
            <w:tcBorders>
              <w:top w:val="single" w:sz="12" w:space="0" w:color="FFFFFF"/>
              <w:bottom w:val="single" w:sz="6" w:space="0" w:color="000000"/>
            </w:tcBorders>
            <w:tcMar>
              <w:top w:w="75" w:type="dxa"/>
              <w:left w:w="75" w:type="dxa"/>
              <w:bottom w:w="75" w:type="dxa"/>
              <w:right w:w="75" w:type="dxa"/>
            </w:tcMar>
            <w:hideMark/>
          </w:tcPr>
          <w:p w14:paraId="258FA299" w14:textId="77777777" w:rsidR="00840A9A" w:rsidRPr="006A0BDE" w:rsidRDefault="00840A9A" w:rsidP="006A0BDE">
            <w:pPr>
              <w:pStyle w:val="NormalWeb"/>
              <w:spacing w:before="0" w:beforeAutospacing="0" w:after="0" w:afterAutospacing="0"/>
              <w:rPr>
                <w:rFonts w:asciiTheme="minorHAnsi" w:hAnsiTheme="minorHAnsi"/>
                <w:sz w:val="16"/>
                <w:szCs w:val="16"/>
              </w:rPr>
            </w:pPr>
            <w:r w:rsidRPr="006A0BDE">
              <w:rPr>
                <w:rFonts w:asciiTheme="minorHAnsi" w:hAnsiTheme="minorHAnsi" w:cs="Calibri"/>
                <w:b/>
                <w:bCs/>
                <w:color w:val="000000"/>
                <w:sz w:val="16"/>
                <w:szCs w:val="16"/>
              </w:rPr>
              <w:t>Mortalidade por todas as causas</w:t>
            </w:r>
          </w:p>
        </w:tc>
      </w:tr>
      <w:tr w:rsidR="00840A9A" w:rsidRPr="006A0BDE" w14:paraId="42980B59" w14:textId="77777777" w:rsidTr="00840A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915140"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1363</w:t>
            </w:r>
            <w:r w:rsidRPr="006A0BDE">
              <w:rPr>
                <w:rFonts w:asciiTheme="minorHAnsi" w:hAnsiTheme="minorHAnsi" w:cs="Calibri"/>
                <w:color w:val="000000"/>
                <w:sz w:val="16"/>
                <w:szCs w:val="16"/>
              </w:rPr>
              <w:br/>
              <w:t xml:space="preserve">(3 </w:t>
            </w:r>
            <w:proofErr w:type="spellStart"/>
            <w:r w:rsidRPr="006A0BDE">
              <w:rPr>
                <w:rFonts w:asciiTheme="minorHAnsi" w:hAnsiTheme="minorHAnsi" w:cs="Calibri"/>
                <w:color w:val="000000"/>
                <w:sz w:val="16"/>
                <w:szCs w:val="16"/>
              </w:rPr>
              <w:t>ECRs</w:t>
            </w:r>
            <w:proofErr w:type="spellEnd"/>
            <w:r w:rsidRPr="006A0BDE">
              <w:rPr>
                <w:rFonts w:asciiTheme="minorHAnsi" w:hAnsiTheme="minorHAnsi" w:cs="Calibri"/>
                <w:color w:val="000000"/>
                <w:sz w:val="16"/>
                <w:szCs w:val="16"/>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E6D013"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 xml:space="preserve">grave </w:t>
            </w:r>
            <w:r w:rsidRPr="006A0BDE">
              <w:rPr>
                <w:rFonts w:asciiTheme="minorHAnsi" w:hAnsiTheme="minorHAnsi" w:cs="Calibri"/>
                <w:color w:val="000000"/>
                <w:sz w:val="16"/>
                <w:szCs w:val="16"/>
                <w:vertAlign w:val="superscript"/>
              </w:rPr>
              <w:t>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C96236"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C98E62"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 xml:space="preserve">não grave </w:t>
            </w:r>
            <w:r w:rsidRPr="006A0BDE">
              <w:rPr>
                <w:rFonts w:asciiTheme="minorHAnsi" w:hAnsiTheme="minorHAnsi" w:cs="Calibri"/>
                <w:color w:val="000000"/>
                <w:sz w:val="16"/>
                <w:szCs w:val="16"/>
                <w:vertAlign w:val="superscript"/>
              </w:rPr>
              <w:t>b</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67F421"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 xml:space="preserve">muito grave </w:t>
            </w:r>
            <w:r w:rsidRPr="006A0BDE">
              <w:rPr>
                <w:rFonts w:asciiTheme="minorHAnsi" w:hAnsiTheme="minorHAnsi" w:cs="Calibri"/>
                <w:color w:val="000000"/>
                <w:sz w:val="16"/>
                <w:szCs w:val="16"/>
                <w:vertAlign w:val="superscript"/>
              </w:rPr>
              <w:t>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0D8E7A"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nenhum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1F94CB"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Cambria Math" w:hAnsi="Cambria Math" w:cs="Cambria Math"/>
                <w:color w:val="000000"/>
                <w:sz w:val="16"/>
                <w:szCs w:val="16"/>
              </w:rPr>
              <w:t>⨁◯◯◯</w:t>
            </w:r>
            <w:r w:rsidRPr="006A0BDE">
              <w:rPr>
                <w:rFonts w:asciiTheme="minorHAnsi" w:hAnsiTheme="minorHAnsi" w:cs="Calibri"/>
                <w:color w:val="000000"/>
                <w:sz w:val="16"/>
                <w:szCs w:val="16"/>
              </w:rPr>
              <w:br/>
              <w:t>MUITO BAIXA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9C0B9B"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1/671 (0,1%)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762DAC"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3/692 (0,4%)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C2FCB3"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000000"/>
                <w:sz w:val="16"/>
                <w:szCs w:val="16"/>
              </w:rPr>
              <w:t>RR 1,46</w:t>
            </w:r>
            <w:r w:rsidRPr="006A0BDE">
              <w:rPr>
                <w:rFonts w:asciiTheme="minorHAnsi" w:hAnsiTheme="minorHAnsi" w:cs="Calibri"/>
                <w:color w:val="000000"/>
                <w:sz w:val="16"/>
                <w:szCs w:val="16"/>
              </w:rPr>
              <w:br/>
              <w:t>(0,20 para 10,92)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651102"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1 por 1,000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4A3320"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000000"/>
                <w:sz w:val="16"/>
                <w:szCs w:val="16"/>
              </w:rPr>
              <w:t>1 mais por 1,000</w:t>
            </w:r>
            <w:r w:rsidRPr="006A0BDE">
              <w:rPr>
                <w:rFonts w:asciiTheme="minorHAnsi" w:hAnsiTheme="minorHAnsi" w:cs="Calibri"/>
                <w:color w:val="000000"/>
                <w:sz w:val="16"/>
                <w:szCs w:val="16"/>
              </w:rPr>
              <w:br/>
              <w:t>(de 1 menos para 15 mais) </w:t>
            </w:r>
          </w:p>
        </w:tc>
      </w:tr>
      <w:tr w:rsidR="00840A9A" w:rsidRPr="006A0BDE" w14:paraId="1412B9C0" w14:textId="77777777" w:rsidTr="00840A9A">
        <w:tc>
          <w:tcPr>
            <w:tcW w:w="0" w:type="auto"/>
            <w:gridSpan w:val="12"/>
            <w:tcBorders>
              <w:top w:val="single" w:sz="6" w:space="0" w:color="000000"/>
              <w:bottom w:val="single" w:sz="6" w:space="0" w:color="000000"/>
            </w:tcBorders>
            <w:tcMar>
              <w:top w:w="75" w:type="dxa"/>
              <w:left w:w="75" w:type="dxa"/>
              <w:bottom w:w="75" w:type="dxa"/>
              <w:right w:w="75" w:type="dxa"/>
            </w:tcMar>
            <w:hideMark/>
          </w:tcPr>
          <w:p w14:paraId="5DF82790" w14:textId="77777777" w:rsidR="00840A9A" w:rsidRPr="006A0BDE" w:rsidRDefault="00840A9A" w:rsidP="006A0BDE">
            <w:pPr>
              <w:pStyle w:val="NormalWeb"/>
              <w:spacing w:before="0" w:beforeAutospacing="0" w:after="0" w:afterAutospacing="0"/>
              <w:rPr>
                <w:rFonts w:asciiTheme="minorHAnsi" w:hAnsiTheme="minorHAnsi"/>
                <w:sz w:val="16"/>
                <w:szCs w:val="16"/>
              </w:rPr>
            </w:pPr>
            <w:r w:rsidRPr="006A0BDE">
              <w:rPr>
                <w:rFonts w:asciiTheme="minorHAnsi" w:hAnsiTheme="minorHAnsi" w:cs="Calibri"/>
                <w:b/>
                <w:bCs/>
                <w:color w:val="000000"/>
                <w:sz w:val="16"/>
                <w:szCs w:val="16"/>
              </w:rPr>
              <w:t>Eventos adversos graves</w:t>
            </w:r>
          </w:p>
        </w:tc>
      </w:tr>
      <w:tr w:rsidR="00840A9A" w:rsidRPr="006A0BDE" w14:paraId="6561F0FC" w14:textId="77777777" w:rsidTr="00840A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6CA696"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1327</w:t>
            </w:r>
            <w:r w:rsidRPr="006A0BDE">
              <w:rPr>
                <w:rFonts w:asciiTheme="minorHAnsi" w:hAnsiTheme="minorHAnsi" w:cs="Calibri"/>
                <w:color w:val="000000"/>
                <w:sz w:val="16"/>
                <w:szCs w:val="16"/>
              </w:rPr>
              <w:br/>
              <w:t xml:space="preserve">(2 </w:t>
            </w:r>
            <w:proofErr w:type="spellStart"/>
            <w:r w:rsidRPr="006A0BDE">
              <w:rPr>
                <w:rFonts w:asciiTheme="minorHAnsi" w:hAnsiTheme="minorHAnsi" w:cs="Calibri"/>
                <w:color w:val="000000"/>
                <w:sz w:val="16"/>
                <w:szCs w:val="16"/>
              </w:rPr>
              <w:t>ECRs</w:t>
            </w:r>
            <w:proofErr w:type="spellEnd"/>
            <w:r w:rsidRPr="006A0BDE">
              <w:rPr>
                <w:rFonts w:asciiTheme="minorHAnsi" w:hAnsiTheme="minorHAnsi" w:cs="Calibri"/>
                <w:color w:val="000000"/>
                <w:sz w:val="16"/>
                <w:szCs w:val="16"/>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3F85EF"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 xml:space="preserve">grave </w:t>
            </w:r>
            <w:r w:rsidRPr="006A0BDE">
              <w:rPr>
                <w:rFonts w:asciiTheme="minorHAnsi" w:hAnsiTheme="minorHAnsi" w:cs="Calibri"/>
                <w:color w:val="000000"/>
                <w:sz w:val="16"/>
                <w:szCs w:val="16"/>
                <w:vertAlign w:val="superscript"/>
              </w:rPr>
              <w:t>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01F990"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CFFE0E"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521290"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 xml:space="preserve">grave </w:t>
            </w:r>
            <w:r w:rsidRPr="006A0BDE">
              <w:rPr>
                <w:rFonts w:asciiTheme="minorHAnsi" w:hAnsiTheme="minorHAnsi" w:cs="Calibri"/>
                <w:color w:val="000000"/>
                <w:sz w:val="16"/>
                <w:szCs w:val="16"/>
                <w:vertAlign w:val="superscript"/>
              </w:rPr>
              <w:t>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9EEFFD"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nenhum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7696FEF"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Cambria Math" w:hAnsi="Cambria Math" w:cs="Cambria Math"/>
                <w:color w:val="000000"/>
                <w:sz w:val="16"/>
                <w:szCs w:val="16"/>
              </w:rPr>
              <w:t>⨁⨁◯◯</w:t>
            </w:r>
            <w:r w:rsidRPr="006A0BDE">
              <w:rPr>
                <w:rFonts w:asciiTheme="minorHAnsi" w:hAnsiTheme="minorHAnsi" w:cs="Calibri"/>
                <w:color w:val="000000"/>
                <w:sz w:val="16"/>
                <w:szCs w:val="16"/>
              </w:rPr>
              <w:br/>
              <w:t>BAIXA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F8186A"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8/661 (1,2%)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CD6643"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3/666 (0,5%)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D8E451"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000000"/>
                <w:sz w:val="16"/>
                <w:szCs w:val="16"/>
              </w:rPr>
              <w:t>RR 0,38</w:t>
            </w:r>
            <w:r w:rsidRPr="006A0BDE">
              <w:rPr>
                <w:rFonts w:asciiTheme="minorHAnsi" w:hAnsiTheme="minorHAnsi" w:cs="Calibri"/>
                <w:color w:val="000000"/>
                <w:sz w:val="16"/>
                <w:szCs w:val="16"/>
              </w:rPr>
              <w:br/>
              <w:t>(0,10 para 1,50)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BBD84E"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12 por 1,000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662338"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000000"/>
                <w:sz w:val="16"/>
                <w:szCs w:val="16"/>
              </w:rPr>
              <w:t>8 menos por 1,000</w:t>
            </w:r>
            <w:r w:rsidRPr="006A0BDE">
              <w:rPr>
                <w:rFonts w:asciiTheme="minorHAnsi" w:hAnsiTheme="minorHAnsi" w:cs="Calibri"/>
                <w:color w:val="000000"/>
                <w:sz w:val="16"/>
                <w:szCs w:val="16"/>
              </w:rPr>
              <w:br/>
              <w:t>(de 11 menos para 6 mais) </w:t>
            </w:r>
          </w:p>
        </w:tc>
      </w:tr>
      <w:tr w:rsidR="00840A9A" w:rsidRPr="006A0BDE" w14:paraId="7B6B97E5" w14:textId="77777777" w:rsidTr="00840A9A">
        <w:tc>
          <w:tcPr>
            <w:tcW w:w="0" w:type="auto"/>
            <w:gridSpan w:val="12"/>
            <w:tcBorders>
              <w:top w:val="single" w:sz="6" w:space="0" w:color="000000"/>
              <w:bottom w:val="single" w:sz="6" w:space="0" w:color="000000"/>
            </w:tcBorders>
            <w:tcMar>
              <w:top w:w="75" w:type="dxa"/>
              <w:left w:w="75" w:type="dxa"/>
              <w:bottom w:w="75" w:type="dxa"/>
              <w:right w:w="75" w:type="dxa"/>
            </w:tcMar>
            <w:hideMark/>
          </w:tcPr>
          <w:p w14:paraId="7966E4FC" w14:textId="77777777" w:rsidR="00840A9A" w:rsidRPr="006A0BDE" w:rsidRDefault="00840A9A" w:rsidP="006A0BDE">
            <w:pPr>
              <w:pStyle w:val="NormalWeb"/>
              <w:spacing w:before="0" w:beforeAutospacing="0" w:after="0" w:afterAutospacing="0"/>
              <w:rPr>
                <w:rFonts w:asciiTheme="minorHAnsi" w:hAnsiTheme="minorHAnsi"/>
                <w:sz w:val="16"/>
                <w:szCs w:val="16"/>
              </w:rPr>
            </w:pPr>
            <w:r w:rsidRPr="006A0BDE">
              <w:rPr>
                <w:rFonts w:asciiTheme="minorHAnsi" w:hAnsiTheme="minorHAnsi" w:cs="Calibri"/>
                <w:b/>
                <w:bCs/>
                <w:color w:val="000000"/>
                <w:sz w:val="16"/>
                <w:szCs w:val="16"/>
              </w:rPr>
              <w:t>Eventos adversos</w:t>
            </w:r>
          </w:p>
        </w:tc>
      </w:tr>
      <w:tr w:rsidR="00840A9A" w:rsidRPr="006A0BDE" w14:paraId="04167571" w14:textId="77777777" w:rsidTr="00840A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AF323C"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1327</w:t>
            </w:r>
            <w:r w:rsidRPr="006A0BDE">
              <w:rPr>
                <w:rFonts w:asciiTheme="minorHAnsi" w:hAnsiTheme="minorHAnsi" w:cs="Calibri"/>
                <w:color w:val="000000"/>
                <w:sz w:val="16"/>
                <w:szCs w:val="16"/>
              </w:rPr>
              <w:br/>
              <w:t xml:space="preserve">(2 </w:t>
            </w:r>
            <w:proofErr w:type="spellStart"/>
            <w:r w:rsidRPr="006A0BDE">
              <w:rPr>
                <w:rFonts w:asciiTheme="minorHAnsi" w:hAnsiTheme="minorHAnsi" w:cs="Calibri"/>
                <w:color w:val="000000"/>
                <w:sz w:val="16"/>
                <w:szCs w:val="16"/>
              </w:rPr>
              <w:t>ECRs</w:t>
            </w:r>
            <w:proofErr w:type="spellEnd"/>
            <w:r w:rsidRPr="006A0BDE">
              <w:rPr>
                <w:rFonts w:asciiTheme="minorHAnsi" w:hAnsiTheme="minorHAnsi" w:cs="Calibri"/>
                <w:color w:val="000000"/>
                <w:sz w:val="16"/>
                <w:szCs w:val="16"/>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27265B"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 xml:space="preserve">grave </w:t>
            </w:r>
            <w:r w:rsidRPr="006A0BDE">
              <w:rPr>
                <w:rFonts w:asciiTheme="minorHAnsi" w:hAnsiTheme="minorHAnsi" w:cs="Calibri"/>
                <w:color w:val="000000"/>
                <w:sz w:val="16"/>
                <w:szCs w:val="16"/>
                <w:vertAlign w:val="superscript"/>
              </w:rPr>
              <w:t>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F71C84"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40DDB49"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A22A9B"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 xml:space="preserve">grave </w:t>
            </w:r>
            <w:r w:rsidRPr="006A0BDE">
              <w:rPr>
                <w:rFonts w:asciiTheme="minorHAnsi" w:hAnsiTheme="minorHAnsi" w:cs="Calibri"/>
                <w:color w:val="000000"/>
                <w:sz w:val="16"/>
                <w:szCs w:val="16"/>
                <w:vertAlign w:val="superscript"/>
              </w:rPr>
              <w:t>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4940CB"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nenhum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478656"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Cambria Math" w:hAnsi="Cambria Math" w:cs="Cambria Math"/>
                <w:color w:val="000000"/>
                <w:sz w:val="16"/>
                <w:szCs w:val="16"/>
              </w:rPr>
              <w:t>⨁⨁◯◯</w:t>
            </w:r>
            <w:r w:rsidRPr="006A0BDE">
              <w:rPr>
                <w:rFonts w:asciiTheme="minorHAnsi" w:hAnsiTheme="minorHAnsi" w:cs="Calibri"/>
                <w:color w:val="000000"/>
                <w:sz w:val="16"/>
                <w:szCs w:val="16"/>
              </w:rPr>
              <w:br/>
              <w:t>BAIXA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F95BDF"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135/661 (20.4%)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46508F"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123/666 (18,5%)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8D298F"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000000"/>
                <w:sz w:val="16"/>
                <w:szCs w:val="16"/>
              </w:rPr>
              <w:t>RR 0,92</w:t>
            </w:r>
            <w:r w:rsidRPr="006A0BDE">
              <w:rPr>
                <w:rFonts w:asciiTheme="minorHAnsi" w:hAnsiTheme="minorHAnsi" w:cs="Calibri"/>
                <w:color w:val="000000"/>
                <w:sz w:val="16"/>
                <w:szCs w:val="16"/>
              </w:rPr>
              <w:br/>
              <w:t>(0,74 para 1,14)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8021DA"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204 por 1,000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9F65F0"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000000"/>
                <w:sz w:val="16"/>
                <w:szCs w:val="16"/>
              </w:rPr>
              <w:t>16 menos por 1.000</w:t>
            </w:r>
            <w:r w:rsidRPr="006A0BDE">
              <w:rPr>
                <w:rFonts w:asciiTheme="minorHAnsi" w:hAnsiTheme="minorHAnsi" w:cs="Calibri"/>
                <w:color w:val="000000"/>
                <w:sz w:val="16"/>
                <w:szCs w:val="16"/>
              </w:rPr>
              <w:br/>
              <w:t>(de 53 menos para 29 mais) </w:t>
            </w:r>
          </w:p>
        </w:tc>
      </w:tr>
      <w:tr w:rsidR="00840A9A" w:rsidRPr="006A0BDE" w14:paraId="718351BC" w14:textId="77777777" w:rsidTr="00840A9A">
        <w:tc>
          <w:tcPr>
            <w:tcW w:w="0" w:type="auto"/>
            <w:gridSpan w:val="12"/>
            <w:tcBorders>
              <w:top w:val="single" w:sz="6" w:space="0" w:color="000000"/>
              <w:bottom w:val="single" w:sz="6" w:space="0" w:color="000000"/>
            </w:tcBorders>
            <w:tcMar>
              <w:top w:w="75" w:type="dxa"/>
              <w:left w:w="75" w:type="dxa"/>
              <w:bottom w:w="75" w:type="dxa"/>
              <w:right w:w="75" w:type="dxa"/>
            </w:tcMar>
            <w:hideMark/>
          </w:tcPr>
          <w:p w14:paraId="6CA42DF0" w14:textId="77777777" w:rsidR="00840A9A" w:rsidRPr="006A0BDE" w:rsidRDefault="00840A9A" w:rsidP="006A0BDE">
            <w:pPr>
              <w:pStyle w:val="NormalWeb"/>
              <w:spacing w:before="0" w:beforeAutospacing="0" w:after="0" w:afterAutospacing="0"/>
              <w:rPr>
                <w:rFonts w:asciiTheme="minorHAnsi" w:hAnsiTheme="minorHAnsi"/>
                <w:sz w:val="16"/>
                <w:szCs w:val="16"/>
              </w:rPr>
            </w:pPr>
            <w:r w:rsidRPr="006A0BDE">
              <w:rPr>
                <w:rFonts w:asciiTheme="minorHAnsi" w:hAnsiTheme="minorHAnsi" w:cs="Calibri"/>
                <w:b/>
                <w:bCs/>
                <w:color w:val="000000"/>
                <w:sz w:val="16"/>
                <w:szCs w:val="16"/>
              </w:rPr>
              <w:t>Descontinuação devido a um evento adverso</w:t>
            </w:r>
          </w:p>
        </w:tc>
      </w:tr>
      <w:tr w:rsidR="00840A9A" w:rsidRPr="006A0BDE" w14:paraId="7B8B5DBD" w14:textId="77777777" w:rsidTr="00840A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E39BBF"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392</w:t>
            </w:r>
            <w:r w:rsidRPr="006A0BDE">
              <w:rPr>
                <w:rFonts w:asciiTheme="minorHAnsi" w:hAnsiTheme="minorHAnsi" w:cs="Calibri"/>
                <w:color w:val="000000"/>
                <w:sz w:val="16"/>
                <w:szCs w:val="16"/>
              </w:rPr>
              <w:br/>
              <w:t>(1 ECR)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DAD15F"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 xml:space="preserve">grave </w:t>
            </w:r>
            <w:r w:rsidRPr="006A0BDE">
              <w:rPr>
                <w:rFonts w:asciiTheme="minorHAnsi" w:hAnsiTheme="minorHAnsi" w:cs="Calibri"/>
                <w:color w:val="000000"/>
                <w:sz w:val="16"/>
                <w:szCs w:val="16"/>
                <w:vertAlign w:val="superscript"/>
              </w:rPr>
              <w: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9EDAF7"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430B13"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0CAD79"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 xml:space="preserve">muito grave </w:t>
            </w:r>
            <w:r w:rsidRPr="006A0BDE">
              <w:rPr>
                <w:rFonts w:asciiTheme="minorHAnsi" w:hAnsiTheme="minorHAnsi" w:cs="Calibri"/>
                <w:color w:val="000000"/>
                <w:sz w:val="16"/>
                <w:szCs w:val="16"/>
                <w:vertAlign w:val="superscript"/>
              </w:rPr>
              <w:t>f</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67BF11"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nenhum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19CD48"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Cambria Math" w:hAnsi="Cambria Math" w:cs="Cambria Math"/>
                <w:color w:val="000000"/>
                <w:sz w:val="16"/>
                <w:szCs w:val="16"/>
              </w:rPr>
              <w:t>⨁◯◯◯</w:t>
            </w:r>
            <w:r w:rsidRPr="006A0BDE">
              <w:rPr>
                <w:rFonts w:asciiTheme="minorHAnsi" w:hAnsiTheme="minorHAnsi" w:cs="Calibri"/>
                <w:color w:val="000000"/>
                <w:sz w:val="16"/>
                <w:szCs w:val="16"/>
              </w:rPr>
              <w:br/>
              <w:t>MUITO BAIXA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E548C1"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1/198 (0,5%)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24E8DB"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6/194 (3,1%)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06041B"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000000"/>
                <w:sz w:val="16"/>
                <w:szCs w:val="16"/>
              </w:rPr>
              <w:t>RR 6,12</w:t>
            </w:r>
            <w:r w:rsidRPr="006A0BDE">
              <w:rPr>
                <w:rFonts w:asciiTheme="minorHAnsi" w:hAnsiTheme="minorHAnsi" w:cs="Calibri"/>
                <w:color w:val="000000"/>
                <w:sz w:val="16"/>
                <w:szCs w:val="16"/>
              </w:rPr>
              <w:br/>
              <w:t>(0,74 para 50,40)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D86509"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5 por 1,000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A8F351"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000000"/>
                <w:sz w:val="16"/>
                <w:szCs w:val="16"/>
              </w:rPr>
              <w:t>26 mais por 1,000</w:t>
            </w:r>
            <w:r w:rsidRPr="006A0BDE">
              <w:rPr>
                <w:rFonts w:asciiTheme="minorHAnsi" w:hAnsiTheme="minorHAnsi" w:cs="Calibri"/>
                <w:color w:val="000000"/>
                <w:sz w:val="16"/>
                <w:szCs w:val="16"/>
              </w:rPr>
              <w:br/>
              <w:t>(de 1 menos para 249 mais) </w:t>
            </w:r>
          </w:p>
        </w:tc>
      </w:tr>
      <w:tr w:rsidR="00840A9A" w:rsidRPr="006A0BDE" w14:paraId="5FD3FD3D" w14:textId="77777777" w:rsidTr="00840A9A">
        <w:tc>
          <w:tcPr>
            <w:tcW w:w="0" w:type="auto"/>
            <w:gridSpan w:val="12"/>
            <w:tcBorders>
              <w:top w:val="single" w:sz="6" w:space="0" w:color="000000"/>
              <w:bottom w:val="single" w:sz="6" w:space="0" w:color="000000"/>
            </w:tcBorders>
            <w:tcMar>
              <w:top w:w="75" w:type="dxa"/>
              <w:left w:w="75" w:type="dxa"/>
              <w:bottom w:w="75" w:type="dxa"/>
              <w:right w:w="75" w:type="dxa"/>
            </w:tcMar>
            <w:hideMark/>
          </w:tcPr>
          <w:p w14:paraId="2C980A68" w14:textId="77777777" w:rsidR="00840A9A" w:rsidRPr="006A0BDE" w:rsidRDefault="00840A9A" w:rsidP="006A0BDE">
            <w:pPr>
              <w:pStyle w:val="NormalWeb"/>
              <w:spacing w:before="0" w:beforeAutospacing="0" w:after="0" w:afterAutospacing="0"/>
              <w:rPr>
                <w:rFonts w:asciiTheme="minorHAnsi" w:hAnsiTheme="minorHAnsi"/>
                <w:sz w:val="16"/>
                <w:szCs w:val="16"/>
              </w:rPr>
            </w:pPr>
            <w:r w:rsidRPr="006A0BDE">
              <w:rPr>
                <w:rFonts w:asciiTheme="minorHAnsi" w:hAnsiTheme="minorHAnsi" w:cs="Calibri"/>
                <w:b/>
                <w:bCs/>
                <w:color w:val="000000"/>
                <w:sz w:val="16"/>
                <w:szCs w:val="16"/>
              </w:rPr>
              <w:t>Hospitalização</w:t>
            </w:r>
          </w:p>
        </w:tc>
      </w:tr>
      <w:tr w:rsidR="00840A9A" w:rsidRPr="006A0BDE" w14:paraId="69F721EA" w14:textId="77777777" w:rsidTr="00B84A5F">
        <w:tc>
          <w:tcPr>
            <w:tcW w:w="0" w:type="auto"/>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hideMark/>
          </w:tcPr>
          <w:p w14:paraId="62A6F59C"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771</w:t>
            </w:r>
            <w:r w:rsidRPr="006A0BDE">
              <w:rPr>
                <w:rFonts w:asciiTheme="minorHAnsi" w:hAnsiTheme="minorHAnsi" w:cs="Calibri"/>
                <w:color w:val="000000"/>
                <w:sz w:val="16"/>
                <w:szCs w:val="16"/>
              </w:rPr>
              <w:br/>
              <w:t xml:space="preserve">(2 </w:t>
            </w:r>
            <w:proofErr w:type="spellStart"/>
            <w:r w:rsidRPr="006A0BDE">
              <w:rPr>
                <w:rFonts w:asciiTheme="minorHAnsi" w:hAnsiTheme="minorHAnsi" w:cs="Calibri"/>
                <w:color w:val="000000"/>
                <w:sz w:val="16"/>
                <w:szCs w:val="16"/>
              </w:rPr>
              <w:t>ECRs</w:t>
            </w:r>
            <w:proofErr w:type="spellEnd"/>
            <w:r w:rsidRPr="006A0BDE">
              <w:rPr>
                <w:rFonts w:asciiTheme="minorHAnsi" w:hAnsiTheme="minorHAnsi" w:cs="Calibri"/>
                <w:color w:val="000000"/>
                <w:sz w:val="16"/>
                <w:szCs w:val="16"/>
              </w:rPr>
              <w:t>) </w:t>
            </w:r>
          </w:p>
        </w:tc>
        <w:tc>
          <w:tcPr>
            <w:tcW w:w="0" w:type="auto"/>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hideMark/>
          </w:tcPr>
          <w:p w14:paraId="3A294374"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 xml:space="preserve">grave </w:t>
            </w:r>
            <w:r w:rsidRPr="006A0BDE">
              <w:rPr>
                <w:rFonts w:asciiTheme="minorHAnsi" w:hAnsiTheme="minorHAnsi" w:cs="Calibri"/>
                <w:color w:val="000000"/>
                <w:sz w:val="16"/>
                <w:szCs w:val="16"/>
                <w:vertAlign w:val="superscript"/>
              </w:rPr>
              <w:t>a</w:t>
            </w:r>
          </w:p>
        </w:tc>
        <w:tc>
          <w:tcPr>
            <w:tcW w:w="0" w:type="auto"/>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hideMark/>
          </w:tcPr>
          <w:p w14:paraId="5C0D948D"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hideMark/>
          </w:tcPr>
          <w:p w14:paraId="1008D625"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hideMark/>
          </w:tcPr>
          <w:p w14:paraId="3E0BF2A7" w14:textId="77777777" w:rsidR="00840A9A" w:rsidRPr="006A0BDE" w:rsidRDefault="00840A9A" w:rsidP="006A0BDE">
            <w:pPr>
              <w:pStyle w:val="NormalWeb"/>
              <w:spacing w:before="0" w:beforeAutospacing="0" w:after="0" w:afterAutospacing="0"/>
              <w:rPr>
                <w:rFonts w:asciiTheme="minorHAnsi" w:hAnsiTheme="minorHAnsi"/>
                <w:sz w:val="16"/>
                <w:szCs w:val="16"/>
              </w:rPr>
            </w:pPr>
            <w:r w:rsidRPr="006A0BDE">
              <w:rPr>
                <w:rFonts w:asciiTheme="minorHAnsi" w:hAnsiTheme="minorHAnsi" w:cs="Calibri"/>
                <w:color w:val="000000"/>
                <w:sz w:val="16"/>
                <w:szCs w:val="16"/>
              </w:rPr>
              <w:t xml:space="preserve"> muito grave </w:t>
            </w:r>
            <w:r w:rsidRPr="006A0BDE">
              <w:rPr>
                <w:rFonts w:asciiTheme="minorHAnsi" w:hAnsiTheme="minorHAnsi" w:cs="Calibri"/>
                <w:color w:val="000000"/>
                <w:sz w:val="16"/>
                <w:szCs w:val="16"/>
                <w:vertAlign w:val="superscript"/>
              </w:rPr>
              <w:t>c</w:t>
            </w:r>
          </w:p>
        </w:tc>
        <w:tc>
          <w:tcPr>
            <w:tcW w:w="0" w:type="auto"/>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hideMark/>
          </w:tcPr>
          <w:p w14:paraId="6B68C6C2"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nenhum </w:t>
            </w:r>
          </w:p>
        </w:tc>
        <w:tc>
          <w:tcPr>
            <w:tcW w:w="0" w:type="auto"/>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hideMark/>
          </w:tcPr>
          <w:p w14:paraId="2D9DF55E"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Cambria Math" w:hAnsi="Cambria Math" w:cs="Cambria Math"/>
                <w:color w:val="000000"/>
                <w:sz w:val="16"/>
                <w:szCs w:val="16"/>
              </w:rPr>
              <w:t>⨁◯◯◯</w:t>
            </w:r>
            <w:r w:rsidRPr="006A0BDE">
              <w:rPr>
                <w:rFonts w:asciiTheme="minorHAnsi" w:hAnsiTheme="minorHAnsi" w:cs="Calibri"/>
                <w:color w:val="000000"/>
                <w:sz w:val="16"/>
                <w:szCs w:val="16"/>
              </w:rPr>
              <w:br/>
              <w:t>MUITO BAIXA </w:t>
            </w:r>
          </w:p>
        </w:tc>
        <w:tc>
          <w:tcPr>
            <w:tcW w:w="0" w:type="auto"/>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hideMark/>
          </w:tcPr>
          <w:p w14:paraId="1FDAD86A"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10/393 (2,5%) </w:t>
            </w:r>
          </w:p>
        </w:tc>
        <w:tc>
          <w:tcPr>
            <w:tcW w:w="0" w:type="auto"/>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hideMark/>
          </w:tcPr>
          <w:p w14:paraId="29AD1601"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6/378 (1,6%) </w:t>
            </w:r>
          </w:p>
        </w:tc>
        <w:tc>
          <w:tcPr>
            <w:tcW w:w="0" w:type="auto"/>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hideMark/>
          </w:tcPr>
          <w:p w14:paraId="7031E061"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000000"/>
                <w:sz w:val="16"/>
                <w:szCs w:val="16"/>
              </w:rPr>
              <w:t>RR 0,60</w:t>
            </w:r>
            <w:r w:rsidRPr="006A0BDE">
              <w:rPr>
                <w:rFonts w:asciiTheme="minorHAnsi" w:hAnsiTheme="minorHAnsi" w:cs="Calibri"/>
                <w:color w:val="000000"/>
                <w:sz w:val="16"/>
                <w:szCs w:val="16"/>
              </w:rPr>
              <w:br/>
              <w:t>(0,14 para 2,62) </w:t>
            </w:r>
          </w:p>
        </w:tc>
        <w:tc>
          <w:tcPr>
            <w:tcW w:w="0" w:type="auto"/>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hideMark/>
          </w:tcPr>
          <w:p w14:paraId="4479D609"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25 por 1,000 </w:t>
            </w:r>
          </w:p>
        </w:tc>
        <w:tc>
          <w:tcPr>
            <w:tcW w:w="0" w:type="auto"/>
            <w:tcBorders>
              <w:top w:val="single" w:sz="6" w:space="0" w:color="000000"/>
              <w:left w:val="single" w:sz="6" w:space="0" w:color="000000"/>
              <w:bottom w:val="single" w:sz="4" w:space="0" w:color="000000"/>
              <w:right w:val="single" w:sz="6" w:space="0" w:color="000000"/>
            </w:tcBorders>
            <w:tcMar>
              <w:top w:w="75" w:type="dxa"/>
              <w:left w:w="75" w:type="dxa"/>
              <w:bottom w:w="75" w:type="dxa"/>
              <w:right w:w="75" w:type="dxa"/>
            </w:tcMar>
            <w:hideMark/>
          </w:tcPr>
          <w:p w14:paraId="1114E739"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000000"/>
                <w:sz w:val="16"/>
                <w:szCs w:val="16"/>
              </w:rPr>
              <w:t>10 menos por 1,000</w:t>
            </w:r>
            <w:r w:rsidRPr="006A0BDE">
              <w:rPr>
                <w:rFonts w:asciiTheme="minorHAnsi" w:hAnsiTheme="minorHAnsi" w:cs="Calibri"/>
                <w:color w:val="000000"/>
                <w:sz w:val="16"/>
                <w:szCs w:val="16"/>
              </w:rPr>
              <w:br/>
              <w:t>(de 22 menos para 1 mais) </w:t>
            </w:r>
          </w:p>
        </w:tc>
      </w:tr>
      <w:tr w:rsidR="00B84A5F" w:rsidRPr="006A0BDE" w14:paraId="2F199CCE" w14:textId="77777777" w:rsidTr="00B84A5F">
        <w:tc>
          <w:tcPr>
            <w:tcW w:w="0" w:type="auto"/>
            <w:tcBorders>
              <w:top w:val="single" w:sz="4" w:space="0" w:color="000000"/>
            </w:tcBorders>
            <w:tcMar>
              <w:top w:w="75" w:type="dxa"/>
              <w:left w:w="75" w:type="dxa"/>
              <w:bottom w:w="75" w:type="dxa"/>
              <w:right w:w="75" w:type="dxa"/>
            </w:tcMar>
          </w:tcPr>
          <w:p w14:paraId="3A72C2A1" w14:textId="77777777" w:rsidR="00B84A5F" w:rsidRDefault="00B84A5F" w:rsidP="006A0BDE">
            <w:pPr>
              <w:pStyle w:val="NormalWeb"/>
              <w:spacing w:before="0" w:beforeAutospacing="0" w:after="0" w:afterAutospacing="0"/>
              <w:jc w:val="center"/>
              <w:rPr>
                <w:rFonts w:asciiTheme="minorHAnsi" w:hAnsiTheme="minorHAnsi" w:cs="Calibri"/>
                <w:color w:val="000000"/>
                <w:sz w:val="16"/>
                <w:szCs w:val="16"/>
              </w:rPr>
            </w:pPr>
          </w:p>
          <w:p w14:paraId="4FADCF8D" w14:textId="77777777" w:rsidR="00B84A5F" w:rsidRDefault="00B84A5F" w:rsidP="006A0BDE">
            <w:pPr>
              <w:pStyle w:val="NormalWeb"/>
              <w:spacing w:before="0" w:beforeAutospacing="0" w:after="0" w:afterAutospacing="0"/>
              <w:jc w:val="center"/>
              <w:rPr>
                <w:rFonts w:asciiTheme="minorHAnsi" w:hAnsiTheme="minorHAnsi" w:cs="Calibri"/>
                <w:color w:val="000000"/>
                <w:sz w:val="16"/>
                <w:szCs w:val="16"/>
              </w:rPr>
            </w:pPr>
          </w:p>
          <w:p w14:paraId="13BD2A58" w14:textId="5FA17261" w:rsidR="00B84A5F" w:rsidRPr="006A0BDE" w:rsidRDefault="00B84A5F" w:rsidP="006A0BDE">
            <w:pPr>
              <w:pStyle w:val="NormalWeb"/>
              <w:spacing w:before="0" w:beforeAutospacing="0" w:after="0" w:afterAutospacing="0"/>
              <w:jc w:val="center"/>
              <w:rPr>
                <w:rFonts w:asciiTheme="minorHAnsi" w:hAnsiTheme="minorHAnsi" w:cs="Calibri"/>
                <w:color w:val="000000"/>
                <w:sz w:val="16"/>
                <w:szCs w:val="16"/>
              </w:rPr>
            </w:pPr>
          </w:p>
        </w:tc>
        <w:tc>
          <w:tcPr>
            <w:tcW w:w="0" w:type="auto"/>
            <w:tcBorders>
              <w:top w:val="single" w:sz="4" w:space="0" w:color="000000"/>
            </w:tcBorders>
            <w:tcMar>
              <w:top w:w="75" w:type="dxa"/>
              <w:left w:w="75" w:type="dxa"/>
              <w:bottom w:w="75" w:type="dxa"/>
              <w:right w:w="75" w:type="dxa"/>
            </w:tcMar>
          </w:tcPr>
          <w:p w14:paraId="5B0E3148" w14:textId="77777777" w:rsidR="00B84A5F" w:rsidRPr="006A0BDE" w:rsidRDefault="00B84A5F" w:rsidP="006A0BDE">
            <w:pPr>
              <w:pStyle w:val="NormalWeb"/>
              <w:spacing w:before="0" w:beforeAutospacing="0" w:after="0" w:afterAutospacing="0"/>
              <w:jc w:val="center"/>
              <w:rPr>
                <w:rFonts w:asciiTheme="minorHAnsi" w:hAnsiTheme="minorHAnsi" w:cs="Calibri"/>
                <w:color w:val="000000"/>
                <w:sz w:val="16"/>
                <w:szCs w:val="16"/>
              </w:rPr>
            </w:pPr>
          </w:p>
        </w:tc>
        <w:tc>
          <w:tcPr>
            <w:tcW w:w="0" w:type="auto"/>
            <w:tcBorders>
              <w:top w:val="single" w:sz="4" w:space="0" w:color="000000"/>
            </w:tcBorders>
            <w:tcMar>
              <w:top w:w="75" w:type="dxa"/>
              <w:left w:w="75" w:type="dxa"/>
              <w:bottom w:w="75" w:type="dxa"/>
              <w:right w:w="75" w:type="dxa"/>
            </w:tcMar>
          </w:tcPr>
          <w:p w14:paraId="4A8583A7" w14:textId="77777777" w:rsidR="00B84A5F" w:rsidRPr="006A0BDE" w:rsidRDefault="00B84A5F" w:rsidP="006A0BDE">
            <w:pPr>
              <w:pStyle w:val="NormalWeb"/>
              <w:spacing w:before="0" w:beforeAutospacing="0" w:after="0" w:afterAutospacing="0"/>
              <w:jc w:val="center"/>
              <w:rPr>
                <w:rFonts w:asciiTheme="minorHAnsi" w:hAnsiTheme="minorHAnsi" w:cs="Calibri"/>
                <w:color w:val="000000"/>
                <w:sz w:val="16"/>
                <w:szCs w:val="16"/>
              </w:rPr>
            </w:pPr>
          </w:p>
        </w:tc>
        <w:tc>
          <w:tcPr>
            <w:tcW w:w="0" w:type="auto"/>
            <w:tcBorders>
              <w:top w:val="single" w:sz="4" w:space="0" w:color="000000"/>
            </w:tcBorders>
            <w:tcMar>
              <w:top w:w="75" w:type="dxa"/>
              <w:left w:w="75" w:type="dxa"/>
              <w:bottom w:w="75" w:type="dxa"/>
              <w:right w:w="75" w:type="dxa"/>
            </w:tcMar>
          </w:tcPr>
          <w:p w14:paraId="7F18781A" w14:textId="77777777" w:rsidR="00B84A5F" w:rsidRPr="006A0BDE" w:rsidRDefault="00B84A5F" w:rsidP="006A0BDE">
            <w:pPr>
              <w:pStyle w:val="NormalWeb"/>
              <w:spacing w:before="0" w:beforeAutospacing="0" w:after="0" w:afterAutospacing="0"/>
              <w:jc w:val="center"/>
              <w:rPr>
                <w:rFonts w:asciiTheme="minorHAnsi" w:hAnsiTheme="minorHAnsi" w:cs="Calibri"/>
                <w:color w:val="000000"/>
                <w:sz w:val="16"/>
                <w:szCs w:val="16"/>
              </w:rPr>
            </w:pPr>
          </w:p>
        </w:tc>
        <w:tc>
          <w:tcPr>
            <w:tcW w:w="0" w:type="auto"/>
            <w:tcBorders>
              <w:top w:val="single" w:sz="4" w:space="0" w:color="000000"/>
            </w:tcBorders>
            <w:tcMar>
              <w:top w:w="75" w:type="dxa"/>
              <w:left w:w="75" w:type="dxa"/>
              <w:bottom w:w="75" w:type="dxa"/>
              <w:right w:w="75" w:type="dxa"/>
            </w:tcMar>
          </w:tcPr>
          <w:p w14:paraId="68C486DD" w14:textId="77777777" w:rsidR="00B84A5F" w:rsidRPr="006A0BDE" w:rsidRDefault="00B84A5F" w:rsidP="006A0BDE">
            <w:pPr>
              <w:pStyle w:val="NormalWeb"/>
              <w:spacing w:before="0" w:beforeAutospacing="0" w:after="0" w:afterAutospacing="0"/>
              <w:rPr>
                <w:rFonts w:asciiTheme="minorHAnsi" w:hAnsiTheme="minorHAnsi" w:cs="Calibri"/>
                <w:color w:val="000000"/>
                <w:sz w:val="16"/>
                <w:szCs w:val="16"/>
              </w:rPr>
            </w:pPr>
          </w:p>
        </w:tc>
        <w:tc>
          <w:tcPr>
            <w:tcW w:w="0" w:type="auto"/>
            <w:tcBorders>
              <w:top w:val="single" w:sz="4" w:space="0" w:color="000000"/>
            </w:tcBorders>
            <w:tcMar>
              <w:top w:w="75" w:type="dxa"/>
              <w:left w:w="75" w:type="dxa"/>
              <w:bottom w:w="75" w:type="dxa"/>
              <w:right w:w="75" w:type="dxa"/>
            </w:tcMar>
          </w:tcPr>
          <w:p w14:paraId="5676AB38" w14:textId="77777777" w:rsidR="00B84A5F" w:rsidRPr="006A0BDE" w:rsidRDefault="00B84A5F" w:rsidP="006A0BDE">
            <w:pPr>
              <w:pStyle w:val="NormalWeb"/>
              <w:spacing w:before="0" w:beforeAutospacing="0" w:after="0" w:afterAutospacing="0"/>
              <w:jc w:val="center"/>
              <w:rPr>
                <w:rFonts w:asciiTheme="minorHAnsi" w:hAnsiTheme="minorHAnsi" w:cs="Calibri"/>
                <w:color w:val="000000"/>
                <w:sz w:val="16"/>
                <w:szCs w:val="16"/>
              </w:rPr>
            </w:pPr>
          </w:p>
        </w:tc>
        <w:tc>
          <w:tcPr>
            <w:tcW w:w="0" w:type="auto"/>
            <w:tcBorders>
              <w:top w:val="single" w:sz="4" w:space="0" w:color="000000"/>
            </w:tcBorders>
            <w:tcMar>
              <w:top w:w="75" w:type="dxa"/>
              <w:left w:w="75" w:type="dxa"/>
              <w:bottom w:w="75" w:type="dxa"/>
              <w:right w:w="75" w:type="dxa"/>
            </w:tcMar>
          </w:tcPr>
          <w:p w14:paraId="21936281" w14:textId="77777777" w:rsidR="00B84A5F" w:rsidRPr="006A0BDE" w:rsidRDefault="00B84A5F" w:rsidP="006A0BDE">
            <w:pPr>
              <w:pStyle w:val="NormalWeb"/>
              <w:spacing w:before="0" w:beforeAutospacing="0" w:after="0" w:afterAutospacing="0"/>
              <w:jc w:val="center"/>
              <w:rPr>
                <w:rFonts w:ascii="Cambria Math" w:hAnsi="Cambria Math" w:cs="Cambria Math"/>
                <w:color w:val="000000"/>
                <w:sz w:val="16"/>
                <w:szCs w:val="16"/>
              </w:rPr>
            </w:pPr>
          </w:p>
        </w:tc>
        <w:tc>
          <w:tcPr>
            <w:tcW w:w="0" w:type="auto"/>
            <w:tcBorders>
              <w:top w:val="single" w:sz="4" w:space="0" w:color="000000"/>
            </w:tcBorders>
            <w:tcMar>
              <w:top w:w="75" w:type="dxa"/>
              <w:left w:w="75" w:type="dxa"/>
              <w:bottom w:w="75" w:type="dxa"/>
              <w:right w:w="75" w:type="dxa"/>
            </w:tcMar>
          </w:tcPr>
          <w:p w14:paraId="2E36BC91" w14:textId="77777777" w:rsidR="00B84A5F" w:rsidRPr="006A0BDE" w:rsidRDefault="00B84A5F" w:rsidP="006A0BDE">
            <w:pPr>
              <w:pStyle w:val="NormalWeb"/>
              <w:spacing w:before="0" w:beforeAutospacing="0" w:after="0" w:afterAutospacing="0"/>
              <w:jc w:val="center"/>
              <w:rPr>
                <w:rFonts w:asciiTheme="minorHAnsi" w:hAnsiTheme="minorHAnsi" w:cs="Calibri"/>
                <w:color w:val="000000"/>
                <w:sz w:val="16"/>
                <w:szCs w:val="16"/>
              </w:rPr>
            </w:pPr>
          </w:p>
        </w:tc>
        <w:tc>
          <w:tcPr>
            <w:tcW w:w="0" w:type="auto"/>
            <w:tcBorders>
              <w:top w:val="single" w:sz="4" w:space="0" w:color="000000"/>
            </w:tcBorders>
            <w:tcMar>
              <w:top w:w="75" w:type="dxa"/>
              <w:left w:w="75" w:type="dxa"/>
              <w:bottom w:w="75" w:type="dxa"/>
              <w:right w:w="75" w:type="dxa"/>
            </w:tcMar>
          </w:tcPr>
          <w:p w14:paraId="04ECC804" w14:textId="77777777" w:rsidR="00B84A5F" w:rsidRPr="006A0BDE" w:rsidRDefault="00B84A5F" w:rsidP="006A0BDE">
            <w:pPr>
              <w:pStyle w:val="NormalWeb"/>
              <w:spacing w:before="0" w:beforeAutospacing="0" w:after="0" w:afterAutospacing="0"/>
              <w:jc w:val="center"/>
              <w:rPr>
                <w:rFonts w:asciiTheme="minorHAnsi" w:hAnsiTheme="minorHAnsi" w:cs="Calibri"/>
                <w:color w:val="000000"/>
                <w:sz w:val="16"/>
                <w:szCs w:val="16"/>
              </w:rPr>
            </w:pPr>
          </w:p>
        </w:tc>
        <w:tc>
          <w:tcPr>
            <w:tcW w:w="0" w:type="auto"/>
            <w:tcBorders>
              <w:top w:val="single" w:sz="4" w:space="0" w:color="000000"/>
            </w:tcBorders>
            <w:tcMar>
              <w:top w:w="75" w:type="dxa"/>
              <w:left w:w="75" w:type="dxa"/>
              <w:bottom w:w="75" w:type="dxa"/>
              <w:right w:w="75" w:type="dxa"/>
            </w:tcMar>
          </w:tcPr>
          <w:p w14:paraId="0AC203EB" w14:textId="77777777" w:rsidR="00B84A5F" w:rsidRPr="006A0BDE" w:rsidRDefault="00B84A5F" w:rsidP="006A0BDE">
            <w:pPr>
              <w:pStyle w:val="NormalWeb"/>
              <w:spacing w:before="0" w:beforeAutospacing="0" w:after="0" w:afterAutospacing="0"/>
              <w:jc w:val="center"/>
              <w:rPr>
                <w:rFonts w:asciiTheme="minorHAnsi" w:hAnsiTheme="minorHAnsi" w:cs="Calibri"/>
                <w:b/>
                <w:bCs/>
                <w:color w:val="000000"/>
                <w:sz w:val="16"/>
                <w:szCs w:val="16"/>
              </w:rPr>
            </w:pPr>
          </w:p>
        </w:tc>
        <w:tc>
          <w:tcPr>
            <w:tcW w:w="0" w:type="auto"/>
            <w:tcBorders>
              <w:top w:val="single" w:sz="4" w:space="0" w:color="000000"/>
            </w:tcBorders>
            <w:tcMar>
              <w:top w:w="75" w:type="dxa"/>
              <w:left w:w="75" w:type="dxa"/>
              <w:bottom w:w="75" w:type="dxa"/>
              <w:right w:w="75" w:type="dxa"/>
            </w:tcMar>
          </w:tcPr>
          <w:p w14:paraId="501D0644" w14:textId="77777777" w:rsidR="00B84A5F" w:rsidRPr="006A0BDE" w:rsidRDefault="00B84A5F" w:rsidP="006A0BDE">
            <w:pPr>
              <w:pStyle w:val="NormalWeb"/>
              <w:spacing w:before="0" w:beforeAutospacing="0" w:after="0" w:afterAutospacing="0"/>
              <w:jc w:val="center"/>
              <w:rPr>
                <w:rFonts w:asciiTheme="minorHAnsi" w:hAnsiTheme="minorHAnsi" w:cs="Calibri"/>
                <w:color w:val="000000"/>
                <w:sz w:val="16"/>
                <w:szCs w:val="16"/>
              </w:rPr>
            </w:pPr>
          </w:p>
        </w:tc>
        <w:tc>
          <w:tcPr>
            <w:tcW w:w="0" w:type="auto"/>
            <w:tcBorders>
              <w:top w:val="single" w:sz="4" w:space="0" w:color="000000"/>
            </w:tcBorders>
            <w:tcMar>
              <w:top w:w="75" w:type="dxa"/>
              <w:left w:w="75" w:type="dxa"/>
              <w:bottom w:w="75" w:type="dxa"/>
              <w:right w:w="75" w:type="dxa"/>
            </w:tcMar>
          </w:tcPr>
          <w:p w14:paraId="04864BE1" w14:textId="77777777" w:rsidR="00B84A5F" w:rsidRPr="006A0BDE" w:rsidRDefault="00B84A5F" w:rsidP="006A0BDE">
            <w:pPr>
              <w:pStyle w:val="NormalWeb"/>
              <w:spacing w:before="0" w:beforeAutospacing="0" w:after="0" w:afterAutospacing="0"/>
              <w:jc w:val="center"/>
              <w:rPr>
                <w:rFonts w:asciiTheme="minorHAnsi" w:hAnsiTheme="minorHAnsi" w:cs="Calibri"/>
                <w:b/>
                <w:bCs/>
                <w:color w:val="000000"/>
                <w:sz w:val="16"/>
                <w:szCs w:val="16"/>
              </w:rPr>
            </w:pPr>
          </w:p>
        </w:tc>
      </w:tr>
      <w:tr w:rsidR="00840A9A" w:rsidRPr="006A0BDE" w14:paraId="5EAE7661" w14:textId="77777777" w:rsidTr="00B84A5F">
        <w:tc>
          <w:tcPr>
            <w:tcW w:w="0" w:type="auto"/>
            <w:gridSpan w:val="12"/>
            <w:tcBorders>
              <w:bottom w:val="single" w:sz="6" w:space="0" w:color="000000"/>
            </w:tcBorders>
            <w:tcMar>
              <w:top w:w="75" w:type="dxa"/>
              <w:left w:w="75" w:type="dxa"/>
              <w:bottom w:w="75" w:type="dxa"/>
              <w:right w:w="75" w:type="dxa"/>
            </w:tcMar>
            <w:hideMark/>
          </w:tcPr>
          <w:p w14:paraId="48DCEE4A" w14:textId="77777777" w:rsidR="00840A9A" w:rsidRPr="006A0BDE" w:rsidRDefault="00840A9A" w:rsidP="006A0BDE">
            <w:pPr>
              <w:pStyle w:val="NormalWeb"/>
              <w:spacing w:before="0" w:beforeAutospacing="0" w:after="0" w:afterAutospacing="0"/>
              <w:rPr>
                <w:rFonts w:asciiTheme="minorHAnsi" w:hAnsiTheme="minorHAnsi"/>
                <w:sz w:val="16"/>
                <w:szCs w:val="16"/>
              </w:rPr>
            </w:pPr>
            <w:r w:rsidRPr="006A0BDE">
              <w:rPr>
                <w:rFonts w:asciiTheme="minorHAnsi" w:hAnsiTheme="minorHAnsi" w:cs="Calibri"/>
                <w:b/>
                <w:bCs/>
                <w:color w:val="000000"/>
                <w:sz w:val="16"/>
                <w:szCs w:val="16"/>
              </w:rPr>
              <w:t>Deterioração clínica</w:t>
            </w:r>
          </w:p>
        </w:tc>
      </w:tr>
      <w:tr w:rsidR="00840A9A" w:rsidRPr="006A0BDE" w14:paraId="23ED44C6" w14:textId="77777777" w:rsidTr="00840A9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005DD9"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lastRenderedPageBreak/>
              <w:t>379</w:t>
            </w:r>
            <w:r w:rsidRPr="006A0BDE">
              <w:rPr>
                <w:rFonts w:asciiTheme="minorHAnsi" w:hAnsiTheme="minorHAnsi" w:cs="Calibri"/>
                <w:color w:val="000000"/>
                <w:sz w:val="16"/>
                <w:szCs w:val="16"/>
              </w:rPr>
              <w:br/>
              <w:t>(1 ECR)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1D3C47"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 xml:space="preserve">grave </w:t>
            </w:r>
            <w:r w:rsidRPr="006A0BDE">
              <w:rPr>
                <w:rFonts w:asciiTheme="minorHAnsi" w:hAnsiTheme="minorHAnsi" w:cs="Calibri"/>
                <w:color w:val="000000"/>
                <w:sz w:val="16"/>
                <w:szCs w:val="16"/>
                <w:vertAlign w:val="superscript"/>
              </w:rPr>
              <w:t>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79E3F97"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FA6EDB"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7B89B7"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 xml:space="preserve">muito grave </w:t>
            </w:r>
            <w:r w:rsidRPr="006A0BDE">
              <w:rPr>
                <w:rFonts w:asciiTheme="minorHAnsi" w:hAnsiTheme="minorHAnsi" w:cs="Calibri"/>
                <w:color w:val="000000"/>
                <w:sz w:val="16"/>
                <w:szCs w:val="16"/>
                <w:vertAlign w:val="superscript"/>
              </w:rPr>
              <w:t>f</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5F4097"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nenhum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3DDEA9"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Cambria Math" w:hAnsi="Cambria Math" w:cs="Cambria Math"/>
                <w:color w:val="000000"/>
                <w:sz w:val="16"/>
                <w:szCs w:val="16"/>
              </w:rPr>
              <w:t>⨁◯◯◯</w:t>
            </w:r>
            <w:r w:rsidRPr="006A0BDE">
              <w:rPr>
                <w:rFonts w:asciiTheme="minorHAnsi" w:hAnsiTheme="minorHAnsi" w:cs="Calibri"/>
                <w:color w:val="000000"/>
                <w:sz w:val="16"/>
                <w:szCs w:val="16"/>
              </w:rPr>
              <w:br/>
              <w:t>MUITO BAIXA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93D243"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7/195 (3,6%)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F61826"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1/184 (0,5%)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095269"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000000"/>
                <w:sz w:val="16"/>
                <w:szCs w:val="16"/>
              </w:rPr>
              <w:t>RR 0,15</w:t>
            </w:r>
            <w:r w:rsidRPr="006A0BDE">
              <w:rPr>
                <w:rFonts w:asciiTheme="minorHAnsi" w:hAnsiTheme="minorHAnsi" w:cs="Calibri"/>
                <w:color w:val="000000"/>
                <w:sz w:val="16"/>
                <w:szCs w:val="16"/>
              </w:rPr>
              <w:br/>
              <w:t>(0,02 para 1,22)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AB2923"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36 por 1,000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55F6E3"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b/>
                <w:bCs/>
                <w:color w:val="000000"/>
                <w:sz w:val="16"/>
                <w:szCs w:val="16"/>
              </w:rPr>
              <w:t>31 menos por 1,000</w:t>
            </w:r>
            <w:r w:rsidRPr="006A0BDE">
              <w:rPr>
                <w:rFonts w:asciiTheme="minorHAnsi" w:hAnsiTheme="minorHAnsi" w:cs="Calibri"/>
                <w:color w:val="000000"/>
                <w:sz w:val="16"/>
                <w:szCs w:val="16"/>
              </w:rPr>
              <w:br/>
              <w:t>(de 35 menos para 8 mais) </w:t>
            </w:r>
          </w:p>
        </w:tc>
      </w:tr>
      <w:tr w:rsidR="00840A9A" w:rsidRPr="006A0BDE" w14:paraId="61E539C2" w14:textId="77777777" w:rsidTr="00840A9A">
        <w:tc>
          <w:tcPr>
            <w:tcW w:w="0" w:type="auto"/>
            <w:gridSpan w:val="12"/>
            <w:tcBorders>
              <w:top w:val="single" w:sz="6" w:space="0" w:color="000000"/>
              <w:bottom w:val="single" w:sz="6" w:space="0" w:color="000000"/>
            </w:tcBorders>
            <w:tcMar>
              <w:top w:w="75" w:type="dxa"/>
              <w:left w:w="75" w:type="dxa"/>
              <w:bottom w:w="75" w:type="dxa"/>
              <w:right w:w="75" w:type="dxa"/>
            </w:tcMar>
            <w:hideMark/>
          </w:tcPr>
          <w:p w14:paraId="60741F64" w14:textId="77777777" w:rsidR="00840A9A" w:rsidRPr="006A0BDE" w:rsidRDefault="00840A9A" w:rsidP="006A0BDE">
            <w:pPr>
              <w:pStyle w:val="NormalWeb"/>
              <w:spacing w:before="0" w:beforeAutospacing="0" w:after="0" w:afterAutospacing="0"/>
              <w:rPr>
                <w:rFonts w:asciiTheme="minorHAnsi" w:hAnsiTheme="minorHAnsi"/>
                <w:sz w:val="16"/>
                <w:szCs w:val="16"/>
              </w:rPr>
            </w:pPr>
            <w:r w:rsidRPr="006A0BDE">
              <w:rPr>
                <w:rFonts w:asciiTheme="minorHAnsi" w:hAnsiTheme="minorHAnsi" w:cs="Calibri"/>
                <w:b/>
                <w:bCs/>
                <w:color w:val="000000"/>
                <w:sz w:val="16"/>
                <w:szCs w:val="16"/>
              </w:rPr>
              <w:t>Tempo até melhora</w:t>
            </w:r>
          </w:p>
        </w:tc>
      </w:tr>
      <w:tr w:rsidR="00840A9A" w:rsidRPr="006A0BDE" w14:paraId="4546AC25" w14:textId="77777777" w:rsidTr="00840A9A">
        <w:trPr>
          <w:trHeight w:val="31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E5C00A"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771</w:t>
            </w:r>
            <w:r w:rsidRPr="006A0BDE">
              <w:rPr>
                <w:rFonts w:asciiTheme="minorHAnsi" w:hAnsiTheme="minorHAnsi" w:cs="Calibri"/>
                <w:color w:val="000000"/>
                <w:sz w:val="16"/>
                <w:szCs w:val="16"/>
              </w:rPr>
              <w:br/>
              <w:t xml:space="preserve">(2 </w:t>
            </w:r>
            <w:proofErr w:type="spellStart"/>
            <w:r w:rsidRPr="006A0BDE">
              <w:rPr>
                <w:rFonts w:asciiTheme="minorHAnsi" w:hAnsiTheme="minorHAnsi" w:cs="Calibri"/>
                <w:color w:val="000000"/>
                <w:sz w:val="16"/>
                <w:szCs w:val="16"/>
              </w:rPr>
              <w:t>ECRs</w:t>
            </w:r>
            <w:proofErr w:type="spellEnd"/>
            <w:r w:rsidRPr="006A0BDE">
              <w:rPr>
                <w:rFonts w:asciiTheme="minorHAnsi" w:hAnsiTheme="minorHAnsi" w:cs="Calibri"/>
                <w:color w:val="000000"/>
                <w:sz w:val="16"/>
                <w:szCs w:val="16"/>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04FD13"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 xml:space="preserve">grave </w:t>
            </w:r>
            <w:r w:rsidRPr="006A0BDE">
              <w:rPr>
                <w:rFonts w:asciiTheme="minorHAnsi" w:hAnsiTheme="minorHAnsi" w:cs="Calibri"/>
                <w:color w:val="000000"/>
                <w:sz w:val="16"/>
                <w:szCs w:val="16"/>
                <w:vertAlign w:val="superscript"/>
              </w:rPr>
              <w:t>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6D99A5"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AC1D51"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ED861D"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 xml:space="preserve"> não grave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3EF0A2"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Theme="minorHAnsi" w:hAnsiTheme="minorHAnsi" w:cs="Calibri"/>
                <w:color w:val="000000"/>
                <w:sz w:val="16"/>
                <w:szCs w:val="16"/>
              </w:rPr>
              <w:t>nenhum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A2587C" w14:textId="77777777" w:rsidR="00840A9A" w:rsidRPr="006A0BDE" w:rsidRDefault="00840A9A" w:rsidP="006A0BDE">
            <w:pPr>
              <w:pStyle w:val="NormalWeb"/>
              <w:spacing w:before="0" w:beforeAutospacing="0" w:after="0" w:afterAutospacing="0"/>
              <w:jc w:val="center"/>
              <w:rPr>
                <w:rFonts w:asciiTheme="minorHAnsi" w:hAnsiTheme="minorHAnsi"/>
                <w:sz w:val="16"/>
                <w:szCs w:val="16"/>
              </w:rPr>
            </w:pPr>
            <w:r w:rsidRPr="006A0BDE">
              <w:rPr>
                <w:rFonts w:ascii="Cambria Math" w:hAnsi="Cambria Math" w:cs="Cambria Math"/>
                <w:color w:val="000000"/>
                <w:sz w:val="16"/>
                <w:szCs w:val="16"/>
              </w:rPr>
              <w:t>⨁⨁⨁◯</w:t>
            </w:r>
            <w:r w:rsidRPr="006A0BDE">
              <w:rPr>
                <w:rFonts w:asciiTheme="minorHAnsi" w:hAnsiTheme="minorHAnsi" w:cs="Calibri"/>
                <w:color w:val="000000"/>
                <w:sz w:val="16"/>
                <w:szCs w:val="16"/>
              </w:rPr>
              <w:br/>
              <w:t>MODERADA </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295A86" w14:textId="77777777" w:rsidR="00840A9A" w:rsidRPr="006A0BDE" w:rsidRDefault="00840A9A" w:rsidP="00375C9D">
            <w:pPr>
              <w:pStyle w:val="NormalWeb"/>
              <w:spacing w:before="0" w:beforeAutospacing="0" w:after="0" w:afterAutospacing="0"/>
              <w:jc w:val="both"/>
              <w:rPr>
                <w:rFonts w:asciiTheme="minorHAnsi" w:hAnsiTheme="minorHAnsi"/>
                <w:sz w:val="16"/>
                <w:szCs w:val="16"/>
              </w:rPr>
            </w:pPr>
            <w:r w:rsidRPr="006A0BDE">
              <w:rPr>
                <w:rFonts w:asciiTheme="minorHAnsi" w:hAnsiTheme="minorHAnsi" w:cs="Calibri"/>
                <w:color w:val="000000"/>
                <w:sz w:val="16"/>
                <w:szCs w:val="16"/>
              </w:rPr>
              <w:t xml:space="preserve">Rocco et al., 2021: A resolução completa dos sintomas (tosse seca, febre e fadiga) não diferiu entre os </w:t>
            </w:r>
            <w:proofErr w:type="gramStart"/>
            <w:r w:rsidRPr="006A0BDE">
              <w:rPr>
                <w:rFonts w:asciiTheme="minorHAnsi" w:hAnsiTheme="minorHAnsi" w:cs="Calibri"/>
                <w:color w:val="000000"/>
                <w:sz w:val="16"/>
                <w:szCs w:val="16"/>
              </w:rPr>
              <w:t>grupos  após</w:t>
            </w:r>
            <w:proofErr w:type="gramEnd"/>
            <w:r w:rsidRPr="006A0BDE">
              <w:rPr>
                <w:rFonts w:asciiTheme="minorHAnsi" w:hAnsiTheme="minorHAnsi" w:cs="Calibri"/>
                <w:color w:val="000000"/>
                <w:sz w:val="16"/>
                <w:szCs w:val="16"/>
              </w:rPr>
              <w:t xml:space="preserve"> 5 dias de terapia (Tosse seca p = 0,879, febre p = 0,960 e fadiga p = 0,746).</w:t>
            </w:r>
          </w:p>
          <w:p w14:paraId="78829979" w14:textId="77777777" w:rsidR="00840A9A" w:rsidRPr="006A0BDE" w:rsidRDefault="00840A9A" w:rsidP="0047158B">
            <w:pPr>
              <w:pStyle w:val="NormalWeb"/>
              <w:spacing w:before="0" w:beforeAutospacing="0" w:after="0" w:afterAutospacing="0"/>
              <w:jc w:val="both"/>
              <w:rPr>
                <w:rFonts w:asciiTheme="minorHAnsi" w:hAnsiTheme="minorHAnsi"/>
                <w:sz w:val="16"/>
                <w:szCs w:val="16"/>
              </w:rPr>
            </w:pPr>
            <w:proofErr w:type="spellStart"/>
            <w:r w:rsidRPr="006A0BDE">
              <w:rPr>
                <w:rFonts w:asciiTheme="minorHAnsi" w:hAnsiTheme="minorHAnsi" w:cs="Calibri"/>
                <w:color w:val="000000"/>
                <w:sz w:val="16"/>
                <w:szCs w:val="16"/>
              </w:rPr>
              <w:t>Rossignol</w:t>
            </w:r>
            <w:proofErr w:type="spellEnd"/>
            <w:r w:rsidRPr="006A0BDE">
              <w:rPr>
                <w:rFonts w:asciiTheme="minorHAnsi" w:hAnsiTheme="minorHAnsi" w:cs="Calibri"/>
                <w:color w:val="000000"/>
                <w:sz w:val="16"/>
                <w:szCs w:val="16"/>
              </w:rPr>
              <w:t xml:space="preserve"> et al., 2021: O tempo desde a primeira dose até a resposta sustentada (avaliação da </w:t>
            </w:r>
            <w:proofErr w:type="gramStart"/>
            <w:r w:rsidRPr="006A0BDE">
              <w:rPr>
                <w:rFonts w:asciiTheme="minorHAnsi" w:hAnsiTheme="minorHAnsi" w:cs="Calibri"/>
                <w:color w:val="000000"/>
                <w:sz w:val="16"/>
                <w:szCs w:val="16"/>
              </w:rPr>
              <w:t>melhora  dos</w:t>
            </w:r>
            <w:proofErr w:type="gramEnd"/>
            <w:r w:rsidRPr="006A0BDE">
              <w:rPr>
                <w:rFonts w:asciiTheme="minorHAnsi" w:hAnsiTheme="minorHAnsi" w:cs="Calibri"/>
                <w:color w:val="000000"/>
                <w:sz w:val="16"/>
                <w:szCs w:val="16"/>
              </w:rPr>
              <w:t xml:space="preserve"> sintomas desenvolvida e validada em indivíduos com infecção por influenza) não foi reduzido pela nitazoxanida em comparação ao grupo placebo (mediana: 13,28 e 12,35 dias para nitazoxanida e placebo, (p=0.88)).</w:t>
            </w:r>
          </w:p>
        </w:tc>
      </w:tr>
    </w:tbl>
    <w:p w14:paraId="4346E494" w14:textId="77777777" w:rsidR="00840A9A" w:rsidRPr="006A0BDE" w:rsidRDefault="00840A9A" w:rsidP="006A0BDE">
      <w:pPr>
        <w:pStyle w:val="NormalWeb"/>
        <w:spacing w:before="0" w:beforeAutospacing="0" w:after="0" w:afterAutospacing="0"/>
        <w:rPr>
          <w:rFonts w:asciiTheme="minorHAnsi" w:hAnsiTheme="minorHAnsi"/>
          <w:sz w:val="16"/>
          <w:szCs w:val="16"/>
        </w:rPr>
      </w:pPr>
      <w:r w:rsidRPr="006A0BDE">
        <w:rPr>
          <w:rFonts w:asciiTheme="minorHAnsi" w:hAnsiTheme="minorHAnsi" w:cs="Calibri"/>
          <w:b/>
          <w:bCs/>
          <w:color w:val="000000"/>
          <w:sz w:val="16"/>
          <w:szCs w:val="16"/>
        </w:rPr>
        <w:t>IC:</w:t>
      </w:r>
      <w:r w:rsidRPr="006A0BDE">
        <w:rPr>
          <w:rFonts w:asciiTheme="minorHAnsi" w:hAnsiTheme="minorHAnsi" w:cs="Calibri"/>
          <w:color w:val="000000"/>
          <w:sz w:val="16"/>
          <w:szCs w:val="16"/>
        </w:rPr>
        <w:t xml:space="preserve"> Intervalo de confiança; </w:t>
      </w:r>
      <w:r w:rsidRPr="006A0BDE">
        <w:rPr>
          <w:rFonts w:asciiTheme="minorHAnsi" w:hAnsiTheme="minorHAnsi" w:cs="Calibri"/>
          <w:b/>
          <w:bCs/>
          <w:color w:val="000000"/>
          <w:sz w:val="16"/>
          <w:szCs w:val="16"/>
        </w:rPr>
        <w:t>RR:</w:t>
      </w:r>
      <w:r w:rsidRPr="006A0BDE">
        <w:rPr>
          <w:rFonts w:asciiTheme="minorHAnsi" w:hAnsiTheme="minorHAnsi" w:cs="Calibri"/>
          <w:color w:val="000000"/>
          <w:sz w:val="16"/>
          <w:szCs w:val="16"/>
        </w:rPr>
        <w:t xml:space="preserve"> Risco relativo</w:t>
      </w:r>
    </w:p>
    <w:p w14:paraId="11BBD324" w14:textId="761D90AC" w:rsidR="00840A9A" w:rsidRPr="00923C81" w:rsidRDefault="00840A9A" w:rsidP="00923C81">
      <w:pPr>
        <w:pStyle w:val="SemEspaamento"/>
        <w:ind w:firstLine="0"/>
        <w:rPr>
          <w:b/>
          <w:bCs w:val="0"/>
          <w:sz w:val="16"/>
          <w:szCs w:val="16"/>
        </w:rPr>
      </w:pPr>
      <w:bookmarkStart w:id="241" w:name="_Toc82758884"/>
      <w:r w:rsidRPr="00923C81">
        <w:rPr>
          <w:b/>
          <w:bCs w:val="0"/>
          <w:sz w:val="16"/>
          <w:szCs w:val="16"/>
        </w:rPr>
        <w:t>Explicações</w:t>
      </w:r>
      <w:r w:rsidR="00D8721F" w:rsidRPr="00923C81">
        <w:rPr>
          <w:b/>
          <w:bCs w:val="0"/>
          <w:sz w:val="16"/>
          <w:szCs w:val="16"/>
        </w:rPr>
        <w:t>:</w:t>
      </w:r>
      <w:bookmarkEnd w:id="241"/>
    </w:p>
    <w:p w14:paraId="6D9FC998" w14:textId="77777777" w:rsidR="00840A9A" w:rsidRPr="006A0BDE" w:rsidRDefault="00840A9A" w:rsidP="006A0BDE">
      <w:pPr>
        <w:pStyle w:val="NormalWeb"/>
        <w:spacing w:before="0" w:beforeAutospacing="0" w:after="0" w:afterAutospacing="0"/>
        <w:rPr>
          <w:rFonts w:asciiTheme="minorHAnsi" w:hAnsiTheme="minorHAnsi"/>
          <w:sz w:val="16"/>
          <w:szCs w:val="16"/>
        </w:rPr>
      </w:pPr>
      <w:r w:rsidRPr="006A0BDE">
        <w:rPr>
          <w:rFonts w:asciiTheme="minorHAnsi" w:hAnsiTheme="minorHAnsi" w:cs="Calibri"/>
          <w:color w:val="000000"/>
          <w:sz w:val="16"/>
          <w:szCs w:val="16"/>
        </w:rPr>
        <w:t xml:space="preserve">a. Inadequado/falta de cegamento dos participantes e da equipe, resultando em potencial para viés de desempenho; </w:t>
      </w:r>
      <w:proofErr w:type="gramStart"/>
      <w:r w:rsidRPr="006A0BDE">
        <w:rPr>
          <w:rFonts w:asciiTheme="minorHAnsi" w:hAnsiTheme="minorHAnsi" w:cs="Calibri"/>
          <w:color w:val="000000"/>
          <w:sz w:val="16"/>
          <w:szCs w:val="16"/>
        </w:rPr>
        <w:t>Inadequado/falta</w:t>
      </w:r>
      <w:proofErr w:type="gramEnd"/>
      <w:r w:rsidRPr="006A0BDE">
        <w:rPr>
          <w:rFonts w:asciiTheme="minorHAnsi" w:hAnsiTheme="minorHAnsi" w:cs="Calibri"/>
          <w:color w:val="000000"/>
          <w:sz w:val="16"/>
          <w:szCs w:val="16"/>
        </w:rPr>
        <w:t xml:space="preserve"> de cegamento dos avaliadores de resultados, resultando em potencial para viés de detecção; Dados incompletos e/ou grande perda de acompanhamento. </w:t>
      </w:r>
    </w:p>
    <w:p w14:paraId="2605AAEE" w14:textId="77777777" w:rsidR="00840A9A" w:rsidRPr="006A0BDE" w:rsidRDefault="00840A9A" w:rsidP="006A0BDE">
      <w:pPr>
        <w:pStyle w:val="NormalWeb"/>
        <w:spacing w:before="0" w:beforeAutospacing="0" w:after="0" w:afterAutospacing="0"/>
        <w:rPr>
          <w:rFonts w:asciiTheme="minorHAnsi" w:hAnsiTheme="minorHAnsi"/>
          <w:sz w:val="16"/>
          <w:szCs w:val="16"/>
        </w:rPr>
      </w:pPr>
      <w:r w:rsidRPr="006A0BDE">
        <w:rPr>
          <w:rFonts w:asciiTheme="minorHAnsi" w:hAnsiTheme="minorHAnsi" w:cs="Calibri"/>
          <w:color w:val="000000"/>
          <w:sz w:val="16"/>
          <w:szCs w:val="16"/>
        </w:rPr>
        <w:t>b. O estudo Silva et al., 2021 inclui pacientes hospitalizados sem uso de oxigênio (n= 25) e pacientes ambulatoriais (n= 9). </w:t>
      </w:r>
    </w:p>
    <w:p w14:paraId="427B36B7" w14:textId="77777777" w:rsidR="00840A9A" w:rsidRPr="006A0BDE" w:rsidRDefault="00840A9A" w:rsidP="006A0BDE">
      <w:pPr>
        <w:pStyle w:val="NormalWeb"/>
        <w:spacing w:before="0" w:beforeAutospacing="0" w:after="0" w:afterAutospacing="0"/>
        <w:rPr>
          <w:rFonts w:asciiTheme="minorHAnsi" w:hAnsiTheme="minorHAnsi"/>
          <w:sz w:val="16"/>
          <w:szCs w:val="16"/>
        </w:rPr>
      </w:pPr>
      <w:r w:rsidRPr="006A0BDE">
        <w:rPr>
          <w:rFonts w:asciiTheme="minorHAnsi" w:hAnsiTheme="minorHAnsi" w:cs="Calibri"/>
          <w:color w:val="000000"/>
          <w:sz w:val="16"/>
          <w:szCs w:val="16"/>
        </w:rPr>
        <w:t>c. Poucos eventos e intervalo de confiança amplo. </w:t>
      </w:r>
    </w:p>
    <w:p w14:paraId="0BEEE48C" w14:textId="77777777" w:rsidR="00840A9A" w:rsidRPr="006A0BDE" w:rsidRDefault="00840A9A" w:rsidP="006A0BDE">
      <w:pPr>
        <w:pStyle w:val="NormalWeb"/>
        <w:spacing w:before="0" w:beforeAutospacing="0" w:after="0" w:afterAutospacing="0"/>
        <w:rPr>
          <w:rFonts w:asciiTheme="minorHAnsi" w:hAnsiTheme="minorHAnsi"/>
          <w:sz w:val="16"/>
          <w:szCs w:val="16"/>
        </w:rPr>
      </w:pPr>
      <w:r w:rsidRPr="006A0BDE">
        <w:rPr>
          <w:rFonts w:asciiTheme="minorHAnsi" w:hAnsiTheme="minorHAnsi" w:cs="Calibri"/>
          <w:color w:val="000000"/>
          <w:sz w:val="16"/>
          <w:szCs w:val="16"/>
        </w:rPr>
        <w:t>d. Intervalo de confiança amplo. </w:t>
      </w:r>
    </w:p>
    <w:p w14:paraId="66C28F12" w14:textId="77777777" w:rsidR="00840A9A" w:rsidRPr="006A0BDE" w:rsidRDefault="00840A9A" w:rsidP="006A0BDE">
      <w:pPr>
        <w:pStyle w:val="NormalWeb"/>
        <w:spacing w:before="0" w:beforeAutospacing="0" w:after="0" w:afterAutospacing="0"/>
        <w:rPr>
          <w:rFonts w:asciiTheme="minorHAnsi" w:hAnsiTheme="minorHAnsi"/>
          <w:sz w:val="16"/>
          <w:szCs w:val="16"/>
        </w:rPr>
      </w:pPr>
      <w:r w:rsidRPr="006A0BDE">
        <w:rPr>
          <w:rFonts w:asciiTheme="minorHAnsi" w:hAnsiTheme="minorHAnsi" w:cs="Calibri"/>
          <w:color w:val="000000"/>
          <w:sz w:val="16"/>
          <w:szCs w:val="16"/>
        </w:rPr>
        <w:t>e. Dados incompletos e/ou grande perda de acompanhamento; desfechos seletivos reportados </w:t>
      </w:r>
    </w:p>
    <w:p w14:paraId="50F798EE" w14:textId="5EAF498E" w:rsidR="00840A9A" w:rsidRPr="006A0BDE" w:rsidRDefault="00840A9A" w:rsidP="006A0BDE">
      <w:pPr>
        <w:pStyle w:val="NormalWeb"/>
        <w:spacing w:before="0" w:beforeAutospacing="0" w:after="0" w:afterAutospacing="0"/>
        <w:rPr>
          <w:rFonts w:asciiTheme="minorHAnsi" w:hAnsiTheme="minorHAnsi" w:cs="Calibri"/>
          <w:color w:val="000000"/>
          <w:sz w:val="16"/>
          <w:szCs w:val="16"/>
        </w:rPr>
      </w:pPr>
      <w:r w:rsidRPr="006A0BDE">
        <w:rPr>
          <w:rFonts w:asciiTheme="minorHAnsi" w:hAnsiTheme="minorHAnsi" w:cs="Calibri"/>
          <w:color w:val="000000"/>
          <w:sz w:val="16"/>
          <w:szCs w:val="16"/>
        </w:rPr>
        <w:t xml:space="preserve">f. Baixo número de pacientes; </w:t>
      </w:r>
      <w:r w:rsidR="00CA54A1" w:rsidRPr="006A0BDE">
        <w:rPr>
          <w:rFonts w:asciiTheme="minorHAnsi" w:hAnsiTheme="minorHAnsi" w:cs="Calibri"/>
          <w:color w:val="000000"/>
          <w:sz w:val="16"/>
          <w:szCs w:val="16"/>
        </w:rPr>
        <w:t>a</w:t>
      </w:r>
      <w:r w:rsidRPr="006A0BDE">
        <w:rPr>
          <w:rFonts w:asciiTheme="minorHAnsi" w:hAnsiTheme="minorHAnsi" w:cs="Calibri"/>
          <w:color w:val="000000"/>
          <w:sz w:val="16"/>
          <w:szCs w:val="16"/>
        </w:rPr>
        <w:t xml:space="preserve">penas dados de um estudo; </w:t>
      </w:r>
      <w:r w:rsidR="00CA54A1" w:rsidRPr="006A0BDE">
        <w:rPr>
          <w:rFonts w:asciiTheme="minorHAnsi" w:hAnsiTheme="minorHAnsi" w:cs="Calibri"/>
          <w:color w:val="000000"/>
          <w:sz w:val="16"/>
          <w:szCs w:val="16"/>
        </w:rPr>
        <w:t>a</w:t>
      </w:r>
      <w:r w:rsidRPr="006A0BDE">
        <w:rPr>
          <w:rFonts w:asciiTheme="minorHAnsi" w:hAnsiTheme="minorHAnsi" w:cs="Calibri"/>
          <w:color w:val="000000"/>
          <w:sz w:val="16"/>
          <w:szCs w:val="16"/>
        </w:rPr>
        <w:t>mplos intervalos de confiança. </w:t>
      </w:r>
    </w:p>
    <w:p w14:paraId="15E688B1" w14:textId="6273DDB5" w:rsidR="006A0BDE" w:rsidRPr="00923C81" w:rsidRDefault="00D8721F" w:rsidP="00923C81">
      <w:pPr>
        <w:spacing w:line="240" w:lineRule="auto"/>
        <w:ind w:firstLine="0"/>
        <w:rPr>
          <w:b/>
          <w:bCs w:val="0"/>
          <w:sz w:val="16"/>
          <w:szCs w:val="16"/>
        </w:rPr>
      </w:pPr>
      <w:bookmarkStart w:id="242" w:name="_Toc82758885"/>
      <w:r w:rsidRPr="00923C81">
        <w:rPr>
          <w:b/>
          <w:bCs w:val="0"/>
          <w:sz w:val="16"/>
          <w:szCs w:val="16"/>
        </w:rPr>
        <w:t>Referências:</w:t>
      </w:r>
      <w:bookmarkEnd w:id="242"/>
    </w:p>
    <w:p w14:paraId="1215B9AE" w14:textId="5B1F28ED" w:rsidR="006A0BDE" w:rsidRPr="001A2098" w:rsidRDefault="006A0BDE" w:rsidP="006A0BDE">
      <w:pPr>
        <w:pStyle w:val="NormalWeb"/>
        <w:spacing w:before="0" w:beforeAutospacing="0" w:after="0" w:afterAutospacing="0"/>
        <w:rPr>
          <w:rFonts w:asciiTheme="minorHAnsi" w:hAnsiTheme="minorHAnsi"/>
          <w:sz w:val="16"/>
          <w:szCs w:val="16"/>
          <w:lang w:val="en-US"/>
        </w:rPr>
      </w:pPr>
      <w:r w:rsidRPr="006A0BDE">
        <w:rPr>
          <w:rFonts w:asciiTheme="minorHAnsi" w:hAnsiTheme="minorHAnsi" w:cs="Calibri"/>
          <w:color w:val="000000"/>
          <w:sz w:val="16"/>
          <w:szCs w:val="16"/>
        </w:rPr>
        <w:t>S</w:t>
      </w:r>
      <w:r w:rsidRPr="006A0BDE">
        <w:rPr>
          <w:rFonts w:asciiTheme="minorHAnsi" w:hAnsiTheme="minorHAnsi"/>
          <w:sz w:val="16"/>
          <w:szCs w:val="16"/>
        </w:rPr>
        <w:t xml:space="preserve">ilva M, </w:t>
      </w:r>
      <w:proofErr w:type="spellStart"/>
      <w:r w:rsidRPr="006A0BDE">
        <w:rPr>
          <w:rFonts w:asciiTheme="minorHAnsi" w:hAnsiTheme="minorHAnsi"/>
          <w:sz w:val="16"/>
          <w:szCs w:val="16"/>
        </w:rPr>
        <w:t>Espejo</w:t>
      </w:r>
      <w:proofErr w:type="spellEnd"/>
      <w:r w:rsidRPr="006A0BDE">
        <w:rPr>
          <w:rFonts w:asciiTheme="minorHAnsi" w:hAnsiTheme="minorHAnsi"/>
          <w:sz w:val="16"/>
          <w:szCs w:val="16"/>
        </w:rPr>
        <w:t xml:space="preserve"> A, L </w:t>
      </w:r>
      <w:proofErr w:type="spellStart"/>
      <w:r w:rsidRPr="006A0BDE">
        <w:rPr>
          <w:rFonts w:asciiTheme="minorHAnsi" w:hAnsiTheme="minorHAnsi"/>
          <w:sz w:val="16"/>
          <w:szCs w:val="16"/>
        </w:rPr>
        <w:t>Pereyra</w:t>
      </w:r>
      <w:proofErr w:type="spellEnd"/>
      <w:r w:rsidRPr="006A0BDE">
        <w:rPr>
          <w:rFonts w:asciiTheme="minorHAnsi" w:hAnsiTheme="minorHAnsi"/>
          <w:sz w:val="16"/>
          <w:szCs w:val="16"/>
        </w:rPr>
        <w:t xml:space="preserve"> M, et al. </w:t>
      </w:r>
      <w:r w:rsidRPr="001A2098">
        <w:rPr>
          <w:rFonts w:asciiTheme="minorHAnsi" w:hAnsiTheme="minorHAnsi"/>
          <w:sz w:val="16"/>
          <w:szCs w:val="16"/>
          <w:lang w:val="en-US"/>
        </w:rPr>
        <w:t xml:space="preserve">Efficacy of Nitazoxanide in reducing the viral load in COVID-19 patients. Randomized, placebo-controlled, single-blinded, parallel group, pilot study. </w:t>
      </w:r>
      <w:proofErr w:type="spellStart"/>
      <w:r w:rsidRPr="001A2098">
        <w:rPr>
          <w:rFonts w:asciiTheme="minorHAnsi" w:hAnsiTheme="minorHAnsi"/>
          <w:sz w:val="16"/>
          <w:szCs w:val="16"/>
          <w:lang w:val="en-US"/>
        </w:rPr>
        <w:t>medRxiv</w:t>
      </w:r>
      <w:proofErr w:type="spellEnd"/>
      <w:r w:rsidRPr="001A2098">
        <w:rPr>
          <w:rFonts w:asciiTheme="minorHAnsi" w:hAnsiTheme="minorHAnsi"/>
          <w:sz w:val="16"/>
          <w:szCs w:val="16"/>
          <w:lang w:val="en-US"/>
        </w:rPr>
        <w:t xml:space="preserve"> 2021:2021.03.03.21252509. </w:t>
      </w:r>
      <w:proofErr w:type="spellStart"/>
      <w:r w:rsidRPr="001A2098">
        <w:rPr>
          <w:rFonts w:asciiTheme="minorHAnsi" w:hAnsiTheme="minorHAnsi"/>
          <w:sz w:val="16"/>
          <w:szCs w:val="16"/>
          <w:lang w:val="en-US"/>
        </w:rPr>
        <w:t>doi</w:t>
      </w:r>
      <w:proofErr w:type="spellEnd"/>
      <w:r w:rsidRPr="001A2098">
        <w:rPr>
          <w:rFonts w:asciiTheme="minorHAnsi" w:hAnsiTheme="minorHAnsi"/>
          <w:sz w:val="16"/>
          <w:szCs w:val="16"/>
          <w:lang w:val="en-US"/>
        </w:rPr>
        <w:t>: 10.1101/2021.03.03.21252509</w:t>
      </w:r>
    </w:p>
    <w:p w14:paraId="6680F338" w14:textId="0199644C" w:rsidR="006A0BDE" w:rsidRPr="001A2098" w:rsidRDefault="006A0BDE" w:rsidP="006A0BDE">
      <w:pPr>
        <w:pStyle w:val="NormalWeb"/>
        <w:spacing w:before="0" w:beforeAutospacing="0" w:after="0" w:afterAutospacing="0"/>
        <w:rPr>
          <w:rFonts w:asciiTheme="minorHAnsi" w:hAnsiTheme="minorHAnsi"/>
          <w:sz w:val="16"/>
          <w:szCs w:val="16"/>
          <w:lang w:val="en-US"/>
        </w:rPr>
      </w:pPr>
      <w:r w:rsidRPr="00E518E3">
        <w:rPr>
          <w:rFonts w:asciiTheme="minorHAnsi" w:hAnsiTheme="minorHAnsi"/>
          <w:sz w:val="16"/>
          <w:szCs w:val="16"/>
          <w:lang w:val="fr-FR"/>
        </w:rPr>
        <w:t xml:space="preserve">Rossignol J-F, Bardin MC, Oaks JB, et al. </w:t>
      </w:r>
      <w:r w:rsidRPr="001A2098">
        <w:rPr>
          <w:rFonts w:asciiTheme="minorHAnsi" w:hAnsiTheme="minorHAnsi"/>
          <w:sz w:val="16"/>
          <w:szCs w:val="16"/>
          <w:lang w:val="en-US"/>
        </w:rPr>
        <w:t xml:space="preserve">Early treatment with nitazoxanide prevents worsening of mild and moderate COVID-19 and subsequent hospitalization. </w:t>
      </w:r>
      <w:proofErr w:type="spellStart"/>
      <w:r w:rsidRPr="001A2098">
        <w:rPr>
          <w:rFonts w:asciiTheme="minorHAnsi" w:hAnsiTheme="minorHAnsi"/>
          <w:sz w:val="16"/>
          <w:szCs w:val="16"/>
          <w:lang w:val="en-US"/>
        </w:rPr>
        <w:t>medRxiv</w:t>
      </w:r>
      <w:proofErr w:type="spellEnd"/>
      <w:r w:rsidRPr="001A2098">
        <w:rPr>
          <w:rFonts w:asciiTheme="minorHAnsi" w:hAnsiTheme="minorHAnsi"/>
          <w:sz w:val="16"/>
          <w:szCs w:val="16"/>
          <w:lang w:val="en-US"/>
        </w:rPr>
        <w:t xml:space="preserve"> 2021:2021.04.19.21255441. </w:t>
      </w:r>
      <w:proofErr w:type="spellStart"/>
      <w:r w:rsidRPr="001A2098">
        <w:rPr>
          <w:rFonts w:asciiTheme="minorHAnsi" w:hAnsiTheme="minorHAnsi"/>
          <w:sz w:val="16"/>
          <w:szCs w:val="16"/>
          <w:lang w:val="en-US"/>
        </w:rPr>
        <w:t>doi</w:t>
      </w:r>
      <w:proofErr w:type="spellEnd"/>
      <w:r w:rsidRPr="001A2098">
        <w:rPr>
          <w:rFonts w:asciiTheme="minorHAnsi" w:hAnsiTheme="minorHAnsi"/>
          <w:sz w:val="16"/>
          <w:szCs w:val="16"/>
          <w:lang w:val="en-US"/>
        </w:rPr>
        <w:t>: 10.1101/2021.04.19.21255441</w:t>
      </w:r>
    </w:p>
    <w:p w14:paraId="318A808E" w14:textId="2F869CA4" w:rsidR="006A0BDE" w:rsidRPr="006A0BDE" w:rsidRDefault="006A0BDE" w:rsidP="006A0BDE">
      <w:pPr>
        <w:pStyle w:val="NormalWeb"/>
        <w:spacing w:before="0" w:beforeAutospacing="0" w:after="0" w:afterAutospacing="0"/>
        <w:rPr>
          <w:rFonts w:asciiTheme="minorHAnsi" w:hAnsiTheme="minorHAnsi"/>
          <w:sz w:val="16"/>
          <w:szCs w:val="16"/>
        </w:rPr>
      </w:pPr>
      <w:r w:rsidRPr="006A0BDE">
        <w:rPr>
          <w:rFonts w:asciiTheme="minorHAnsi" w:hAnsiTheme="minorHAnsi"/>
          <w:sz w:val="16"/>
          <w:szCs w:val="16"/>
        </w:rPr>
        <w:t xml:space="preserve">Rocco PRM, Silva PL, Cruz FF, et al. </w:t>
      </w:r>
      <w:r w:rsidRPr="001A2098">
        <w:rPr>
          <w:rFonts w:asciiTheme="minorHAnsi" w:hAnsiTheme="minorHAnsi"/>
          <w:sz w:val="16"/>
          <w:szCs w:val="16"/>
          <w:lang w:val="en-US"/>
        </w:rPr>
        <w:t xml:space="preserve">Early use of nitazoxanide in mild COVID-19 disease: </w:t>
      </w:r>
      <w:proofErr w:type="spellStart"/>
      <w:r w:rsidRPr="001A2098">
        <w:rPr>
          <w:rFonts w:asciiTheme="minorHAnsi" w:hAnsiTheme="minorHAnsi"/>
          <w:sz w:val="16"/>
          <w:szCs w:val="16"/>
          <w:lang w:val="en-US"/>
        </w:rPr>
        <w:t>randomised</w:t>
      </w:r>
      <w:proofErr w:type="spellEnd"/>
      <w:r w:rsidRPr="001A2098">
        <w:rPr>
          <w:rFonts w:asciiTheme="minorHAnsi" w:hAnsiTheme="minorHAnsi"/>
          <w:sz w:val="16"/>
          <w:szCs w:val="16"/>
          <w:lang w:val="en-US"/>
        </w:rPr>
        <w:t xml:space="preserve">, placebo-controlled trial. </w:t>
      </w:r>
      <w:r w:rsidRPr="006A0BDE">
        <w:rPr>
          <w:rFonts w:asciiTheme="minorHAnsi" w:hAnsiTheme="minorHAnsi"/>
          <w:sz w:val="16"/>
          <w:szCs w:val="16"/>
        </w:rPr>
        <w:t xml:space="preserve">The </w:t>
      </w:r>
      <w:proofErr w:type="spellStart"/>
      <w:r w:rsidRPr="006A0BDE">
        <w:rPr>
          <w:rFonts w:asciiTheme="minorHAnsi" w:hAnsiTheme="minorHAnsi"/>
          <w:sz w:val="16"/>
          <w:szCs w:val="16"/>
        </w:rPr>
        <w:t>European</w:t>
      </w:r>
      <w:proofErr w:type="spellEnd"/>
      <w:r w:rsidRPr="006A0BDE">
        <w:rPr>
          <w:rFonts w:asciiTheme="minorHAnsi" w:hAnsiTheme="minorHAnsi"/>
          <w:sz w:val="16"/>
          <w:szCs w:val="16"/>
        </w:rPr>
        <w:t xml:space="preserve"> </w:t>
      </w:r>
      <w:proofErr w:type="spellStart"/>
      <w:r w:rsidRPr="006A0BDE">
        <w:rPr>
          <w:rFonts w:asciiTheme="minorHAnsi" w:hAnsiTheme="minorHAnsi"/>
          <w:sz w:val="16"/>
          <w:szCs w:val="16"/>
        </w:rPr>
        <w:t>respiratory</w:t>
      </w:r>
      <w:proofErr w:type="spellEnd"/>
      <w:r w:rsidRPr="006A0BDE">
        <w:rPr>
          <w:rFonts w:asciiTheme="minorHAnsi" w:hAnsiTheme="minorHAnsi"/>
          <w:sz w:val="16"/>
          <w:szCs w:val="16"/>
        </w:rPr>
        <w:t xml:space="preserve"> </w:t>
      </w:r>
      <w:proofErr w:type="spellStart"/>
      <w:r w:rsidRPr="006A0BDE">
        <w:rPr>
          <w:rFonts w:asciiTheme="minorHAnsi" w:hAnsiTheme="minorHAnsi"/>
          <w:sz w:val="16"/>
          <w:szCs w:val="16"/>
        </w:rPr>
        <w:t>journal</w:t>
      </w:r>
      <w:proofErr w:type="spellEnd"/>
      <w:r w:rsidRPr="006A0BDE">
        <w:rPr>
          <w:rFonts w:asciiTheme="minorHAnsi" w:hAnsiTheme="minorHAnsi"/>
          <w:sz w:val="16"/>
          <w:szCs w:val="16"/>
        </w:rPr>
        <w:t xml:space="preserve"> 2021;58(1) </w:t>
      </w:r>
    </w:p>
    <w:p w14:paraId="47201968" w14:textId="77777777" w:rsidR="009374ED" w:rsidRPr="006A0BDE" w:rsidRDefault="009374ED" w:rsidP="006A0BDE">
      <w:pPr>
        <w:spacing w:line="240" w:lineRule="auto"/>
        <w:ind w:firstLine="0"/>
        <w:rPr>
          <w:rFonts w:asciiTheme="minorHAnsi" w:hAnsiTheme="minorHAnsi"/>
          <w:sz w:val="16"/>
          <w:szCs w:val="16"/>
        </w:rPr>
      </w:pPr>
    </w:p>
    <w:p w14:paraId="357B969B" w14:textId="367C50AA" w:rsidR="009374ED" w:rsidRDefault="009374ED" w:rsidP="009374ED">
      <w:pPr>
        <w:ind w:firstLine="0"/>
      </w:pPr>
    </w:p>
    <w:p w14:paraId="5A2F4B78" w14:textId="3C07D44C" w:rsidR="00840A9A" w:rsidRDefault="00840A9A" w:rsidP="009374ED">
      <w:pPr>
        <w:ind w:firstLine="0"/>
      </w:pPr>
    </w:p>
    <w:p w14:paraId="14A169A6" w14:textId="77777777" w:rsidR="00840A9A" w:rsidRDefault="00840A9A" w:rsidP="009374ED">
      <w:pPr>
        <w:ind w:firstLine="0"/>
        <w:sectPr w:rsidR="00840A9A" w:rsidSect="00840A9A">
          <w:pgSz w:w="16838" w:h="11906" w:orient="landscape"/>
          <w:pgMar w:top="1701" w:right="1542" w:bottom="1701" w:left="1417" w:header="708" w:footer="708" w:gutter="0"/>
          <w:cols w:space="720"/>
          <w:docGrid w:linePitch="299"/>
        </w:sectPr>
      </w:pPr>
    </w:p>
    <w:p w14:paraId="3BCB3B5F" w14:textId="1DF15812" w:rsidR="009374ED" w:rsidRPr="00F47D9F" w:rsidRDefault="009374ED" w:rsidP="00923C81">
      <w:pPr>
        <w:pStyle w:val="Ttulo5"/>
        <w:rPr>
          <w:rFonts w:ascii="Times New Roman" w:hAnsi="Times New Roman" w:cs="Times New Roman"/>
          <w:sz w:val="24"/>
          <w:szCs w:val="24"/>
        </w:rPr>
      </w:pPr>
      <w:r w:rsidRPr="00F47D9F">
        <w:rPr>
          <w:rFonts w:ascii="Times New Roman" w:hAnsi="Times New Roman" w:cs="Times New Roman"/>
          <w:sz w:val="24"/>
          <w:szCs w:val="24"/>
        </w:rPr>
        <w:lastRenderedPageBreak/>
        <w:t>Tabela para tomada de decisão (Evidence to Decision table- EtD)</w:t>
      </w:r>
      <w:r w:rsidR="00530361" w:rsidRPr="00F47D9F">
        <w:rPr>
          <w:rFonts w:ascii="Times New Roman" w:hAnsi="Times New Roman" w:cs="Times New Roman"/>
          <w:sz w:val="24"/>
          <w:szCs w:val="24"/>
        </w:rPr>
        <w:t>:</w:t>
      </w:r>
    </w:p>
    <w:p w14:paraId="345C23B8" w14:textId="77777777" w:rsidR="003C60B5" w:rsidRPr="007C3DB6" w:rsidRDefault="003C60B5" w:rsidP="009374ED">
      <w:pPr>
        <w:widowControl/>
        <w:autoSpaceDE/>
        <w:autoSpaceDN/>
        <w:spacing w:line="240" w:lineRule="auto"/>
        <w:ind w:firstLine="0"/>
        <w:jc w:val="left"/>
        <w:rPr>
          <w:b/>
          <w:color w:val="0070C0"/>
        </w:rPr>
      </w:pPr>
    </w:p>
    <w:p w14:paraId="61669EB2" w14:textId="52188D82" w:rsidR="003C60B5" w:rsidRPr="00F47D9F" w:rsidRDefault="003C60B5" w:rsidP="003718E8">
      <w:pPr>
        <w:pStyle w:val="Legenda"/>
        <w:rPr>
          <w:rStyle w:val="Forte"/>
          <w:rFonts w:ascii="Times New Roman" w:hAnsi="Times New Roman" w:cs="Times New Roman"/>
          <w:i/>
          <w:iCs w:val="0"/>
          <w:color w:val="44546A" w:themeColor="text2"/>
          <w:sz w:val="20"/>
          <w:szCs w:val="20"/>
        </w:rPr>
      </w:pPr>
      <w:bookmarkStart w:id="243" w:name="_Ref83372860"/>
      <w:bookmarkStart w:id="244" w:name="_Toc85187613"/>
      <w:bookmarkStart w:id="245" w:name="_Toc83373191"/>
      <w:r w:rsidRPr="00F47D9F">
        <w:rPr>
          <w:rStyle w:val="Forte"/>
          <w:rFonts w:ascii="Times New Roman" w:hAnsi="Times New Roman" w:cs="Times New Roman"/>
          <w:i/>
          <w:iCs w:val="0"/>
          <w:color w:val="44546A" w:themeColor="text2"/>
          <w:sz w:val="20"/>
          <w:szCs w:val="20"/>
        </w:rPr>
        <w:t xml:space="preserve">Tabela </w:t>
      </w:r>
      <w:r w:rsidR="00DC0CDB" w:rsidRPr="00F47D9F">
        <w:rPr>
          <w:rStyle w:val="Forte"/>
          <w:rFonts w:ascii="Times New Roman" w:hAnsi="Times New Roman" w:cs="Times New Roman"/>
          <w:i/>
          <w:iCs w:val="0"/>
          <w:color w:val="44546A" w:themeColor="text2"/>
          <w:sz w:val="20"/>
          <w:szCs w:val="20"/>
        </w:rPr>
        <w:fldChar w:fldCharType="begin"/>
      </w:r>
      <w:r w:rsidR="00DC0CDB" w:rsidRPr="00F47D9F">
        <w:rPr>
          <w:rStyle w:val="Forte"/>
          <w:rFonts w:ascii="Times New Roman" w:hAnsi="Times New Roman" w:cs="Times New Roman"/>
          <w:i/>
          <w:iCs w:val="0"/>
          <w:color w:val="44546A" w:themeColor="text2"/>
          <w:sz w:val="20"/>
          <w:szCs w:val="20"/>
        </w:rPr>
        <w:instrText xml:space="preserve"> SEQ Tabela \* ARABIC </w:instrText>
      </w:r>
      <w:r w:rsidR="00DC0CDB"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25</w:t>
      </w:r>
      <w:r w:rsidR="00DC0CDB" w:rsidRPr="00F47D9F">
        <w:rPr>
          <w:rStyle w:val="Forte"/>
          <w:rFonts w:ascii="Times New Roman" w:hAnsi="Times New Roman" w:cs="Times New Roman"/>
          <w:i/>
          <w:iCs w:val="0"/>
          <w:color w:val="44546A" w:themeColor="text2"/>
          <w:sz w:val="20"/>
          <w:szCs w:val="20"/>
        </w:rPr>
        <w:fldChar w:fldCharType="end"/>
      </w:r>
      <w:bookmarkEnd w:id="243"/>
      <w:r w:rsidR="00512AE2" w:rsidRPr="00F47D9F">
        <w:rPr>
          <w:rStyle w:val="Forte"/>
          <w:rFonts w:ascii="Times New Roman" w:hAnsi="Times New Roman" w:cs="Times New Roman"/>
          <w:i/>
          <w:iCs w:val="0"/>
          <w:color w:val="44546A" w:themeColor="text2"/>
          <w:sz w:val="20"/>
          <w:szCs w:val="20"/>
        </w:rPr>
        <w:t>.</w:t>
      </w:r>
      <w:r w:rsidRPr="00F47D9F">
        <w:rPr>
          <w:rStyle w:val="Forte"/>
          <w:rFonts w:ascii="Times New Roman" w:hAnsi="Times New Roman" w:cs="Times New Roman"/>
          <w:i/>
          <w:iCs w:val="0"/>
          <w:color w:val="44546A" w:themeColor="text2"/>
          <w:sz w:val="20"/>
          <w:szCs w:val="20"/>
        </w:rPr>
        <w:t xml:space="preserve"> </w:t>
      </w:r>
      <w:r w:rsidR="00512AE2" w:rsidRPr="00F47D9F">
        <w:rPr>
          <w:rStyle w:val="Forte"/>
          <w:rFonts w:ascii="Times New Roman" w:hAnsi="Times New Roman" w:cs="Times New Roman"/>
          <w:i/>
          <w:iCs w:val="0"/>
          <w:color w:val="44546A" w:themeColor="text2"/>
          <w:sz w:val="20"/>
          <w:szCs w:val="20"/>
        </w:rPr>
        <w:t xml:space="preserve">Processo de tomada de decisão referente ao uso de nitazoxanida no tratamento de pacientes ambulatoriais com suspeita ou diagnóstico de </w:t>
      </w:r>
      <w:r w:rsidR="003A1697" w:rsidRPr="00F47D9F">
        <w:rPr>
          <w:rStyle w:val="Forte"/>
          <w:rFonts w:ascii="Times New Roman" w:hAnsi="Times New Roman" w:cs="Times New Roman"/>
          <w:i/>
          <w:iCs w:val="0"/>
          <w:color w:val="44546A" w:themeColor="text2"/>
          <w:sz w:val="20"/>
          <w:szCs w:val="20"/>
        </w:rPr>
        <w:t>covid</w:t>
      </w:r>
      <w:r w:rsidR="00512AE2" w:rsidRPr="00F47D9F">
        <w:rPr>
          <w:rStyle w:val="Forte"/>
          <w:rFonts w:ascii="Times New Roman" w:hAnsi="Times New Roman" w:cs="Times New Roman"/>
          <w:i/>
          <w:iCs w:val="0"/>
          <w:color w:val="44546A" w:themeColor="text2"/>
          <w:sz w:val="20"/>
          <w:szCs w:val="20"/>
        </w:rPr>
        <w:t>-19.</w:t>
      </w:r>
      <w:bookmarkEnd w:id="244"/>
      <w:bookmarkEnd w:id="245"/>
    </w:p>
    <w:tbl>
      <w:tblPr>
        <w:tblStyle w:val="TabelaSimples4"/>
        <w:tblW w:w="0" w:type="auto"/>
        <w:tblLook w:val="04A0" w:firstRow="1" w:lastRow="0" w:firstColumn="1" w:lastColumn="0" w:noHBand="0" w:noVBand="1"/>
      </w:tblPr>
      <w:tblGrid>
        <w:gridCol w:w="1802"/>
        <w:gridCol w:w="1599"/>
        <w:gridCol w:w="5103"/>
      </w:tblGrid>
      <w:tr w:rsidR="003C60B5" w:rsidRPr="00F47D9F" w14:paraId="4D551523" w14:textId="77777777" w:rsidTr="00371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shd w:val="clear" w:color="auto" w:fill="D9D9D9" w:themeFill="background1" w:themeFillShade="D9"/>
            <w:hideMark/>
          </w:tcPr>
          <w:p w14:paraId="5E8045C7" w14:textId="77777777" w:rsidR="003C60B5" w:rsidRPr="00F47D9F" w:rsidRDefault="003C60B5"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bookmarkStart w:id="246" w:name="_Hlk81311720"/>
            <w:r w:rsidRPr="00F47D9F">
              <w:rPr>
                <w:rFonts w:ascii="Times New Roman" w:eastAsia="Times New Roman" w:hAnsi="Times New Roman" w:cs="Times New Roman"/>
                <w:iCs w:val="0"/>
                <w:color w:val="000000"/>
                <w:szCs w:val="20"/>
                <w:lang w:val="pt-BR" w:eastAsia="pt-BR" w:bidi="ar-SA"/>
              </w:rPr>
              <w:t xml:space="preserve">Item da </w:t>
            </w:r>
            <w:proofErr w:type="spellStart"/>
            <w:r w:rsidRPr="00F47D9F">
              <w:rPr>
                <w:rFonts w:ascii="Times New Roman" w:eastAsia="Times New Roman" w:hAnsi="Times New Roman" w:cs="Times New Roman"/>
                <w:iCs w:val="0"/>
                <w:color w:val="000000"/>
                <w:szCs w:val="20"/>
                <w:lang w:val="pt-BR" w:eastAsia="pt-BR" w:bidi="ar-SA"/>
              </w:rPr>
              <w:t>EtD</w:t>
            </w:r>
            <w:proofErr w:type="spellEnd"/>
          </w:p>
        </w:tc>
        <w:tc>
          <w:tcPr>
            <w:tcW w:w="0" w:type="auto"/>
            <w:tcBorders>
              <w:top w:val="none" w:sz="0" w:space="0" w:color="auto"/>
              <w:bottom w:val="none" w:sz="0" w:space="0" w:color="auto"/>
            </w:tcBorders>
            <w:shd w:val="clear" w:color="auto" w:fill="D9D9D9" w:themeFill="background1" w:themeFillShade="D9"/>
            <w:hideMark/>
          </w:tcPr>
          <w:p w14:paraId="7A01CD3D" w14:textId="77777777" w:rsidR="003C60B5" w:rsidRPr="00F47D9F" w:rsidRDefault="003C60B5" w:rsidP="003718E8">
            <w:pPr>
              <w:widowControl/>
              <w:autoSpaceDE/>
              <w:autoSpaceDN/>
              <w:spacing w:before="60" w:after="6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szCs w:val="20"/>
                <w:lang w:val="pt-BR" w:eastAsia="pt-BR" w:bidi="ar-SA"/>
              </w:rPr>
              <w:t>Julgamento dos painelistas</w:t>
            </w:r>
          </w:p>
        </w:tc>
        <w:tc>
          <w:tcPr>
            <w:tcW w:w="0" w:type="auto"/>
            <w:tcBorders>
              <w:top w:val="none" w:sz="0" w:space="0" w:color="auto"/>
              <w:bottom w:val="none" w:sz="0" w:space="0" w:color="auto"/>
            </w:tcBorders>
            <w:shd w:val="clear" w:color="auto" w:fill="D9D9D9" w:themeFill="background1" w:themeFillShade="D9"/>
            <w:hideMark/>
          </w:tcPr>
          <w:p w14:paraId="322B9738" w14:textId="77777777" w:rsidR="003C60B5" w:rsidRPr="00F47D9F" w:rsidRDefault="003C60B5" w:rsidP="003718E8">
            <w:pPr>
              <w:widowControl/>
              <w:autoSpaceDE/>
              <w:autoSpaceDN/>
              <w:spacing w:before="60" w:after="6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szCs w:val="20"/>
                <w:lang w:val="pt-BR" w:eastAsia="pt-BR" w:bidi="ar-SA"/>
              </w:rPr>
              <w:t>Justificativa</w:t>
            </w:r>
          </w:p>
        </w:tc>
      </w:tr>
      <w:tr w:rsidR="003C60B5" w:rsidRPr="00F47D9F" w14:paraId="3F625925" w14:textId="77777777" w:rsidTr="00375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18B8BB" w14:textId="77777777" w:rsidR="003C60B5" w:rsidRPr="00F47D9F" w:rsidRDefault="003C60B5"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szCs w:val="20"/>
                <w:lang w:val="pt-BR" w:eastAsia="pt-BR" w:bidi="ar-SA"/>
              </w:rPr>
              <w:t>Benefícios:</w:t>
            </w:r>
          </w:p>
        </w:tc>
        <w:tc>
          <w:tcPr>
            <w:tcW w:w="0" w:type="auto"/>
            <w:hideMark/>
          </w:tcPr>
          <w:p w14:paraId="5373AFAE" w14:textId="1C1F71D6" w:rsidR="003C60B5" w:rsidRPr="00F47D9F" w:rsidRDefault="003C60B5"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szCs w:val="20"/>
                <w:lang w:val="pt-BR" w:eastAsia="pt-BR" w:bidi="ar-SA"/>
              </w:rPr>
              <w:t>Sem relevância clínica</w:t>
            </w:r>
          </w:p>
        </w:tc>
        <w:tc>
          <w:tcPr>
            <w:tcW w:w="0" w:type="auto"/>
            <w:hideMark/>
          </w:tcPr>
          <w:p w14:paraId="18278692" w14:textId="77777777" w:rsidR="003C60B5" w:rsidRPr="00F47D9F" w:rsidRDefault="003C60B5" w:rsidP="003718E8">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szCs w:val="20"/>
                <w:lang w:val="pt-BR" w:eastAsia="pt-BR" w:bidi="ar-SA"/>
              </w:rPr>
              <w:t>A maioria dos painelistas julgou que o benefício não apresenta relevância clínica, com alguns tendendo para benefício pequeno. Não houve diferença na mortalidade por todas as causas, hospitalização ou deterioração clínica.</w:t>
            </w:r>
          </w:p>
        </w:tc>
      </w:tr>
      <w:tr w:rsidR="003C60B5" w:rsidRPr="00F47D9F" w14:paraId="2C8DCA0D" w14:textId="77777777" w:rsidTr="00375C9D">
        <w:tc>
          <w:tcPr>
            <w:cnfStyle w:val="001000000000" w:firstRow="0" w:lastRow="0" w:firstColumn="1" w:lastColumn="0" w:oddVBand="0" w:evenVBand="0" w:oddHBand="0" w:evenHBand="0" w:firstRowFirstColumn="0" w:firstRowLastColumn="0" w:lastRowFirstColumn="0" w:lastRowLastColumn="0"/>
            <w:tcW w:w="0" w:type="auto"/>
            <w:hideMark/>
          </w:tcPr>
          <w:p w14:paraId="3B02AC92" w14:textId="77777777" w:rsidR="003C60B5" w:rsidRPr="00F47D9F" w:rsidRDefault="003C60B5"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szCs w:val="20"/>
                <w:lang w:val="pt-BR" w:eastAsia="pt-BR" w:bidi="ar-SA"/>
              </w:rPr>
              <w:t>Riscos:</w:t>
            </w:r>
          </w:p>
        </w:tc>
        <w:tc>
          <w:tcPr>
            <w:tcW w:w="0" w:type="auto"/>
            <w:hideMark/>
          </w:tcPr>
          <w:p w14:paraId="70A3257E" w14:textId="77777777" w:rsidR="003C60B5" w:rsidRPr="00F47D9F" w:rsidRDefault="003C60B5" w:rsidP="003718E8">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szCs w:val="20"/>
                <w:lang w:val="pt-BR" w:eastAsia="pt-BR" w:bidi="ar-SA"/>
              </w:rPr>
              <w:t>Sem relevância clínica</w:t>
            </w:r>
          </w:p>
        </w:tc>
        <w:tc>
          <w:tcPr>
            <w:tcW w:w="0" w:type="auto"/>
            <w:hideMark/>
          </w:tcPr>
          <w:p w14:paraId="3DE2456A" w14:textId="77777777" w:rsidR="003C60B5" w:rsidRPr="00F47D9F" w:rsidRDefault="003C60B5" w:rsidP="003718E8">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szCs w:val="20"/>
                <w:lang w:val="pt-BR" w:eastAsia="pt-BR" w:bidi="ar-SA"/>
              </w:rPr>
              <w:t>A maioria dos painelistas considera o medicamento bem tolerado, com os riscos sendo relativamente baixos, e a relevância clínica ausente ou pequena.</w:t>
            </w:r>
          </w:p>
        </w:tc>
      </w:tr>
      <w:tr w:rsidR="003C60B5" w:rsidRPr="00F47D9F" w14:paraId="19B2BF20" w14:textId="77777777" w:rsidTr="00375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8D26B1" w14:textId="77777777" w:rsidR="003C60B5" w:rsidRPr="00F47D9F" w:rsidRDefault="003C60B5"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szCs w:val="20"/>
                <w:lang w:val="pt-BR" w:eastAsia="pt-BR" w:bidi="ar-SA"/>
              </w:rPr>
              <w:t>Balanço dos riscos e benefícios:</w:t>
            </w:r>
          </w:p>
        </w:tc>
        <w:tc>
          <w:tcPr>
            <w:tcW w:w="0" w:type="auto"/>
            <w:hideMark/>
          </w:tcPr>
          <w:p w14:paraId="00124991" w14:textId="7D5ED403" w:rsidR="003C60B5" w:rsidRPr="00F47D9F" w:rsidRDefault="003C60B5"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szCs w:val="20"/>
                <w:lang w:val="pt-BR" w:eastAsia="pt-BR" w:bidi="ar-SA"/>
              </w:rPr>
              <w:t>Equilibrado</w:t>
            </w:r>
          </w:p>
        </w:tc>
        <w:tc>
          <w:tcPr>
            <w:tcW w:w="0" w:type="auto"/>
            <w:hideMark/>
          </w:tcPr>
          <w:p w14:paraId="589CFD6A" w14:textId="77777777" w:rsidR="003C60B5" w:rsidRPr="00F47D9F" w:rsidRDefault="003C60B5" w:rsidP="003718E8">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szCs w:val="20"/>
                <w:lang w:val="pt-BR" w:eastAsia="pt-BR" w:bidi="ar-SA"/>
              </w:rPr>
              <w:t>Não há claro benefício a favor ou contra a intervenção ou o comparador. A maioria dos painelistas julgou que há um equilíbrio entre benefícios e riscos, com leve inclinação para o comparador.</w:t>
            </w:r>
          </w:p>
        </w:tc>
      </w:tr>
      <w:tr w:rsidR="003C60B5" w:rsidRPr="00F47D9F" w14:paraId="6BB96710" w14:textId="77777777" w:rsidTr="00375C9D">
        <w:tc>
          <w:tcPr>
            <w:cnfStyle w:val="001000000000" w:firstRow="0" w:lastRow="0" w:firstColumn="1" w:lastColumn="0" w:oddVBand="0" w:evenVBand="0" w:oddHBand="0" w:evenHBand="0" w:firstRowFirstColumn="0" w:firstRowLastColumn="0" w:lastRowFirstColumn="0" w:lastRowLastColumn="0"/>
            <w:tcW w:w="0" w:type="auto"/>
            <w:hideMark/>
          </w:tcPr>
          <w:p w14:paraId="795AFA26" w14:textId="39F87CEA" w:rsidR="003C60B5" w:rsidRPr="00F47D9F" w:rsidRDefault="003E1A00"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szCs w:val="20"/>
                <w:lang w:val="pt-BR" w:eastAsia="pt-BR" w:bidi="ar-SA"/>
              </w:rPr>
              <w:t>Certeza</w:t>
            </w:r>
            <w:r w:rsidR="003C60B5" w:rsidRPr="00F47D9F">
              <w:rPr>
                <w:rFonts w:ascii="Times New Roman" w:eastAsia="Times New Roman" w:hAnsi="Times New Roman" w:cs="Times New Roman"/>
                <w:iCs w:val="0"/>
                <w:color w:val="000000"/>
                <w:szCs w:val="20"/>
                <w:lang w:val="pt-BR" w:eastAsia="pt-BR" w:bidi="ar-SA"/>
              </w:rPr>
              <w:t xml:space="preserve"> da evidência:</w:t>
            </w:r>
          </w:p>
        </w:tc>
        <w:tc>
          <w:tcPr>
            <w:tcW w:w="0" w:type="auto"/>
            <w:hideMark/>
          </w:tcPr>
          <w:p w14:paraId="323B879B" w14:textId="77777777" w:rsidR="003C60B5" w:rsidRPr="00F47D9F" w:rsidRDefault="003C60B5" w:rsidP="003718E8">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szCs w:val="20"/>
                <w:lang w:val="pt-BR" w:eastAsia="pt-BR" w:bidi="ar-SA"/>
              </w:rPr>
              <w:t>Muito baixa</w:t>
            </w:r>
          </w:p>
        </w:tc>
        <w:tc>
          <w:tcPr>
            <w:tcW w:w="0" w:type="auto"/>
            <w:hideMark/>
          </w:tcPr>
          <w:p w14:paraId="30CE0C44" w14:textId="77777777" w:rsidR="003C60B5" w:rsidRPr="00F47D9F" w:rsidRDefault="003C60B5" w:rsidP="003718E8">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szCs w:val="20"/>
                <w:lang w:val="pt-BR" w:eastAsia="pt-BR" w:bidi="ar-SA"/>
              </w:rPr>
              <w:t>Há um pequeno número de eventos nos desfechos clinicamente relevantes.</w:t>
            </w:r>
          </w:p>
        </w:tc>
      </w:tr>
      <w:tr w:rsidR="003C60B5" w:rsidRPr="00F47D9F" w14:paraId="667F40A6" w14:textId="77777777" w:rsidTr="00375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B3D343" w14:textId="77777777" w:rsidR="003C60B5" w:rsidRPr="00F47D9F" w:rsidRDefault="003C60B5"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szCs w:val="20"/>
                <w:lang w:val="pt-BR" w:eastAsia="pt-BR" w:bidi="ar-SA"/>
              </w:rPr>
              <w:t>Custos:</w:t>
            </w:r>
          </w:p>
        </w:tc>
        <w:tc>
          <w:tcPr>
            <w:tcW w:w="0" w:type="auto"/>
            <w:hideMark/>
          </w:tcPr>
          <w:p w14:paraId="07BC9453" w14:textId="77777777" w:rsidR="003C60B5" w:rsidRPr="00F47D9F" w:rsidRDefault="003C60B5"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szCs w:val="20"/>
                <w:lang w:val="pt-BR" w:eastAsia="pt-BR" w:bidi="ar-SA"/>
              </w:rPr>
              <w:t>Sem impacto importante</w:t>
            </w:r>
          </w:p>
        </w:tc>
        <w:tc>
          <w:tcPr>
            <w:tcW w:w="0" w:type="auto"/>
            <w:hideMark/>
          </w:tcPr>
          <w:p w14:paraId="6892E59A" w14:textId="77777777" w:rsidR="003C60B5" w:rsidRPr="00F47D9F" w:rsidRDefault="003C60B5" w:rsidP="003718E8">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szCs w:val="20"/>
                <w:lang w:val="pt-BR" w:eastAsia="pt-BR" w:bidi="ar-SA"/>
              </w:rPr>
              <w:t>Estimou-se que o valor do comprimido para o SUS é, em média, R$6,33. De acordo com dados da CMED com PMVG 17%, o valor do tratamento para um paciente por 5 dias é R$63,30. O painel entendeu que o custo individual é baixo, mas pode ser moderado caso haja uso em maior escala.</w:t>
            </w:r>
          </w:p>
        </w:tc>
      </w:tr>
      <w:tr w:rsidR="003C60B5" w:rsidRPr="00F47D9F" w14:paraId="3D1B9295" w14:textId="77777777" w:rsidTr="00375C9D">
        <w:tc>
          <w:tcPr>
            <w:cnfStyle w:val="001000000000" w:firstRow="0" w:lastRow="0" w:firstColumn="1" w:lastColumn="0" w:oddVBand="0" w:evenVBand="0" w:oddHBand="0" w:evenHBand="0" w:firstRowFirstColumn="0" w:firstRowLastColumn="0" w:lastRowFirstColumn="0" w:lastRowLastColumn="0"/>
            <w:tcW w:w="0" w:type="auto"/>
            <w:hideMark/>
          </w:tcPr>
          <w:p w14:paraId="3AE01C3D" w14:textId="77777777" w:rsidR="003C60B5" w:rsidRPr="00F47D9F" w:rsidRDefault="003C60B5"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szCs w:val="20"/>
                <w:lang w:val="pt-BR" w:eastAsia="pt-BR" w:bidi="ar-SA"/>
              </w:rPr>
              <w:t>Viabilidade de implementação:</w:t>
            </w:r>
          </w:p>
        </w:tc>
        <w:tc>
          <w:tcPr>
            <w:tcW w:w="0" w:type="auto"/>
            <w:hideMark/>
          </w:tcPr>
          <w:p w14:paraId="42A81445" w14:textId="77777777" w:rsidR="003C60B5" w:rsidRPr="00F47D9F" w:rsidRDefault="003C60B5" w:rsidP="003718E8">
            <w:pPr>
              <w:widowControl/>
              <w:autoSpaceDE/>
              <w:autoSpaceDN/>
              <w:spacing w:before="60" w:after="6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szCs w:val="20"/>
                <w:lang w:val="pt-BR" w:eastAsia="pt-BR" w:bidi="ar-SA"/>
              </w:rPr>
              <w:t>Provavelmente sim</w:t>
            </w:r>
          </w:p>
        </w:tc>
        <w:tc>
          <w:tcPr>
            <w:tcW w:w="0" w:type="auto"/>
            <w:hideMark/>
          </w:tcPr>
          <w:p w14:paraId="451E792D" w14:textId="77777777" w:rsidR="003C60B5" w:rsidRPr="00F47D9F" w:rsidRDefault="003C60B5" w:rsidP="003718E8">
            <w:pPr>
              <w:widowControl/>
              <w:autoSpaceDE/>
              <w:autoSpaceDN/>
              <w:spacing w:before="60" w:after="60"/>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szCs w:val="20"/>
                <w:lang w:val="pt-BR" w:eastAsia="pt-BR" w:bidi="ar-SA"/>
              </w:rPr>
              <w:t>Atualmente o medicamento não está disponível no SUS (</w:t>
            </w:r>
            <w:proofErr w:type="spellStart"/>
            <w:r w:rsidRPr="00F47D9F">
              <w:rPr>
                <w:rFonts w:ascii="Times New Roman" w:eastAsia="Times New Roman" w:hAnsi="Times New Roman" w:cs="Times New Roman"/>
                <w:bCs w:val="0"/>
                <w:iCs w:val="0"/>
                <w:color w:val="000000"/>
                <w:szCs w:val="20"/>
                <w:lang w:val="pt-BR" w:eastAsia="pt-BR" w:bidi="ar-SA"/>
              </w:rPr>
              <w:t>Rename</w:t>
            </w:r>
            <w:proofErr w:type="spellEnd"/>
            <w:r w:rsidRPr="00F47D9F">
              <w:rPr>
                <w:rFonts w:ascii="Times New Roman" w:eastAsia="Times New Roman" w:hAnsi="Times New Roman" w:cs="Times New Roman"/>
                <w:bCs w:val="0"/>
                <w:iCs w:val="0"/>
                <w:color w:val="000000"/>
                <w:szCs w:val="20"/>
                <w:lang w:val="pt-BR" w:eastAsia="pt-BR" w:bidi="ar-SA"/>
              </w:rPr>
              <w:t>), porém municípios podem disponibilizar o medicamento nos hospitais. A incorporação no SUS seria factível.</w:t>
            </w:r>
          </w:p>
        </w:tc>
      </w:tr>
      <w:tr w:rsidR="003C60B5" w:rsidRPr="00F47D9F" w14:paraId="34DD7574" w14:textId="77777777" w:rsidTr="00375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D332CC" w14:textId="77777777" w:rsidR="003C60B5" w:rsidRPr="00F47D9F" w:rsidRDefault="003C60B5" w:rsidP="003718E8">
            <w:pPr>
              <w:widowControl/>
              <w:autoSpaceDE/>
              <w:autoSpaceDN/>
              <w:spacing w:before="60" w:after="60"/>
              <w:ind w:firstLine="0"/>
              <w:rPr>
                <w:rFonts w:ascii="Times New Roman" w:eastAsia="Times New Roman" w:hAnsi="Times New Roman" w:cs="Times New Roman"/>
                <w:iCs w:val="0"/>
                <w:sz w:val="24"/>
                <w:szCs w:val="24"/>
                <w:lang w:val="pt-BR" w:eastAsia="pt-BR" w:bidi="ar-SA"/>
              </w:rPr>
            </w:pPr>
            <w:r w:rsidRPr="00F47D9F">
              <w:rPr>
                <w:rFonts w:ascii="Times New Roman" w:eastAsia="Times New Roman" w:hAnsi="Times New Roman" w:cs="Times New Roman"/>
                <w:iCs w:val="0"/>
                <w:color w:val="000000"/>
                <w:szCs w:val="20"/>
                <w:lang w:val="pt-BR" w:eastAsia="pt-BR" w:bidi="ar-SA"/>
              </w:rPr>
              <w:t>Outras considerações:</w:t>
            </w:r>
          </w:p>
        </w:tc>
        <w:tc>
          <w:tcPr>
            <w:tcW w:w="0" w:type="auto"/>
            <w:hideMark/>
          </w:tcPr>
          <w:p w14:paraId="72509FB0" w14:textId="77777777" w:rsidR="003C60B5" w:rsidRPr="00F47D9F" w:rsidRDefault="003C60B5" w:rsidP="003718E8">
            <w:pPr>
              <w:widowControl/>
              <w:autoSpaceDE/>
              <w:autoSpaceDN/>
              <w:spacing w:before="60" w:after="6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szCs w:val="20"/>
                <w:lang w:val="pt-BR" w:eastAsia="pt-BR" w:bidi="ar-SA"/>
              </w:rPr>
              <w:t>-</w:t>
            </w:r>
          </w:p>
        </w:tc>
        <w:tc>
          <w:tcPr>
            <w:tcW w:w="0" w:type="auto"/>
            <w:hideMark/>
          </w:tcPr>
          <w:p w14:paraId="1A0B0C24" w14:textId="77777777" w:rsidR="003C60B5" w:rsidRPr="00F47D9F" w:rsidRDefault="003C60B5" w:rsidP="003718E8">
            <w:pPr>
              <w:widowControl/>
              <w:autoSpaceDE/>
              <w:autoSpaceDN/>
              <w:spacing w:before="60" w:after="60"/>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val="0"/>
                <w:iCs w:val="0"/>
                <w:sz w:val="24"/>
                <w:szCs w:val="24"/>
                <w:lang w:val="pt-BR" w:eastAsia="pt-BR" w:bidi="ar-SA"/>
              </w:rPr>
            </w:pPr>
            <w:r w:rsidRPr="00F47D9F">
              <w:rPr>
                <w:rFonts w:ascii="Times New Roman" w:eastAsia="Times New Roman" w:hAnsi="Times New Roman" w:cs="Times New Roman"/>
                <w:bCs w:val="0"/>
                <w:iCs w:val="0"/>
                <w:color w:val="000000"/>
                <w:szCs w:val="20"/>
                <w:lang w:val="pt-BR" w:eastAsia="pt-BR" w:bidi="ar-SA"/>
              </w:rPr>
              <w:t>-</w:t>
            </w:r>
          </w:p>
        </w:tc>
      </w:tr>
    </w:tbl>
    <w:bookmarkEnd w:id="246"/>
    <w:p w14:paraId="64636399" w14:textId="77777777" w:rsidR="00923C81" w:rsidRPr="00F47D9F" w:rsidRDefault="00923C81" w:rsidP="00923C81">
      <w:pPr>
        <w:pBdr>
          <w:top w:val="nil"/>
          <w:left w:val="nil"/>
          <w:bottom w:val="nil"/>
          <w:right w:val="nil"/>
          <w:between w:val="nil"/>
        </w:pBdr>
        <w:spacing w:line="240" w:lineRule="auto"/>
        <w:ind w:firstLine="0"/>
        <w:rPr>
          <w:rFonts w:ascii="Times New Roman" w:hAnsi="Times New Roman" w:cs="Times New Roman"/>
          <w:color w:val="000000"/>
          <w:sz w:val="16"/>
          <w:szCs w:val="16"/>
        </w:rPr>
      </w:pPr>
      <w:r w:rsidRPr="00F47D9F">
        <w:rPr>
          <w:rFonts w:ascii="Times New Roman" w:hAnsi="Times New Roman" w:cs="Times New Roman"/>
          <w:color w:val="000000"/>
          <w:sz w:val="16"/>
          <w:szCs w:val="16"/>
        </w:rPr>
        <w:t xml:space="preserve">Fonte: elaboração própria. </w:t>
      </w:r>
    </w:p>
    <w:p w14:paraId="000002E6" w14:textId="77777777" w:rsidR="00AA4B48" w:rsidRPr="00F47D9F" w:rsidRDefault="00AA4B48" w:rsidP="00923C81">
      <w:pPr>
        <w:ind w:firstLine="0"/>
        <w:rPr>
          <w:rFonts w:ascii="Times New Roman" w:hAnsi="Times New Roman" w:cs="Times New Roman"/>
          <w:sz w:val="24"/>
          <w:szCs w:val="24"/>
        </w:rPr>
      </w:pPr>
    </w:p>
    <w:p w14:paraId="383D0F64" w14:textId="77777777" w:rsidR="003C60B5" w:rsidRPr="00F47D9F" w:rsidRDefault="003C60B5">
      <w:pPr>
        <w:rPr>
          <w:rFonts w:ascii="Times New Roman" w:hAnsi="Times New Roman" w:cs="Times New Roman"/>
          <w:sz w:val="24"/>
          <w:szCs w:val="24"/>
        </w:rPr>
      </w:pPr>
    </w:p>
    <w:p w14:paraId="000002E7" w14:textId="2E1CFB4B" w:rsidR="00AA4B48" w:rsidRPr="00F47D9F" w:rsidRDefault="006253FE" w:rsidP="006253FE">
      <w:pPr>
        <w:pStyle w:val="Ttulo3"/>
        <w:rPr>
          <w:rFonts w:ascii="Times New Roman" w:hAnsi="Times New Roman" w:cs="Times New Roman"/>
        </w:rPr>
      </w:pPr>
      <w:bookmarkStart w:id="247" w:name="_Toc82758886"/>
      <w:bookmarkStart w:id="248" w:name="_Toc83373247"/>
      <w:r w:rsidRPr="00F47D9F">
        <w:rPr>
          <w:rFonts w:ascii="Times New Roman" w:hAnsi="Times New Roman" w:cs="Times New Roman"/>
        </w:rPr>
        <w:t xml:space="preserve">5.10 </w:t>
      </w:r>
      <w:r w:rsidR="000D187E" w:rsidRPr="00F47D9F">
        <w:rPr>
          <w:rFonts w:ascii="Times New Roman" w:hAnsi="Times New Roman" w:cs="Times New Roman"/>
        </w:rPr>
        <w:t>Devemos utilizar plasma convalescente</w:t>
      </w:r>
      <w:r w:rsidR="00F371A2" w:rsidRPr="00F47D9F">
        <w:rPr>
          <w:rFonts w:ascii="Times New Roman" w:hAnsi="Times New Roman" w:cs="Times New Roman"/>
        </w:rPr>
        <w:t xml:space="preserve"> </w:t>
      </w:r>
      <w:r w:rsidR="000D187E" w:rsidRPr="00F47D9F">
        <w:rPr>
          <w:rFonts w:ascii="Times New Roman" w:hAnsi="Times New Roman" w:cs="Times New Roman"/>
        </w:rPr>
        <w:t>em pacientes com suspeita ou diagnóstico de covid-19</w:t>
      </w:r>
      <w:r w:rsidR="00AC1A64" w:rsidRPr="00F47D9F">
        <w:rPr>
          <w:rFonts w:ascii="Times New Roman" w:hAnsi="Times New Roman" w:cs="Times New Roman"/>
        </w:rPr>
        <w:t>, em tratamento ambulatorial</w:t>
      </w:r>
      <w:r w:rsidR="000D187E" w:rsidRPr="00F47D9F">
        <w:rPr>
          <w:rFonts w:ascii="Times New Roman" w:hAnsi="Times New Roman" w:cs="Times New Roman"/>
        </w:rPr>
        <w:t>?</w:t>
      </w:r>
      <w:bookmarkEnd w:id="247"/>
      <w:bookmarkEnd w:id="248"/>
    </w:p>
    <w:p w14:paraId="000002E8" w14:textId="77777777" w:rsidR="00AA4B48" w:rsidRPr="00F47D9F" w:rsidRDefault="00AA4B48" w:rsidP="000A1750">
      <w:pPr>
        <w:rPr>
          <w:rFonts w:ascii="Times New Roman" w:hAnsi="Times New Roman" w:cs="Times New Roman"/>
          <w:sz w:val="24"/>
          <w:szCs w:val="24"/>
        </w:rPr>
      </w:pPr>
    </w:p>
    <w:p w14:paraId="000002E9" w14:textId="776F0646" w:rsidR="00AA4B48" w:rsidRPr="00F47D9F" w:rsidRDefault="00F371A2">
      <w:pPr>
        <w:pStyle w:val="Ttulo6"/>
        <w:rPr>
          <w:rFonts w:ascii="Times New Roman" w:hAnsi="Times New Roman" w:cs="Times New Roman"/>
          <w:sz w:val="24"/>
          <w:szCs w:val="24"/>
        </w:rPr>
      </w:pPr>
      <w:bookmarkStart w:id="249" w:name="_Toc82758887"/>
      <w:r w:rsidRPr="00F47D9F">
        <w:rPr>
          <w:rFonts w:ascii="Times New Roman" w:hAnsi="Times New Roman" w:cs="Times New Roman"/>
          <w:sz w:val="24"/>
          <w:szCs w:val="24"/>
          <w:u w:val="single"/>
        </w:rPr>
        <w:t>Recomendação 10</w:t>
      </w:r>
      <w:r w:rsidR="00945CB8" w:rsidRPr="00F47D9F">
        <w:rPr>
          <w:rFonts w:ascii="Times New Roman" w:hAnsi="Times New Roman" w:cs="Times New Roman"/>
          <w:sz w:val="24"/>
          <w:szCs w:val="24"/>
          <w:u w:val="single"/>
        </w:rPr>
        <w:t>:</w:t>
      </w:r>
      <w:r w:rsidRPr="00F47D9F">
        <w:rPr>
          <w:rFonts w:ascii="Times New Roman" w:hAnsi="Times New Roman" w:cs="Times New Roman"/>
          <w:sz w:val="24"/>
          <w:szCs w:val="24"/>
        </w:rPr>
        <w:t xml:space="preserve"> </w:t>
      </w:r>
      <w:r w:rsidR="00AF38B7" w:rsidRPr="00F47D9F">
        <w:rPr>
          <w:rFonts w:ascii="Times New Roman" w:hAnsi="Times New Roman" w:cs="Times New Roman"/>
          <w:b w:val="0"/>
          <w:bCs w:val="0"/>
          <w:sz w:val="24"/>
          <w:szCs w:val="24"/>
        </w:rPr>
        <w:t>Sugerimos não utilizar plasma convalescente em pacientes com suspeita ou diagnóstico de covid-19</w:t>
      </w:r>
      <w:r w:rsidR="00AC1A64" w:rsidRPr="00F47D9F">
        <w:rPr>
          <w:rFonts w:ascii="Times New Roman" w:hAnsi="Times New Roman" w:cs="Times New Roman"/>
          <w:b w:val="0"/>
          <w:bCs w:val="0"/>
          <w:sz w:val="24"/>
          <w:szCs w:val="24"/>
        </w:rPr>
        <w:t>, em tratamento ambulatorial</w:t>
      </w:r>
      <w:r w:rsidR="00AF38B7" w:rsidRPr="00F47D9F">
        <w:rPr>
          <w:rFonts w:ascii="Times New Roman" w:hAnsi="Times New Roman" w:cs="Times New Roman"/>
          <w:b w:val="0"/>
          <w:bCs w:val="0"/>
          <w:sz w:val="24"/>
          <w:szCs w:val="24"/>
        </w:rPr>
        <w:t xml:space="preserve"> (recomendação condicional, certeza de evidência </w:t>
      </w:r>
      <w:r w:rsidR="00B955DA" w:rsidRPr="00F47D9F">
        <w:rPr>
          <w:rFonts w:ascii="Times New Roman" w:hAnsi="Times New Roman" w:cs="Times New Roman"/>
          <w:b w:val="0"/>
          <w:bCs w:val="0"/>
          <w:sz w:val="24"/>
          <w:szCs w:val="24"/>
        </w:rPr>
        <w:t>moderada</w:t>
      </w:r>
      <w:r w:rsidR="00AF38B7" w:rsidRPr="00F47D9F">
        <w:rPr>
          <w:rFonts w:ascii="Times New Roman" w:hAnsi="Times New Roman" w:cs="Times New Roman"/>
          <w:b w:val="0"/>
          <w:bCs w:val="0"/>
          <w:sz w:val="24"/>
          <w:szCs w:val="24"/>
        </w:rPr>
        <w:t>).</w:t>
      </w:r>
      <w:bookmarkEnd w:id="249"/>
    </w:p>
    <w:p w14:paraId="18E6125B" w14:textId="77777777" w:rsidR="007C26FA" w:rsidRPr="00F47D9F" w:rsidRDefault="007C26FA" w:rsidP="007C26FA">
      <w:pPr>
        <w:rPr>
          <w:rFonts w:ascii="Times New Roman" w:hAnsi="Times New Roman" w:cs="Times New Roman"/>
          <w:bCs w:val="0"/>
          <w:sz w:val="24"/>
          <w:szCs w:val="24"/>
        </w:rPr>
      </w:pPr>
    </w:p>
    <w:p w14:paraId="4D5AFE0E" w14:textId="7557718B" w:rsidR="007C26FA" w:rsidRPr="00F47D9F" w:rsidRDefault="007C26FA" w:rsidP="007C26FA">
      <w:pPr>
        <w:pStyle w:val="Ttulo5"/>
        <w:rPr>
          <w:rFonts w:ascii="Times New Roman" w:hAnsi="Times New Roman" w:cs="Times New Roman"/>
          <w:sz w:val="24"/>
          <w:szCs w:val="24"/>
        </w:rPr>
      </w:pPr>
      <w:bookmarkStart w:id="250" w:name="_Toc82758888"/>
      <w:r w:rsidRPr="00F47D9F">
        <w:rPr>
          <w:rFonts w:ascii="Times New Roman" w:hAnsi="Times New Roman" w:cs="Times New Roman"/>
          <w:sz w:val="24"/>
          <w:szCs w:val="24"/>
        </w:rPr>
        <w:t>Métodos e resultados da busca:</w:t>
      </w:r>
      <w:bookmarkEnd w:id="250"/>
      <w:r w:rsidRPr="00F47D9F">
        <w:rPr>
          <w:rFonts w:ascii="Times New Roman" w:hAnsi="Times New Roman" w:cs="Times New Roman"/>
          <w:sz w:val="24"/>
          <w:szCs w:val="24"/>
        </w:rPr>
        <w:t xml:space="preserve"> </w:t>
      </w:r>
    </w:p>
    <w:p w14:paraId="36D1467D" w14:textId="6E6FCDE2" w:rsidR="007C26FA" w:rsidRPr="00F47D9F" w:rsidRDefault="007C26FA" w:rsidP="007C26FA">
      <w:pPr>
        <w:ind w:firstLine="720"/>
        <w:rPr>
          <w:rFonts w:ascii="Times New Roman" w:hAnsi="Times New Roman" w:cs="Times New Roman"/>
          <w:bCs w:val="0"/>
          <w:sz w:val="24"/>
          <w:szCs w:val="24"/>
        </w:rPr>
      </w:pPr>
      <w:r w:rsidRPr="00F47D9F">
        <w:rPr>
          <w:rFonts w:ascii="Times New Roman" w:hAnsi="Times New Roman" w:cs="Times New Roman"/>
          <w:bCs w:val="0"/>
          <w:sz w:val="24"/>
          <w:szCs w:val="24"/>
        </w:rPr>
        <w:t xml:space="preserve">Para a tomada de decisão, foram revisadas as diretrizes disponíveis onde três delas apresentaram recomendações relacionadas com a tecnologia. Duas diretrizes contraindicavam o uso de plasma convalescente em pacientes </w:t>
      </w:r>
      <w:r w:rsidR="00070017" w:rsidRPr="00F47D9F">
        <w:rPr>
          <w:rFonts w:ascii="Times New Roman" w:hAnsi="Times New Roman" w:cs="Times New Roman"/>
          <w:bCs w:val="0"/>
          <w:sz w:val="24"/>
          <w:szCs w:val="24"/>
        </w:rPr>
        <w:t>com</w:t>
      </w:r>
      <w:r w:rsidRPr="00F47D9F">
        <w:rPr>
          <w:rFonts w:ascii="Times New Roman" w:hAnsi="Times New Roman" w:cs="Times New Roman"/>
          <w:bCs w:val="0"/>
          <w:sz w:val="24"/>
          <w:szCs w:val="24"/>
        </w:rPr>
        <w:t xml:space="preserve"> </w:t>
      </w:r>
      <w:r w:rsidR="00070017" w:rsidRPr="00F47D9F">
        <w:rPr>
          <w:rFonts w:ascii="Times New Roman" w:hAnsi="Times New Roman" w:cs="Times New Roman"/>
          <w:bCs w:val="0"/>
          <w:sz w:val="24"/>
          <w:szCs w:val="24"/>
        </w:rPr>
        <w:t xml:space="preserve">suspeita ou </w:t>
      </w:r>
      <w:r w:rsidR="00070017" w:rsidRPr="00F47D9F">
        <w:rPr>
          <w:rFonts w:ascii="Times New Roman" w:hAnsi="Times New Roman" w:cs="Times New Roman"/>
          <w:bCs w:val="0"/>
          <w:sz w:val="24"/>
          <w:szCs w:val="24"/>
        </w:rPr>
        <w:lastRenderedPageBreak/>
        <w:t xml:space="preserve">diagnóstico de </w:t>
      </w:r>
      <w:r w:rsidR="003A1697" w:rsidRPr="00F47D9F">
        <w:rPr>
          <w:rFonts w:ascii="Times New Roman" w:hAnsi="Times New Roman" w:cs="Times New Roman"/>
          <w:bCs w:val="0"/>
          <w:sz w:val="24"/>
          <w:szCs w:val="24"/>
        </w:rPr>
        <w:t>covid</w:t>
      </w:r>
      <w:r w:rsidRPr="00F47D9F">
        <w:rPr>
          <w:rFonts w:ascii="Times New Roman" w:hAnsi="Times New Roman" w:cs="Times New Roman"/>
          <w:bCs w:val="0"/>
          <w:sz w:val="24"/>
          <w:szCs w:val="24"/>
        </w:rPr>
        <w:t>-19</w:t>
      </w:r>
      <w:r w:rsidR="00AC1A64" w:rsidRPr="00F47D9F">
        <w:rPr>
          <w:rFonts w:ascii="Times New Roman" w:hAnsi="Times New Roman" w:cs="Times New Roman"/>
          <w:bCs w:val="0"/>
          <w:sz w:val="24"/>
          <w:szCs w:val="24"/>
        </w:rPr>
        <w:t>, em tratamento ambulatorial,</w:t>
      </w:r>
      <w:r w:rsidRPr="00F47D9F">
        <w:rPr>
          <w:rFonts w:ascii="Times New Roman" w:hAnsi="Times New Roman" w:cs="Times New Roman"/>
          <w:bCs w:val="0"/>
          <w:sz w:val="24"/>
          <w:szCs w:val="24"/>
        </w:rPr>
        <w:t xml:space="preserve"> e uma considerava seu uso apenas no contexto de estudos clínicos. Adicionalmente, foi realizada uma revisão sistemática da literatura utilizando as bases de dados MEDLINE (via PubMed, 1</w:t>
      </w:r>
      <w:r w:rsidR="004255D0" w:rsidRPr="00F47D9F">
        <w:rPr>
          <w:rFonts w:ascii="Times New Roman" w:hAnsi="Times New Roman" w:cs="Times New Roman"/>
          <w:bCs w:val="0"/>
          <w:sz w:val="24"/>
          <w:szCs w:val="24"/>
        </w:rPr>
        <w:t>1</w:t>
      </w:r>
      <w:r w:rsidRPr="00F47D9F">
        <w:rPr>
          <w:rFonts w:ascii="Times New Roman" w:hAnsi="Times New Roman" w:cs="Times New Roman"/>
          <w:bCs w:val="0"/>
          <w:sz w:val="24"/>
          <w:szCs w:val="24"/>
        </w:rPr>
        <w:t xml:space="preserve"> de </w:t>
      </w:r>
      <w:r w:rsidR="004255D0" w:rsidRPr="00F47D9F">
        <w:rPr>
          <w:rFonts w:ascii="Times New Roman" w:hAnsi="Times New Roman" w:cs="Times New Roman"/>
          <w:bCs w:val="0"/>
          <w:sz w:val="24"/>
          <w:szCs w:val="24"/>
        </w:rPr>
        <w:t xml:space="preserve">outubro </w:t>
      </w:r>
      <w:r w:rsidRPr="00F47D9F">
        <w:rPr>
          <w:rFonts w:ascii="Times New Roman" w:hAnsi="Times New Roman" w:cs="Times New Roman"/>
          <w:bCs w:val="0"/>
          <w:sz w:val="24"/>
          <w:szCs w:val="24"/>
        </w:rPr>
        <w:t>de 2021</w:t>
      </w:r>
      <w:r w:rsidR="00E123DF" w:rsidRPr="00F47D9F">
        <w:rPr>
          <w:rFonts w:ascii="Times New Roman" w:hAnsi="Times New Roman" w:cs="Times New Roman"/>
          <w:bCs w:val="0"/>
          <w:sz w:val="24"/>
          <w:szCs w:val="24"/>
        </w:rPr>
        <w:t>, com um  total de</w:t>
      </w:r>
      <w:r w:rsidR="00FD1895" w:rsidRPr="00F47D9F">
        <w:rPr>
          <w:rFonts w:ascii="Times New Roman" w:hAnsi="Times New Roman" w:cs="Times New Roman"/>
          <w:bCs w:val="0"/>
          <w:sz w:val="24"/>
          <w:szCs w:val="24"/>
        </w:rPr>
        <w:t xml:space="preserve"> 632 referências</w:t>
      </w:r>
      <w:r w:rsidRPr="00F47D9F">
        <w:rPr>
          <w:rFonts w:ascii="Times New Roman" w:hAnsi="Times New Roman" w:cs="Times New Roman"/>
          <w:bCs w:val="0"/>
          <w:sz w:val="24"/>
          <w:szCs w:val="24"/>
        </w:rPr>
        <w:t xml:space="preserve">) e medRxiv (13 de </w:t>
      </w:r>
      <w:r w:rsidR="004255D0" w:rsidRPr="00F47D9F">
        <w:rPr>
          <w:rFonts w:ascii="Times New Roman" w:hAnsi="Times New Roman" w:cs="Times New Roman"/>
          <w:bCs w:val="0"/>
          <w:sz w:val="24"/>
          <w:szCs w:val="24"/>
        </w:rPr>
        <w:t xml:space="preserve">outubro </w:t>
      </w:r>
      <w:r w:rsidRPr="00F47D9F">
        <w:rPr>
          <w:rFonts w:ascii="Times New Roman" w:hAnsi="Times New Roman" w:cs="Times New Roman"/>
          <w:bCs w:val="0"/>
          <w:sz w:val="24"/>
          <w:szCs w:val="24"/>
        </w:rPr>
        <w:t>de 2021</w:t>
      </w:r>
      <w:r w:rsidR="00E123DF" w:rsidRPr="00F47D9F">
        <w:rPr>
          <w:rFonts w:ascii="Times New Roman" w:hAnsi="Times New Roman" w:cs="Times New Roman"/>
          <w:bCs w:val="0"/>
          <w:sz w:val="24"/>
          <w:szCs w:val="24"/>
        </w:rPr>
        <w:t>, com um total de</w:t>
      </w:r>
      <w:r w:rsidR="00FD1895" w:rsidRPr="00F47D9F">
        <w:rPr>
          <w:rFonts w:ascii="Times New Roman" w:hAnsi="Times New Roman" w:cs="Times New Roman"/>
          <w:bCs w:val="0"/>
          <w:sz w:val="24"/>
          <w:szCs w:val="24"/>
        </w:rPr>
        <w:t xml:space="preserve"> 258 referências</w:t>
      </w:r>
      <w:r w:rsidRPr="00F47D9F">
        <w:rPr>
          <w:rFonts w:ascii="Times New Roman" w:hAnsi="Times New Roman" w:cs="Times New Roman"/>
          <w:bCs w:val="0"/>
          <w:sz w:val="24"/>
          <w:szCs w:val="24"/>
        </w:rPr>
        <w:t>) (</w:t>
      </w:r>
      <w:r w:rsidRPr="00F47D9F">
        <w:rPr>
          <w:rFonts w:ascii="Times New Roman" w:hAnsi="Times New Roman" w:cs="Times New Roman"/>
          <w:b/>
          <w:sz w:val="24"/>
          <w:szCs w:val="24"/>
          <w:highlight w:val="yellow"/>
        </w:rPr>
        <w:fldChar w:fldCharType="begin"/>
      </w:r>
      <w:r w:rsidRPr="00F47D9F">
        <w:rPr>
          <w:rFonts w:ascii="Times New Roman" w:hAnsi="Times New Roman" w:cs="Times New Roman"/>
          <w:b/>
          <w:sz w:val="24"/>
          <w:szCs w:val="24"/>
        </w:rPr>
        <w:instrText xml:space="preserve"> REF _Ref82434483 \h </w:instrText>
      </w:r>
      <w:r w:rsidR="00E46F1B" w:rsidRPr="00F47D9F">
        <w:rPr>
          <w:rFonts w:ascii="Times New Roman" w:hAnsi="Times New Roman" w:cs="Times New Roman"/>
          <w:b/>
          <w:sz w:val="24"/>
          <w:szCs w:val="24"/>
          <w:highlight w:val="yellow"/>
        </w:rPr>
        <w:instrText xml:space="preserve"> \* MERGEFORMAT </w:instrText>
      </w:r>
      <w:r w:rsidRPr="00F47D9F">
        <w:rPr>
          <w:rFonts w:ascii="Times New Roman" w:hAnsi="Times New Roman" w:cs="Times New Roman"/>
          <w:b/>
          <w:sz w:val="24"/>
          <w:szCs w:val="24"/>
          <w:highlight w:val="yellow"/>
        </w:rPr>
      </w:r>
      <w:r w:rsidRPr="00F47D9F">
        <w:rPr>
          <w:rFonts w:ascii="Times New Roman" w:hAnsi="Times New Roman" w:cs="Times New Roman"/>
          <w:b/>
          <w:sz w:val="24"/>
          <w:szCs w:val="24"/>
          <w:highlight w:val="yellow"/>
        </w:rPr>
        <w:fldChar w:fldCharType="separate"/>
      </w:r>
      <w:r w:rsidR="00597221" w:rsidRPr="00597221">
        <w:rPr>
          <w:rStyle w:val="Forte"/>
          <w:rFonts w:ascii="Times New Roman" w:hAnsi="Times New Roman" w:cs="Times New Roman"/>
          <w:sz w:val="24"/>
          <w:szCs w:val="24"/>
        </w:rPr>
        <w:t>Tabela 40</w:t>
      </w:r>
      <w:r w:rsidRPr="00F47D9F">
        <w:rPr>
          <w:rFonts w:ascii="Times New Roman" w:hAnsi="Times New Roman" w:cs="Times New Roman"/>
          <w:b/>
          <w:sz w:val="24"/>
          <w:szCs w:val="24"/>
          <w:highlight w:val="yellow"/>
        </w:rPr>
        <w:fldChar w:fldCharType="end"/>
      </w:r>
      <w:r w:rsidRPr="00F47D9F">
        <w:rPr>
          <w:rFonts w:ascii="Times New Roman" w:hAnsi="Times New Roman" w:cs="Times New Roman"/>
          <w:bCs w:val="0"/>
          <w:sz w:val="24"/>
          <w:szCs w:val="24"/>
        </w:rPr>
        <w:t>), foram encontradas 2 referências adicionais ao ECR utilizado pelas diretrizes supracitadas. Após a revisão de títulos, resumos e textos completos, três ECRs contemplaram os critérios de elegibilidade.</w:t>
      </w:r>
      <w:r w:rsidR="00D8721F" w:rsidRPr="00F47D9F">
        <w:rPr>
          <w:rFonts w:ascii="Times New Roman" w:hAnsi="Times New Roman" w:cs="Times New Roman"/>
          <w:bCs w:val="0"/>
          <w:sz w:val="24"/>
          <w:szCs w:val="24"/>
        </w:rPr>
        <w:fldChar w:fldCharType="begin">
          <w:fldData xml:space="preserve">PEVuZE5vdGU+PENpdGU+PEF1dGhvcj5LaXJlbmdhPC9BdXRob3I+PFllYXI+MjAyMTwvWWVhcj48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ZTwvYWJici0xPjwvYWx0LXBlcmlvZGljYWw+PGVkaXRpb24+MjAyMS8wOC8xOTwvZWRpdGlvbj48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</w:fldData>
        </w:fldChar>
      </w:r>
      <w:r w:rsidR="006C70E6" w:rsidRPr="00F47D9F">
        <w:rPr>
          <w:rFonts w:ascii="Times New Roman" w:hAnsi="Times New Roman" w:cs="Times New Roman"/>
          <w:bCs w:val="0"/>
          <w:sz w:val="24"/>
          <w:szCs w:val="24"/>
        </w:rPr>
        <w:instrText xml:space="preserve"> ADDIN EN.CITE </w:instrText>
      </w:r>
      <w:r w:rsidR="006C70E6" w:rsidRPr="00F47D9F">
        <w:rPr>
          <w:rFonts w:ascii="Times New Roman" w:hAnsi="Times New Roman" w:cs="Times New Roman"/>
          <w:bCs w:val="0"/>
          <w:sz w:val="24"/>
          <w:szCs w:val="24"/>
        </w:rPr>
        <w:fldChar w:fldCharType="begin">
          <w:fldData xml:space="preserve">PEVuZE5vdGU+PENpdGU+PEF1dGhvcj5LaXJlbmdhPC9BdXRob3I+PFllYXI+MjAyMTwvWWVhcj48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ZTwvYWJici0xPjwvYWx0LXBlcmlvZGljYWw+PGVkaXRpb24+MjAyMS8wOC8xOTwvZWRpdGlvbj48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</w:fldData>
        </w:fldChar>
      </w:r>
      <w:r w:rsidR="006C70E6" w:rsidRPr="00F47D9F">
        <w:rPr>
          <w:rFonts w:ascii="Times New Roman" w:hAnsi="Times New Roman" w:cs="Times New Roman"/>
          <w:bCs w:val="0"/>
          <w:sz w:val="24"/>
          <w:szCs w:val="24"/>
        </w:rPr>
        <w:instrText xml:space="preserve"> ADDIN EN.CITE.DATA </w:instrText>
      </w:r>
      <w:r w:rsidR="006C70E6" w:rsidRPr="00F47D9F">
        <w:rPr>
          <w:rFonts w:ascii="Times New Roman" w:hAnsi="Times New Roman" w:cs="Times New Roman"/>
          <w:bCs w:val="0"/>
          <w:sz w:val="24"/>
          <w:szCs w:val="24"/>
        </w:rPr>
      </w:r>
      <w:r w:rsidR="006C70E6" w:rsidRPr="00F47D9F">
        <w:rPr>
          <w:rFonts w:ascii="Times New Roman" w:hAnsi="Times New Roman" w:cs="Times New Roman"/>
          <w:bCs w:val="0"/>
          <w:sz w:val="24"/>
          <w:szCs w:val="24"/>
        </w:rPr>
        <w:fldChar w:fldCharType="end"/>
      </w:r>
      <w:r w:rsidR="00D8721F" w:rsidRPr="00F47D9F">
        <w:rPr>
          <w:rFonts w:ascii="Times New Roman" w:hAnsi="Times New Roman" w:cs="Times New Roman"/>
          <w:bCs w:val="0"/>
          <w:sz w:val="24"/>
          <w:szCs w:val="24"/>
        </w:rPr>
      </w:r>
      <w:r w:rsidR="00D8721F" w:rsidRPr="00F47D9F">
        <w:rPr>
          <w:rFonts w:ascii="Times New Roman" w:hAnsi="Times New Roman" w:cs="Times New Roman"/>
          <w:bCs w:val="0"/>
          <w:sz w:val="24"/>
          <w:szCs w:val="24"/>
        </w:rPr>
        <w:fldChar w:fldCharType="separate"/>
      </w:r>
      <w:r w:rsidR="006C70E6" w:rsidRPr="00F47D9F">
        <w:rPr>
          <w:rFonts w:ascii="Times New Roman" w:hAnsi="Times New Roman" w:cs="Times New Roman"/>
          <w:bCs w:val="0"/>
          <w:noProof/>
          <w:sz w:val="24"/>
          <w:szCs w:val="24"/>
          <w:vertAlign w:val="superscript"/>
        </w:rPr>
        <w:t>49-51</w:t>
      </w:r>
      <w:r w:rsidR="00D8721F" w:rsidRPr="00F47D9F">
        <w:rPr>
          <w:rFonts w:ascii="Times New Roman" w:hAnsi="Times New Roman" w:cs="Times New Roman"/>
          <w:bCs w:val="0"/>
          <w:sz w:val="24"/>
          <w:szCs w:val="24"/>
        </w:rPr>
        <w:fldChar w:fldCharType="end"/>
      </w:r>
      <w:r w:rsidRPr="00F47D9F">
        <w:rPr>
          <w:rFonts w:ascii="Times New Roman" w:hAnsi="Times New Roman" w:cs="Times New Roman"/>
          <w:bCs w:val="0"/>
          <w:sz w:val="24"/>
          <w:szCs w:val="24"/>
        </w:rPr>
        <w:t xml:space="preserve"> Os desfechos considerados para tomada de decisão foram mortalidade, hospitalização, atendimento na emergência, progressão para doença severa, deterioração clínica e eventos adversos.</w:t>
      </w:r>
    </w:p>
    <w:p w14:paraId="000002EA" w14:textId="77777777" w:rsidR="00AA4B48" w:rsidRPr="00F47D9F" w:rsidRDefault="00AA4B48" w:rsidP="000A1750">
      <w:pPr>
        <w:rPr>
          <w:rFonts w:ascii="Times New Roman" w:hAnsi="Times New Roman" w:cs="Times New Roman"/>
          <w:sz w:val="24"/>
          <w:szCs w:val="24"/>
        </w:rPr>
      </w:pPr>
    </w:p>
    <w:p w14:paraId="000002EB" w14:textId="0547074B" w:rsidR="00AA4B48" w:rsidRPr="00F47D9F" w:rsidRDefault="00F371A2">
      <w:pPr>
        <w:pStyle w:val="Ttulo5"/>
        <w:rPr>
          <w:rFonts w:ascii="Times New Roman" w:hAnsi="Times New Roman" w:cs="Times New Roman"/>
          <w:sz w:val="24"/>
          <w:szCs w:val="24"/>
          <w:highlight w:val="yellow"/>
        </w:rPr>
      </w:pPr>
      <w:bookmarkStart w:id="251" w:name="_Toc82758889"/>
      <w:r w:rsidRPr="00F47D9F">
        <w:rPr>
          <w:rFonts w:ascii="Times New Roman" w:hAnsi="Times New Roman" w:cs="Times New Roman"/>
          <w:sz w:val="24"/>
          <w:szCs w:val="24"/>
        </w:rPr>
        <w:t>Recomendações de outras diretrizes:</w:t>
      </w:r>
      <w:bookmarkEnd w:id="251"/>
    </w:p>
    <w:p w14:paraId="52A2C279" w14:textId="643C6C7B" w:rsidR="00F746D7" w:rsidRPr="00F47D9F" w:rsidRDefault="00F746D7" w:rsidP="00070017">
      <w:pPr>
        <w:rPr>
          <w:rFonts w:ascii="Times New Roman" w:hAnsi="Times New Roman" w:cs="Times New Roman"/>
          <w:bCs w:val="0"/>
          <w:sz w:val="24"/>
          <w:szCs w:val="24"/>
        </w:rPr>
      </w:pPr>
      <w:r w:rsidRPr="00F47D9F">
        <w:rPr>
          <w:rFonts w:ascii="Times New Roman" w:hAnsi="Times New Roman" w:cs="Times New Roman"/>
          <w:bCs w:val="0"/>
          <w:sz w:val="24"/>
          <w:szCs w:val="24"/>
        </w:rPr>
        <w:t xml:space="preserve">Das diretrizes consideradas, três emitiram recomendações a respeito do uso de plasma convalescente para o tratamento de pacientes ambulatoriais com </w:t>
      </w:r>
      <w:r w:rsidR="003A1697" w:rsidRPr="00F47D9F">
        <w:rPr>
          <w:rFonts w:ascii="Times New Roman" w:hAnsi="Times New Roman" w:cs="Times New Roman"/>
          <w:bCs w:val="0"/>
          <w:sz w:val="24"/>
          <w:szCs w:val="24"/>
        </w:rPr>
        <w:t>covid</w:t>
      </w:r>
      <w:r w:rsidRPr="00F47D9F">
        <w:rPr>
          <w:rFonts w:ascii="Times New Roman" w:hAnsi="Times New Roman" w:cs="Times New Roman"/>
          <w:bCs w:val="0"/>
          <w:sz w:val="24"/>
          <w:szCs w:val="24"/>
        </w:rPr>
        <w:t>-19. Duas foram desfav</w:t>
      </w:r>
      <w:r w:rsidR="00D37C5B" w:rsidRPr="00F47D9F">
        <w:rPr>
          <w:rFonts w:ascii="Times New Roman" w:hAnsi="Times New Roman" w:cs="Times New Roman"/>
          <w:bCs w:val="0"/>
          <w:sz w:val="24"/>
          <w:szCs w:val="24"/>
        </w:rPr>
        <w:t>o</w:t>
      </w:r>
      <w:r w:rsidRPr="00F47D9F">
        <w:rPr>
          <w:rFonts w:ascii="Times New Roman" w:hAnsi="Times New Roman" w:cs="Times New Roman"/>
          <w:bCs w:val="0"/>
          <w:sz w:val="24"/>
          <w:szCs w:val="24"/>
        </w:rPr>
        <w:t xml:space="preserve">ráveis ao uso da terapia e uma </w:t>
      </w:r>
      <w:r w:rsidR="00C6681C" w:rsidRPr="00F47D9F">
        <w:rPr>
          <w:rFonts w:ascii="Times New Roman" w:hAnsi="Times New Roman" w:cs="Times New Roman"/>
          <w:bCs w:val="0"/>
          <w:sz w:val="24"/>
          <w:szCs w:val="24"/>
        </w:rPr>
        <w:t>recomenda o uso apenas no contexto de</w:t>
      </w:r>
      <w:r w:rsidR="00375C9D" w:rsidRPr="00F47D9F">
        <w:rPr>
          <w:rFonts w:ascii="Times New Roman" w:hAnsi="Times New Roman" w:cs="Times New Roman"/>
          <w:bCs w:val="0"/>
          <w:sz w:val="24"/>
          <w:szCs w:val="24"/>
        </w:rPr>
        <w:t xml:space="preserve"> ECR</w:t>
      </w:r>
      <w:r w:rsidRPr="00F47D9F">
        <w:rPr>
          <w:rFonts w:ascii="Times New Roman" w:hAnsi="Times New Roman" w:cs="Times New Roman"/>
          <w:bCs w:val="0"/>
          <w:sz w:val="24"/>
          <w:szCs w:val="24"/>
        </w:rPr>
        <w:t>.</w:t>
      </w:r>
    </w:p>
    <w:p w14:paraId="67054197" w14:textId="0B76396C" w:rsidR="00B90FAC" w:rsidRPr="00F47D9F" w:rsidRDefault="00B90FAC" w:rsidP="003718E8">
      <w:pPr>
        <w:pStyle w:val="PargrafodaLista"/>
        <w:numPr>
          <w:ilvl w:val="0"/>
          <w:numId w:val="31"/>
        </w:numPr>
        <w:rPr>
          <w:rFonts w:ascii="Times New Roman" w:hAnsi="Times New Roman" w:cs="Times New Roman"/>
          <w:bCs w:val="0"/>
          <w:sz w:val="24"/>
          <w:szCs w:val="24"/>
        </w:rPr>
      </w:pPr>
      <w:r w:rsidRPr="00F47D9F">
        <w:rPr>
          <w:rFonts w:ascii="Times New Roman" w:hAnsi="Times New Roman" w:cs="Times New Roman"/>
          <w:b/>
          <w:sz w:val="24"/>
          <w:szCs w:val="24"/>
        </w:rPr>
        <w:t>Australian National Taskforce</w:t>
      </w:r>
      <w:r w:rsidRPr="00F47D9F">
        <w:rPr>
          <w:rFonts w:ascii="Times New Roman" w:hAnsi="Times New Roman" w:cs="Times New Roman"/>
          <w:bCs w:val="0"/>
          <w:sz w:val="24"/>
          <w:szCs w:val="24"/>
        </w:rPr>
        <w:t xml:space="preserve">: </w:t>
      </w:r>
      <w:r w:rsidR="00C6681C" w:rsidRPr="00F47D9F">
        <w:rPr>
          <w:rFonts w:ascii="Times New Roman" w:hAnsi="Times New Roman" w:cs="Times New Roman"/>
          <w:bCs w:val="0"/>
          <w:sz w:val="24"/>
          <w:szCs w:val="24"/>
        </w:rPr>
        <w:t xml:space="preserve">não recomenda o uso de plasma convalescente para o tratamento de pacientes com </w:t>
      </w:r>
      <w:r w:rsidR="003A1697" w:rsidRPr="00F47D9F">
        <w:rPr>
          <w:rFonts w:ascii="Times New Roman" w:hAnsi="Times New Roman" w:cs="Times New Roman"/>
          <w:bCs w:val="0"/>
          <w:sz w:val="24"/>
          <w:szCs w:val="24"/>
        </w:rPr>
        <w:t>covid</w:t>
      </w:r>
      <w:r w:rsidR="00C6681C" w:rsidRPr="00F47D9F">
        <w:rPr>
          <w:rFonts w:ascii="Times New Roman" w:hAnsi="Times New Roman" w:cs="Times New Roman"/>
          <w:bCs w:val="0"/>
          <w:sz w:val="24"/>
          <w:szCs w:val="24"/>
        </w:rPr>
        <w:t>-19 (recomendação forte, certeza da evidência moderada);</w:t>
      </w:r>
    </w:p>
    <w:p w14:paraId="4FB21A9E" w14:textId="7A63A7C3" w:rsidR="00B90FAC" w:rsidRPr="00F47D9F" w:rsidRDefault="00B90FAC" w:rsidP="003718E8">
      <w:pPr>
        <w:pStyle w:val="PargrafodaLista"/>
        <w:numPr>
          <w:ilvl w:val="0"/>
          <w:numId w:val="31"/>
        </w:numPr>
        <w:rPr>
          <w:rFonts w:ascii="Times New Roman" w:hAnsi="Times New Roman" w:cs="Times New Roman"/>
          <w:bCs w:val="0"/>
          <w:sz w:val="24"/>
          <w:szCs w:val="24"/>
        </w:rPr>
      </w:pPr>
      <w:r w:rsidRPr="00F47D9F">
        <w:rPr>
          <w:rFonts w:ascii="Times New Roman" w:hAnsi="Times New Roman" w:cs="Times New Roman"/>
          <w:b/>
          <w:sz w:val="24"/>
          <w:szCs w:val="24"/>
        </w:rPr>
        <w:t>IDSA</w:t>
      </w:r>
      <w:r w:rsidRPr="00F47D9F">
        <w:rPr>
          <w:rFonts w:ascii="Times New Roman" w:hAnsi="Times New Roman" w:cs="Times New Roman"/>
          <w:bCs w:val="0"/>
          <w:sz w:val="24"/>
          <w:szCs w:val="24"/>
        </w:rPr>
        <w:t xml:space="preserve">: </w:t>
      </w:r>
      <w:r w:rsidR="00C6681C" w:rsidRPr="00F47D9F">
        <w:rPr>
          <w:rFonts w:ascii="Times New Roman" w:hAnsi="Times New Roman" w:cs="Times New Roman"/>
          <w:bCs w:val="0"/>
          <w:sz w:val="24"/>
          <w:szCs w:val="24"/>
        </w:rPr>
        <w:t xml:space="preserve">recomenda o uso de plasma convalescente apenas no contexto de ensaios clínicos randomizados para pacientes atendidos a nível  ambulatorial com quadro leve a moderado de </w:t>
      </w:r>
      <w:r w:rsidR="003A1697" w:rsidRPr="00F47D9F">
        <w:rPr>
          <w:rFonts w:ascii="Times New Roman" w:hAnsi="Times New Roman" w:cs="Times New Roman"/>
          <w:bCs w:val="0"/>
          <w:sz w:val="24"/>
          <w:szCs w:val="24"/>
        </w:rPr>
        <w:t>covid</w:t>
      </w:r>
      <w:r w:rsidR="00C6681C" w:rsidRPr="00F47D9F">
        <w:rPr>
          <w:rFonts w:ascii="Times New Roman" w:hAnsi="Times New Roman" w:cs="Times New Roman"/>
          <w:bCs w:val="0"/>
          <w:sz w:val="24"/>
          <w:szCs w:val="24"/>
        </w:rPr>
        <w:t>-19 (lacuna de conhecimento);</w:t>
      </w:r>
    </w:p>
    <w:p w14:paraId="000002EC" w14:textId="2047A035" w:rsidR="00AA4B48" w:rsidRPr="00F47D9F" w:rsidRDefault="00B90FAC" w:rsidP="003718E8">
      <w:pPr>
        <w:pStyle w:val="PargrafodaLista"/>
        <w:numPr>
          <w:ilvl w:val="0"/>
          <w:numId w:val="31"/>
        </w:numPr>
        <w:rPr>
          <w:rFonts w:ascii="Times New Roman" w:hAnsi="Times New Roman" w:cs="Times New Roman"/>
          <w:bCs w:val="0"/>
          <w:sz w:val="24"/>
          <w:szCs w:val="24"/>
        </w:rPr>
      </w:pPr>
      <w:r w:rsidRPr="00F47D9F">
        <w:rPr>
          <w:rFonts w:ascii="Times New Roman" w:hAnsi="Times New Roman" w:cs="Times New Roman"/>
          <w:b/>
          <w:sz w:val="24"/>
          <w:szCs w:val="24"/>
        </w:rPr>
        <w:t>NIH</w:t>
      </w:r>
      <w:r w:rsidRPr="00F47D9F">
        <w:rPr>
          <w:rFonts w:ascii="Times New Roman" w:hAnsi="Times New Roman" w:cs="Times New Roman"/>
          <w:bCs w:val="0"/>
          <w:sz w:val="24"/>
          <w:szCs w:val="24"/>
        </w:rPr>
        <w:t xml:space="preserve">: </w:t>
      </w:r>
      <w:r w:rsidR="00720B12" w:rsidRPr="00F47D9F">
        <w:rPr>
          <w:rFonts w:ascii="Times New Roman" w:hAnsi="Times New Roman" w:cs="Times New Roman"/>
          <w:bCs w:val="0"/>
          <w:sz w:val="24"/>
          <w:szCs w:val="24"/>
        </w:rPr>
        <w:t xml:space="preserve">não recomenda o uso de plasma convalescente para o tratamento de </w:t>
      </w:r>
      <w:r w:rsidR="003A1697" w:rsidRPr="00F47D9F">
        <w:rPr>
          <w:rFonts w:ascii="Times New Roman" w:hAnsi="Times New Roman" w:cs="Times New Roman"/>
          <w:bCs w:val="0"/>
          <w:sz w:val="24"/>
          <w:szCs w:val="24"/>
        </w:rPr>
        <w:t>covid</w:t>
      </w:r>
      <w:r w:rsidR="00720B12" w:rsidRPr="00F47D9F">
        <w:rPr>
          <w:rFonts w:ascii="Times New Roman" w:hAnsi="Times New Roman" w:cs="Times New Roman"/>
          <w:bCs w:val="0"/>
          <w:sz w:val="24"/>
          <w:szCs w:val="24"/>
        </w:rPr>
        <w:t xml:space="preserve">-19 </w:t>
      </w:r>
      <w:r w:rsidRPr="00F47D9F">
        <w:rPr>
          <w:rFonts w:ascii="Times New Roman" w:hAnsi="Times New Roman" w:cs="Times New Roman"/>
          <w:bCs w:val="0"/>
          <w:sz w:val="24"/>
          <w:szCs w:val="24"/>
        </w:rPr>
        <w:t>(</w:t>
      </w:r>
      <w:r w:rsidR="000813B4" w:rsidRPr="00F47D9F">
        <w:rPr>
          <w:rFonts w:ascii="Times New Roman" w:hAnsi="Times New Roman" w:cs="Times New Roman"/>
          <w:bCs w:val="0"/>
          <w:sz w:val="24"/>
          <w:szCs w:val="24"/>
        </w:rPr>
        <w:t>graduação AIIb</w:t>
      </w:r>
      <w:r w:rsidRPr="00F47D9F">
        <w:rPr>
          <w:rFonts w:ascii="Times New Roman" w:hAnsi="Times New Roman" w:cs="Times New Roman"/>
          <w:bCs w:val="0"/>
          <w:sz w:val="24"/>
          <w:szCs w:val="24"/>
        </w:rPr>
        <w:t>).</w:t>
      </w:r>
    </w:p>
    <w:p w14:paraId="165D6215" w14:textId="77777777" w:rsidR="00B90FAC" w:rsidRPr="00F47D9F" w:rsidRDefault="00B90FAC" w:rsidP="00B90FAC">
      <w:pPr>
        <w:ind w:firstLine="720"/>
        <w:rPr>
          <w:rFonts w:ascii="Times New Roman" w:hAnsi="Times New Roman" w:cs="Times New Roman"/>
          <w:bCs w:val="0"/>
          <w:sz w:val="24"/>
          <w:szCs w:val="24"/>
        </w:rPr>
      </w:pPr>
    </w:p>
    <w:p w14:paraId="0BA44D9D" w14:textId="67B6FCBB" w:rsidR="009374ED" w:rsidRPr="00F47D9F" w:rsidRDefault="009374ED" w:rsidP="009374ED">
      <w:pPr>
        <w:pStyle w:val="Ttulo5"/>
        <w:rPr>
          <w:rFonts w:ascii="Times New Roman" w:hAnsi="Times New Roman" w:cs="Times New Roman"/>
          <w:sz w:val="24"/>
          <w:szCs w:val="24"/>
        </w:rPr>
      </w:pPr>
      <w:bookmarkStart w:id="252" w:name="_Toc82758890"/>
      <w:r w:rsidRPr="00F47D9F">
        <w:rPr>
          <w:rFonts w:ascii="Times New Roman" w:hAnsi="Times New Roman" w:cs="Times New Roman"/>
          <w:sz w:val="24"/>
          <w:szCs w:val="24"/>
        </w:rPr>
        <w:t>Resumo das evidências:</w:t>
      </w:r>
      <w:bookmarkEnd w:id="252"/>
      <w:r w:rsidRPr="00F47D9F">
        <w:rPr>
          <w:rFonts w:ascii="Times New Roman" w:hAnsi="Times New Roman" w:cs="Times New Roman"/>
          <w:sz w:val="24"/>
          <w:szCs w:val="24"/>
        </w:rPr>
        <w:t xml:space="preserve"> </w:t>
      </w:r>
    </w:p>
    <w:p w14:paraId="3043929E" w14:textId="35E92AF4" w:rsidR="00BB5DCE" w:rsidRPr="00F47D9F" w:rsidRDefault="00F371A2" w:rsidP="00530361">
      <w:pPr>
        <w:rPr>
          <w:rFonts w:ascii="Times New Roman" w:hAnsi="Times New Roman" w:cs="Times New Roman"/>
          <w:sz w:val="24"/>
          <w:szCs w:val="24"/>
        </w:rPr>
      </w:pPr>
      <w:r w:rsidRPr="00F47D9F">
        <w:rPr>
          <w:rFonts w:ascii="Times New Roman" w:hAnsi="Times New Roman" w:cs="Times New Roman"/>
          <w:sz w:val="24"/>
          <w:szCs w:val="24"/>
        </w:rPr>
        <w:t xml:space="preserve">Na tomada de decisão, </w:t>
      </w:r>
      <w:r w:rsidR="004776C7" w:rsidRPr="00F47D9F">
        <w:rPr>
          <w:rFonts w:ascii="Times New Roman" w:hAnsi="Times New Roman" w:cs="Times New Roman"/>
          <w:sz w:val="24"/>
          <w:szCs w:val="24"/>
        </w:rPr>
        <w:t xml:space="preserve">foram consideradas as recomendações das diretrizes e três referências resultantes de uma busca estruturada avaliando o uso de </w:t>
      </w:r>
      <w:r w:rsidR="0047158B" w:rsidRPr="00F47D9F">
        <w:rPr>
          <w:rFonts w:ascii="Times New Roman" w:hAnsi="Times New Roman" w:cs="Times New Roman"/>
          <w:sz w:val="24"/>
          <w:szCs w:val="24"/>
        </w:rPr>
        <w:t>plasma convalescente</w:t>
      </w:r>
      <w:r w:rsidR="004776C7" w:rsidRPr="00F47D9F">
        <w:rPr>
          <w:rFonts w:ascii="Times New Roman" w:hAnsi="Times New Roman" w:cs="Times New Roman"/>
          <w:sz w:val="24"/>
          <w:szCs w:val="24"/>
        </w:rPr>
        <w:t xml:space="preserve"> em pacientes com suspeita</w:t>
      </w:r>
      <w:r w:rsidR="00070017" w:rsidRPr="00F47D9F">
        <w:rPr>
          <w:rFonts w:ascii="Times New Roman" w:hAnsi="Times New Roman" w:cs="Times New Roman"/>
          <w:sz w:val="24"/>
          <w:szCs w:val="24"/>
        </w:rPr>
        <w:t xml:space="preserve"> ou diagnóstico</w:t>
      </w:r>
      <w:r w:rsidR="004776C7" w:rsidRPr="00F47D9F">
        <w:rPr>
          <w:rFonts w:ascii="Times New Roman" w:hAnsi="Times New Roman" w:cs="Times New Roman"/>
          <w:sz w:val="24"/>
          <w:szCs w:val="24"/>
        </w:rPr>
        <w:t xml:space="preserve"> de </w:t>
      </w:r>
      <w:r w:rsidR="003A1697" w:rsidRPr="00F47D9F">
        <w:rPr>
          <w:rFonts w:ascii="Times New Roman" w:hAnsi="Times New Roman" w:cs="Times New Roman"/>
          <w:sz w:val="24"/>
          <w:szCs w:val="24"/>
        </w:rPr>
        <w:t>covid</w:t>
      </w:r>
      <w:r w:rsidR="004776C7" w:rsidRPr="00F47D9F">
        <w:rPr>
          <w:rFonts w:ascii="Times New Roman" w:hAnsi="Times New Roman" w:cs="Times New Roman"/>
          <w:sz w:val="24"/>
          <w:szCs w:val="24"/>
        </w:rPr>
        <w:t>-19</w:t>
      </w:r>
      <w:r w:rsidR="00AC1A64" w:rsidRPr="00F47D9F">
        <w:rPr>
          <w:rFonts w:ascii="Times New Roman" w:hAnsi="Times New Roman" w:cs="Times New Roman"/>
          <w:sz w:val="24"/>
          <w:szCs w:val="24"/>
        </w:rPr>
        <w:t>, em tratamento ambulatorial</w:t>
      </w:r>
      <w:r w:rsidR="004776C7" w:rsidRPr="00F47D9F">
        <w:rPr>
          <w:rFonts w:ascii="Times New Roman" w:hAnsi="Times New Roman" w:cs="Times New Roman"/>
          <w:sz w:val="24"/>
          <w:szCs w:val="24"/>
        </w:rPr>
        <w:t>.</w:t>
      </w:r>
      <w:r w:rsidR="00D8721F" w:rsidRPr="00F47D9F">
        <w:rPr>
          <w:rFonts w:ascii="Times New Roman" w:hAnsi="Times New Roman" w:cs="Times New Roman"/>
          <w:sz w:val="24"/>
          <w:szCs w:val="24"/>
        </w:rPr>
        <w:fldChar w:fldCharType="begin">
          <w:fldData xml:space="preserve">PEVuZE5vdGU+PENpdGU+PEF1dGhvcj5LaXJlbmdhPC9BdXRob3I+PFllYXI+MjAyMTwvWWVhcj48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ZTwvYWJici0xPjwvYWx0LXBlcmlvZGljYWw+PGVkaXRpb24+MjAyMS8wOC8xOTwvZWRpdGlvbj48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</w:fldData>
        </w:fldChar>
      </w:r>
      <w:r w:rsidR="006C70E6" w:rsidRPr="00F47D9F">
        <w:rPr>
          <w:rFonts w:ascii="Times New Roman" w:hAnsi="Times New Roman" w:cs="Times New Roman"/>
          <w:sz w:val="24"/>
          <w:szCs w:val="24"/>
        </w:rPr>
        <w:instrText xml:space="preserve"> ADDIN EN.CITE </w:instrText>
      </w:r>
      <w:r w:rsidR="006C70E6" w:rsidRPr="00F47D9F">
        <w:rPr>
          <w:rFonts w:ascii="Times New Roman" w:hAnsi="Times New Roman" w:cs="Times New Roman"/>
          <w:sz w:val="24"/>
          <w:szCs w:val="24"/>
        </w:rPr>
        <w:fldChar w:fldCharType="begin">
          <w:fldData xml:space="preserve">PEVuZE5vdGU+PENpdGU+PEF1dGhvcj5LaXJlbmdhPC9BdXRob3I+PFllYXI+MjAyMTwvWWVhcj48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ZTwvYWJici0xPjwvYWx0LXBlcmlvZGljYWw+PGVkaXRpb24+MjAyMS8wOC8xOTwvZWRpdGlvbj48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</w:fldData>
        </w:fldChar>
      </w:r>
      <w:r w:rsidR="006C70E6" w:rsidRPr="00F47D9F">
        <w:rPr>
          <w:rFonts w:ascii="Times New Roman" w:hAnsi="Times New Roman" w:cs="Times New Roman"/>
          <w:sz w:val="24"/>
          <w:szCs w:val="24"/>
        </w:rPr>
        <w:instrText xml:space="preserve"> ADDIN EN.CITE.DATA </w:instrText>
      </w:r>
      <w:r w:rsidR="006C70E6" w:rsidRPr="00F47D9F">
        <w:rPr>
          <w:rFonts w:ascii="Times New Roman" w:hAnsi="Times New Roman" w:cs="Times New Roman"/>
          <w:sz w:val="24"/>
          <w:szCs w:val="24"/>
        </w:rPr>
      </w:r>
      <w:r w:rsidR="006C70E6" w:rsidRPr="00F47D9F">
        <w:rPr>
          <w:rFonts w:ascii="Times New Roman" w:hAnsi="Times New Roman" w:cs="Times New Roman"/>
          <w:sz w:val="24"/>
          <w:szCs w:val="24"/>
        </w:rPr>
        <w:fldChar w:fldCharType="end"/>
      </w:r>
      <w:r w:rsidR="00D8721F" w:rsidRPr="00F47D9F">
        <w:rPr>
          <w:rFonts w:ascii="Times New Roman" w:hAnsi="Times New Roman" w:cs="Times New Roman"/>
          <w:sz w:val="24"/>
          <w:szCs w:val="24"/>
        </w:rPr>
      </w:r>
      <w:r w:rsidR="00D8721F" w:rsidRPr="00F47D9F">
        <w:rPr>
          <w:rFonts w:ascii="Times New Roman" w:hAnsi="Times New Roman" w:cs="Times New Roman"/>
          <w:sz w:val="24"/>
          <w:szCs w:val="24"/>
        </w:rPr>
        <w:fldChar w:fldCharType="separate"/>
      </w:r>
      <w:r w:rsidR="006C70E6" w:rsidRPr="00F47D9F">
        <w:rPr>
          <w:rFonts w:ascii="Times New Roman" w:hAnsi="Times New Roman" w:cs="Times New Roman"/>
          <w:noProof/>
          <w:sz w:val="24"/>
          <w:szCs w:val="24"/>
          <w:vertAlign w:val="superscript"/>
        </w:rPr>
        <w:t>49-51</w:t>
      </w:r>
      <w:r w:rsidR="00D8721F" w:rsidRPr="00F47D9F">
        <w:rPr>
          <w:rFonts w:ascii="Times New Roman" w:hAnsi="Times New Roman" w:cs="Times New Roman"/>
          <w:sz w:val="24"/>
          <w:szCs w:val="24"/>
        </w:rPr>
        <w:fldChar w:fldCharType="end"/>
      </w:r>
      <w:r w:rsidR="004776C7" w:rsidRPr="00F47D9F">
        <w:rPr>
          <w:rFonts w:ascii="Times New Roman" w:hAnsi="Times New Roman" w:cs="Times New Roman"/>
          <w:sz w:val="24"/>
          <w:szCs w:val="24"/>
        </w:rPr>
        <w:t xml:space="preserve"> Não houve diferenças na mortalidade (RR 1,23; IC 95% 0,47 a 3,22</w:t>
      </w:r>
      <w:r w:rsidR="002E6756" w:rsidRPr="00F47D9F">
        <w:rPr>
          <w:rFonts w:ascii="Times New Roman" w:hAnsi="Times New Roman" w:cs="Times New Roman"/>
          <w:sz w:val="24"/>
          <w:szCs w:val="24"/>
        </w:rPr>
        <w:t>;</w:t>
      </w:r>
      <w:r w:rsidR="00382C7C" w:rsidRPr="00F47D9F">
        <w:rPr>
          <w:rFonts w:ascii="Times New Roman" w:hAnsi="Times New Roman" w:cs="Times New Roman"/>
          <w:sz w:val="24"/>
          <w:szCs w:val="24"/>
        </w:rPr>
        <w:t xml:space="preserve"> </w:t>
      </w:r>
      <w:r w:rsidR="00382C7C" w:rsidRPr="00F47D9F">
        <w:rPr>
          <w:rFonts w:ascii="Times New Roman" w:hAnsi="Times New Roman" w:cs="Times New Roman"/>
          <w:sz w:val="24"/>
          <w:szCs w:val="24"/>
        </w:rPr>
        <w:fldChar w:fldCharType="begin"/>
      </w:r>
      <w:r w:rsidR="00382C7C" w:rsidRPr="00F47D9F">
        <w:rPr>
          <w:rFonts w:ascii="Times New Roman" w:hAnsi="Times New Roman" w:cs="Times New Roman"/>
          <w:sz w:val="24"/>
          <w:szCs w:val="24"/>
        </w:rPr>
        <w:instrText xml:space="preserve"> REF _Ref83195989 \h </w:instrText>
      </w:r>
      <w:r w:rsidR="00F47D9F" w:rsidRPr="00F47D9F">
        <w:rPr>
          <w:rFonts w:ascii="Times New Roman" w:hAnsi="Times New Roman" w:cs="Times New Roman"/>
          <w:sz w:val="24"/>
          <w:szCs w:val="24"/>
        </w:rPr>
        <w:instrText xml:space="preserve"> \* MERGEFORMAT </w:instrText>
      </w:r>
      <w:r w:rsidR="00382C7C" w:rsidRPr="00F47D9F">
        <w:rPr>
          <w:rFonts w:ascii="Times New Roman" w:hAnsi="Times New Roman" w:cs="Times New Roman"/>
          <w:sz w:val="24"/>
          <w:szCs w:val="24"/>
        </w:rPr>
      </w:r>
      <w:r w:rsidR="00382C7C" w:rsidRPr="00F47D9F">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Figura </w:t>
      </w:r>
      <w:r w:rsidR="00597221" w:rsidRPr="00597221">
        <w:rPr>
          <w:rStyle w:val="Forte"/>
          <w:rFonts w:ascii="Times New Roman" w:hAnsi="Times New Roman" w:cs="Times New Roman"/>
          <w:noProof/>
          <w:sz w:val="24"/>
          <w:szCs w:val="24"/>
        </w:rPr>
        <w:t>31</w:t>
      </w:r>
      <w:r w:rsidR="00382C7C" w:rsidRPr="00F47D9F">
        <w:rPr>
          <w:rFonts w:ascii="Times New Roman" w:hAnsi="Times New Roman" w:cs="Times New Roman"/>
          <w:sz w:val="24"/>
          <w:szCs w:val="24"/>
        </w:rPr>
        <w:fldChar w:fldCharType="end"/>
      </w:r>
      <w:r w:rsidR="004776C7" w:rsidRPr="00F47D9F">
        <w:rPr>
          <w:rFonts w:ascii="Times New Roman" w:hAnsi="Times New Roman" w:cs="Times New Roman"/>
          <w:sz w:val="24"/>
          <w:szCs w:val="24"/>
        </w:rPr>
        <w:t>), hospitalização (RR 0,90; IC 95% 0,64 a 1,26), atendimento na emergência (RR 0,99 IC 95% 0,58 a 1,67), progressão para doença severa (RR 0,80 IC 95% 0,55 a 1,16</w:t>
      </w:r>
      <w:r w:rsidR="002E6756" w:rsidRPr="00F47D9F">
        <w:rPr>
          <w:rFonts w:ascii="Times New Roman" w:hAnsi="Times New Roman" w:cs="Times New Roman"/>
          <w:sz w:val="24"/>
          <w:szCs w:val="24"/>
        </w:rPr>
        <w:t>;</w:t>
      </w:r>
      <w:r w:rsidR="00382C7C" w:rsidRPr="00F47D9F">
        <w:rPr>
          <w:rFonts w:ascii="Times New Roman" w:hAnsi="Times New Roman" w:cs="Times New Roman"/>
          <w:sz w:val="24"/>
          <w:szCs w:val="24"/>
        </w:rPr>
        <w:t xml:space="preserve"> </w:t>
      </w:r>
      <w:r w:rsidR="00382C7C" w:rsidRPr="00F47D9F">
        <w:rPr>
          <w:rFonts w:ascii="Times New Roman" w:hAnsi="Times New Roman" w:cs="Times New Roman"/>
          <w:sz w:val="24"/>
          <w:szCs w:val="24"/>
        </w:rPr>
        <w:fldChar w:fldCharType="begin"/>
      </w:r>
      <w:r w:rsidR="00382C7C" w:rsidRPr="00F47D9F">
        <w:rPr>
          <w:rFonts w:ascii="Times New Roman" w:hAnsi="Times New Roman" w:cs="Times New Roman"/>
          <w:sz w:val="24"/>
          <w:szCs w:val="24"/>
        </w:rPr>
        <w:instrText xml:space="preserve"> REF _Ref83196013 \h </w:instrText>
      </w:r>
      <w:r w:rsidR="00F47D9F" w:rsidRPr="00F47D9F">
        <w:rPr>
          <w:rFonts w:ascii="Times New Roman" w:hAnsi="Times New Roman" w:cs="Times New Roman"/>
          <w:sz w:val="24"/>
          <w:szCs w:val="24"/>
        </w:rPr>
        <w:instrText xml:space="preserve"> \* MERGEFORMAT </w:instrText>
      </w:r>
      <w:r w:rsidR="00382C7C" w:rsidRPr="00F47D9F">
        <w:rPr>
          <w:rFonts w:ascii="Times New Roman" w:hAnsi="Times New Roman" w:cs="Times New Roman"/>
          <w:sz w:val="24"/>
          <w:szCs w:val="24"/>
        </w:rPr>
      </w:r>
      <w:r w:rsidR="00382C7C" w:rsidRPr="00F47D9F">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Figura </w:t>
      </w:r>
      <w:r w:rsidR="00597221" w:rsidRPr="00597221">
        <w:rPr>
          <w:rStyle w:val="Forte"/>
          <w:rFonts w:ascii="Times New Roman" w:hAnsi="Times New Roman" w:cs="Times New Roman"/>
          <w:noProof/>
          <w:sz w:val="24"/>
          <w:szCs w:val="24"/>
        </w:rPr>
        <w:t>32</w:t>
      </w:r>
      <w:r w:rsidR="00382C7C" w:rsidRPr="00F47D9F">
        <w:rPr>
          <w:rFonts w:ascii="Times New Roman" w:hAnsi="Times New Roman" w:cs="Times New Roman"/>
          <w:sz w:val="24"/>
          <w:szCs w:val="24"/>
        </w:rPr>
        <w:fldChar w:fldCharType="end"/>
      </w:r>
      <w:r w:rsidR="004776C7" w:rsidRPr="00F47D9F">
        <w:rPr>
          <w:rFonts w:ascii="Times New Roman" w:hAnsi="Times New Roman" w:cs="Times New Roman"/>
          <w:sz w:val="24"/>
          <w:szCs w:val="24"/>
        </w:rPr>
        <w:t>)</w:t>
      </w:r>
      <w:r w:rsidR="004776C7" w:rsidRPr="00F47D9F">
        <w:rPr>
          <w:rFonts w:ascii="Times New Roman" w:hAnsi="Times New Roman" w:cs="Times New Roman"/>
          <w:bCs w:val="0"/>
          <w:sz w:val="24"/>
          <w:szCs w:val="24"/>
        </w:rPr>
        <w:t xml:space="preserve"> </w:t>
      </w:r>
      <w:r w:rsidR="00800887" w:rsidRPr="00F47D9F">
        <w:rPr>
          <w:rFonts w:ascii="Times New Roman" w:hAnsi="Times New Roman" w:cs="Times New Roman"/>
          <w:sz w:val="24"/>
          <w:szCs w:val="24"/>
        </w:rPr>
        <w:t>e</w:t>
      </w:r>
      <w:r w:rsidR="004776C7" w:rsidRPr="00F47D9F">
        <w:rPr>
          <w:rFonts w:ascii="Times New Roman" w:hAnsi="Times New Roman" w:cs="Times New Roman"/>
          <w:sz w:val="24"/>
          <w:szCs w:val="24"/>
        </w:rPr>
        <w:t xml:space="preserve"> deterioração clínica (0,</w:t>
      </w:r>
      <w:r w:rsidR="0056604F" w:rsidRPr="00F47D9F">
        <w:rPr>
          <w:rFonts w:ascii="Times New Roman" w:hAnsi="Times New Roman" w:cs="Times New Roman"/>
          <w:sz w:val="24"/>
          <w:szCs w:val="24"/>
        </w:rPr>
        <w:t>90</w:t>
      </w:r>
      <w:r w:rsidR="004776C7" w:rsidRPr="00F47D9F">
        <w:rPr>
          <w:rFonts w:ascii="Times New Roman" w:hAnsi="Times New Roman" w:cs="Times New Roman"/>
          <w:sz w:val="24"/>
          <w:szCs w:val="24"/>
        </w:rPr>
        <w:t xml:space="preserve"> IC 95% 0,</w:t>
      </w:r>
      <w:r w:rsidR="0056604F" w:rsidRPr="00F47D9F">
        <w:rPr>
          <w:rFonts w:ascii="Times New Roman" w:hAnsi="Times New Roman" w:cs="Times New Roman"/>
          <w:sz w:val="24"/>
          <w:szCs w:val="24"/>
        </w:rPr>
        <w:t>74</w:t>
      </w:r>
      <w:r w:rsidR="004776C7" w:rsidRPr="00F47D9F">
        <w:rPr>
          <w:rFonts w:ascii="Times New Roman" w:hAnsi="Times New Roman" w:cs="Times New Roman"/>
          <w:sz w:val="24"/>
          <w:szCs w:val="24"/>
        </w:rPr>
        <w:t xml:space="preserve"> a 1,</w:t>
      </w:r>
      <w:r w:rsidR="0056604F" w:rsidRPr="00F47D9F">
        <w:rPr>
          <w:rFonts w:ascii="Times New Roman" w:hAnsi="Times New Roman" w:cs="Times New Roman"/>
          <w:sz w:val="24"/>
          <w:szCs w:val="24"/>
        </w:rPr>
        <w:t>08</w:t>
      </w:r>
      <w:r w:rsidR="002E6756" w:rsidRPr="00F47D9F">
        <w:rPr>
          <w:rFonts w:ascii="Times New Roman" w:hAnsi="Times New Roman" w:cs="Times New Roman"/>
          <w:sz w:val="24"/>
          <w:szCs w:val="24"/>
        </w:rPr>
        <w:t>;</w:t>
      </w:r>
      <w:r w:rsidR="00382C7C" w:rsidRPr="00F47D9F">
        <w:rPr>
          <w:rFonts w:ascii="Times New Roman" w:hAnsi="Times New Roman" w:cs="Times New Roman"/>
          <w:sz w:val="24"/>
          <w:szCs w:val="24"/>
        </w:rPr>
        <w:t xml:space="preserve"> </w:t>
      </w:r>
      <w:r w:rsidR="00382C7C" w:rsidRPr="00F47D9F">
        <w:rPr>
          <w:rFonts w:ascii="Times New Roman" w:hAnsi="Times New Roman" w:cs="Times New Roman"/>
          <w:sz w:val="24"/>
          <w:szCs w:val="24"/>
        </w:rPr>
        <w:fldChar w:fldCharType="begin"/>
      </w:r>
      <w:r w:rsidR="00382C7C" w:rsidRPr="00F47D9F">
        <w:rPr>
          <w:rFonts w:ascii="Times New Roman" w:hAnsi="Times New Roman" w:cs="Times New Roman"/>
          <w:sz w:val="24"/>
          <w:szCs w:val="24"/>
        </w:rPr>
        <w:instrText xml:space="preserve"> REF _Ref83196027 \h </w:instrText>
      </w:r>
      <w:r w:rsidR="00F47D9F" w:rsidRPr="00F47D9F">
        <w:rPr>
          <w:rFonts w:ascii="Times New Roman" w:hAnsi="Times New Roman" w:cs="Times New Roman"/>
          <w:sz w:val="24"/>
          <w:szCs w:val="24"/>
        </w:rPr>
        <w:instrText xml:space="preserve"> \* MERGEFORMAT </w:instrText>
      </w:r>
      <w:r w:rsidR="00382C7C" w:rsidRPr="00F47D9F">
        <w:rPr>
          <w:rFonts w:ascii="Times New Roman" w:hAnsi="Times New Roman" w:cs="Times New Roman"/>
          <w:sz w:val="24"/>
          <w:szCs w:val="24"/>
        </w:rPr>
      </w:r>
      <w:r w:rsidR="00382C7C" w:rsidRPr="00F47D9F">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Figura </w:t>
      </w:r>
      <w:r w:rsidR="00597221" w:rsidRPr="00597221">
        <w:rPr>
          <w:rStyle w:val="Forte"/>
          <w:rFonts w:ascii="Times New Roman" w:hAnsi="Times New Roman" w:cs="Times New Roman"/>
          <w:noProof/>
          <w:sz w:val="24"/>
          <w:szCs w:val="24"/>
        </w:rPr>
        <w:t>33</w:t>
      </w:r>
      <w:r w:rsidR="00382C7C" w:rsidRPr="00F47D9F">
        <w:rPr>
          <w:rFonts w:ascii="Times New Roman" w:hAnsi="Times New Roman" w:cs="Times New Roman"/>
          <w:sz w:val="24"/>
          <w:szCs w:val="24"/>
        </w:rPr>
        <w:fldChar w:fldCharType="end"/>
      </w:r>
      <w:r w:rsidR="004776C7" w:rsidRPr="00F47D9F">
        <w:rPr>
          <w:rFonts w:ascii="Times New Roman" w:hAnsi="Times New Roman" w:cs="Times New Roman"/>
          <w:sz w:val="24"/>
          <w:szCs w:val="24"/>
        </w:rPr>
        <w:t>).</w:t>
      </w:r>
      <w:r w:rsidR="00156B0F" w:rsidRPr="00F47D9F">
        <w:rPr>
          <w:rFonts w:ascii="Times New Roman" w:hAnsi="Times New Roman" w:cs="Times New Roman"/>
          <w:sz w:val="24"/>
          <w:szCs w:val="24"/>
        </w:rPr>
        <w:t xml:space="preserve"> Quanto aos E</w:t>
      </w:r>
      <w:r w:rsidR="003A687F" w:rsidRPr="00F47D9F">
        <w:rPr>
          <w:rFonts w:ascii="Times New Roman" w:hAnsi="Times New Roman" w:cs="Times New Roman"/>
          <w:sz w:val="24"/>
          <w:szCs w:val="24"/>
        </w:rPr>
        <w:t>A</w:t>
      </w:r>
      <w:r w:rsidR="00156B0F" w:rsidRPr="00F47D9F">
        <w:rPr>
          <w:rFonts w:ascii="Times New Roman" w:hAnsi="Times New Roman" w:cs="Times New Roman"/>
          <w:sz w:val="24"/>
          <w:szCs w:val="24"/>
        </w:rPr>
        <w:t xml:space="preserve">s: Libster et al (2021) reportaram um total de zero EAs. Kirenga et al (2021) reportaram 15 eventos </w:t>
      </w:r>
      <w:r w:rsidR="00156B0F" w:rsidRPr="00F47D9F">
        <w:rPr>
          <w:rFonts w:ascii="Times New Roman" w:hAnsi="Times New Roman" w:cs="Times New Roman"/>
          <w:sz w:val="24"/>
          <w:szCs w:val="24"/>
        </w:rPr>
        <w:lastRenderedPageBreak/>
        <w:t>adversos no grupo que recebeu plasma convalescente e 14 no grupo placebo. Korley et al (2021) reportaram diferenças entre os grupos para os desfechos de dispneia (RD -0,044, IC 95% -0,084 a -0,006) e reação relacionada com a disfunção (RD 0,054, IC 95% 0,024 a 0,091).</w:t>
      </w:r>
      <w:r w:rsidR="00530361" w:rsidRPr="00F47D9F">
        <w:rPr>
          <w:rFonts w:ascii="Times New Roman" w:hAnsi="Times New Roman" w:cs="Times New Roman"/>
          <w:sz w:val="24"/>
          <w:szCs w:val="24"/>
        </w:rPr>
        <w:t xml:space="preserve"> </w:t>
      </w:r>
      <w:r w:rsidR="00B90FAC" w:rsidRPr="00F47D9F">
        <w:rPr>
          <w:rFonts w:ascii="Times New Roman" w:hAnsi="Times New Roman" w:cs="Times New Roman"/>
          <w:color w:val="000000"/>
          <w:sz w:val="24"/>
          <w:szCs w:val="24"/>
        </w:rPr>
        <w:t>O perfil de evidências está apresentado na</w:t>
      </w:r>
      <w:r w:rsidR="002E0254" w:rsidRPr="00F47D9F">
        <w:rPr>
          <w:rFonts w:ascii="Times New Roman" w:hAnsi="Times New Roman" w:cs="Times New Roman"/>
          <w:color w:val="000000"/>
          <w:sz w:val="24"/>
          <w:szCs w:val="24"/>
        </w:rPr>
        <w:t xml:space="preserve"> </w:t>
      </w:r>
      <w:r w:rsidR="002E0254" w:rsidRPr="00F47D9F">
        <w:rPr>
          <w:rFonts w:ascii="Times New Roman" w:hAnsi="Times New Roman" w:cs="Times New Roman"/>
          <w:color w:val="000000"/>
          <w:sz w:val="24"/>
          <w:szCs w:val="24"/>
        </w:rPr>
        <w:fldChar w:fldCharType="begin"/>
      </w:r>
      <w:r w:rsidR="002E0254" w:rsidRPr="00F47D9F">
        <w:rPr>
          <w:rFonts w:ascii="Times New Roman" w:hAnsi="Times New Roman" w:cs="Times New Roman"/>
          <w:color w:val="000000"/>
          <w:sz w:val="24"/>
          <w:szCs w:val="24"/>
        </w:rPr>
        <w:instrText xml:space="preserve"> REF _Ref82452014 \h  \* MERGEFORMAT </w:instrText>
      </w:r>
      <w:r w:rsidR="002E0254" w:rsidRPr="00F47D9F">
        <w:rPr>
          <w:rFonts w:ascii="Times New Roman" w:hAnsi="Times New Roman" w:cs="Times New Roman"/>
          <w:color w:val="000000"/>
          <w:sz w:val="24"/>
          <w:szCs w:val="24"/>
        </w:rPr>
      </w:r>
      <w:r w:rsidR="002E0254" w:rsidRPr="00F47D9F">
        <w:rPr>
          <w:rFonts w:ascii="Times New Roman" w:hAnsi="Times New Roman" w:cs="Times New Roman"/>
          <w:color w:val="000000"/>
          <w:sz w:val="24"/>
          <w:szCs w:val="24"/>
        </w:rPr>
        <w:fldChar w:fldCharType="separate"/>
      </w:r>
      <w:r w:rsidR="00597221" w:rsidRPr="00597221">
        <w:rPr>
          <w:rFonts w:ascii="Times New Roman" w:hAnsi="Times New Roman" w:cs="Times New Roman"/>
          <w:sz w:val="24"/>
          <w:szCs w:val="24"/>
        </w:rPr>
        <w:t xml:space="preserve">Tabela </w:t>
      </w:r>
      <w:r w:rsidR="00597221" w:rsidRPr="00597221">
        <w:rPr>
          <w:rFonts w:ascii="Times New Roman" w:hAnsi="Times New Roman" w:cs="Times New Roman"/>
          <w:noProof/>
          <w:sz w:val="24"/>
          <w:szCs w:val="24"/>
        </w:rPr>
        <w:t>26</w:t>
      </w:r>
      <w:r w:rsidR="002E0254" w:rsidRPr="00F47D9F">
        <w:rPr>
          <w:rFonts w:ascii="Times New Roman" w:hAnsi="Times New Roman" w:cs="Times New Roman"/>
          <w:color w:val="000000"/>
          <w:sz w:val="24"/>
          <w:szCs w:val="24"/>
        </w:rPr>
        <w:fldChar w:fldCharType="end"/>
      </w:r>
      <w:r w:rsidR="00B90FAC" w:rsidRPr="00F47D9F">
        <w:rPr>
          <w:rFonts w:ascii="Times New Roman" w:hAnsi="Times New Roman" w:cs="Times New Roman"/>
          <w:color w:val="000000"/>
          <w:sz w:val="24"/>
          <w:szCs w:val="24"/>
        </w:rPr>
        <w:t>.</w:t>
      </w:r>
    </w:p>
    <w:p w14:paraId="6E6E3F5A" w14:textId="77777777" w:rsidR="00D34963" w:rsidRPr="00F47D9F" w:rsidRDefault="00D34963" w:rsidP="00D34963">
      <w:pPr>
        <w:ind w:firstLine="0"/>
        <w:rPr>
          <w:rFonts w:ascii="Times New Roman" w:hAnsi="Times New Roman" w:cs="Times New Roman"/>
          <w:sz w:val="24"/>
          <w:szCs w:val="24"/>
        </w:rPr>
      </w:pPr>
    </w:p>
    <w:p w14:paraId="7EB17610" w14:textId="12F3A331" w:rsidR="009374ED" w:rsidRPr="00F47D9F" w:rsidRDefault="009374ED" w:rsidP="009374ED">
      <w:pPr>
        <w:widowControl/>
        <w:autoSpaceDE/>
        <w:autoSpaceDN/>
        <w:spacing w:line="240" w:lineRule="auto"/>
        <w:ind w:firstLine="0"/>
        <w:jc w:val="left"/>
        <w:rPr>
          <w:rFonts w:ascii="Times New Roman" w:hAnsi="Times New Roman" w:cs="Times New Roman"/>
          <w:b/>
          <w:color w:val="0070C0"/>
          <w:sz w:val="24"/>
          <w:szCs w:val="24"/>
        </w:rPr>
      </w:pPr>
      <w:r w:rsidRPr="00F47D9F">
        <w:rPr>
          <w:rFonts w:ascii="Times New Roman" w:hAnsi="Times New Roman" w:cs="Times New Roman"/>
          <w:b/>
          <w:color w:val="0070C0"/>
          <w:sz w:val="24"/>
          <w:szCs w:val="24"/>
        </w:rPr>
        <w:t>Metanálise (gráficos de floresta)</w:t>
      </w:r>
      <w:r w:rsidR="00E46F1B" w:rsidRPr="00F47D9F">
        <w:rPr>
          <w:rFonts w:ascii="Times New Roman" w:hAnsi="Times New Roman" w:cs="Times New Roman"/>
          <w:b/>
          <w:color w:val="0070C0"/>
          <w:sz w:val="24"/>
          <w:szCs w:val="24"/>
        </w:rPr>
        <w:t>:</w:t>
      </w:r>
    </w:p>
    <w:p w14:paraId="717249FF" w14:textId="77777777" w:rsidR="000D187E" w:rsidRPr="00F47D9F" w:rsidRDefault="000D187E" w:rsidP="009374ED">
      <w:pPr>
        <w:widowControl/>
        <w:autoSpaceDE/>
        <w:autoSpaceDN/>
        <w:spacing w:line="240" w:lineRule="auto"/>
        <w:ind w:firstLine="0"/>
        <w:jc w:val="left"/>
        <w:rPr>
          <w:rFonts w:ascii="Times New Roman" w:hAnsi="Times New Roman" w:cs="Times New Roman"/>
          <w:b/>
          <w:color w:val="0070C0"/>
          <w:sz w:val="24"/>
          <w:szCs w:val="24"/>
        </w:rPr>
      </w:pPr>
    </w:p>
    <w:p w14:paraId="30A84AC6" w14:textId="77777777" w:rsidR="000D187E" w:rsidRPr="00F47D9F" w:rsidRDefault="000D187E" w:rsidP="000D187E">
      <w:pPr>
        <w:widowControl/>
        <w:autoSpaceDE/>
        <w:autoSpaceDN/>
        <w:spacing w:after="40" w:line="240" w:lineRule="auto"/>
        <w:ind w:firstLine="0"/>
        <w:rPr>
          <w:rFonts w:ascii="Times New Roman" w:eastAsia="Times New Roman" w:hAnsi="Times New Roman" w:cs="Times New Roman"/>
          <w:b/>
          <w:iCs w:val="0"/>
          <w:color w:val="000000"/>
          <w:sz w:val="24"/>
          <w:szCs w:val="24"/>
          <w:lang w:val="pt-BR" w:eastAsia="pt-BR" w:bidi="ar-SA"/>
        </w:rPr>
      </w:pPr>
      <w:r w:rsidRPr="00F47D9F">
        <w:rPr>
          <w:rFonts w:ascii="Times New Roman" w:eastAsia="Times New Roman" w:hAnsi="Times New Roman" w:cs="Times New Roman"/>
          <w:b/>
          <w:iCs w:val="0"/>
          <w:color w:val="000000"/>
          <w:sz w:val="24"/>
          <w:szCs w:val="24"/>
          <w:lang w:val="pt-BR" w:eastAsia="pt-BR" w:bidi="ar-SA"/>
        </w:rPr>
        <w:t>a) Mortalidade</w:t>
      </w:r>
    </w:p>
    <w:p w14:paraId="790B39BF" w14:textId="77777777" w:rsidR="009374ED" w:rsidRPr="00F47D9F" w:rsidRDefault="009374ED" w:rsidP="009374ED">
      <w:pPr>
        <w:widowControl/>
        <w:autoSpaceDE/>
        <w:autoSpaceDN/>
        <w:spacing w:line="240" w:lineRule="auto"/>
        <w:ind w:firstLine="0"/>
        <w:jc w:val="left"/>
        <w:rPr>
          <w:rFonts w:ascii="Times New Roman" w:hAnsi="Times New Roman" w:cs="Times New Roman"/>
          <w:b/>
          <w:color w:val="0070C0"/>
          <w:sz w:val="24"/>
          <w:szCs w:val="24"/>
        </w:rPr>
      </w:pPr>
    </w:p>
    <w:p w14:paraId="0B8B4F70" w14:textId="1554D8BC" w:rsidR="00A529C7" w:rsidRPr="00F47D9F" w:rsidRDefault="00A529C7" w:rsidP="00A529C7">
      <w:pPr>
        <w:pStyle w:val="Legenda"/>
        <w:rPr>
          <w:rStyle w:val="Forte"/>
          <w:rFonts w:ascii="Times New Roman" w:hAnsi="Times New Roman" w:cs="Times New Roman"/>
          <w:i/>
          <w:iCs w:val="0"/>
          <w:color w:val="44546A" w:themeColor="text2"/>
          <w:sz w:val="20"/>
          <w:szCs w:val="20"/>
        </w:rPr>
      </w:pPr>
      <w:bookmarkStart w:id="253" w:name="_Ref83195989"/>
      <w:bookmarkStart w:id="254" w:name="_Toc85187655"/>
      <w:bookmarkStart w:id="255" w:name="_Toc83373132"/>
      <w:r w:rsidRPr="00F47D9F">
        <w:rPr>
          <w:rStyle w:val="Forte"/>
          <w:rFonts w:ascii="Times New Roman" w:hAnsi="Times New Roman" w:cs="Times New Roman"/>
          <w:i/>
          <w:iCs w:val="0"/>
          <w:color w:val="44546A" w:themeColor="text2"/>
          <w:sz w:val="20"/>
          <w:szCs w:val="20"/>
        </w:rPr>
        <w:t xml:space="preserve">Figura </w:t>
      </w:r>
      <w:r w:rsidR="00CD77A1" w:rsidRPr="00F47D9F">
        <w:rPr>
          <w:rStyle w:val="Forte"/>
          <w:rFonts w:ascii="Times New Roman" w:hAnsi="Times New Roman" w:cs="Times New Roman"/>
          <w:i/>
          <w:iCs w:val="0"/>
          <w:color w:val="44546A" w:themeColor="text2"/>
          <w:sz w:val="20"/>
          <w:szCs w:val="20"/>
        </w:rPr>
        <w:fldChar w:fldCharType="begin"/>
      </w:r>
      <w:r w:rsidR="00CD77A1" w:rsidRPr="00F47D9F">
        <w:rPr>
          <w:rStyle w:val="Forte"/>
          <w:rFonts w:ascii="Times New Roman" w:hAnsi="Times New Roman" w:cs="Times New Roman"/>
          <w:i/>
          <w:iCs w:val="0"/>
          <w:color w:val="44546A" w:themeColor="text2"/>
          <w:sz w:val="20"/>
          <w:szCs w:val="20"/>
        </w:rPr>
        <w:instrText xml:space="preserve"> SEQ Figura \* ARABIC </w:instrText>
      </w:r>
      <w:r w:rsidR="00CD77A1"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31</w:t>
      </w:r>
      <w:r w:rsidR="00CD77A1" w:rsidRPr="00F47D9F">
        <w:rPr>
          <w:rStyle w:val="Forte"/>
          <w:rFonts w:ascii="Times New Roman" w:hAnsi="Times New Roman" w:cs="Times New Roman"/>
          <w:i/>
          <w:iCs w:val="0"/>
          <w:color w:val="44546A" w:themeColor="text2"/>
          <w:sz w:val="20"/>
          <w:szCs w:val="20"/>
        </w:rPr>
        <w:fldChar w:fldCharType="end"/>
      </w:r>
      <w:bookmarkEnd w:id="253"/>
      <w:r w:rsidRPr="00F47D9F">
        <w:rPr>
          <w:rStyle w:val="Forte"/>
          <w:rFonts w:ascii="Times New Roman" w:hAnsi="Times New Roman" w:cs="Times New Roman"/>
          <w:i/>
          <w:iCs w:val="0"/>
          <w:color w:val="44546A" w:themeColor="text2"/>
          <w:sz w:val="20"/>
          <w:szCs w:val="20"/>
        </w:rPr>
        <w:t>. Metanálise avaliando o desfecho mortalidade em pacientes ambulatoriais em uso de plasma convalescente em comparação a placebo.</w:t>
      </w:r>
      <w:bookmarkEnd w:id="254"/>
      <w:bookmarkEnd w:id="255"/>
    </w:p>
    <w:p w14:paraId="47ED45B5" w14:textId="77777777" w:rsidR="007E76A9" w:rsidRPr="00F47D9F" w:rsidRDefault="007E76A9" w:rsidP="007E76A9">
      <w:pPr>
        <w:keepNext/>
        <w:ind w:firstLine="0"/>
        <w:jc w:val="center"/>
        <w:rPr>
          <w:rFonts w:ascii="Times New Roman" w:hAnsi="Times New Roman" w:cs="Times New Roman"/>
          <w:sz w:val="24"/>
          <w:szCs w:val="24"/>
        </w:rPr>
      </w:pPr>
      <w:r w:rsidRPr="00F47D9F">
        <w:rPr>
          <w:rFonts w:ascii="Times New Roman" w:hAnsi="Times New Roman" w:cs="Times New Roman"/>
          <w:noProof/>
          <w:sz w:val="24"/>
          <w:szCs w:val="24"/>
          <w:lang w:val="pt-BR" w:eastAsia="pt-BR" w:bidi="ar-SA"/>
        </w:rPr>
        <w:drawing>
          <wp:inline distT="0" distB="0" distL="0" distR="0" wp14:anchorId="1A329EC1" wp14:editId="56868FF0">
            <wp:extent cx="5442981" cy="1360967"/>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rotWithShape="1">
                    <a:blip r:embed="rId61">
                      <a:extLst>
                        <a:ext uri="{28A0092B-C50C-407E-A947-70E740481C1C}">
                          <a14:useLocalDpi xmlns:a14="http://schemas.microsoft.com/office/drawing/2010/main" val="0"/>
                        </a:ext>
                      </a:extLst>
                    </a:blip>
                    <a:srcRect l="8074" t="29929" r="7656" b="27929"/>
                    <a:stretch/>
                  </pic:blipFill>
                  <pic:spPr bwMode="auto">
                    <a:xfrm>
                      <a:off x="0" y="0"/>
                      <a:ext cx="5462924" cy="1365954"/>
                    </a:xfrm>
                    <a:prstGeom prst="rect">
                      <a:avLst/>
                    </a:prstGeom>
                    <a:ln>
                      <a:noFill/>
                    </a:ln>
                    <a:extLst>
                      <a:ext uri="{53640926-AAD7-44D8-BBD7-CCE9431645EC}">
                        <a14:shadowObscured xmlns:a14="http://schemas.microsoft.com/office/drawing/2010/main"/>
                      </a:ext>
                    </a:extLst>
                  </pic:spPr>
                </pic:pic>
              </a:graphicData>
            </a:graphic>
          </wp:inline>
        </w:drawing>
      </w:r>
    </w:p>
    <w:p w14:paraId="0F360C2E" w14:textId="427DCF79" w:rsidR="00C87F53" w:rsidRPr="00F47D9F" w:rsidRDefault="00C87F53" w:rsidP="00C87F53">
      <w:pPr>
        <w:ind w:firstLine="0"/>
        <w:rPr>
          <w:rFonts w:ascii="Times New Roman" w:hAnsi="Times New Roman" w:cs="Times New Roman"/>
          <w:sz w:val="24"/>
          <w:szCs w:val="24"/>
        </w:rPr>
      </w:pPr>
    </w:p>
    <w:p w14:paraId="5D72AF42" w14:textId="55B2B11C" w:rsidR="000D187E" w:rsidRPr="00F47D9F" w:rsidRDefault="000D187E" w:rsidP="000D187E">
      <w:pPr>
        <w:widowControl/>
        <w:autoSpaceDE/>
        <w:autoSpaceDN/>
        <w:spacing w:after="40" w:line="240" w:lineRule="auto"/>
        <w:ind w:firstLine="0"/>
        <w:rPr>
          <w:rFonts w:ascii="Times New Roman" w:eastAsia="Times New Roman" w:hAnsi="Times New Roman" w:cs="Times New Roman"/>
          <w:b/>
          <w:iCs w:val="0"/>
          <w:color w:val="000000"/>
          <w:sz w:val="24"/>
          <w:szCs w:val="24"/>
          <w:lang w:val="pt-BR" w:eastAsia="pt-BR" w:bidi="ar-SA"/>
        </w:rPr>
      </w:pPr>
      <w:r w:rsidRPr="00F47D9F">
        <w:rPr>
          <w:rFonts w:ascii="Times New Roman" w:eastAsia="Times New Roman" w:hAnsi="Times New Roman" w:cs="Times New Roman"/>
          <w:b/>
          <w:iCs w:val="0"/>
          <w:color w:val="000000"/>
          <w:sz w:val="24"/>
          <w:szCs w:val="24"/>
          <w:lang w:val="pt-BR" w:eastAsia="pt-BR" w:bidi="ar-SA"/>
        </w:rPr>
        <w:t>b) Progressão para doença severa</w:t>
      </w:r>
    </w:p>
    <w:p w14:paraId="6F8D3683" w14:textId="77777777" w:rsidR="00434B44" w:rsidRPr="00F47D9F" w:rsidRDefault="00434B44" w:rsidP="00C87F53">
      <w:pPr>
        <w:ind w:firstLine="0"/>
        <w:rPr>
          <w:rFonts w:ascii="Times New Roman" w:hAnsi="Times New Roman" w:cs="Times New Roman"/>
          <w:sz w:val="24"/>
          <w:szCs w:val="24"/>
        </w:rPr>
      </w:pPr>
    </w:p>
    <w:p w14:paraId="3247AD3E" w14:textId="7EA1A2BC" w:rsidR="00A529C7" w:rsidRPr="00F47D9F" w:rsidRDefault="00A529C7" w:rsidP="00A529C7">
      <w:pPr>
        <w:pStyle w:val="Legenda"/>
        <w:rPr>
          <w:rStyle w:val="Forte"/>
          <w:rFonts w:ascii="Times New Roman" w:hAnsi="Times New Roman" w:cs="Times New Roman"/>
          <w:i/>
          <w:iCs w:val="0"/>
          <w:color w:val="44546A" w:themeColor="text2"/>
          <w:sz w:val="20"/>
          <w:szCs w:val="20"/>
        </w:rPr>
      </w:pPr>
      <w:bookmarkStart w:id="256" w:name="_Ref83196013"/>
      <w:bookmarkStart w:id="257" w:name="_Toc85187656"/>
      <w:bookmarkStart w:id="258" w:name="_Toc83373133"/>
      <w:r w:rsidRPr="00F47D9F">
        <w:rPr>
          <w:rStyle w:val="Forte"/>
          <w:rFonts w:ascii="Times New Roman" w:hAnsi="Times New Roman" w:cs="Times New Roman"/>
          <w:i/>
          <w:iCs w:val="0"/>
          <w:color w:val="44546A" w:themeColor="text2"/>
          <w:sz w:val="20"/>
          <w:szCs w:val="20"/>
        </w:rPr>
        <w:t xml:space="preserve">Figura </w:t>
      </w:r>
      <w:r w:rsidR="00CD77A1" w:rsidRPr="00F47D9F">
        <w:rPr>
          <w:rStyle w:val="Forte"/>
          <w:rFonts w:ascii="Times New Roman" w:hAnsi="Times New Roman" w:cs="Times New Roman"/>
          <w:i/>
          <w:iCs w:val="0"/>
          <w:color w:val="44546A" w:themeColor="text2"/>
          <w:sz w:val="20"/>
          <w:szCs w:val="20"/>
        </w:rPr>
        <w:fldChar w:fldCharType="begin"/>
      </w:r>
      <w:r w:rsidR="00CD77A1" w:rsidRPr="00F47D9F">
        <w:rPr>
          <w:rStyle w:val="Forte"/>
          <w:rFonts w:ascii="Times New Roman" w:hAnsi="Times New Roman" w:cs="Times New Roman"/>
          <w:i/>
          <w:iCs w:val="0"/>
          <w:color w:val="44546A" w:themeColor="text2"/>
          <w:sz w:val="20"/>
          <w:szCs w:val="20"/>
        </w:rPr>
        <w:instrText xml:space="preserve"> SEQ Figura \* ARABIC </w:instrText>
      </w:r>
      <w:r w:rsidR="00CD77A1"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32</w:t>
      </w:r>
      <w:r w:rsidR="00CD77A1" w:rsidRPr="00F47D9F">
        <w:rPr>
          <w:rStyle w:val="Forte"/>
          <w:rFonts w:ascii="Times New Roman" w:hAnsi="Times New Roman" w:cs="Times New Roman"/>
          <w:i/>
          <w:iCs w:val="0"/>
          <w:color w:val="44546A" w:themeColor="text2"/>
          <w:sz w:val="20"/>
          <w:szCs w:val="20"/>
        </w:rPr>
        <w:fldChar w:fldCharType="end"/>
      </w:r>
      <w:bookmarkEnd w:id="256"/>
      <w:r w:rsidRPr="00F47D9F">
        <w:rPr>
          <w:rStyle w:val="Forte"/>
          <w:rFonts w:ascii="Times New Roman" w:hAnsi="Times New Roman" w:cs="Times New Roman"/>
          <w:i/>
          <w:iCs w:val="0"/>
          <w:color w:val="44546A" w:themeColor="text2"/>
          <w:sz w:val="20"/>
          <w:szCs w:val="20"/>
        </w:rPr>
        <w:t>. Metanálise avaliando o desfecho progressão para doença severa em pacientes ambulatoriais em uso de plasma convalescente em comparação a placebo.</w:t>
      </w:r>
      <w:bookmarkEnd w:id="257"/>
      <w:bookmarkEnd w:id="258"/>
    </w:p>
    <w:p w14:paraId="2CC0A089" w14:textId="77777777" w:rsidR="00CE5BDF" w:rsidRPr="00F47D9F" w:rsidRDefault="00CE5BDF" w:rsidP="00CE5BDF">
      <w:pPr>
        <w:keepNext/>
        <w:ind w:firstLine="0"/>
        <w:rPr>
          <w:rFonts w:ascii="Times New Roman" w:hAnsi="Times New Roman" w:cs="Times New Roman"/>
          <w:sz w:val="24"/>
          <w:szCs w:val="24"/>
        </w:rPr>
      </w:pPr>
      <w:r w:rsidRPr="00F47D9F">
        <w:rPr>
          <w:rFonts w:ascii="Times New Roman" w:hAnsi="Times New Roman" w:cs="Times New Roman"/>
          <w:noProof/>
          <w:sz w:val="24"/>
          <w:szCs w:val="24"/>
          <w:lang w:val="pt-BR" w:eastAsia="pt-BR" w:bidi="ar-SA"/>
        </w:rPr>
        <w:drawing>
          <wp:inline distT="0" distB="0" distL="0" distR="0" wp14:anchorId="150008EB" wp14:editId="2B965D2E">
            <wp:extent cx="5392870" cy="1360967"/>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62">
                      <a:extLst>
                        <a:ext uri="{28A0092B-C50C-407E-A947-70E740481C1C}">
                          <a14:useLocalDpi xmlns:a14="http://schemas.microsoft.com/office/drawing/2010/main" val="0"/>
                        </a:ext>
                      </a:extLst>
                    </a:blip>
                    <a:srcRect l="7483" t="31110" r="8245" b="26356"/>
                    <a:stretch/>
                  </pic:blipFill>
                  <pic:spPr bwMode="auto">
                    <a:xfrm>
                      <a:off x="0" y="0"/>
                      <a:ext cx="5406285" cy="1364352"/>
                    </a:xfrm>
                    <a:prstGeom prst="rect">
                      <a:avLst/>
                    </a:prstGeom>
                    <a:ln>
                      <a:noFill/>
                    </a:ln>
                    <a:extLst>
                      <a:ext uri="{53640926-AAD7-44D8-BBD7-CCE9431645EC}">
                        <a14:shadowObscured xmlns:a14="http://schemas.microsoft.com/office/drawing/2010/main"/>
                      </a:ext>
                    </a:extLst>
                  </pic:spPr>
                </pic:pic>
              </a:graphicData>
            </a:graphic>
          </wp:inline>
        </w:drawing>
      </w:r>
    </w:p>
    <w:p w14:paraId="1D00F43E" w14:textId="48A6AEF6" w:rsidR="00A529C7" w:rsidRPr="00F47D9F" w:rsidRDefault="00A529C7" w:rsidP="00C87F53">
      <w:pPr>
        <w:ind w:firstLine="0"/>
        <w:rPr>
          <w:rFonts w:ascii="Times New Roman" w:hAnsi="Times New Roman" w:cs="Times New Roman"/>
          <w:sz w:val="24"/>
          <w:szCs w:val="24"/>
        </w:rPr>
      </w:pPr>
    </w:p>
    <w:p w14:paraId="43416C7E" w14:textId="07935379" w:rsidR="000D187E" w:rsidRPr="00F47D9F" w:rsidRDefault="000D187E" w:rsidP="000D187E">
      <w:pPr>
        <w:widowControl/>
        <w:autoSpaceDE/>
        <w:autoSpaceDN/>
        <w:spacing w:after="40" w:line="240" w:lineRule="auto"/>
        <w:ind w:firstLine="0"/>
        <w:rPr>
          <w:rFonts w:ascii="Times New Roman" w:eastAsia="Times New Roman" w:hAnsi="Times New Roman" w:cs="Times New Roman"/>
          <w:b/>
          <w:iCs w:val="0"/>
          <w:color w:val="000000"/>
          <w:sz w:val="24"/>
          <w:szCs w:val="24"/>
          <w:lang w:val="pt-BR" w:eastAsia="pt-BR" w:bidi="ar-SA"/>
        </w:rPr>
      </w:pPr>
      <w:r w:rsidRPr="00F47D9F">
        <w:rPr>
          <w:rFonts w:ascii="Times New Roman" w:eastAsia="Times New Roman" w:hAnsi="Times New Roman" w:cs="Times New Roman"/>
          <w:b/>
          <w:iCs w:val="0"/>
          <w:color w:val="000000"/>
          <w:sz w:val="24"/>
          <w:szCs w:val="24"/>
          <w:lang w:val="pt-BR" w:eastAsia="pt-BR" w:bidi="ar-SA"/>
        </w:rPr>
        <w:t>c) Deterioração clínica</w:t>
      </w:r>
    </w:p>
    <w:p w14:paraId="309098AE" w14:textId="77777777" w:rsidR="00A529C7" w:rsidRPr="00F47D9F" w:rsidRDefault="00A529C7" w:rsidP="00C87F53">
      <w:pPr>
        <w:ind w:firstLine="0"/>
        <w:rPr>
          <w:rFonts w:ascii="Times New Roman" w:hAnsi="Times New Roman" w:cs="Times New Roman"/>
          <w:sz w:val="24"/>
          <w:szCs w:val="24"/>
        </w:rPr>
      </w:pPr>
    </w:p>
    <w:p w14:paraId="38F1B5A8" w14:textId="2230A6D0" w:rsidR="00A529C7" w:rsidRPr="00F47D9F" w:rsidRDefault="00A529C7" w:rsidP="00A529C7">
      <w:pPr>
        <w:pStyle w:val="Legenda"/>
        <w:rPr>
          <w:rStyle w:val="Forte"/>
          <w:rFonts w:ascii="Times New Roman" w:hAnsi="Times New Roman" w:cs="Times New Roman"/>
          <w:i/>
          <w:iCs w:val="0"/>
          <w:color w:val="44546A" w:themeColor="text2"/>
          <w:sz w:val="20"/>
          <w:szCs w:val="20"/>
        </w:rPr>
      </w:pPr>
      <w:bookmarkStart w:id="259" w:name="_Ref83196027"/>
      <w:bookmarkStart w:id="260" w:name="_Toc85187657"/>
      <w:bookmarkStart w:id="261" w:name="_Toc83373134"/>
      <w:r w:rsidRPr="00F47D9F">
        <w:rPr>
          <w:rStyle w:val="Forte"/>
          <w:rFonts w:ascii="Times New Roman" w:hAnsi="Times New Roman" w:cs="Times New Roman"/>
          <w:i/>
          <w:iCs w:val="0"/>
          <w:color w:val="44546A" w:themeColor="text2"/>
          <w:sz w:val="20"/>
          <w:szCs w:val="20"/>
        </w:rPr>
        <w:t xml:space="preserve">Figura </w:t>
      </w:r>
      <w:r w:rsidR="00CD77A1" w:rsidRPr="00F47D9F">
        <w:rPr>
          <w:rStyle w:val="Forte"/>
          <w:rFonts w:ascii="Times New Roman" w:hAnsi="Times New Roman" w:cs="Times New Roman"/>
          <w:i/>
          <w:iCs w:val="0"/>
          <w:color w:val="44546A" w:themeColor="text2"/>
          <w:sz w:val="20"/>
          <w:szCs w:val="20"/>
        </w:rPr>
        <w:fldChar w:fldCharType="begin"/>
      </w:r>
      <w:r w:rsidR="00CD77A1" w:rsidRPr="00F47D9F">
        <w:rPr>
          <w:rStyle w:val="Forte"/>
          <w:rFonts w:ascii="Times New Roman" w:hAnsi="Times New Roman" w:cs="Times New Roman"/>
          <w:i/>
          <w:iCs w:val="0"/>
          <w:color w:val="44546A" w:themeColor="text2"/>
          <w:sz w:val="20"/>
          <w:szCs w:val="20"/>
        </w:rPr>
        <w:instrText xml:space="preserve"> SEQ Figura \* ARABIC </w:instrText>
      </w:r>
      <w:r w:rsidR="00CD77A1"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33</w:t>
      </w:r>
      <w:r w:rsidR="00CD77A1" w:rsidRPr="00F47D9F">
        <w:rPr>
          <w:rStyle w:val="Forte"/>
          <w:rFonts w:ascii="Times New Roman" w:hAnsi="Times New Roman" w:cs="Times New Roman"/>
          <w:i/>
          <w:iCs w:val="0"/>
          <w:color w:val="44546A" w:themeColor="text2"/>
          <w:sz w:val="20"/>
          <w:szCs w:val="20"/>
        </w:rPr>
        <w:fldChar w:fldCharType="end"/>
      </w:r>
      <w:bookmarkEnd w:id="259"/>
      <w:r w:rsidRPr="00F47D9F">
        <w:rPr>
          <w:rStyle w:val="Forte"/>
          <w:rFonts w:ascii="Times New Roman" w:hAnsi="Times New Roman" w:cs="Times New Roman"/>
          <w:i/>
          <w:iCs w:val="0"/>
          <w:color w:val="44546A" w:themeColor="text2"/>
          <w:sz w:val="20"/>
          <w:szCs w:val="20"/>
        </w:rPr>
        <w:t xml:space="preserve">. Metanálise avaliando o desfecho deterioração clínica em pacientes ambulatoriais em uso de </w:t>
      </w:r>
      <w:r w:rsidRPr="00F47D9F">
        <w:rPr>
          <w:rStyle w:val="Forte"/>
          <w:rFonts w:ascii="Times New Roman" w:hAnsi="Times New Roman" w:cs="Times New Roman"/>
          <w:i/>
          <w:iCs w:val="0"/>
          <w:color w:val="44546A" w:themeColor="text2"/>
          <w:sz w:val="20"/>
          <w:szCs w:val="20"/>
        </w:rPr>
        <w:lastRenderedPageBreak/>
        <w:t>plasma convalescente em comparação a placebo.</w:t>
      </w:r>
      <w:bookmarkEnd w:id="260"/>
      <w:bookmarkEnd w:id="261"/>
    </w:p>
    <w:p w14:paraId="506EEC0B" w14:textId="77777777" w:rsidR="002E6756" w:rsidRPr="00F47D9F" w:rsidRDefault="007E76A9" w:rsidP="002E6756">
      <w:pPr>
        <w:keepNext/>
        <w:ind w:firstLine="0"/>
        <w:rPr>
          <w:rFonts w:ascii="Times New Roman" w:hAnsi="Times New Roman" w:cs="Times New Roman"/>
          <w:sz w:val="24"/>
          <w:szCs w:val="24"/>
        </w:rPr>
      </w:pPr>
      <w:r w:rsidRPr="00F47D9F">
        <w:rPr>
          <w:rFonts w:ascii="Times New Roman" w:hAnsi="Times New Roman" w:cs="Times New Roman"/>
          <w:noProof/>
          <w:sz w:val="24"/>
          <w:szCs w:val="24"/>
          <w:lang w:val="pt-BR" w:eastAsia="pt-BR" w:bidi="ar-SA"/>
        </w:rPr>
        <w:drawing>
          <wp:inline distT="0" distB="0" distL="0" distR="0" wp14:anchorId="02D8C474" wp14:editId="5F8A124A">
            <wp:extent cx="5330170" cy="1307392"/>
            <wp:effectExtent l="0" t="0" r="4445"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rotWithShape="1">
                    <a:blip r:embed="rId63">
                      <a:extLst>
                        <a:ext uri="{28A0092B-C50C-407E-A947-70E740481C1C}">
                          <a14:useLocalDpi xmlns:a14="http://schemas.microsoft.com/office/drawing/2010/main" val="0"/>
                        </a:ext>
                      </a:extLst>
                    </a:blip>
                    <a:srcRect l="8665" t="31505" r="8639" b="27928"/>
                    <a:stretch/>
                  </pic:blipFill>
                  <pic:spPr bwMode="auto">
                    <a:xfrm>
                      <a:off x="0" y="0"/>
                      <a:ext cx="5360846" cy="1314916"/>
                    </a:xfrm>
                    <a:prstGeom prst="rect">
                      <a:avLst/>
                    </a:prstGeom>
                    <a:ln>
                      <a:noFill/>
                    </a:ln>
                    <a:extLst>
                      <a:ext uri="{53640926-AAD7-44D8-BBD7-CCE9431645EC}">
                        <a14:shadowObscured xmlns:a14="http://schemas.microsoft.com/office/drawing/2010/main"/>
                      </a:ext>
                    </a:extLst>
                  </pic:spPr>
                </pic:pic>
              </a:graphicData>
            </a:graphic>
          </wp:inline>
        </w:drawing>
      </w:r>
    </w:p>
    <w:p w14:paraId="60D980A1" w14:textId="77777777" w:rsidR="007E76A9" w:rsidRPr="00F47D9F" w:rsidRDefault="007E76A9" w:rsidP="00C87F53">
      <w:pPr>
        <w:ind w:firstLine="0"/>
        <w:rPr>
          <w:rFonts w:ascii="Times New Roman" w:hAnsi="Times New Roman" w:cs="Times New Roman"/>
          <w:sz w:val="24"/>
          <w:szCs w:val="24"/>
        </w:rPr>
      </w:pPr>
    </w:p>
    <w:p w14:paraId="0FB35080" w14:textId="69903333" w:rsidR="00B20A68" w:rsidRPr="00F47D9F" w:rsidRDefault="00B20A68" w:rsidP="00B20A68">
      <w:pPr>
        <w:pStyle w:val="Ttulo5"/>
        <w:rPr>
          <w:rFonts w:ascii="Times New Roman" w:hAnsi="Times New Roman" w:cs="Times New Roman"/>
          <w:sz w:val="24"/>
          <w:szCs w:val="24"/>
        </w:rPr>
      </w:pPr>
      <w:bookmarkStart w:id="262" w:name="_Toc82758893"/>
      <w:r w:rsidRPr="00F47D9F">
        <w:rPr>
          <w:rFonts w:ascii="Times New Roman" w:hAnsi="Times New Roman" w:cs="Times New Roman"/>
          <w:sz w:val="24"/>
          <w:szCs w:val="24"/>
        </w:rPr>
        <w:t>Perfil de evidências:</w:t>
      </w:r>
      <w:bookmarkEnd w:id="262"/>
    </w:p>
    <w:p w14:paraId="358231ED" w14:textId="1263A640" w:rsidR="00CE5BDF" w:rsidRPr="00F47D9F" w:rsidRDefault="00015664" w:rsidP="001D08BC">
      <w:pPr>
        <w:rPr>
          <w:rFonts w:ascii="Times New Roman" w:hAnsi="Times New Roman" w:cs="Times New Roman"/>
          <w:sz w:val="24"/>
          <w:szCs w:val="24"/>
        </w:rPr>
      </w:pPr>
      <w:r w:rsidRPr="00F47D9F">
        <w:rPr>
          <w:rFonts w:ascii="Times New Roman" w:hAnsi="Times New Roman" w:cs="Times New Roman"/>
          <w:sz w:val="24"/>
          <w:szCs w:val="24"/>
        </w:rPr>
        <w:t xml:space="preserve">O perfil de evidências conforme o sistema GRADE referente ao uso de nitazoxanida para o tratamento de pacientes ambulatoriais com suspeita ou diagnóstico de covid-19 é apresentado na </w:t>
      </w:r>
      <w:r w:rsidRPr="00F47D9F">
        <w:rPr>
          <w:rFonts w:ascii="Times New Roman" w:hAnsi="Times New Roman" w:cs="Times New Roman"/>
          <w:b/>
          <w:bCs w:val="0"/>
          <w:sz w:val="24"/>
          <w:szCs w:val="24"/>
        </w:rPr>
        <w:fldChar w:fldCharType="begin"/>
      </w:r>
      <w:r w:rsidRPr="00F47D9F">
        <w:rPr>
          <w:rFonts w:ascii="Times New Roman" w:hAnsi="Times New Roman" w:cs="Times New Roman"/>
          <w:b/>
          <w:bCs w:val="0"/>
          <w:sz w:val="24"/>
          <w:szCs w:val="24"/>
        </w:rPr>
        <w:instrText xml:space="preserve"> REF _Ref82452014 \h </w:instrText>
      </w:r>
      <w:r w:rsidR="00F47D9F" w:rsidRPr="00F47D9F">
        <w:rPr>
          <w:rFonts w:ascii="Times New Roman" w:hAnsi="Times New Roman" w:cs="Times New Roman"/>
          <w:b/>
          <w:bCs w:val="0"/>
          <w:sz w:val="24"/>
          <w:szCs w:val="24"/>
        </w:rPr>
        <w:instrText xml:space="preserve"> \* MERGEFORMAT </w:instrText>
      </w:r>
      <w:r w:rsidRPr="00F47D9F">
        <w:rPr>
          <w:rFonts w:ascii="Times New Roman" w:hAnsi="Times New Roman" w:cs="Times New Roman"/>
          <w:b/>
          <w:bCs w:val="0"/>
          <w:sz w:val="24"/>
          <w:szCs w:val="24"/>
        </w:rPr>
      </w:r>
      <w:r w:rsidRPr="00F47D9F">
        <w:rPr>
          <w:rFonts w:ascii="Times New Roman" w:hAnsi="Times New Roman" w:cs="Times New Roman"/>
          <w:b/>
          <w:bCs w:val="0"/>
          <w:sz w:val="24"/>
          <w:szCs w:val="24"/>
        </w:rPr>
        <w:fldChar w:fldCharType="separate"/>
      </w:r>
      <w:r w:rsidR="00597221" w:rsidRPr="00597221">
        <w:rPr>
          <w:rFonts w:ascii="Times New Roman" w:hAnsi="Times New Roman" w:cs="Times New Roman"/>
          <w:sz w:val="24"/>
          <w:szCs w:val="24"/>
        </w:rPr>
        <w:t xml:space="preserve">Tabela </w:t>
      </w:r>
      <w:r w:rsidR="00597221" w:rsidRPr="00597221">
        <w:rPr>
          <w:rFonts w:ascii="Times New Roman" w:hAnsi="Times New Roman" w:cs="Times New Roman"/>
          <w:noProof/>
          <w:sz w:val="24"/>
          <w:szCs w:val="24"/>
        </w:rPr>
        <w:t>26</w:t>
      </w:r>
      <w:r w:rsidRPr="00F47D9F">
        <w:rPr>
          <w:rFonts w:ascii="Times New Roman" w:hAnsi="Times New Roman" w:cs="Times New Roman"/>
          <w:b/>
          <w:bCs w:val="0"/>
          <w:sz w:val="24"/>
          <w:szCs w:val="24"/>
        </w:rPr>
        <w:fldChar w:fldCharType="end"/>
      </w:r>
      <w:r w:rsidRPr="00F47D9F">
        <w:rPr>
          <w:rFonts w:ascii="Times New Roman" w:hAnsi="Times New Roman" w:cs="Times New Roman"/>
          <w:sz w:val="24"/>
          <w:szCs w:val="24"/>
        </w:rPr>
        <w:t>.</w:t>
      </w:r>
      <w:r w:rsidR="00B84A5F" w:rsidRPr="00F47D9F">
        <w:rPr>
          <w:rFonts w:ascii="Times New Roman" w:hAnsi="Times New Roman" w:cs="Times New Roman"/>
          <w:sz w:val="24"/>
          <w:szCs w:val="24"/>
        </w:rPr>
        <w:t xml:space="preserve"> Já na </w:t>
      </w:r>
      <w:r w:rsidR="00B84A5F" w:rsidRPr="00F47D9F">
        <w:rPr>
          <w:rFonts w:ascii="Times New Roman" w:hAnsi="Times New Roman" w:cs="Times New Roman"/>
          <w:sz w:val="24"/>
          <w:szCs w:val="24"/>
        </w:rPr>
        <w:fldChar w:fldCharType="begin"/>
      </w:r>
      <w:r w:rsidR="00B84A5F" w:rsidRPr="00F47D9F">
        <w:rPr>
          <w:rFonts w:ascii="Times New Roman" w:hAnsi="Times New Roman" w:cs="Times New Roman"/>
          <w:sz w:val="24"/>
          <w:szCs w:val="24"/>
        </w:rPr>
        <w:instrText xml:space="preserve"> REF _Ref83372927 \h </w:instrText>
      </w:r>
      <w:r w:rsidR="00F47D9F" w:rsidRPr="00F47D9F">
        <w:rPr>
          <w:rFonts w:ascii="Times New Roman" w:hAnsi="Times New Roman" w:cs="Times New Roman"/>
          <w:sz w:val="24"/>
          <w:szCs w:val="24"/>
        </w:rPr>
        <w:instrText xml:space="preserve"> \* MERGEFORMAT </w:instrText>
      </w:r>
      <w:r w:rsidR="00B84A5F" w:rsidRPr="00F47D9F">
        <w:rPr>
          <w:rFonts w:ascii="Times New Roman" w:hAnsi="Times New Roman" w:cs="Times New Roman"/>
          <w:sz w:val="24"/>
          <w:szCs w:val="24"/>
        </w:rPr>
      </w:r>
      <w:r w:rsidR="00B84A5F" w:rsidRPr="00F47D9F">
        <w:rPr>
          <w:rFonts w:ascii="Times New Roman" w:hAnsi="Times New Roman" w:cs="Times New Roman"/>
          <w:sz w:val="24"/>
          <w:szCs w:val="24"/>
        </w:rPr>
        <w:fldChar w:fldCharType="separate"/>
      </w:r>
      <w:r w:rsidR="00597221" w:rsidRPr="00597221">
        <w:rPr>
          <w:rStyle w:val="Forte"/>
          <w:rFonts w:ascii="Times New Roman" w:hAnsi="Times New Roman" w:cs="Times New Roman"/>
          <w:sz w:val="24"/>
          <w:szCs w:val="24"/>
        </w:rPr>
        <w:t xml:space="preserve">Tabela </w:t>
      </w:r>
      <w:r w:rsidR="00597221" w:rsidRPr="00597221">
        <w:rPr>
          <w:rStyle w:val="Forte"/>
          <w:rFonts w:ascii="Times New Roman" w:hAnsi="Times New Roman" w:cs="Times New Roman"/>
          <w:noProof/>
          <w:sz w:val="24"/>
          <w:szCs w:val="24"/>
        </w:rPr>
        <w:t>27</w:t>
      </w:r>
      <w:r w:rsidR="00B84A5F" w:rsidRPr="00F47D9F">
        <w:rPr>
          <w:rFonts w:ascii="Times New Roman" w:hAnsi="Times New Roman" w:cs="Times New Roman"/>
          <w:sz w:val="24"/>
          <w:szCs w:val="24"/>
        </w:rPr>
        <w:fldChar w:fldCharType="end"/>
      </w:r>
      <w:r w:rsidR="00B84A5F" w:rsidRPr="00F47D9F">
        <w:rPr>
          <w:rFonts w:ascii="Times New Roman" w:hAnsi="Times New Roman" w:cs="Times New Roman"/>
          <w:sz w:val="24"/>
          <w:szCs w:val="24"/>
        </w:rPr>
        <w:t xml:space="preserve"> são apresentadas as considerações para cada item do processo de evidência para recomendação.</w:t>
      </w:r>
    </w:p>
    <w:p w14:paraId="4E28C8DA" w14:textId="77777777" w:rsidR="00CE5BDF" w:rsidRPr="00F47D9F" w:rsidRDefault="00CE5BDF" w:rsidP="00C87F53">
      <w:pPr>
        <w:ind w:firstLine="0"/>
        <w:rPr>
          <w:rFonts w:ascii="Times New Roman" w:hAnsi="Times New Roman" w:cs="Times New Roman"/>
          <w:sz w:val="24"/>
          <w:szCs w:val="24"/>
        </w:rPr>
      </w:pPr>
    </w:p>
    <w:p w14:paraId="00FE75AC" w14:textId="43C0DC1E" w:rsidR="00F746D7" w:rsidRPr="00F746D7" w:rsidRDefault="00F746D7" w:rsidP="00F746D7">
      <w:pPr>
        <w:pStyle w:val="SemEspaamento"/>
        <w:sectPr w:rsidR="00F746D7" w:rsidRPr="00F746D7" w:rsidSect="00840A9A">
          <w:pgSz w:w="11906" w:h="16838"/>
          <w:pgMar w:top="1542" w:right="1701" w:bottom="1417" w:left="1701" w:header="708" w:footer="708" w:gutter="0"/>
          <w:cols w:space="720"/>
          <w:docGrid w:linePitch="299"/>
        </w:sectPr>
      </w:pPr>
    </w:p>
    <w:p w14:paraId="51A4B664" w14:textId="39282D6B" w:rsidR="002E6756" w:rsidRPr="00F47D9F" w:rsidRDefault="002E6756" w:rsidP="00B20A68">
      <w:pPr>
        <w:pStyle w:val="Legenda"/>
        <w:rPr>
          <w:rFonts w:ascii="Times New Roman" w:hAnsi="Times New Roman" w:cs="Times New Roman"/>
          <w:i/>
          <w:iCs w:val="0"/>
          <w:sz w:val="20"/>
          <w:szCs w:val="20"/>
        </w:rPr>
      </w:pPr>
      <w:bookmarkStart w:id="263" w:name="_Ref82452014"/>
      <w:bookmarkStart w:id="264" w:name="_Ref83293714"/>
      <w:bookmarkStart w:id="265" w:name="_Toc85187614"/>
      <w:bookmarkStart w:id="266" w:name="_Toc83373192"/>
      <w:r w:rsidRPr="00F47D9F">
        <w:rPr>
          <w:rFonts w:ascii="Times New Roman" w:hAnsi="Times New Roman" w:cs="Times New Roman"/>
          <w:i/>
          <w:iCs w:val="0"/>
          <w:sz w:val="20"/>
          <w:szCs w:val="20"/>
        </w:rPr>
        <w:lastRenderedPageBreak/>
        <w:t xml:space="preserve">Tabela </w:t>
      </w:r>
      <w:r w:rsidR="00DC0CDB" w:rsidRPr="00F47D9F">
        <w:rPr>
          <w:rFonts w:ascii="Times New Roman" w:hAnsi="Times New Roman" w:cs="Times New Roman"/>
          <w:i/>
          <w:iCs w:val="0"/>
          <w:noProof/>
          <w:sz w:val="20"/>
          <w:szCs w:val="20"/>
        </w:rPr>
        <w:fldChar w:fldCharType="begin"/>
      </w:r>
      <w:r w:rsidR="00DC0CDB" w:rsidRPr="00F47D9F">
        <w:rPr>
          <w:rFonts w:ascii="Times New Roman" w:hAnsi="Times New Roman" w:cs="Times New Roman"/>
          <w:i/>
          <w:iCs w:val="0"/>
          <w:noProof/>
          <w:sz w:val="20"/>
          <w:szCs w:val="20"/>
        </w:rPr>
        <w:instrText xml:space="preserve"> SEQ Tabela \* ARABIC </w:instrText>
      </w:r>
      <w:r w:rsidR="00DC0CDB" w:rsidRPr="00F47D9F">
        <w:rPr>
          <w:rFonts w:ascii="Times New Roman" w:hAnsi="Times New Roman" w:cs="Times New Roman"/>
          <w:i/>
          <w:iCs w:val="0"/>
          <w:noProof/>
          <w:sz w:val="20"/>
          <w:szCs w:val="20"/>
        </w:rPr>
        <w:fldChar w:fldCharType="separate"/>
      </w:r>
      <w:r w:rsidR="00597221">
        <w:rPr>
          <w:rFonts w:ascii="Times New Roman" w:hAnsi="Times New Roman" w:cs="Times New Roman"/>
          <w:i/>
          <w:iCs w:val="0"/>
          <w:noProof/>
          <w:sz w:val="20"/>
          <w:szCs w:val="20"/>
        </w:rPr>
        <w:t>26</w:t>
      </w:r>
      <w:r w:rsidR="00DC0CDB" w:rsidRPr="00F47D9F">
        <w:rPr>
          <w:rFonts w:ascii="Times New Roman" w:hAnsi="Times New Roman" w:cs="Times New Roman"/>
          <w:i/>
          <w:iCs w:val="0"/>
          <w:noProof/>
          <w:sz w:val="20"/>
          <w:szCs w:val="20"/>
        </w:rPr>
        <w:fldChar w:fldCharType="end"/>
      </w:r>
      <w:bookmarkEnd w:id="263"/>
      <w:r w:rsidRPr="00F47D9F">
        <w:rPr>
          <w:rFonts w:ascii="Times New Roman" w:hAnsi="Times New Roman" w:cs="Times New Roman"/>
          <w:i/>
          <w:iCs w:val="0"/>
          <w:sz w:val="20"/>
          <w:szCs w:val="20"/>
        </w:rPr>
        <w:t xml:space="preserve">. Perfil de evidências - Devemos utilizar plasma convalescente comparado a placebo em pacientes com suspeita ou diagnóstico de </w:t>
      </w:r>
      <w:r w:rsidR="003A1697" w:rsidRPr="00F47D9F">
        <w:rPr>
          <w:rFonts w:ascii="Times New Roman" w:hAnsi="Times New Roman" w:cs="Times New Roman"/>
          <w:i/>
          <w:iCs w:val="0"/>
          <w:sz w:val="20"/>
          <w:szCs w:val="20"/>
        </w:rPr>
        <w:t>covid</w:t>
      </w:r>
      <w:r w:rsidRPr="00F47D9F">
        <w:rPr>
          <w:rFonts w:ascii="Times New Roman" w:hAnsi="Times New Roman" w:cs="Times New Roman"/>
          <w:i/>
          <w:iCs w:val="0"/>
          <w:sz w:val="20"/>
          <w:szCs w:val="20"/>
        </w:rPr>
        <w:t>-19</w:t>
      </w:r>
      <w:r w:rsidR="00AC1A64" w:rsidRPr="00F47D9F">
        <w:rPr>
          <w:rFonts w:ascii="Times New Roman" w:hAnsi="Times New Roman" w:cs="Times New Roman"/>
          <w:i/>
          <w:iCs w:val="0"/>
          <w:sz w:val="20"/>
          <w:szCs w:val="20"/>
        </w:rPr>
        <w:t>, em tratamento ambulatorial</w:t>
      </w:r>
      <w:r w:rsidRPr="00F47D9F">
        <w:rPr>
          <w:rFonts w:ascii="Times New Roman" w:hAnsi="Times New Roman" w:cs="Times New Roman"/>
          <w:i/>
          <w:iCs w:val="0"/>
          <w:sz w:val="20"/>
          <w:szCs w:val="20"/>
        </w:rPr>
        <w:t>?</w:t>
      </w:r>
      <w:bookmarkEnd w:id="264"/>
      <w:bookmarkEnd w:id="265"/>
      <w:bookmarkEnd w:id="266"/>
    </w:p>
    <w:tbl>
      <w:tblPr>
        <w:tblW w:w="5000" w:type="pct"/>
        <w:tblCellMar>
          <w:top w:w="60" w:type="dxa"/>
          <w:left w:w="60" w:type="dxa"/>
          <w:bottom w:w="60" w:type="dxa"/>
          <w:right w:w="60" w:type="dxa"/>
        </w:tblCellMar>
        <w:tblLook w:val="04A0" w:firstRow="1" w:lastRow="0" w:firstColumn="1" w:lastColumn="0" w:noHBand="0" w:noVBand="1"/>
      </w:tblPr>
      <w:tblGrid>
        <w:gridCol w:w="995"/>
        <w:gridCol w:w="958"/>
        <w:gridCol w:w="1105"/>
        <w:gridCol w:w="1105"/>
        <w:gridCol w:w="1105"/>
        <w:gridCol w:w="1382"/>
        <w:gridCol w:w="1111"/>
        <w:gridCol w:w="1108"/>
        <w:gridCol w:w="1183"/>
        <w:gridCol w:w="1307"/>
        <w:gridCol w:w="1108"/>
        <w:gridCol w:w="1382"/>
      </w:tblGrid>
      <w:tr w:rsidR="002E6756" w:rsidRPr="002E6756" w14:paraId="01839C02" w14:textId="77777777" w:rsidTr="00CD09F9">
        <w:trPr>
          <w:cantSplit/>
          <w:tblHeader/>
        </w:trPr>
        <w:tc>
          <w:tcPr>
            <w:tcW w:w="2802" w:type="pct"/>
            <w:gridSpan w:val="7"/>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5A67C45" w14:textId="77777777" w:rsidR="002E6756" w:rsidRPr="002E6756" w:rsidRDefault="002E6756" w:rsidP="002E6756">
            <w:pPr>
              <w:widowControl/>
              <w:autoSpaceDE/>
              <w:autoSpaceDN/>
              <w:spacing w:line="240" w:lineRule="auto"/>
              <w:ind w:firstLine="0"/>
              <w:jc w:val="center"/>
              <w:rPr>
                <w:rFonts w:eastAsia="Times New Roman" w:cs="Calibri"/>
                <w:b/>
                <w:iCs w:val="0"/>
                <w:color w:val="FFFFFF"/>
                <w:sz w:val="16"/>
                <w:szCs w:val="16"/>
                <w:lang w:val="pt-BR" w:eastAsia="pt-BR" w:bidi="ar-SA"/>
              </w:rPr>
            </w:pPr>
            <w:r w:rsidRPr="002E6756">
              <w:rPr>
                <w:rFonts w:eastAsia="Times New Roman" w:cs="Calibri"/>
                <w:b/>
                <w:iCs w:val="0"/>
                <w:color w:val="FFFFFF"/>
                <w:sz w:val="16"/>
                <w:szCs w:val="16"/>
                <w:lang w:val="pt-BR" w:eastAsia="pt-BR" w:bidi="ar-SA"/>
              </w:rPr>
              <w:t xml:space="preserve">Certeza da evidência </w:t>
            </w:r>
          </w:p>
        </w:tc>
        <w:tc>
          <w:tcPr>
            <w:tcW w:w="2198" w:type="pct"/>
            <w:gridSpan w:val="5"/>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EFA405B" w14:textId="77777777" w:rsidR="002E6756" w:rsidRPr="002E6756" w:rsidRDefault="002E6756" w:rsidP="002E6756">
            <w:pPr>
              <w:widowControl/>
              <w:autoSpaceDE/>
              <w:autoSpaceDN/>
              <w:spacing w:line="240" w:lineRule="auto"/>
              <w:ind w:firstLine="0"/>
              <w:jc w:val="center"/>
              <w:rPr>
                <w:rFonts w:eastAsia="Times New Roman" w:cs="Calibri"/>
                <w:b/>
                <w:iCs w:val="0"/>
                <w:color w:val="FFFFFF"/>
                <w:sz w:val="16"/>
                <w:szCs w:val="16"/>
                <w:lang w:val="pt-BR" w:eastAsia="pt-BR" w:bidi="ar-SA"/>
              </w:rPr>
            </w:pPr>
            <w:r w:rsidRPr="002E6756">
              <w:rPr>
                <w:rFonts w:eastAsia="Times New Roman" w:cs="Calibri"/>
                <w:b/>
                <w:iCs w:val="0"/>
                <w:color w:val="FFFFFF"/>
                <w:sz w:val="16"/>
                <w:szCs w:val="16"/>
                <w:lang w:val="pt-BR" w:eastAsia="pt-BR" w:bidi="ar-SA"/>
              </w:rPr>
              <w:t xml:space="preserve">Sumário de Resultados </w:t>
            </w:r>
          </w:p>
        </w:tc>
      </w:tr>
      <w:tr w:rsidR="002E6756" w:rsidRPr="002E6756" w14:paraId="1DAF9F01" w14:textId="77777777" w:rsidTr="00CD09F9">
        <w:trPr>
          <w:cantSplit/>
        </w:trPr>
        <w:tc>
          <w:tcPr>
            <w:tcW w:w="359"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104AE00" w14:textId="77777777" w:rsidR="002E6756" w:rsidRPr="002E6756" w:rsidRDefault="002E6756" w:rsidP="002E6756">
            <w:pPr>
              <w:widowControl/>
              <w:autoSpaceDE/>
              <w:autoSpaceDN/>
              <w:spacing w:line="240" w:lineRule="auto"/>
              <w:ind w:firstLine="0"/>
              <w:jc w:val="center"/>
              <w:rPr>
                <w:rFonts w:eastAsia="Times New Roman" w:cs="Calibri"/>
                <w:b/>
                <w:iCs w:val="0"/>
                <w:color w:val="FFFFFF"/>
                <w:sz w:val="16"/>
                <w:szCs w:val="16"/>
                <w:lang w:val="pt-BR" w:eastAsia="pt-BR" w:bidi="ar-SA"/>
              </w:rPr>
            </w:pPr>
            <w:r w:rsidRPr="002E6756">
              <w:rPr>
                <w:rFonts w:eastAsia="Times New Roman" w:cs="Calibri"/>
                <w:b/>
                <w:iCs w:val="0"/>
                <w:color w:val="FFFFFF"/>
                <w:sz w:val="16"/>
                <w:szCs w:val="16"/>
                <w:lang w:val="pt-BR" w:eastAsia="pt-BR" w:bidi="ar-SA"/>
              </w:rPr>
              <w:t xml:space="preserve">Participantes </w:t>
            </w:r>
            <w:r w:rsidRPr="002E6756">
              <w:rPr>
                <w:rFonts w:eastAsia="Times New Roman" w:cs="Calibri"/>
                <w:b/>
                <w:iCs w:val="0"/>
                <w:color w:val="FFFFFF"/>
                <w:sz w:val="16"/>
                <w:szCs w:val="16"/>
                <w:lang w:val="pt-BR" w:eastAsia="pt-BR" w:bidi="ar-SA"/>
              </w:rPr>
              <w:br/>
              <w:t>(estudos)</w:t>
            </w:r>
            <w:r w:rsidRPr="002E6756">
              <w:rPr>
                <w:rFonts w:eastAsia="Times New Roman" w:cs="Calibri"/>
                <w:b/>
                <w:iCs w:val="0"/>
                <w:color w:val="FFFFFF"/>
                <w:sz w:val="16"/>
                <w:szCs w:val="16"/>
                <w:lang w:val="pt-BR" w:eastAsia="pt-BR" w:bidi="ar-SA"/>
              </w:rPr>
              <w:br/>
              <w:t xml:space="preserve">Seguimento </w:t>
            </w:r>
          </w:p>
        </w:tc>
        <w:tc>
          <w:tcPr>
            <w:tcW w:w="346"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B941576" w14:textId="77777777" w:rsidR="002E6756" w:rsidRPr="002E6756" w:rsidRDefault="002E6756" w:rsidP="002E6756">
            <w:pPr>
              <w:widowControl/>
              <w:autoSpaceDE/>
              <w:autoSpaceDN/>
              <w:spacing w:line="240" w:lineRule="auto"/>
              <w:ind w:firstLine="0"/>
              <w:jc w:val="center"/>
              <w:rPr>
                <w:rFonts w:eastAsia="Times New Roman" w:cs="Calibri"/>
                <w:b/>
                <w:iCs w:val="0"/>
                <w:color w:val="FFFFFF"/>
                <w:sz w:val="16"/>
                <w:szCs w:val="16"/>
                <w:lang w:val="pt-BR" w:eastAsia="pt-BR" w:bidi="ar-SA"/>
              </w:rPr>
            </w:pPr>
            <w:r w:rsidRPr="002E6756">
              <w:rPr>
                <w:rFonts w:eastAsia="Times New Roman" w:cs="Calibri"/>
                <w:b/>
                <w:iCs w:val="0"/>
                <w:color w:val="FFFFFF"/>
                <w:sz w:val="16"/>
                <w:szCs w:val="16"/>
                <w:lang w:val="pt-BR" w:eastAsia="pt-BR" w:bidi="ar-SA"/>
              </w:rPr>
              <w:t>Risco de viés</w:t>
            </w:r>
          </w:p>
        </w:tc>
        <w:tc>
          <w:tcPr>
            <w:tcW w:w="399"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B081E95" w14:textId="77777777" w:rsidR="002E6756" w:rsidRPr="002E6756" w:rsidRDefault="002E6756" w:rsidP="002E6756">
            <w:pPr>
              <w:widowControl/>
              <w:autoSpaceDE/>
              <w:autoSpaceDN/>
              <w:spacing w:line="240" w:lineRule="auto"/>
              <w:ind w:firstLine="0"/>
              <w:jc w:val="center"/>
              <w:rPr>
                <w:rFonts w:eastAsia="Times New Roman" w:cs="Calibri"/>
                <w:b/>
                <w:iCs w:val="0"/>
                <w:color w:val="FFFFFF"/>
                <w:sz w:val="16"/>
                <w:szCs w:val="16"/>
                <w:lang w:val="pt-BR" w:eastAsia="pt-BR" w:bidi="ar-SA"/>
              </w:rPr>
            </w:pPr>
            <w:r w:rsidRPr="002E6756">
              <w:rPr>
                <w:rFonts w:eastAsia="Times New Roman" w:cs="Calibri"/>
                <w:b/>
                <w:iCs w:val="0"/>
                <w:color w:val="FFFFFF"/>
                <w:sz w:val="16"/>
                <w:szCs w:val="16"/>
                <w:lang w:val="pt-BR" w:eastAsia="pt-BR" w:bidi="ar-SA"/>
              </w:rPr>
              <w:t>Inconsistência</w:t>
            </w:r>
          </w:p>
        </w:tc>
        <w:tc>
          <w:tcPr>
            <w:tcW w:w="399"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189F9A2" w14:textId="77777777" w:rsidR="002E6756" w:rsidRPr="002E6756" w:rsidRDefault="002E6756" w:rsidP="002E6756">
            <w:pPr>
              <w:widowControl/>
              <w:autoSpaceDE/>
              <w:autoSpaceDN/>
              <w:spacing w:line="240" w:lineRule="auto"/>
              <w:ind w:firstLine="0"/>
              <w:jc w:val="center"/>
              <w:rPr>
                <w:rFonts w:eastAsia="Times New Roman" w:cs="Calibri"/>
                <w:b/>
                <w:iCs w:val="0"/>
                <w:color w:val="FFFFFF"/>
                <w:sz w:val="16"/>
                <w:szCs w:val="16"/>
                <w:lang w:val="pt-BR" w:eastAsia="pt-BR" w:bidi="ar-SA"/>
              </w:rPr>
            </w:pPr>
            <w:r w:rsidRPr="002E6756">
              <w:rPr>
                <w:rFonts w:eastAsia="Times New Roman" w:cs="Calibri"/>
                <w:b/>
                <w:iCs w:val="0"/>
                <w:color w:val="FFFFFF"/>
                <w:sz w:val="16"/>
                <w:szCs w:val="16"/>
                <w:lang w:val="pt-BR" w:eastAsia="pt-BR" w:bidi="ar-SA"/>
              </w:rPr>
              <w:t>Evidência indireta</w:t>
            </w:r>
          </w:p>
        </w:tc>
        <w:tc>
          <w:tcPr>
            <w:tcW w:w="399"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53A8039" w14:textId="77777777" w:rsidR="002E6756" w:rsidRPr="002E6756" w:rsidRDefault="002E6756" w:rsidP="002E6756">
            <w:pPr>
              <w:widowControl/>
              <w:autoSpaceDE/>
              <w:autoSpaceDN/>
              <w:spacing w:line="240" w:lineRule="auto"/>
              <w:ind w:firstLine="0"/>
              <w:jc w:val="center"/>
              <w:rPr>
                <w:rFonts w:eastAsia="Times New Roman" w:cs="Calibri"/>
                <w:b/>
                <w:iCs w:val="0"/>
                <w:color w:val="FFFFFF"/>
                <w:sz w:val="16"/>
                <w:szCs w:val="16"/>
                <w:lang w:val="pt-BR" w:eastAsia="pt-BR" w:bidi="ar-SA"/>
              </w:rPr>
            </w:pPr>
            <w:r w:rsidRPr="002E6756">
              <w:rPr>
                <w:rFonts w:eastAsia="Times New Roman" w:cs="Calibri"/>
                <w:b/>
                <w:iCs w:val="0"/>
                <w:color w:val="FFFFFF"/>
                <w:sz w:val="16"/>
                <w:szCs w:val="16"/>
                <w:lang w:val="pt-BR" w:eastAsia="pt-BR" w:bidi="ar-SA"/>
              </w:rPr>
              <w:t>Imprecisão</w:t>
            </w:r>
          </w:p>
        </w:tc>
        <w:tc>
          <w:tcPr>
            <w:tcW w:w="499"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7055EE06" w14:textId="77777777" w:rsidR="002E6756" w:rsidRPr="002E6756" w:rsidRDefault="002E6756" w:rsidP="002E6756">
            <w:pPr>
              <w:widowControl/>
              <w:autoSpaceDE/>
              <w:autoSpaceDN/>
              <w:spacing w:line="240" w:lineRule="auto"/>
              <w:ind w:firstLine="0"/>
              <w:jc w:val="center"/>
              <w:rPr>
                <w:rFonts w:eastAsia="Times New Roman" w:cs="Calibri"/>
                <w:b/>
                <w:iCs w:val="0"/>
                <w:color w:val="FFFFFF"/>
                <w:sz w:val="16"/>
                <w:szCs w:val="16"/>
                <w:lang w:val="pt-BR" w:eastAsia="pt-BR" w:bidi="ar-SA"/>
              </w:rPr>
            </w:pPr>
            <w:r w:rsidRPr="002E6756">
              <w:rPr>
                <w:rFonts w:eastAsia="Times New Roman" w:cs="Calibri"/>
                <w:b/>
                <w:iCs w:val="0"/>
                <w:color w:val="FFFFFF"/>
                <w:sz w:val="16"/>
                <w:szCs w:val="16"/>
                <w:lang w:val="pt-BR" w:eastAsia="pt-BR" w:bidi="ar-SA"/>
              </w:rPr>
              <w:t>Outros</w:t>
            </w:r>
          </w:p>
        </w:tc>
        <w:tc>
          <w:tcPr>
            <w:tcW w:w="4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B994023" w14:textId="77777777" w:rsidR="002E6756" w:rsidRPr="002E6756" w:rsidRDefault="002E6756" w:rsidP="002E6756">
            <w:pPr>
              <w:widowControl/>
              <w:autoSpaceDE/>
              <w:autoSpaceDN/>
              <w:spacing w:line="240" w:lineRule="auto"/>
              <w:ind w:firstLine="0"/>
              <w:jc w:val="center"/>
              <w:rPr>
                <w:rFonts w:eastAsia="Times New Roman" w:cs="Calibri"/>
                <w:b/>
                <w:iCs w:val="0"/>
                <w:color w:val="FFFFFF"/>
                <w:sz w:val="16"/>
                <w:szCs w:val="16"/>
                <w:lang w:val="pt-BR" w:eastAsia="pt-BR" w:bidi="ar-SA"/>
              </w:rPr>
            </w:pPr>
            <w:r w:rsidRPr="002E6756">
              <w:rPr>
                <w:rFonts w:eastAsia="Times New Roman" w:cs="Calibri"/>
                <w:b/>
                <w:iCs w:val="0"/>
                <w:color w:val="FFFFFF"/>
                <w:sz w:val="16"/>
                <w:szCs w:val="16"/>
                <w:lang w:val="pt-BR" w:eastAsia="pt-BR" w:bidi="ar-SA"/>
              </w:rPr>
              <w:t>Certeza da evidência</w:t>
            </w:r>
          </w:p>
        </w:tc>
        <w:tc>
          <w:tcPr>
            <w:tcW w:w="827"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13E3E2E" w14:textId="77777777" w:rsidR="002E6756" w:rsidRPr="002E6756" w:rsidRDefault="002E6756" w:rsidP="002E6756">
            <w:pPr>
              <w:widowControl/>
              <w:autoSpaceDE/>
              <w:autoSpaceDN/>
              <w:spacing w:line="240" w:lineRule="auto"/>
              <w:ind w:firstLine="0"/>
              <w:jc w:val="center"/>
              <w:rPr>
                <w:rFonts w:eastAsia="Times New Roman" w:cs="Calibri"/>
                <w:b/>
                <w:iCs w:val="0"/>
                <w:color w:val="FFFFFF"/>
                <w:sz w:val="16"/>
                <w:szCs w:val="16"/>
                <w:lang w:val="pt-BR" w:eastAsia="pt-BR" w:bidi="ar-SA"/>
              </w:rPr>
            </w:pPr>
            <w:r w:rsidRPr="002E6756">
              <w:rPr>
                <w:rFonts w:eastAsia="Times New Roman" w:cs="Calibri"/>
                <w:b/>
                <w:iCs w:val="0"/>
                <w:color w:val="FFFFFF"/>
                <w:sz w:val="16"/>
                <w:szCs w:val="16"/>
                <w:lang w:val="pt-BR" w:eastAsia="pt-BR" w:bidi="ar-SA"/>
              </w:rPr>
              <w:t>Taxas de eventos do estudo (%)</w:t>
            </w:r>
          </w:p>
        </w:tc>
        <w:tc>
          <w:tcPr>
            <w:tcW w:w="472"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BE43EC8" w14:textId="77777777" w:rsidR="002E6756" w:rsidRPr="002E6756" w:rsidRDefault="002E6756" w:rsidP="002E6756">
            <w:pPr>
              <w:widowControl/>
              <w:autoSpaceDE/>
              <w:autoSpaceDN/>
              <w:spacing w:line="240" w:lineRule="auto"/>
              <w:ind w:firstLine="0"/>
              <w:jc w:val="center"/>
              <w:rPr>
                <w:rFonts w:eastAsia="Times New Roman" w:cs="Calibri"/>
                <w:b/>
                <w:iCs w:val="0"/>
                <w:color w:val="FFFFFF"/>
                <w:sz w:val="16"/>
                <w:szCs w:val="16"/>
                <w:lang w:val="pt-BR" w:eastAsia="pt-BR" w:bidi="ar-SA"/>
              </w:rPr>
            </w:pPr>
            <w:r w:rsidRPr="002E6756">
              <w:rPr>
                <w:rFonts w:eastAsia="Times New Roman" w:cs="Calibri"/>
                <w:b/>
                <w:iCs w:val="0"/>
                <w:color w:val="FFFFFF"/>
                <w:sz w:val="16"/>
                <w:szCs w:val="16"/>
                <w:lang w:val="pt-BR" w:eastAsia="pt-BR" w:bidi="ar-SA"/>
              </w:rPr>
              <w:t>Efeito relativo</w:t>
            </w:r>
            <w:r w:rsidRPr="002E6756">
              <w:rPr>
                <w:rFonts w:eastAsia="Times New Roman" w:cs="Calibri"/>
                <w:b/>
                <w:iCs w:val="0"/>
                <w:color w:val="FFFFFF"/>
                <w:sz w:val="16"/>
                <w:szCs w:val="16"/>
                <w:lang w:val="pt-BR" w:eastAsia="pt-BR" w:bidi="ar-SA"/>
              </w:rPr>
              <w:br/>
              <w:t>(IC 95%)</w:t>
            </w:r>
          </w:p>
        </w:tc>
        <w:tc>
          <w:tcPr>
            <w:tcW w:w="899"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E4950DA" w14:textId="77777777" w:rsidR="002E6756" w:rsidRPr="002E6756" w:rsidRDefault="002E6756" w:rsidP="002E6756">
            <w:pPr>
              <w:widowControl/>
              <w:autoSpaceDE/>
              <w:autoSpaceDN/>
              <w:spacing w:line="240" w:lineRule="auto"/>
              <w:ind w:firstLine="0"/>
              <w:jc w:val="center"/>
              <w:rPr>
                <w:rFonts w:eastAsia="Times New Roman" w:cs="Calibri"/>
                <w:b/>
                <w:iCs w:val="0"/>
                <w:color w:val="FFFFFF"/>
                <w:sz w:val="16"/>
                <w:szCs w:val="16"/>
                <w:lang w:val="pt-BR" w:eastAsia="pt-BR" w:bidi="ar-SA"/>
              </w:rPr>
            </w:pPr>
            <w:r w:rsidRPr="002E6756">
              <w:rPr>
                <w:rFonts w:eastAsia="Times New Roman" w:cs="Calibri"/>
                <w:b/>
                <w:iCs w:val="0"/>
                <w:color w:val="FFFFFF"/>
                <w:sz w:val="16"/>
                <w:szCs w:val="16"/>
                <w:lang w:val="pt-BR" w:eastAsia="pt-BR" w:bidi="ar-SA"/>
              </w:rPr>
              <w:t>Efeitos absolutos potenciais</w:t>
            </w:r>
          </w:p>
        </w:tc>
      </w:tr>
      <w:tr w:rsidR="002E6756" w:rsidRPr="002E6756" w14:paraId="199AACC1" w14:textId="77777777" w:rsidTr="00CD09F9">
        <w:trPr>
          <w:cantSplit/>
        </w:trPr>
        <w:tc>
          <w:tcPr>
            <w:tcW w:w="359" w:type="pct"/>
            <w:vMerge/>
            <w:tcBorders>
              <w:top w:val="single" w:sz="12" w:space="0" w:color="FFFFFF"/>
              <w:left w:val="single" w:sz="12" w:space="0" w:color="FFFFFF"/>
              <w:bottom w:val="single" w:sz="12" w:space="0" w:color="FFFFFF"/>
              <w:right w:val="single" w:sz="12" w:space="0" w:color="FFFFFF"/>
            </w:tcBorders>
            <w:vAlign w:val="center"/>
            <w:hideMark/>
          </w:tcPr>
          <w:p w14:paraId="75739ABD" w14:textId="77777777" w:rsidR="002E6756" w:rsidRPr="002E6756" w:rsidRDefault="002E6756" w:rsidP="002E6756">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346" w:type="pct"/>
            <w:vMerge/>
            <w:tcBorders>
              <w:top w:val="single" w:sz="12" w:space="0" w:color="FFFFFF"/>
              <w:left w:val="single" w:sz="12" w:space="0" w:color="FFFFFF"/>
              <w:bottom w:val="single" w:sz="12" w:space="0" w:color="FFFFFF"/>
              <w:right w:val="single" w:sz="12" w:space="0" w:color="FFFFFF"/>
            </w:tcBorders>
            <w:vAlign w:val="center"/>
            <w:hideMark/>
          </w:tcPr>
          <w:p w14:paraId="6F043965" w14:textId="77777777" w:rsidR="002E6756" w:rsidRPr="002E6756" w:rsidRDefault="002E6756" w:rsidP="002E6756">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399" w:type="pct"/>
            <w:vMerge/>
            <w:tcBorders>
              <w:top w:val="single" w:sz="12" w:space="0" w:color="FFFFFF"/>
              <w:left w:val="single" w:sz="12" w:space="0" w:color="FFFFFF"/>
              <w:bottom w:val="single" w:sz="12" w:space="0" w:color="FFFFFF"/>
              <w:right w:val="single" w:sz="12" w:space="0" w:color="FFFFFF"/>
            </w:tcBorders>
            <w:vAlign w:val="center"/>
            <w:hideMark/>
          </w:tcPr>
          <w:p w14:paraId="101AD7E6" w14:textId="77777777" w:rsidR="002E6756" w:rsidRPr="002E6756" w:rsidRDefault="002E6756" w:rsidP="002E6756">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399" w:type="pct"/>
            <w:vMerge/>
            <w:tcBorders>
              <w:top w:val="single" w:sz="12" w:space="0" w:color="FFFFFF"/>
              <w:left w:val="single" w:sz="12" w:space="0" w:color="FFFFFF"/>
              <w:bottom w:val="single" w:sz="12" w:space="0" w:color="FFFFFF"/>
              <w:right w:val="single" w:sz="12" w:space="0" w:color="FFFFFF"/>
            </w:tcBorders>
            <w:vAlign w:val="center"/>
            <w:hideMark/>
          </w:tcPr>
          <w:p w14:paraId="70D93DEF" w14:textId="77777777" w:rsidR="002E6756" w:rsidRPr="002E6756" w:rsidRDefault="002E6756" w:rsidP="002E6756">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399" w:type="pct"/>
            <w:vMerge/>
            <w:tcBorders>
              <w:top w:val="single" w:sz="12" w:space="0" w:color="FFFFFF"/>
              <w:left w:val="single" w:sz="12" w:space="0" w:color="FFFFFF"/>
              <w:bottom w:val="single" w:sz="12" w:space="0" w:color="FFFFFF"/>
              <w:right w:val="single" w:sz="12" w:space="0" w:color="FFFFFF"/>
            </w:tcBorders>
            <w:vAlign w:val="center"/>
            <w:hideMark/>
          </w:tcPr>
          <w:p w14:paraId="592A008B" w14:textId="77777777" w:rsidR="002E6756" w:rsidRPr="002E6756" w:rsidRDefault="002E6756" w:rsidP="002E6756">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499" w:type="pct"/>
            <w:vMerge/>
            <w:tcBorders>
              <w:top w:val="single" w:sz="12" w:space="0" w:color="FFFFFF"/>
              <w:left w:val="single" w:sz="12" w:space="0" w:color="FFFFFF"/>
              <w:bottom w:val="single" w:sz="12" w:space="0" w:color="FFFFFF"/>
              <w:right w:val="single" w:sz="12" w:space="0" w:color="FFFFFF"/>
            </w:tcBorders>
            <w:vAlign w:val="center"/>
            <w:hideMark/>
          </w:tcPr>
          <w:p w14:paraId="3B63C51D" w14:textId="77777777" w:rsidR="002E6756" w:rsidRPr="002E6756" w:rsidRDefault="002E6756" w:rsidP="002E6756">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400" w:type="pct"/>
            <w:vMerge/>
            <w:tcBorders>
              <w:top w:val="single" w:sz="12" w:space="0" w:color="FFFFFF"/>
              <w:left w:val="single" w:sz="12" w:space="0" w:color="FFFFFF"/>
              <w:bottom w:val="single" w:sz="12" w:space="0" w:color="FFFFFF"/>
              <w:right w:val="single" w:sz="12" w:space="0" w:color="FFFFFF"/>
            </w:tcBorders>
            <w:vAlign w:val="center"/>
            <w:hideMark/>
          </w:tcPr>
          <w:p w14:paraId="7D8DC398" w14:textId="77777777" w:rsidR="002E6756" w:rsidRPr="002E6756" w:rsidRDefault="002E6756" w:rsidP="002E6756">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40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295AB29" w14:textId="77777777" w:rsidR="002E6756" w:rsidRPr="002E6756" w:rsidRDefault="002E6756" w:rsidP="002E6756">
            <w:pPr>
              <w:widowControl/>
              <w:autoSpaceDE/>
              <w:autoSpaceDN/>
              <w:spacing w:line="240" w:lineRule="auto"/>
              <w:ind w:firstLine="0"/>
              <w:jc w:val="center"/>
              <w:rPr>
                <w:rFonts w:eastAsia="Times New Roman" w:cs="Calibri"/>
                <w:b/>
                <w:iCs w:val="0"/>
                <w:color w:val="FFFFFF"/>
                <w:sz w:val="16"/>
                <w:szCs w:val="16"/>
                <w:lang w:val="pt-BR" w:eastAsia="pt-BR" w:bidi="ar-SA"/>
              </w:rPr>
            </w:pPr>
            <w:r w:rsidRPr="002E6756">
              <w:rPr>
                <w:rFonts w:eastAsia="Times New Roman" w:cs="Calibri"/>
                <w:b/>
                <w:iCs w:val="0"/>
                <w:color w:val="FFFFFF"/>
                <w:sz w:val="16"/>
                <w:szCs w:val="16"/>
                <w:lang w:val="pt-BR" w:eastAsia="pt-BR" w:bidi="ar-SA"/>
              </w:rPr>
              <w:t>Com placebo</w:t>
            </w:r>
          </w:p>
        </w:tc>
        <w:tc>
          <w:tcPr>
            <w:tcW w:w="427"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2D41100" w14:textId="77777777" w:rsidR="002E6756" w:rsidRPr="002E6756" w:rsidRDefault="002E6756" w:rsidP="002E6756">
            <w:pPr>
              <w:widowControl/>
              <w:autoSpaceDE/>
              <w:autoSpaceDN/>
              <w:spacing w:line="240" w:lineRule="auto"/>
              <w:ind w:firstLine="0"/>
              <w:jc w:val="center"/>
              <w:rPr>
                <w:rFonts w:eastAsia="Times New Roman" w:cs="Calibri"/>
                <w:b/>
                <w:iCs w:val="0"/>
                <w:color w:val="FFFFFF"/>
                <w:sz w:val="16"/>
                <w:szCs w:val="16"/>
                <w:lang w:val="pt-BR" w:eastAsia="pt-BR" w:bidi="ar-SA"/>
              </w:rPr>
            </w:pPr>
            <w:r w:rsidRPr="002E6756">
              <w:rPr>
                <w:rFonts w:eastAsia="Times New Roman" w:cs="Calibri"/>
                <w:b/>
                <w:iCs w:val="0"/>
                <w:color w:val="FFFFFF"/>
                <w:sz w:val="16"/>
                <w:szCs w:val="16"/>
                <w:lang w:val="pt-BR" w:eastAsia="pt-BR" w:bidi="ar-SA"/>
              </w:rPr>
              <w:t>Com plasma convalescente</w:t>
            </w:r>
          </w:p>
        </w:tc>
        <w:tc>
          <w:tcPr>
            <w:tcW w:w="472" w:type="pct"/>
            <w:vMerge/>
            <w:tcBorders>
              <w:top w:val="single" w:sz="12" w:space="0" w:color="FFFFFF"/>
              <w:left w:val="single" w:sz="12" w:space="0" w:color="FFFFFF"/>
              <w:bottom w:val="single" w:sz="12" w:space="0" w:color="FFFFFF"/>
              <w:right w:val="single" w:sz="12" w:space="0" w:color="FFFFFF"/>
            </w:tcBorders>
            <w:vAlign w:val="center"/>
            <w:hideMark/>
          </w:tcPr>
          <w:p w14:paraId="1C9CDCF5" w14:textId="77777777" w:rsidR="002E6756" w:rsidRPr="002E6756" w:rsidRDefault="002E6756" w:rsidP="002E6756">
            <w:pPr>
              <w:widowControl/>
              <w:autoSpaceDE/>
              <w:autoSpaceDN/>
              <w:spacing w:line="240" w:lineRule="auto"/>
              <w:ind w:firstLine="0"/>
              <w:jc w:val="left"/>
              <w:rPr>
                <w:rFonts w:eastAsia="Times New Roman" w:cs="Calibri"/>
                <w:b/>
                <w:iCs w:val="0"/>
                <w:color w:val="FFFFFF"/>
                <w:sz w:val="16"/>
                <w:szCs w:val="16"/>
                <w:lang w:val="pt-BR" w:eastAsia="pt-BR" w:bidi="ar-SA"/>
              </w:rPr>
            </w:pPr>
          </w:p>
        </w:tc>
        <w:tc>
          <w:tcPr>
            <w:tcW w:w="40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8D56013" w14:textId="77777777" w:rsidR="002E6756" w:rsidRPr="002E6756" w:rsidRDefault="002E6756" w:rsidP="002E6756">
            <w:pPr>
              <w:widowControl/>
              <w:autoSpaceDE/>
              <w:autoSpaceDN/>
              <w:spacing w:line="240" w:lineRule="auto"/>
              <w:ind w:firstLine="0"/>
              <w:jc w:val="center"/>
              <w:rPr>
                <w:rFonts w:eastAsia="Times New Roman" w:cs="Calibri"/>
                <w:b/>
                <w:iCs w:val="0"/>
                <w:color w:val="FFFFFF"/>
                <w:sz w:val="16"/>
                <w:szCs w:val="16"/>
                <w:lang w:val="pt-BR" w:eastAsia="pt-BR" w:bidi="ar-SA"/>
              </w:rPr>
            </w:pPr>
            <w:r w:rsidRPr="002E6756">
              <w:rPr>
                <w:rFonts w:eastAsia="Times New Roman" w:cs="Calibri"/>
                <w:b/>
                <w:iCs w:val="0"/>
                <w:color w:val="FFFFFF"/>
                <w:sz w:val="16"/>
                <w:szCs w:val="16"/>
                <w:lang w:val="pt-BR" w:eastAsia="pt-BR" w:bidi="ar-SA"/>
              </w:rPr>
              <w:t>Risco com placebo</w:t>
            </w:r>
          </w:p>
        </w:tc>
        <w:tc>
          <w:tcPr>
            <w:tcW w:w="500"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CD384CE" w14:textId="77777777" w:rsidR="002E6756" w:rsidRPr="002E6756" w:rsidRDefault="002E6756" w:rsidP="002E6756">
            <w:pPr>
              <w:widowControl/>
              <w:autoSpaceDE/>
              <w:autoSpaceDN/>
              <w:spacing w:line="240" w:lineRule="auto"/>
              <w:ind w:firstLine="0"/>
              <w:jc w:val="center"/>
              <w:rPr>
                <w:rFonts w:eastAsia="Times New Roman" w:cs="Calibri"/>
                <w:b/>
                <w:iCs w:val="0"/>
                <w:color w:val="FFFFFF"/>
                <w:sz w:val="16"/>
                <w:szCs w:val="16"/>
                <w:lang w:val="pt-BR" w:eastAsia="pt-BR" w:bidi="ar-SA"/>
              </w:rPr>
            </w:pPr>
            <w:r w:rsidRPr="002E6756">
              <w:rPr>
                <w:rFonts w:eastAsia="Times New Roman" w:cs="Calibri"/>
                <w:b/>
                <w:iCs w:val="0"/>
                <w:color w:val="FFFFFF"/>
                <w:sz w:val="16"/>
                <w:szCs w:val="16"/>
                <w:lang w:val="pt-BR" w:eastAsia="pt-BR" w:bidi="ar-SA"/>
              </w:rPr>
              <w:t>Diferença de risco com plasma convalescente</w:t>
            </w:r>
          </w:p>
        </w:tc>
      </w:tr>
      <w:tr w:rsidR="002E6756" w:rsidRPr="002E6756" w14:paraId="461B4399" w14:textId="77777777" w:rsidTr="008573EC">
        <w:trPr>
          <w:cantSplit/>
        </w:trPr>
        <w:tc>
          <w:tcPr>
            <w:tcW w:w="5000" w:type="pct"/>
            <w:gridSpan w:val="12"/>
            <w:tcBorders>
              <w:top w:val="nil"/>
              <w:left w:val="nil"/>
              <w:bottom w:val="nil"/>
              <w:right w:val="nil"/>
            </w:tcBorders>
            <w:hideMark/>
          </w:tcPr>
          <w:p w14:paraId="5DE21A63" w14:textId="77777777" w:rsidR="002E6756" w:rsidRPr="002E6756" w:rsidRDefault="002E6756" w:rsidP="002E6756">
            <w:pPr>
              <w:widowControl/>
              <w:autoSpaceDE/>
              <w:autoSpaceDN/>
              <w:spacing w:line="240" w:lineRule="auto"/>
              <w:ind w:firstLine="0"/>
              <w:jc w:val="left"/>
              <w:rPr>
                <w:rFonts w:eastAsia="Times New Roman" w:cs="Calibri"/>
                <w:bCs w:val="0"/>
                <w:iCs w:val="0"/>
                <w:sz w:val="16"/>
                <w:szCs w:val="16"/>
                <w:lang w:val="pt-BR" w:eastAsia="pt-BR" w:bidi="ar-SA"/>
              </w:rPr>
            </w:pPr>
            <w:r w:rsidRPr="002E6756">
              <w:rPr>
                <w:rFonts w:eastAsia="Times New Roman" w:cs="Calibri"/>
                <w:b/>
                <w:iCs w:val="0"/>
                <w:sz w:val="16"/>
                <w:szCs w:val="16"/>
                <w:lang w:val="pt-BR" w:eastAsia="pt-BR" w:bidi="ar-SA"/>
              </w:rPr>
              <w:t>Mortalidade</w:t>
            </w:r>
          </w:p>
        </w:tc>
      </w:tr>
      <w:tr w:rsidR="002E6756" w:rsidRPr="002E6756" w14:paraId="49F0712A" w14:textId="77777777" w:rsidTr="00CD09F9">
        <w:trPr>
          <w:cantSplit/>
        </w:trPr>
        <w:tc>
          <w:tcPr>
            <w:tcW w:w="359" w:type="pct"/>
            <w:tcBorders>
              <w:top w:val="single" w:sz="6" w:space="0" w:color="000000"/>
              <w:left w:val="single" w:sz="6" w:space="0" w:color="000000"/>
              <w:bottom w:val="single" w:sz="6" w:space="0" w:color="000000"/>
              <w:right w:val="single" w:sz="6" w:space="0" w:color="000000"/>
            </w:tcBorders>
            <w:hideMark/>
          </w:tcPr>
          <w:p w14:paraId="1EFD132F"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807</w:t>
            </w:r>
            <w:r w:rsidRPr="002E6756">
              <w:rPr>
                <w:rFonts w:eastAsia="Times New Roman" w:cs="Calibri"/>
                <w:bCs w:val="0"/>
                <w:iCs w:val="0"/>
                <w:sz w:val="16"/>
                <w:szCs w:val="16"/>
                <w:lang w:val="pt-BR" w:eastAsia="pt-BR" w:bidi="ar-SA"/>
              </w:rPr>
              <w:br/>
              <w:t xml:space="preserve">(3 </w:t>
            </w:r>
            <w:proofErr w:type="spellStart"/>
            <w:r w:rsidRPr="002E6756">
              <w:rPr>
                <w:rFonts w:eastAsia="Times New Roman" w:cs="Calibri"/>
                <w:bCs w:val="0"/>
                <w:iCs w:val="0"/>
                <w:sz w:val="16"/>
                <w:szCs w:val="16"/>
                <w:lang w:val="pt-BR" w:eastAsia="pt-BR" w:bidi="ar-SA"/>
              </w:rPr>
              <w:t>ECRs</w:t>
            </w:r>
            <w:proofErr w:type="spellEnd"/>
            <w:r w:rsidRPr="002E6756">
              <w:rPr>
                <w:rFonts w:eastAsia="Times New Roman" w:cs="Calibri"/>
                <w:bCs w:val="0"/>
                <w:iCs w:val="0"/>
                <w:sz w:val="16"/>
                <w:szCs w:val="16"/>
                <w:lang w:val="pt-BR" w:eastAsia="pt-BR" w:bidi="ar-SA"/>
              </w:rPr>
              <w:t xml:space="preserve">) </w:t>
            </w:r>
          </w:p>
        </w:tc>
        <w:tc>
          <w:tcPr>
            <w:tcW w:w="346" w:type="pct"/>
            <w:tcBorders>
              <w:top w:val="single" w:sz="6" w:space="0" w:color="000000"/>
              <w:left w:val="single" w:sz="6" w:space="0" w:color="000000"/>
              <w:bottom w:val="single" w:sz="6" w:space="0" w:color="000000"/>
              <w:right w:val="single" w:sz="6" w:space="0" w:color="000000"/>
            </w:tcBorders>
            <w:hideMark/>
          </w:tcPr>
          <w:p w14:paraId="6DD5BA4D" w14:textId="6C2C284A"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não grave</w:t>
            </w:r>
            <w:r w:rsidR="00CD09F9" w:rsidRPr="002E6756">
              <w:rPr>
                <w:rFonts w:eastAsia="Times New Roman" w:cs="Calibri"/>
                <w:bCs w:val="0"/>
                <w:iCs w:val="0"/>
                <w:sz w:val="16"/>
                <w:szCs w:val="16"/>
                <w:vertAlign w:val="superscript"/>
                <w:lang w:val="pt-BR" w:eastAsia="pt-BR" w:bidi="ar-SA"/>
              </w:rPr>
              <w:t xml:space="preserve"> a</w:t>
            </w:r>
            <w:r w:rsidRPr="002E6756">
              <w:rPr>
                <w:rFonts w:eastAsia="Times New Roman" w:cs="Calibri"/>
                <w:bCs w:val="0"/>
                <w:iCs w:val="0"/>
                <w:sz w:val="16"/>
                <w:szCs w:val="16"/>
                <w:lang w:val="pt-BR" w:eastAsia="pt-BR" w:bidi="ar-SA"/>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3B592012"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não grave </w:t>
            </w:r>
          </w:p>
        </w:tc>
        <w:tc>
          <w:tcPr>
            <w:tcW w:w="399" w:type="pct"/>
            <w:tcBorders>
              <w:top w:val="single" w:sz="6" w:space="0" w:color="000000"/>
              <w:left w:val="single" w:sz="6" w:space="0" w:color="000000"/>
              <w:bottom w:val="single" w:sz="6" w:space="0" w:color="000000"/>
              <w:right w:val="single" w:sz="6" w:space="0" w:color="000000"/>
            </w:tcBorders>
            <w:hideMark/>
          </w:tcPr>
          <w:p w14:paraId="6530355E"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não grave </w:t>
            </w:r>
          </w:p>
        </w:tc>
        <w:tc>
          <w:tcPr>
            <w:tcW w:w="399" w:type="pct"/>
            <w:tcBorders>
              <w:top w:val="single" w:sz="6" w:space="0" w:color="000000"/>
              <w:left w:val="single" w:sz="6" w:space="0" w:color="000000"/>
              <w:bottom w:val="single" w:sz="6" w:space="0" w:color="000000"/>
              <w:right w:val="single" w:sz="6" w:space="0" w:color="000000"/>
            </w:tcBorders>
            <w:hideMark/>
          </w:tcPr>
          <w:p w14:paraId="057C4765" w14:textId="78467A7E" w:rsidR="002E6756" w:rsidRPr="00CD09F9"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CD09F9">
              <w:rPr>
                <w:rFonts w:eastAsia="Times New Roman" w:cs="Calibri"/>
                <w:bCs w:val="0"/>
                <w:iCs w:val="0"/>
                <w:sz w:val="16"/>
                <w:szCs w:val="16"/>
                <w:lang w:val="pt-BR" w:eastAsia="pt-BR" w:bidi="ar-SA"/>
              </w:rPr>
              <w:t xml:space="preserve">muito grave </w:t>
            </w:r>
            <w:r w:rsidR="00CD09F9" w:rsidRPr="00CD09F9">
              <w:rPr>
                <w:rFonts w:eastAsia="Times New Roman" w:cs="Calibri"/>
                <w:bCs w:val="0"/>
                <w:iCs w:val="0"/>
                <w:sz w:val="16"/>
                <w:szCs w:val="16"/>
                <w:vertAlign w:val="superscript"/>
                <w:lang w:val="pt-BR" w:eastAsia="pt-BR" w:bidi="ar-SA"/>
              </w:rPr>
              <w:t>b</w:t>
            </w:r>
          </w:p>
        </w:tc>
        <w:tc>
          <w:tcPr>
            <w:tcW w:w="499" w:type="pct"/>
            <w:tcBorders>
              <w:top w:val="single" w:sz="6" w:space="0" w:color="000000"/>
              <w:left w:val="single" w:sz="6" w:space="0" w:color="000000"/>
              <w:bottom w:val="single" w:sz="6" w:space="0" w:color="000000"/>
              <w:right w:val="single" w:sz="6" w:space="0" w:color="000000"/>
            </w:tcBorders>
            <w:hideMark/>
          </w:tcPr>
          <w:p w14:paraId="0BCBA4EB"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nenhum </w:t>
            </w:r>
          </w:p>
        </w:tc>
        <w:tc>
          <w:tcPr>
            <w:tcW w:w="400" w:type="pct"/>
            <w:tcBorders>
              <w:top w:val="single" w:sz="6" w:space="0" w:color="000000"/>
              <w:left w:val="single" w:sz="6" w:space="0" w:color="000000"/>
              <w:bottom w:val="single" w:sz="6" w:space="0" w:color="000000"/>
              <w:right w:val="single" w:sz="6" w:space="0" w:color="000000"/>
            </w:tcBorders>
            <w:hideMark/>
          </w:tcPr>
          <w:p w14:paraId="1E8279D4"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ascii="Cambria Math" w:eastAsia="Times New Roman" w:hAnsi="Cambria Math" w:cs="Cambria Math"/>
                <w:bCs w:val="0"/>
                <w:iCs w:val="0"/>
                <w:sz w:val="16"/>
                <w:szCs w:val="16"/>
                <w:lang w:val="pt-BR" w:eastAsia="pt-BR" w:bidi="ar-SA"/>
              </w:rPr>
              <w:t>⨁⨁◯◯</w:t>
            </w:r>
            <w:r w:rsidRPr="002E6756">
              <w:rPr>
                <w:rFonts w:eastAsia="Times New Roman" w:cs="Calibri"/>
                <w:bCs w:val="0"/>
                <w:iCs w:val="0"/>
                <w:sz w:val="16"/>
                <w:szCs w:val="16"/>
                <w:lang w:val="pt-BR" w:eastAsia="pt-BR" w:bidi="ar-SA"/>
              </w:rPr>
              <w:br/>
              <w:t>BAIXA</w:t>
            </w:r>
          </w:p>
        </w:tc>
        <w:tc>
          <w:tcPr>
            <w:tcW w:w="400" w:type="pct"/>
            <w:tcBorders>
              <w:top w:val="single" w:sz="6" w:space="0" w:color="000000"/>
              <w:left w:val="single" w:sz="6" w:space="0" w:color="000000"/>
              <w:bottom w:val="single" w:sz="6" w:space="0" w:color="000000"/>
              <w:right w:val="single" w:sz="6" w:space="0" w:color="000000"/>
            </w:tcBorders>
            <w:hideMark/>
          </w:tcPr>
          <w:p w14:paraId="0E88852C"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13/401 (3.2%) </w:t>
            </w:r>
          </w:p>
        </w:tc>
        <w:tc>
          <w:tcPr>
            <w:tcW w:w="427" w:type="pct"/>
            <w:tcBorders>
              <w:top w:val="single" w:sz="6" w:space="0" w:color="000000"/>
              <w:left w:val="single" w:sz="6" w:space="0" w:color="000000"/>
              <w:bottom w:val="single" w:sz="6" w:space="0" w:color="000000"/>
              <w:right w:val="single" w:sz="6" w:space="0" w:color="000000"/>
            </w:tcBorders>
            <w:hideMark/>
          </w:tcPr>
          <w:p w14:paraId="2669A395"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17/406 (4.2%) </w:t>
            </w:r>
          </w:p>
        </w:tc>
        <w:tc>
          <w:tcPr>
            <w:tcW w:w="472" w:type="pct"/>
            <w:tcBorders>
              <w:top w:val="single" w:sz="6" w:space="0" w:color="000000"/>
              <w:left w:val="single" w:sz="6" w:space="0" w:color="000000"/>
              <w:bottom w:val="single" w:sz="6" w:space="0" w:color="000000"/>
              <w:right w:val="single" w:sz="6" w:space="0" w:color="000000"/>
            </w:tcBorders>
            <w:hideMark/>
          </w:tcPr>
          <w:p w14:paraId="3DB54041"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
                <w:iCs w:val="0"/>
                <w:sz w:val="16"/>
                <w:szCs w:val="16"/>
                <w:lang w:val="pt-BR" w:eastAsia="pt-BR" w:bidi="ar-SA"/>
              </w:rPr>
              <w:t>RR 1.23</w:t>
            </w:r>
            <w:r w:rsidRPr="002E6756">
              <w:rPr>
                <w:rFonts w:eastAsia="Times New Roman" w:cs="Calibri"/>
                <w:bCs w:val="0"/>
                <w:iCs w:val="0"/>
                <w:sz w:val="16"/>
                <w:szCs w:val="16"/>
                <w:lang w:val="pt-BR" w:eastAsia="pt-BR" w:bidi="ar-SA"/>
              </w:rPr>
              <w:br/>
              <w:t xml:space="preserve">(0.47 para 3.22) </w:t>
            </w:r>
          </w:p>
        </w:tc>
        <w:tc>
          <w:tcPr>
            <w:tcW w:w="400" w:type="pct"/>
            <w:tcBorders>
              <w:top w:val="single" w:sz="6" w:space="0" w:color="000000"/>
              <w:left w:val="single" w:sz="6" w:space="0" w:color="000000"/>
              <w:bottom w:val="single" w:sz="6" w:space="0" w:color="000000"/>
              <w:right w:val="single" w:sz="6" w:space="0" w:color="000000"/>
            </w:tcBorders>
            <w:hideMark/>
          </w:tcPr>
          <w:p w14:paraId="6D6ECF22"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32 por 1.000 </w:t>
            </w:r>
          </w:p>
        </w:tc>
        <w:tc>
          <w:tcPr>
            <w:tcW w:w="500" w:type="pct"/>
            <w:tcBorders>
              <w:top w:val="single" w:sz="6" w:space="0" w:color="000000"/>
              <w:left w:val="single" w:sz="6" w:space="0" w:color="000000"/>
              <w:bottom w:val="single" w:sz="6" w:space="0" w:color="000000"/>
              <w:right w:val="single" w:sz="6" w:space="0" w:color="000000"/>
            </w:tcBorders>
            <w:hideMark/>
          </w:tcPr>
          <w:p w14:paraId="4F0D3D2B"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
                <w:iCs w:val="0"/>
                <w:sz w:val="16"/>
                <w:szCs w:val="16"/>
                <w:lang w:val="pt-BR" w:eastAsia="pt-BR" w:bidi="ar-SA"/>
              </w:rPr>
              <w:t>7 mais por 1.000</w:t>
            </w:r>
            <w:r w:rsidRPr="002E6756">
              <w:rPr>
                <w:rFonts w:eastAsia="Times New Roman" w:cs="Calibri"/>
                <w:bCs w:val="0"/>
                <w:iCs w:val="0"/>
                <w:sz w:val="16"/>
                <w:szCs w:val="16"/>
                <w:lang w:val="pt-BR" w:eastAsia="pt-BR" w:bidi="ar-SA"/>
              </w:rPr>
              <w:br/>
              <w:t xml:space="preserve">(de 17 menos para 72 mais) </w:t>
            </w:r>
          </w:p>
        </w:tc>
      </w:tr>
      <w:tr w:rsidR="002E6756" w:rsidRPr="002E6756" w14:paraId="278AE856" w14:textId="77777777" w:rsidTr="008573EC">
        <w:trPr>
          <w:cantSplit/>
        </w:trPr>
        <w:tc>
          <w:tcPr>
            <w:tcW w:w="5000" w:type="pct"/>
            <w:gridSpan w:val="12"/>
            <w:tcBorders>
              <w:top w:val="nil"/>
              <w:left w:val="nil"/>
              <w:bottom w:val="nil"/>
              <w:right w:val="nil"/>
            </w:tcBorders>
            <w:hideMark/>
          </w:tcPr>
          <w:p w14:paraId="28322A3B" w14:textId="77777777" w:rsidR="002E6756" w:rsidRPr="00CD09F9" w:rsidRDefault="002E6756" w:rsidP="002E6756">
            <w:pPr>
              <w:widowControl/>
              <w:autoSpaceDE/>
              <w:autoSpaceDN/>
              <w:spacing w:line="240" w:lineRule="auto"/>
              <w:ind w:firstLine="0"/>
              <w:jc w:val="left"/>
              <w:rPr>
                <w:rFonts w:eastAsia="Times New Roman" w:cs="Calibri"/>
                <w:bCs w:val="0"/>
                <w:iCs w:val="0"/>
                <w:sz w:val="16"/>
                <w:szCs w:val="16"/>
                <w:lang w:val="pt-BR" w:eastAsia="pt-BR" w:bidi="ar-SA"/>
              </w:rPr>
            </w:pPr>
            <w:r w:rsidRPr="00CD09F9">
              <w:rPr>
                <w:rFonts w:eastAsia="Times New Roman" w:cs="Calibri"/>
                <w:b/>
                <w:iCs w:val="0"/>
                <w:sz w:val="16"/>
                <w:szCs w:val="16"/>
                <w:lang w:val="pt-BR" w:eastAsia="pt-BR" w:bidi="ar-SA"/>
              </w:rPr>
              <w:t>Hospitalização</w:t>
            </w:r>
          </w:p>
        </w:tc>
      </w:tr>
      <w:tr w:rsidR="002E6756" w:rsidRPr="002E6756" w14:paraId="248F5F50" w14:textId="77777777" w:rsidTr="00CD09F9">
        <w:trPr>
          <w:cantSplit/>
        </w:trPr>
        <w:tc>
          <w:tcPr>
            <w:tcW w:w="359" w:type="pct"/>
            <w:tcBorders>
              <w:top w:val="single" w:sz="6" w:space="0" w:color="000000"/>
              <w:left w:val="single" w:sz="6" w:space="0" w:color="000000"/>
              <w:bottom w:val="single" w:sz="6" w:space="0" w:color="000000"/>
              <w:right w:val="single" w:sz="6" w:space="0" w:color="000000"/>
            </w:tcBorders>
            <w:hideMark/>
          </w:tcPr>
          <w:p w14:paraId="16FFE8FC"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511</w:t>
            </w:r>
            <w:r w:rsidRPr="002E6756">
              <w:rPr>
                <w:rFonts w:eastAsia="Times New Roman" w:cs="Calibri"/>
                <w:bCs w:val="0"/>
                <w:iCs w:val="0"/>
                <w:sz w:val="16"/>
                <w:szCs w:val="16"/>
                <w:lang w:val="pt-BR" w:eastAsia="pt-BR" w:bidi="ar-SA"/>
              </w:rPr>
              <w:br/>
              <w:t xml:space="preserve">(1 ECR) </w:t>
            </w:r>
          </w:p>
        </w:tc>
        <w:tc>
          <w:tcPr>
            <w:tcW w:w="346" w:type="pct"/>
            <w:tcBorders>
              <w:top w:val="single" w:sz="6" w:space="0" w:color="000000"/>
              <w:left w:val="single" w:sz="6" w:space="0" w:color="000000"/>
              <w:bottom w:val="single" w:sz="6" w:space="0" w:color="000000"/>
              <w:right w:val="single" w:sz="6" w:space="0" w:color="000000"/>
            </w:tcBorders>
            <w:hideMark/>
          </w:tcPr>
          <w:p w14:paraId="7299D8CC" w14:textId="75128BFA"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não grave </w:t>
            </w:r>
            <w:r w:rsidR="00CD09F9" w:rsidRPr="002E6756">
              <w:rPr>
                <w:rFonts w:eastAsia="Times New Roman" w:cs="Calibri"/>
                <w:bCs w:val="0"/>
                <w:iCs w:val="0"/>
                <w:sz w:val="16"/>
                <w:szCs w:val="16"/>
                <w:vertAlign w:val="superscript"/>
                <w:lang w:val="pt-BR" w:eastAsia="pt-BR" w:bidi="ar-SA"/>
              </w:rPr>
              <w:t>a</w:t>
            </w:r>
          </w:p>
        </w:tc>
        <w:tc>
          <w:tcPr>
            <w:tcW w:w="399" w:type="pct"/>
            <w:tcBorders>
              <w:top w:val="single" w:sz="6" w:space="0" w:color="000000"/>
              <w:left w:val="single" w:sz="6" w:space="0" w:color="000000"/>
              <w:bottom w:val="single" w:sz="6" w:space="0" w:color="000000"/>
              <w:right w:val="single" w:sz="6" w:space="0" w:color="000000"/>
            </w:tcBorders>
            <w:hideMark/>
          </w:tcPr>
          <w:p w14:paraId="131EEE5E"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não grave </w:t>
            </w:r>
          </w:p>
        </w:tc>
        <w:tc>
          <w:tcPr>
            <w:tcW w:w="399" w:type="pct"/>
            <w:tcBorders>
              <w:top w:val="single" w:sz="6" w:space="0" w:color="000000"/>
              <w:left w:val="single" w:sz="6" w:space="0" w:color="000000"/>
              <w:bottom w:val="single" w:sz="6" w:space="0" w:color="000000"/>
              <w:right w:val="single" w:sz="6" w:space="0" w:color="000000"/>
            </w:tcBorders>
            <w:hideMark/>
          </w:tcPr>
          <w:p w14:paraId="24AB4120"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não grave </w:t>
            </w:r>
          </w:p>
        </w:tc>
        <w:tc>
          <w:tcPr>
            <w:tcW w:w="399" w:type="pct"/>
            <w:tcBorders>
              <w:top w:val="single" w:sz="6" w:space="0" w:color="000000"/>
              <w:left w:val="single" w:sz="6" w:space="0" w:color="000000"/>
              <w:bottom w:val="single" w:sz="6" w:space="0" w:color="000000"/>
              <w:right w:val="single" w:sz="6" w:space="0" w:color="000000"/>
            </w:tcBorders>
            <w:hideMark/>
          </w:tcPr>
          <w:p w14:paraId="58EE2C36" w14:textId="088E73DD" w:rsidR="002E6756" w:rsidRPr="00CD09F9"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CD09F9">
              <w:rPr>
                <w:rFonts w:eastAsia="Times New Roman" w:cs="Calibri"/>
                <w:bCs w:val="0"/>
                <w:iCs w:val="0"/>
                <w:sz w:val="16"/>
                <w:szCs w:val="16"/>
                <w:lang w:val="pt-BR" w:eastAsia="pt-BR" w:bidi="ar-SA"/>
              </w:rPr>
              <w:t xml:space="preserve">grave </w:t>
            </w:r>
            <w:r w:rsidR="00CD09F9" w:rsidRPr="00CD09F9">
              <w:rPr>
                <w:rFonts w:eastAsia="Times New Roman" w:cs="Calibri"/>
                <w:bCs w:val="0"/>
                <w:iCs w:val="0"/>
                <w:sz w:val="16"/>
                <w:szCs w:val="16"/>
                <w:vertAlign w:val="superscript"/>
                <w:lang w:val="pt-BR" w:eastAsia="pt-BR" w:bidi="ar-SA"/>
              </w:rPr>
              <w:t>b</w:t>
            </w:r>
          </w:p>
        </w:tc>
        <w:tc>
          <w:tcPr>
            <w:tcW w:w="499" w:type="pct"/>
            <w:tcBorders>
              <w:top w:val="single" w:sz="6" w:space="0" w:color="000000"/>
              <w:left w:val="single" w:sz="6" w:space="0" w:color="000000"/>
              <w:bottom w:val="single" w:sz="6" w:space="0" w:color="000000"/>
              <w:right w:val="single" w:sz="6" w:space="0" w:color="000000"/>
            </w:tcBorders>
            <w:hideMark/>
          </w:tcPr>
          <w:p w14:paraId="4422E750"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nenhum </w:t>
            </w:r>
          </w:p>
        </w:tc>
        <w:tc>
          <w:tcPr>
            <w:tcW w:w="400" w:type="pct"/>
            <w:tcBorders>
              <w:top w:val="single" w:sz="6" w:space="0" w:color="000000"/>
              <w:left w:val="single" w:sz="6" w:space="0" w:color="000000"/>
              <w:bottom w:val="single" w:sz="6" w:space="0" w:color="000000"/>
              <w:right w:val="single" w:sz="6" w:space="0" w:color="000000"/>
            </w:tcBorders>
            <w:hideMark/>
          </w:tcPr>
          <w:p w14:paraId="0A10BDC9"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ascii="Cambria Math" w:eastAsia="Times New Roman" w:hAnsi="Cambria Math" w:cs="Cambria Math"/>
                <w:bCs w:val="0"/>
                <w:iCs w:val="0"/>
                <w:sz w:val="16"/>
                <w:szCs w:val="16"/>
                <w:lang w:val="pt-BR" w:eastAsia="pt-BR" w:bidi="ar-SA"/>
              </w:rPr>
              <w:t>⨁⨁⨁◯</w:t>
            </w:r>
            <w:r w:rsidRPr="002E6756">
              <w:rPr>
                <w:rFonts w:eastAsia="Times New Roman" w:cs="Calibri"/>
                <w:bCs w:val="0"/>
                <w:iCs w:val="0"/>
                <w:sz w:val="16"/>
                <w:szCs w:val="16"/>
                <w:lang w:val="pt-BR" w:eastAsia="pt-BR" w:bidi="ar-SA"/>
              </w:rPr>
              <w:br/>
              <w:t xml:space="preserve">MODERADA </w:t>
            </w:r>
          </w:p>
        </w:tc>
        <w:tc>
          <w:tcPr>
            <w:tcW w:w="400" w:type="pct"/>
            <w:tcBorders>
              <w:top w:val="single" w:sz="6" w:space="0" w:color="000000"/>
              <w:left w:val="single" w:sz="6" w:space="0" w:color="000000"/>
              <w:bottom w:val="single" w:sz="6" w:space="0" w:color="000000"/>
              <w:right w:val="single" w:sz="6" w:space="0" w:color="000000"/>
            </w:tcBorders>
            <w:hideMark/>
          </w:tcPr>
          <w:p w14:paraId="3F4D73B4"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56/254 (22.0%) </w:t>
            </w:r>
          </w:p>
        </w:tc>
        <w:tc>
          <w:tcPr>
            <w:tcW w:w="427" w:type="pct"/>
            <w:tcBorders>
              <w:top w:val="single" w:sz="6" w:space="0" w:color="000000"/>
              <w:left w:val="single" w:sz="6" w:space="0" w:color="000000"/>
              <w:bottom w:val="single" w:sz="6" w:space="0" w:color="000000"/>
              <w:right w:val="single" w:sz="6" w:space="0" w:color="000000"/>
            </w:tcBorders>
            <w:hideMark/>
          </w:tcPr>
          <w:p w14:paraId="195C9643"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51/257 (19.8%) </w:t>
            </w:r>
          </w:p>
        </w:tc>
        <w:tc>
          <w:tcPr>
            <w:tcW w:w="472" w:type="pct"/>
            <w:tcBorders>
              <w:top w:val="single" w:sz="6" w:space="0" w:color="000000"/>
              <w:left w:val="single" w:sz="6" w:space="0" w:color="000000"/>
              <w:bottom w:val="single" w:sz="6" w:space="0" w:color="000000"/>
              <w:right w:val="single" w:sz="6" w:space="0" w:color="000000"/>
            </w:tcBorders>
            <w:hideMark/>
          </w:tcPr>
          <w:p w14:paraId="0FFD41F7"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
                <w:iCs w:val="0"/>
                <w:sz w:val="16"/>
                <w:szCs w:val="16"/>
                <w:lang w:val="pt-BR" w:eastAsia="pt-BR" w:bidi="ar-SA"/>
              </w:rPr>
              <w:t>RR 0.90</w:t>
            </w:r>
            <w:r w:rsidRPr="002E6756">
              <w:rPr>
                <w:rFonts w:eastAsia="Times New Roman" w:cs="Calibri"/>
                <w:bCs w:val="0"/>
                <w:iCs w:val="0"/>
                <w:sz w:val="16"/>
                <w:szCs w:val="16"/>
                <w:lang w:val="pt-BR" w:eastAsia="pt-BR" w:bidi="ar-SA"/>
              </w:rPr>
              <w:br/>
              <w:t xml:space="preserve">(0.64 para 1.26) </w:t>
            </w:r>
          </w:p>
        </w:tc>
        <w:tc>
          <w:tcPr>
            <w:tcW w:w="400" w:type="pct"/>
            <w:tcBorders>
              <w:top w:val="single" w:sz="6" w:space="0" w:color="000000"/>
              <w:left w:val="single" w:sz="6" w:space="0" w:color="000000"/>
              <w:bottom w:val="single" w:sz="6" w:space="0" w:color="000000"/>
              <w:right w:val="single" w:sz="6" w:space="0" w:color="000000"/>
            </w:tcBorders>
            <w:hideMark/>
          </w:tcPr>
          <w:p w14:paraId="01D847FF"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220 por 1.000 </w:t>
            </w:r>
          </w:p>
        </w:tc>
        <w:tc>
          <w:tcPr>
            <w:tcW w:w="500" w:type="pct"/>
            <w:tcBorders>
              <w:top w:val="single" w:sz="6" w:space="0" w:color="000000"/>
              <w:left w:val="single" w:sz="6" w:space="0" w:color="000000"/>
              <w:bottom w:val="single" w:sz="6" w:space="0" w:color="000000"/>
              <w:right w:val="single" w:sz="6" w:space="0" w:color="000000"/>
            </w:tcBorders>
            <w:hideMark/>
          </w:tcPr>
          <w:p w14:paraId="614EBC01"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
                <w:iCs w:val="0"/>
                <w:sz w:val="16"/>
                <w:szCs w:val="16"/>
                <w:lang w:val="pt-BR" w:eastAsia="pt-BR" w:bidi="ar-SA"/>
              </w:rPr>
              <w:t>22 menos por 1.000</w:t>
            </w:r>
            <w:r w:rsidRPr="002E6756">
              <w:rPr>
                <w:rFonts w:eastAsia="Times New Roman" w:cs="Calibri"/>
                <w:bCs w:val="0"/>
                <w:iCs w:val="0"/>
                <w:sz w:val="16"/>
                <w:szCs w:val="16"/>
                <w:lang w:val="pt-BR" w:eastAsia="pt-BR" w:bidi="ar-SA"/>
              </w:rPr>
              <w:br/>
              <w:t xml:space="preserve">(de 79 menos para 57 mais) </w:t>
            </w:r>
          </w:p>
        </w:tc>
      </w:tr>
      <w:tr w:rsidR="002E6756" w:rsidRPr="002E6756" w14:paraId="0FFBB81F" w14:textId="77777777" w:rsidTr="008573EC">
        <w:trPr>
          <w:cantSplit/>
        </w:trPr>
        <w:tc>
          <w:tcPr>
            <w:tcW w:w="5000" w:type="pct"/>
            <w:gridSpan w:val="12"/>
            <w:tcBorders>
              <w:top w:val="nil"/>
              <w:left w:val="nil"/>
              <w:bottom w:val="nil"/>
              <w:right w:val="nil"/>
            </w:tcBorders>
            <w:hideMark/>
          </w:tcPr>
          <w:p w14:paraId="2B484E97" w14:textId="77777777" w:rsidR="002E6756" w:rsidRPr="00CD09F9" w:rsidRDefault="002E6756" w:rsidP="002E6756">
            <w:pPr>
              <w:widowControl/>
              <w:autoSpaceDE/>
              <w:autoSpaceDN/>
              <w:spacing w:line="240" w:lineRule="auto"/>
              <w:ind w:firstLine="0"/>
              <w:jc w:val="left"/>
              <w:rPr>
                <w:rFonts w:eastAsia="Times New Roman" w:cs="Calibri"/>
                <w:bCs w:val="0"/>
                <w:iCs w:val="0"/>
                <w:sz w:val="16"/>
                <w:szCs w:val="16"/>
                <w:lang w:val="pt-BR" w:eastAsia="pt-BR" w:bidi="ar-SA"/>
              </w:rPr>
            </w:pPr>
            <w:r w:rsidRPr="00CD09F9">
              <w:rPr>
                <w:rFonts w:eastAsia="Times New Roman" w:cs="Calibri"/>
                <w:b/>
                <w:iCs w:val="0"/>
                <w:sz w:val="16"/>
                <w:szCs w:val="16"/>
                <w:lang w:val="pt-BR" w:eastAsia="pt-BR" w:bidi="ar-SA"/>
              </w:rPr>
              <w:t>Atendimento na emergência</w:t>
            </w:r>
          </w:p>
        </w:tc>
      </w:tr>
      <w:tr w:rsidR="002E6756" w:rsidRPr="002E6756" w14:paraId="00A1192F" w14:textId="77777777" w:rsidTr="00CD09F9">
        <w:trPr>
          <w:cantSplit/>
        </w:trPr>
        <w:tc>
          <w:tcPr>
            <w:tcW w:w="359" w:type="pct"/>
            <w:tcBorders>
              <w:top w:val="single" w:sz="6" w:space="0" w:color="000000"/>
              <w:left w:val="single" w:sz="6" w:space="0" w:color="000000"/>
              <w:bottom w:val="single" w:sz="6" w:space="0" w:color="000000"/>
              <w:right w:val="single" w:sz="6" w:space="0" w:color="000000"/>
            </w:tcBorders>
            <w:hideMark/>
          </w:tcPr>
          <w:p w14:paraId="46D338C1"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511</w:t>
            </w:r>
            <w:r w:rsidRPr="002E6756">
              <w:rPr>
                <w:rFonts w:eastAsia="Times New Roman" w:cs="Calibri"/>
                <w:bCs w:val="0"/>
                <w:iCs w:val="0"/>
                <w:sz w:val="16"/>
                <w:szCs w:val="16"/>
                <w:lang w:val="pt-BR" w:eastAsia="pt-BR" w:bidi="ar-SA"/>
              </w:rPr>
              <w:br/>
              <w:t xml:space="preserve">(1 ECR) </w:t>
            </w:r>
          </w:p>
        </w:tc>
        <w:tc>
          <w:tcPr>
            <w:tcW w:w="346" w:type="pct"/>
            <w:tcBorders>
              <w:top w:val="single" w:sz="6" w:space="0" w:color="000000"/>
              <w:left w:val="single" w:sz="6" w:space="0" w:color="000000"/>
              <w:bottom w:val="single" w:sz="6" w:space="0" w:color="000000"/>
              <w:right w:val="single" w:sz="6" w:space="0" w:color="000000"/>
            </w:tcBorders>
            <w:hideMark/>
          </w:tcPr>
          <w:p w14:paraId="3035267F" w14:textId="5749E160"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não grave</w:t>
            </w:r>
            <w:r w:rsidR="00CD09F9" w:rsidRPr="002E6756">
              <w:rPr>
                <w:rFonts w:eastAsia="Times New Roman" w:cs="Calibri"/>
                <w:bCs w:val="0"/>
                <w:iCs w:val="0"/>
                <w:sz w:val="16"/>
                <w:szCs w:val="16"/>
                <w:vertAlign w:val="superscript"/>
                <w:lang w:val="pt-BR" w:eastAsia="pt-BR" w:bidi="ar-SA"/>
              </w:rPr>
              <w:t xml:space="preserve"> a</w:t>
            </w:r>
            <w:r w:rsidRPr="002E6756">
              <w:rPr>
                <w:rFonts w:eastAsia="Times New Roman" w:cs="Calibri"/>
                <w:bCs w:val="0"/>
                <w:iCs w:val="0"/>
                <w:sz w:val="16"/>
                <w:szCs w:val="16"/>
                <w:lang w:val="pt-BR" w:eastAsia="pt-BR" w:bidi="ar-SA"/>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02129C93"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não grave </w:t>
            </w:r>
          </w:p>
        </w:tc>
        <w:tc>
          <w:tcPr>
            <w:tcW w:w="399" w:type="pct"/>
            <w:tcBorders>
              <w:top w:val="single" w:sz="6" w:space="0" w:color="000000"/>
              <w:left w:val="single" w:sz="6" w:space="0" w:color="000000"/>
              <w:bottom w:val="single" w:sz="6" w:space="0" w:color="000000"/>
              <w:right w:val="single" w:sz="6" w:space="0" w:color="000000"/>
            </w:tcBorders>
            <w:hideMark/>
          </w:tcPr>
          <w:p w14:paraId="1F0D5CFD"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não grave </w:t>
            </w:r>
          </w:p>
        </w:tc>
        <w:tc>
          <w:tcPr>
            <w:tcW w:w="399" w:type="pct"/>
            <w:tcBorders>
              <w:top w:val="single" w:sz="6" w:space="0" w:color="000000"/>
              <w:left w:val="single" w:sz="6" w:space="0" w:color="000000"/>
              <w:bottom w:val="single" w:sz="6" w:space="0" w:color="000000"/>
              <w:right w:val="single" w:sz="6" w:space="0" w:color="000000"/>
            </w:tcBorders>
            <w:hideMark/>
          </w:tcPr>
          <w:p w14:paraId="5EB5287B" w14:textId="357D77BF" w:rsidR="002E6756" w:rsidRPr="00CD09F9"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CD09F9">
              <w:rPr>
                <w:rFonts w:eastAsia="Times New Roman" w:cs="Calibri"/>
                <w:bCs w:val="0"/>
                <w:iCs w:val="0"/>
                <w:sz w:val="16"/>
                <w:szCs w:val="16"/>
                <w:lang w:val="pt-BR" w:eastAsia="pt-BR" w:bidi="ar-SA"/>
              </w:rPr>
              <w:t xml:space="preserve">grave </w:t>
            </w:r>
            <w:r w:rsidR="00CD09F9" w:rsidRPr="00CD09F9">
              <w:rPr>
                <w:rFonts w:eastAsia="Times New Roman" w:cs="Calibri"/>
                <w:bCs w:val="0"/>
                <w:iCs w:val="0"/>
                <w:sz w:val="16"/>
                <w:szCs w:val="16"/>
                <w:vertAlign w:val="superscript"/>
                <w:lang w:val="pt-BR" w:eastAsia="pt-BR" w:bidi="ar-SA"/>
              </w:rPr>
              <w:t>b</w:t>
            </w:r>
          </w:p>
        </w:tc>
        <w:tc>
          <w:tcPr>
            <w:tcW w:w="499" w:type="pct"/>
            <w:tcBorders>
              <w:top w:val="single" w:sz="6" w:space="0" w:color="000000"/>
              <w:left w:val="single" w:sz="6" w:space="0" w:color="000000"/>
              <w:bottom w:val="single" w:sz="6" w:space="0" w:color="000000"/>
              <w:right w:val="single" w:sz="6" w:space="0" w:color="000000"/>
            </w:tcBorders>
            <w:hideMark/>
          </w:tcPr>
          <w:p w14:paraId="66DEEDF8"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nenhum </w:t>
            </w:r>
          </w:p>
        </w:tc>
        <w:tc>
          <w:tcPr>
            <w:tcW w:w="400" w:type="pct"/>
            <w:tcBorders>
              <w:top w:val="single" w:sz="6" w:space="0" w:color="000000"/>
              <w:left w:val="single" w:sz="6" w:space="0" w:color="000000"/>
              <w:bottom w:val="single" w:sz="6" w:space="0" w:color="000000"/>
              <w:right w:val="single" w:sz="6" w:space="0" w:color="000000"/>
            </w:tcBorders>
            <w:hideMark/>
          </w:tcPr>
          <w:p w14:paraId="115C2388"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ascii="Cambria Math" w:eastAsia="Times New Roman" w:hAnsi="Cambria Math" w:cs="Cambria Math"/>
                <w:bCs w:val="0"/>
                <w:iCs w:val="0"/>
                <w:sz w:val="16"/>
                <w:szCs w:val="16"/>
                <w:lang w:val="pt-BR" w:eastAsia="pt-BR" w:bidi="ar-SA"/>
              </w:rPr>
              <w:t>⨁⨁⨁◯</w:t>
            </w:r>
            <w:r w:rsidRPr="002E6756">
              <w:rPr>
                <w:rFonts w:eastAsia="Times New Roman" w:cs="Calibri"/>
                <w:bCs w:val="0"/>
                <w:iCs w:val="0"/>
                <w:sz w:val="16"/>
                <w:szCs w:val="16"/>
                <w:lang w:val="pt-BR" w:eastAsia="pt-BR" w:bidi="ar-SA"/>
              </w:rPr>
              <w:br/>
              <w:t xml:space="preserve">MODERADA </w:t>
            </w:r>
          </w:p>
        </w:tc>
        <w:tc>
          <w:tcPr>
            <w:tcW w:w="400" w:type="pct"/>
            <w:tcBorders>
              <w:top w:val="single" w:sz="6" w:space="0" w:color="000000"/>
              <w:left w:val="single" w:sz="6" w:space="0" w:color="000000"/>
              <w:bottom w:val="single" w:sz="6" w:space="0" w:color="000000"/>
              <w:right w:val="single" w:sz="6" w:space="0" w:color="000000"/>
            </w:tcBorders>
            <w:hideMark/>
          </w:tcPr>
          <w:p w14:paraId="16CBC31E"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25/254 (9.8%) </w:t>
            </w:r>
          </w:p>
        </w:tc>
        <w:tc>
          <w:tcPr>
            <w:tcW w:w="427" w:type="pct"/>
            <w:tcBorders>
              <w:top w:val="single" w:sz="6" w:space="0" w:color="000000"/>
              <w:left w:val="single" w:sz="6" w:space="0" w:color="000000"/>
              <w:bottom w:val="single" w:sz="6" w:space="0" w:color="000000"/>
              <w:right w:val="single" w:sz="6" w:space="0" w:color="000000"/>
            </w:tcBorders>
            <w:hideMark/>
          </w:tcPr>
          <w:p w14:paraId="22091DE8"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25/257 (9.7%) </w:t>
            </w:r>
          </w:p>
        </w:tc>
        <w:tc>
          <w:tcPr>
            <w:tcW w:w="472" w:type="pct"/>
            <w:tcBorders>
              <w:top w:val="single" w:sz="6" w:space="0" w:color="000000"/>
              <w:left w:val="single" w:sz="6" w:space="0" w:color="000000"/>
              <w:bottom w:val="single" w:sz="6" w:space="0" w:color="000000"/>
              <w:right w:val="single" w:sz="6" w:space="0" w:color="000000"/>
            </w:tcBorders>
            <w:hideMark/>
          </w:tcPr>
          <w:p w14:paraId="52CD161C"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
                <w:iCs w:val="0"/>
                <w:sz w:val="16"/>
                <w:szCs w:val="16"/>
                <w:lang w:val="pt-BR" w:eastAsia="pt-BR" w:bidi="ar-SA"/>
              </w:rPr>
              <w:t>RR 0.99</w:t>
            </w:r>
            <w:r w:rsidRPr="002E6756">
              <w:rPr>
                <w:rFonts w:eastAsia="Times New Roman" w:cs="Calibri"/>
                <w:bCs w:val="0"/>
                <w:iCs w:val="0"/>
                <w:sz w:val="16"/>
                <w:szCs w:val="16"/>
                <w:lang w:val="pt-BR" w:eastAsia="pt-BR" w:bidi="ar-SA"/>
              </w:rPr>
              <w:br/>
              <w:t xml:space="preserve">(0.58 para 1.67) </w:t>
            </w:r>
          </w:p>
        </w:tc>
        <w:tc>
          <w:tcPr>
            <w:tcW w:w="400" w:type="pct"/>
            <w:tcBorders>
              <w:top w:val="single" w:sz="6" w:space="0" w:color="000000"/>
              <w:left w:val="single" w:sz="6" w:space="0" w:color="000000"/>
              <w:bottom w:val="single" w:sz="6" w:space="0" w:color="000000"/>
              <w:right w:val="single" w:sz="6" w:space="0" w:color="000000"/>
            </w:tcBorders>
            <w:hideMark/>
          </w:tcPr>
          <w:p w14:paraId="20D61F4B"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98 por 1.000 </w:t>
            </w:r>
          </w:p>
        </w:tc>
        <w:tc>
          <w:tcPr>
            <w:tcW w:w="500" w:type="pct"/>
            <w:tcBorders>
              <w:top w:val="single" w:sz="6" w:space="0" w:color="000000"/>
              <w:left w:val="single" w:sz="6" w:space="0" w:color="000000"/>
              <w:bottom w:val="single" w:sz="6" w:space="0" w:color="000000"/>
              <w:right w:val="single" w:sz="6" w:space="0" w:color="000000"/>
            </w:tcBorders>
            <w:hideMark/>
          </w:tcPr>
          <w:p w14:paraId="517B4208"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
                <w:iCs w:val="0"/>
                <w:sz w:val="16"/>
                <w:szCs w:val="16"/>
                <w:lang w:val="pt-BR" w:eastAsia="pt-BR" w:bidi="ar-SA"/>
              </w:rPr>
              <w:t>1 menos por 1.000</w:t>
            </w:r>
            <w:r w:rsidRPr="002E6756">
              <w:rPr>
                <w:rFonts w:eastAsia="Times New Roman" w:cs="Calibri"/>
                <w:bCs w:val="0"/>
                <w:iCs w:val="0"/>
                <w:sz w:val="16"/>
                <w:szCs w:val="16"/>
                <w:lang w:val="pt-BR" w:eastAsia="pt-BR" w:bidi="ar-SA"/>
              </w:rPr>
              <w:br/>
              <w:t xml:space="preserve">(de 41 menos para 66 mais) </w:t>
            </w:r>
          </w:p>
        </w:tc>
      </w:tr>
      <w:tr w:rsidR="002E6756" w:rsidRPr="002E6756" w14:paraId="71689CF1" w14:textId="77777777" w:rsidTr="008573EC">
        <w:trPr>
          <w:cantSplit/>
        </w:trPr>
        <w:tc>
          <w:tcPr>
            <w:tcW w:w="5000" w:type="pct"/>
            <w:gridSpan w:val="12"/>
            <w:tcBorders>
              <w:top w:val="nil"/>
              <w:left w:val="nil"/>
              <w:bottom w:val="nil"/>
              <w:right w:val="nil"/>
            </w:tcBorders>
            <w:hideMark/>
          </w:tcPr>
          <w:p w14:paraId="3F4FBF3F" w14:textId="77777777" w:rsidR="002E6756" w:rsidRPr="00CD09F9" w:rsidRDefault="002E6756" w:rsidP="002E6756">
            <w:pPr>
              <w:widowControl/>
              <w:autoSpaceDE/>
              <w:autoSpaceDN/>
              <w:spacing w:line="240" w:lineRule="auto"/>
              <w:ind w:firstLine="0"/>
              <w:jc w:val="left"/>
              <w:rPr>
                <w:rFonts w:eastAsia="Times New Roman" w:cs="Calibri"/>
                <w:bCs w:val="0"/>
                <w:iCs w:val="0"/>
                <w:sz w:val="16"/>
                <w:szCs w:val="16"/>
                <w:lang w:val="pt-BR" w:eastAsia="pt-BR" w:bidi="ar-SA"/>
              </w:rPr>
            </w:pPr>
            <w:r w:rsidRPr="00CD09F9">
              <w:rPr>
                <w:rFonts w:eastAsia="Times New Roman" w:cs="Calibri"/>
                <w:b/>
                <w:iCs w:val="0"/>
                <w:sz w:val="16"/>
                <w:szCs w:val="16"/>
                <w:lang w:val="pt-BR" w:eastAsia="pt-BR" w:bidi="ar-SA"/>
              </w:rPr>
              <w:t xml:space="preserve">Progressão para doença severa </w:t>
            </w:r>
          </w:p>
        </w:tc>
      </w:tr>
      <w:tr w:rsidR="002E6756" w:rsidRPr="002E6756" w14:paraId="00E52040" w14:textId="77777777" w:rsidTr="00CD09F9">
        <w:trPr>
          <w:cantSplit/>
        </w:trPr>
        <w:tc>
          <w:tcPr>
            <w:tcW w:w="359" w:type="pct"/>
            <w:tcBorders>
              <w:top w:val="single" w:sz="6" w:space="0" w:color="000000"/>
              <w:left w:val="single" w:sz="6" w:space="0" w:color="000000"/>
              <w:bottom w:val="single" w:sz="6" w:space="0" w:color="000000"/>
              <w:right w:val="single" w:sz="6" w:space="0" w:color="000000"/>
            </w:tcBorders>
            <w:hideMark/>
          </w:tcPr>
          <w:p w14:paraId="5559B2AD"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741</w:t>
            </w:r>
            <w:r w:rsidRPr="002E6756">
              <w:rPr>
                <w:rFonts w:eastAsia="Times New Roman" w:cs="Calibri"/>
                <w:bCs w:val="0"/>
                <w:iCs w:val="0"/>
                <w:sz w:val="16"/>
                <w:szCs w:val="16"/>
                <w:lang w:val="pt-BR" w:eastAsia="pt-BR" w:bidi="ar-SA"/>
              </w:rPr>
              <w:br/>
              <w:t xml:space="preserve">(3 </w:t>
            </w:r>
            <w:proofErr w:type="spellStart"/>
            <w:r w:rsidRPr="002E6756">
              <w:rPr>
                <w:rFonts w:eastAsia="Times New Roman" w:cs="Calibri"/>
                <w:bCs w:val="0"/>
                <w:iCs w:val="0"/>
                <w:sz w:val="16"/>
                <w:szCs w:val="16"/>
                <w:lang w:val="pt-BR" w:eastAsia="pt-BR" w:bidi="ar-SA"/>
              </w:rPr>
              <w:t>ECRs</w:t>
            </w:r>
            <w:proofErr w:type="spellEnd"/>
            <w:r w:rsidRPr="002E6756">
              <w:rPr>
                <w:rFonts w:eastAsia="Times New Roman" w:cs="Calibri"/>
                <w:bCs w:val="0"/>
                <w:iCs w:val="0"/>
                <w:sz w:val="16"/>
                <w:szCs w:val="16"/>
                <w:lang w:val="pt-BR" w:eastAsia="pt-BR" w:bidi="ar-SA"/>
              </w:rPr>
              <w:t xml:space="preserve">) </w:t>
            </w:r>
          </w:p>
        </w:tc>
        <w:tc>
          <w:tcPr>
            <w:tcW w:w="346" w:type="pct"/>
            <w:tcBorders>
              <w:top w:val="single" w:sz="6" w:space="0" w:color="000000"/>
              <w:left w:val="single" w:sz="6" w:space="0" w:color="000000"/>
              <w:bottom w:val="single" w:sz="6" w:space="0" w:color="000000"/>
              <w:right w:val="single" w:sz="6" w:space="0" w:color="000000"/>
            </w:tcBorders>
            <w:hideMark/>
          </w:tcPr>
          <w:p w14:paraId="6D286AB1" w14:textId="742D3AF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não grave</w:t>
            </w:r>
            <w:r w:rsidR="00CD09F9" w:rsidRPr="002E6756">
              <w:rPr>
                <w:rFonts w:eastAsia="Times New Roman" w:cs="Calibri"/>
                <w:bCs w:val="0"/>
                <w:iCs w:val="0"/>
                <w:sz w:val="16"/>
                <w:szCs w:val="16"/>
                <w:vertAlign w:val="superscript"/>
                <w:lang w:val="pt-BR" w:eastAsia="pt-BR" w:bidi="ar-SA"/>
              </w:rPr>
              <w:t xml:space="preserve"> a</w:t>
            </w:r>
            <w:r w:rsidRPr="002E6756">
              <w:rPr>
                <w:rFonts w:eastAsia="Times New Roman" w:cs="Calibri"/>
                <w:bCs w:val="0"/>
                <w:iCs w:val="0"/>
                <w:sz w:val="16"/>
                <w:szCs w:val="16"/>
                <w:lang w:val="pt-BR" w:eastAsia="pt-BR" w:bidi="ar-SA"/>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4291EBF5" w14:textId="4E2A345F" w:rsidR="002E6756" w:rsidRPr="004C0B5E"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4C0B5E">
              <w:rPr>
                <w:rFonts w:eastAsia="Times New Roman" w:cs="Calibri"/>
                <w:bCs w:val="0"/>
                <w:iCs w:val="0"/>
                <w:sz w:val="16"/>
                <w:szCs w:val="16"/>
                <w:lang w:val="pt-BR" w:eastAsia="pt-BR" w:bidi="ar-SA"/>
              </w:rPr>
              <w:t xml:space="preserve">grave </w:t>
            </w:r>
            <w:r w:rsidR="004C0B5E" w:rsidRPr="004C0B5E">
              <w:rPr>
                <w:rFonts w:eastAsia="Times New Roman" w:cs="Calibri"/>
                <w:bCs w:val="0"/>
                <w:iCs w:val="0"/>
                <w:sz w:val="16"/>
                <w:szCs w:val="16"/>
                <w:vertAlign w:val="superscript"/>
                <w:lang w:val="pt-BR" w:eastAsia="pt-BR" w:bidi="ar-SA"/>
              </w:rPr>
              <w:t>c</w:t>
            </w:r>
          </w:p>
        </w:tc>
        <w:tc>
          <w:tcPr>
            <w:tcW w:w="399" w:type="pct"/>
            <w:tcBorders>
              <w:top w:val="single" w:sz="6" w:space="0" w:color="000000"/>
              <w:left w:val="single" w:sz="6" w:space="0" w:color="000000"/>
              <w:bottom w:val="single" w:sz="6" w:space="0" w:color="000000"/>
              <w:right w:val="single" w:sz="6" w:space="0" w:color="000000"/>
            </w:tcBorders>
            <w:hideMark/>
          </w:tcPr>
          <w:p w14:paraId="7315DFF5" w14:textId="0231DE4F" w:rsidR="002E6756" w:rsidRPr="004C0B5E" w:rsidRDefault="004C0B5E"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4C0B5E">
              <w:rPr>
                <w:rFonts w:eastAsia="Times New Roman" w:cs="Calibri"/>
                <w:bCs w:val="0"/>
                <w:iCs w:val="0"/>
                <w:sz w:val="16"/>
                <w:szCs w:val="16"/>
                <w:lang w:val="pt-BR" w:eastAsia="pt-BR" w:bidi="ar-SA"/>
              </w:rPr>
              <w:t xml:space="preserve">não </w:t>
            </w:r>
            <w:r w:rsidR="002E6756" w:rsidRPr="004C0B5E">
              <w:rPr>
                <w:rFonts w:eastAsia="Times New Roman" w:cs="Calibri"/>
                <w:bCs w:val="0"/>
                <w:iCs w:val="0"/>
                <w:sz w:val="16"/>
                <w:szCs w:val="16"/>
                <w:lang w:val="pt-BR" w:eastAsia="pt-BR" w:bidi="ar-SA"/>
              </w:rPr>
              <w:t>grave</w:t>
            </w:r>
          </w:p>
        </w:tc>
        <w:tc>
          <w:tcPr>
            <w:tcW w:w="399" w:type="pct"/>
            <w:tcBorders>
              <w:top w:val="single" w:sz="6" w:space="0" w:color="000000"/>
              <w:left w:val="single" w:sz="6" w:space="0" w:color="000000"/>
              <w:bottom w:val="single" w:sz="6" w:space="0" w:color="000000"/>
              <w:right w:val="single" w:sz="6" w:space="0" w:color="000000"/>
            </w:tcBorders>
            <w:hideMark/>
          </w:tcPr>
          <w:p w14:paraId="293D9E8F" w14:textId="0B1A9DA3" w:rsidR="002E6756" w:rsidRPr="00CD09F9"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CD09F9">
              <w:rPr>
                <w:rFonts w:eastAsia="Times New Roman" w:cs="Calibri"/>
                <w:bCs w:val="0"/>
                <w:iCs w:val="0"/>
                <w:sz w:val="16"/>
                <w:szCs w:val="16"/>
                <w:lang w:val="pt-BR" w:eastAsia="pt-BR" w:bidi="ar-SA"/>
              </w:rPr>
              <w:t xml:space="preserve">grave </w:t>
            </w:r>
            <w:r w:rsidR="00CD09F9" w:rsidRPr="00CD09F9">
              <w:rPr>
                <w:rFonts w:eastAsia="Times New Roman" w:cs="Calibri"/>
                <w:bCs w:val="0"/>
                <w:iCs w:val="0"/>
                <w:sz w:val="16"/>
                <w:szCs w:val="16"/>
                <w:vertAlign w:val="superscript"/>
                <w:lang w:val="pt-BR" w:eastAsia="pt-BR" w:bidi="ar-SA"/>
              </w:rPr>
              <w:t>b</w:t>
            </w:r>
          </w:p>
        </w:tc>
        <w:tc>
          <w:tcPr>
            <w:tcW w:w="499" w:type="pct"/>
            <w:tcBorders>
              <w:top w:val="single" w:sz="6" w:space="0" w:color="000000"/>
              <w:left w:val="single" w:sz="6" w:space="0" w:color="000000"/>
              <w:bottom w:val="single" w:sz="6" w:space="0" w:color="000000"/>
              <w:right w:val="single" w:sz="6" w:space="0" w:color="000000"/>
            </w:tcBorders>
            <w:hideMark/>
          </w:tcPr>
          <w:p w14:paraId="3BF8A4CC"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nenhum </w:t>
            </w:r>
          </w:p>
        </w:tc>
        <w:tc>
          <w:tcPr>
            <w:tcW w:w="400" w:type="pct"/>
            <w:tcBorders>
              <w:top w:val="single" w:sz="6" w:space="0" w:color="000000"/>
              <w:left w:val="single" w:sz="6" w:space="0" w:color="000000"/>
              <w:bottom w:val="single" w:sz="6" w:space="0" w:color="000000"/>
              <w:right w:val="single" w:sz="6" w:space="0" w:color="000000"/>
            </w:tcBorders>
            <w:hideMark/>
          </w:tcPr>
          <w:p w14:paraId="4CD6FF93"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ascii="Cambria Math" w:eastAsia="Times New Roman" w:hAnsi="Cambria Math" w:cs="Cambria Math"/>
                <w:bCs w:val="0"/>
                <w:iCs w:val="0"/>
                <w:sz w:val="16"/>
                <w:szCs w:val="16"/>
                <w:lang w:val="pt-BR" w:eastAsia="pt-BR" w:bidi="ar-SA"/>
              </w:rPr>
              <w:t>⨁⨁◯◯</w:t>
            </w:r>
            <w:r w:rsidRPr="002E6756">
              <w:rPr>
                <w:rFonts w:eastAsia="Times New Roman" w:cs="Calibri"/>
                <w:bCs w:val="0"/>
                <w:iCs w:val="0"/>
                <w:sz w:val="16"/>
                <w:szCs w:val="16"/>
                <w:lang w:val="pt-BR" w:eastAsia="pt-BR" w:bidi="ar-SA"/>
              </w:rPr>
              <w:br/>
              <w:t xml:space="preserve">BAIXA </w:t>
            </w:r>
          </w:p>
        </w:tc>
        <w:tc>
          <w:tcPr>
            <w:tcW w:w="400" w:type="pct"/>
            <w:tcBorders>
              <w:top w:val="single" w:sz="6" w:space="0" w:color="000000"/>
              <w:left w:val="single" w:sz="6" w:space="0" w:color="000000"/>
              <w:bottom w:val="single" w:sz="6" w:space="0" w:color="000000"/>
              <w:right w:val="single" w:sz="6" w:space="0" w:color="000000"/>
            </w:tcBorders>
            <w:hideMark/>
          </w:tcPr>
          <w:p w14:paraId="6F177F98"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113/363 (31.1%) </w:t>
            </w:r>
          </w:p>
        </w:tc>
        <w:tc>
          <w:tcPr>
            <w:tcW w:w="427" w:type="pct"/>
            <w:tcBorders>
              <w:top w:val="single" w:sz="6" w:space="0" w:color="000000"/>
              <w:left w:val="single" w:sz="6" w:space="0" w:color="000000"/>
              <w:bottom w:val="single" w:sz="6" w:space="0" w:color="000000"/>
              <w:right w:val="single" w:sz="6" w:space="0" w:color="000000"/>
            </w:tcBorders>
            <w:hideMark/>
          </w:tcPr>
          <w:p w14:paraId="7386D836"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99/378 (26.2%) </w:t>
            </w:r>
          </w:p>
        </w:tc>
        <w:tc>
          <w:tcPr>
            <w:tcW w:w="472" w:type="pct"/>
            <w:tcBorders>
              <w:top w:val="single" w:sz="6" w:space="0" w:color="000000"/>
              <w:left w:val="single" w:sz="6" w:space="0" w:color="000000"/>
              <w:bottom w:val="single" w:sz="6" w:space="0" w:color="000000"/>
              <w:right w:val="single" w:sz="6" w:space="0" w:color="000000"/>
            </w:tcBorders>
            <w:hideMark/>
          </w:tcPr>
          <w:p w14:paraId="17218256"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
                <w:iCs w:val="0"/>
                <w:sz w:val="16"/>
                <w:szCs w:val="16"/>
                <w:lang w:val="pt-BR" w:eastAsia="pt-BR" w:bidi="ar-SA"/>
              </w:rPr>
              <w:t>RR 0.80</w:t>
            </w:r>
            <w:r w:rsidRPr="002E6756">
              <w:rPr>
                <w:rFonts w:eastAsia="Times New Roman" w:cs="Calibri"/>
                <w:bCs w:val="0"/>
                <w:iCs w:val="0"/>
                <w:sz w:val="16"/>
                <w:szCs w:val="16"/>
                <w:lang w:val="pt-BR" w:eastAsia="pt-BR" w:bidi="ar-SA"/>
              </w:rPr>
              <w:br/>
              <w:t xml:space="preserve">(0.55 para 1.16) </w:t>
            </w:r>
          </w:p>
        </w:tc>
        <w:tc>
          <w:tcPr>
            <w:tcW w:w="400" w:type="pct"/>
            <w:tcBorders>
              <w:top w:val="single" w:sz="6" w:space="0" w:color="000000"/>
              <w:left w:val="single" w:sz="6" w:space="0" w:color="000000"/>
              <w:bottom w:val="single" w:sz="6" w:space="0" w:color="000000"/>
              <w:right w:val="single" w:sz="6" w:space="0" w:color="000000"/>
            </w:tcBorders>
            <w:hideMark/>
          </w:tcPr>
          <w:p w14:paraId="7B91D450"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311 por 1.000 </w:t>
            </w:r>
          </w:p>
        </w:tc>
        <w:tc>
          <w:tcPr>
            <w:tcW w:w="500" w:type="pct"/>
            <w:tcBorders>
              <w:top w:val="single" w:sz="6" w:space="0" w:color="000000"/>
              <w:left w:val="single" w:sz="6" w:space="0" w:color="000000"/>
              <w:bottom w:val="single" w:sz="6" w:space="0" w:color="000000"/>
              <w:right w:val="single" w:sz="6" w:space="0" w:color="000000"/>
            </w:tcBorders>
            <w:hideMark/>
          </w:tcPr>
          <w:p w14:paraId="248AEE4F"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
                <w:iCs w:val="0"/>
                <w:sz w:val="16"/>
                <w:szCs w:val="16"/>
                <w:lang w:val="pt-BR" w:eastAsia="pt-BR" w:bidi="ar-SA"/>
              </w:rPr>
              <w:t>62 menos por 1.000</w:t>
            </w:r>
            <w:r w:rsidRPr="002E6756">
              <w:rPr>
                <w:rFonts w:eastAsia="Times New Roman" w:cs="Calibri"/>
                <w:bCs w:val="0"/>
                <w:iCs w:val="0"/>
                <w:sz w:val="16"/>
                <w:szCs w:val="16"/>
                <w:lang w:val="pt-BR" w:eastAsia="pt-BR" w:bidi="ar-SA"/>
              </w:rPr>
              <w:br/>
              <w:t xml:space="preserve">(de 140 menos para 50 mais) </w:t>
            </w:r>
          </w:p>
        </w:tc>
      </w:tr>
      <w:tr w:rsidR="002E6756" w:rsidRPr="002E6756" w14:paraId="7B0EF268" w14:textId="77777777" w:rsidTr="008573EC">
        <w:trPr>
          <w:cantSplit/>
        </w:trPr>
        <w:tc>
          <w:tcPr>
            <w:tcW w:w="5000" w:type="pct"/>
            <w:gridSpan w:val="12"/>
            <w:tcBorders>
              <w:top w:val="nil"/>
              <w:left w:val="nil"/>
              <w:bottom w:val="nil"/>
              <w:right w:val="nil"/>
            </w:tcBorders>
            <w:hideMark/>
          </w:tcPr>
          <w:p w14:paraId="7112D8AA" w14:textId="77777777" w:rsidR="002E6756" w:rsidRPr="00CD09F9" w:rsidRDefault="002E6756" w:rsidP="002E6756">
            <w:pPr>
              <w:widowControl/>
              <w:autoSpaceDE/>
              <w:autoSpaceDN/>
              <w:spacing w:line="240" w:lineRule="auto"/>
              <w:ind w:firstLine="0"/>
              <w:jc w:val="left"/>
              <w:rPr>
                <w:rFonts w:eastAsia="Times New Roman" w:cs="Calibri"/>
                <w:bCs w:val="0"/>
                <w:iCs w:val="0"/>
                <w:sz w:val="16"/>
                <w:szCs w:val="16"/>
                <w:lang w:val="pt-BR" w:eastAsia="pt-BR" w:bidi="ar-SA"/>
              </w:rPr>
            </w:pPr>
            <w:r w:rsidRPr="00CD09F9">
              <w:rPr>
                <w:rFonts w:eastAsia="Times New Roman" w:cs="Calibri"/>
                <w:b/>
                <w:iCs w:val="0"/>
                <w:sz w:val="16"/>
                <w:szCs w:val="16"/>
                <w:lang w:val="pt-BR" w:eastAsia="pt-BR" w:bidi="ar-SA"/>
              </w:rPr>
              <w:t>Deterioração clínica</w:t>
            </w:r>
          </w:p>
        </w:tc>
      </w:tr>
      <w:tr w:rsidR="002E6756" w:rsidRPr="002E6756" w14:paraId="5D9A9573" w14:textId="77777777" w:rsidTr="00CD09F9">
        <w:trPr>
          <w:cantSplit/>
        </w:trPr>
        <w:tc>
          <w:tcPr>
            <w:tcW w:w="359" w:type="pct"/>
            <w:tcBorders>
              <w:top w:val="single" w:sz="6" w:space="0" w:color="000000"/>
              <w:left w:val="single" w:sz="6" w:space="0" w:color="000000"/>
              <w:bottom w:val="single" w:sz="6" w:space="0" w:color="000000"/>
              <w:right w:val="single" w:sz="6" w:space="0" w:color="000000"/>
            </w:tcBorders>
            <w:hideMark/>
          </w:tcPr>
          <w:p w14:paraId="077686E1"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807</w:t>
            </w:r>
            <w:r w:rsidRPr="002E6756">
              <w:rPr>
                <w:rFonts w:eastAsia="Times New Roman" w:cs="Calibri"/>
                <w:bCs w:val="0"/>
                <w:iCs w:val="0"/>
                <w:sz w:val="16"/>
                <w:szCs w:val="16"/>
                <w:lang w:val="pt-BR" w:eastAsia="pt-BR" w:bidi="ar-SA"/>
              </w:rPr>
              <w:br/>
              <w:t xml:space="preserve">(3 </w:t>
            </w:r>
            <w:proofErr w:type="spellStart"/>
            <w:r w:rsidRPr="002E6756">
              <w:rPr>
                <w:rFonts w:eastAsia="Times New Roman" w:cs="Calibri"/>
                <w:bCs w:val="0"/>
                <w:iCs w:val="0"/>
                <w:sz w:val="16"/>
                <w:szCs w:val="16"/>
                <w:lang w:val="pt-BR" w:eastAsia="pt-BR" w:bidi="ar-SA"/>
              </w:rPr>
              <w:t>ECRs</w:t>
            </w:r>
            <w:proofErr w:type="spellEnd"/>
            <w:r w:rsidRPr="002E6756">
              <w:rPr>
                <w:rFonts w:eastAsia="Times New Roman" w:cs="Calibri"/>
                <w:bCs w:val="0"/>
                <w:iCs w:val="0"/>
                <w:sz w:val="16"/>
                <w:szCs w:val="16"/>
                <w:lang w:val="pt-BR" w:eastAsia="pt-BR" w:bidi="ar-SA"/>
              </w:rPr>
              <w:t xml:space="preserve">) </w:t>
            </w:r>
          </w:p>
        </w:tc>
        <w:tc>
          <w:tcPr>
            <w:tcW w:w="346" w:type="pct"/>
            <w:tcBorders>
              <w:top w:val="single" w:sz="6" w:space="0" w:color="000000"/>
              <w:left w:val="single" w:sz="6" w:space="0" w:color="000000"/>
              <w:bottom w:val="single" w:sz="6" w:space="0" w:color="000000"/>
              <w:right w:val="single" w:sz="6" w:space="0" w:color="000000"/>
            </w:tcBorders>
            <w:hideMark/>
          </w:tcPr>
          <w:p w14:paraId="69212C65" w14:textId="498FAA1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não grave</w:t>
            </w:r>
            <w:r w:rsidR="00CD09F9" w:rsidRPr="002E6756">
              <w:rPr>
                <w:rFonts w:eastAsia="Times New Roman" w:cs="Calibri"/>
                <w:bCs w:val="0"/>
                <w:iCs w:val="0"/>
                <w:sz w:val="16"/>
                <w:szCs w:val="16"/>
                <w:vertAlign w:val="superscript"/>
                <w:lang w:val="pt-BR" w:eastAsia="pt-BR" w:bidi="ar-SA"/>
              </w:rPr>
              <w:t xml:space="preserve"> a</w:t>
            </w:r>
            <w:r w:rsidRPr="002E6756">
              <w:rPr>
                <w:rFonts w:eastAsia="Times New Roman" w:cs="Calibri"/>
                <w:bCs w:val="0"/>
                <w:iCs w:val="0"/>
                <w:sz w:val="16"/>
                <w:szCs w:val="16"/>
                <w:lang w:val="pt-BR" w:eastAsia="pt-BR" w:bidi="ar-SA"/>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38B1038C"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não grave </w:t>
            </w:r>
          </w:p>
        </w:tc>
        <w:tc>
          <w:tcPr>
            <w:tcW w:w="399" w:type="pct"/>
            <w:tcBorders>
              <w:top w:val="single" w:sz="6" w:space="0" w:color="000000"/>
              <w:left w:val="single" w:sz="6" w:space="0" w:color="000000"/>
              <w:bottom w:val="single" w:sz="6" w:space="0" w:color="000000"/>
              <w:right w:val="single" w:sz="6" w:space="0" w:color="000000"/>
            </w:tcBorders>
            <w:hideMark/>
          </w:tcPr>
          <w:p w14:paraId="79E1D810"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não grave </w:t>
            </w:r>
          </w:p>
        </w:tc>
        <w:tc>
          <w:tcPr>
            <w:tcW w:w="399" w:type="pct"/>
            <w:tcBorders>
              <w:top w:val="single" w:sz="6" w:space="0" w:color="000000"/>
              <w:left w:val="single" w:sz="6" w:space="0" w:color="000000"/>
              <w:bottom w:val="single" w:sz="6" w:space="0" w:color="000000"/>
              <w:right w:val="single" w:sz="6" w:space="0" w:color="000000"/>
            </w:tcBorders>
            <w:hideMark/>
          </w:tcPr>
          <w:p w14:paraId="682AE595" w14:textId="0452F2B4" w:rsidR="002E6756" w:rsidRPr="00CD09F9"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CD09F9">
              <w:rPr>
                <w:rFonts w:eastAsia="Times New Roman" w:cs="Calibri"/>
                <w:bCs w:val="0"/>
                <w:iCs w:val="0"/>
                <w:sz w:val="16"/>
                <w:szCs w:val="16"/>
                <w:lang w:val="pt-BR" w:eastAsia="pt-BR" w:bidi="ar-SA"/>
              </w:rPr>
              <w:t xml:space="preserve">grave </w:t>
            </w:r>
            <w:r w:rsidR="00CD09F9" w:rsidRPr="00CD09F9">
              <w:rPr>
                <w:rFonts w:eastAsia="Times New Roman" w:cs="Calibri"/>
                <w:bCs w:val="0"/>
                <w:iCs w:val="0"/>
                <w:sz w:val="16"/>
                <w:szCs w:val="16"/>
                <w:vertAlign w:val="superscript"/>
                <w:lang w:val="pt-BR" w:eastAsia="pt-BR" w:bidi="ar-SA"/>
              </w:rPr>
              <w:t>b</w:t>
            </w:r>
          </w:p>
        </w:tc>
        <w:tc>
          <w:tcPr>
            <w:tcW w:w="499" w:type="pct"/>
            <w:tcBorders>
              <w:top w:val="single" w:sz="6" w:space="0" w:color="000000"/>
              <w:left w:val="single" w:sz="6" w:space="0" w:color="000000"/>
              <w:bottom w:val="single" w:sz="6" w:space="0" w:color="000000"/>
              <w:right w:val="single" w:sz="6" w:space="0" w:color="000000"/>
            </w:tcBorders>
            <w:hideMark/>
          </w:tcPr>
          <w:p w14:paraId="50B66410"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nenhum </w:t>
            </w:r>
          </w:p>
        </w:tc>
        <w:tc>
          <w:tcPr>
            <w:tcW w:w="400" w:type="pct"/>
            <w:tcBorders>
              <w:top w:val="single" w:sz="6" w:space="0" w:color="000000"/>
              <w:left w:val="single" w:sz="6" w:space="0" w:color="000000"/>
              <w:bottom w:val="single" w:sz="6" w:space="0" w:color="000000"/>
              <w:right w:val="single" w:sz="6" w:space="0" w:color="000000"/>
            </w:tcBorders>
            <w:hideMark/>
          </w:tcPr>
          <w:p w14:paraId="002998FA"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ascii="Cambria Math" w:eastAsia="Times New Roman" w:hAnsi="Cambria Math" w:cs="Cambria Math"/>
                <w:bCs w:val="0"/>
                <w:iCs w:val="0"/>
                <w:sz w:val="16"/>
                <w:szCs w:val="16"/>
                <w:lang w:val="pt-BR" w:eastAsia="pt-BR" w:bidi="ar-SA"/>
              </w:rPr>
              <w:t>⨁⨁⨁◯</w:t>
            </w:r>
            <w:r w:rsidRPr="002E6756">
              <w:rPr>
                <w:rFonts w:eastAsia="Times New Roman" w:cs="Calibri"/>
                <w:bCs w:val="0"/>
                <w:iCs w:val="0"/>
                <w:sz w:val="16"/>
                <w:szCs w:val="16"/>
                <w:lang w:val="pt-BR" w:eastAsia="pt-BR" w:bidi="ar-SA"/>
              </w:rPr>
              <w:br/>
              <w:t xml:space="preserve">MODERADA </w:t>
            </w:r>
          </w:p>
        </w:tc>
        <w:tc>
          <w:tcPr>
            <w:tcW w:w="400" w:type="pct"/>
            <w:tcBorders>
              <w:top w:val="single" w:sz="6" w:space="0" w:color="000000"/>
              <w:left w:val="single" w:sz="6" w:space="0" w:color="000000"/>
              <w:bottom w:val="single" w:sz="6" w:space="0" w:color="000000"/>
              <w:right w:val="single" w:sz="6" w:space="0" w:color="000000"/>
            </w:tcBorders>
            <w:hideMark/>
          </w:tcPr>
          <w:p w14:paraId="56DE5628"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140/401 (34.9%) </w:t>
            </w:r>
          </w:p>
        </w:tc>
        <w:tc>
          <w:tcPr>
            <w:tcW w:w="427" w:type="pct"/>
            <w:tcBorders>
              <w:top w:val="single" w:sz="6" w:space="0" w:color="000000"/>
              <w:left w:val="single" w:sz="6" w:space="0" w:color="000000"/>
              <w:bottom w:val="single" w:sz="6" w:space="0" w:color="000000"/>
              <w:right w:val="single" w:sz="6" w:space="0" w:color="000000"/>
            </w:tcBorders>
            <w:hideMark/>
          </w:tcPr>
          <w:p w14:paraId="2A9C243C"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126/406 (31.0%) </w:t>
            </w:r>
          </w:p>
        </w:tc>
        <w:tc>
          <w:tcPr>
            <w:tcW w:w="472" w:type="pct"/>
            <w:tcBorders>
              <w:top w:val="single" w:sz="6" w:space="0" w:color="000000"/>
              <w:left w:val="single" w:sz="6" w:space="0" w:color="000000"/>
              <w:bottom w:val="single" w:sz="6" w:space="0" w:color="000000"/>
              <w:right w:val="single" w:sz="6" w:space="0" w:color="000000"/>
            </w:tcBorders>
            <w:hideMark/>
          </w:tcPr>
          <w:p w14:paraId="4326E2A5"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
                <w:iCs w:val="0"/>
                <w:sz w:val="16"/>
                <w:szCs w:val="16"/>
                <w:lang w:val="pt-BR" w:eastAsia="pt-BR" w:bidi="ar-SA"/>
              </w:rPr>
              <w:t>RR 0.90</w:t>
            </w:r>
            <w:r w:rsidRPr="002E6756">
              <w:rPr>
                <w:rFonts w:eastAsia="Times New Roman" w:cs="Calibri"/>
                <w:bCs w:val="0"/>
                <w:iCs w:val="0"/>
                <w:sz w:val="16"/>
                <w:szCs w:val="16"/>
                <w:lang w:val="pt-BR" w:eastAsia="pt-BR" w:bidi="ar-SA"/>
              </w:rPr>
              <w:br/>
              <w:t xml:space="preserve">(0.74 para 1.08) </w:t>
            </w:r>
          </w:p>
        </w:tc>
        <w:tc>
          <w:tcPr>
            <w:tcW w:w="400" w:type="pct"/>
            <w:tcBorders>
              <w:top w:val="single" w:sz="6" w:space="0" w:color="000000"/>
              <w:left w:val="single" w:sz="6" w:space="0" w:color="000000"/>
              <w:bottom w:val="single" w:sz="6" w:space="0" w:color="000000"/>
              <w:right w:val="single" w:sz="6" w:space="0" w:color="000000"/>
            </w:tcBorders>
            <w:hideMark/>
          </w:tcPr>
          <w:p w14:paraId="45D1AD68"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349 por 1.000 </w:t>
            </w:r>
          </w:p>
        </w:tc>
        <w:tc>
          <w:tcPr>
            <w:tcW w:w="500" w:type="pct"/>
            <w:tcBorders>
              <w:top w:val="single" w:sz="6" w:space="0" w:color="000000"/>
              <w:left w:val="single" w:sz="6" w:space="0" w:color="000000"/>
              <w:bottom w:val="single" w:sz="6" w:space="0" w:color="000000"/>
              <w:right w:val="single" w:sz="6" w:space="0" w:color="000000"/>
            </w:tcBorders>
            <w:hideMark/>
          </w:tcPr>
          <w:p w14:paraId="17F643FA"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
                <w:iCs w:val="0"/>
                <w:sz w:val="16"/>
                <w:szCs w:val="16"/>
                <w:lang w:val="pt-BR" w:eastAsia="pt-BR" w:bidi="ar-SA"/>
              </w:rPr>
              <w:t>35 menos por 1.000</w:t>
            </w:r>
            <w:r w:rsidRPr="002E6756">
              <w:rPr>
                <w:rFonts w:eastAsia="Times New Roman" w:cs="Calibri"/>
                <w:bCs w:val="0"/>
                <w:iCs w:val="0"/>
                <w:sz w:val="16"/>
                <w:szCs w:val="16"/>
                <w:lang w:val="pt-BR" w:eastAsia="pt-BR" w:bidi="ar-SA"/>
              </w:rPr>
              <w:br/>
              <w:t xml:space="preserve">(de 15 menos para 36 mais) </w:t>
            </w:r>
          </w:p>
        </w:tc>
      </w:tr>
      <w:tr w:rsidR="002E6756" w:rsidRPr="002E6756" w14:paraId="394A7223" w14:textId="77777777" w:rsidTr="008573EC">
        <w:trPr>
          <w:cantSplit/>
        </w:trPr>
        <w:tc>
          <w:tcPr>
            <w:tcW w:w="5000" w:type="pct"/>
            <w:gridSpan w:val="12"/>
            <w:tcBorders>
              <w:top w:val="nil"/>
              <w:left w:val="nil"/>
              <w:bottom w:val="nil"/>
              <w:right w:val="nil"/>
            </w:tcBorders>
            <w:hideMark/>
          </w:tcPr>
          <w:p w14:paraId="0E644F7F" w14:textId="77777777" w:rsidR="002E6756" w:rsidRPr="00CD09F9" w:rsidRDefault="002E6756" w:rsidP="002E6756">
            <w:pPr>
              <w:widowControl/>
              <w:autoSpaceDE/>
              <w:autoSpaceDN/>
              <w:spacing w:line="240" w:lineRule="auto"/>
              <w:ind w:firstLine="0"/>
              <w:jc w:val="left"/>
              <w:rPr>
                <w:rFonts w:eastAsia="Times New Roman" w:cs="Calibri"/>
                <w:bCs w:val="0"/>
                <w:iCs w:val="0"/>
                <w:sz w:val="16"/>
                <w:szCs w:val="16"/>
                <w:lang w:val="pt-BR" w:eastAsia="pt-BR" w:bidi="ar-SA"/>
              </w:rPr>
            </w:pPr>
            <w:r w:rsidRPr="00CD09F9">
              <w:rPr>
                <w:rFonts w:eastAsia="Times New Roman" w:cs="Calibri"/>
                <w:b/>
                <w:iCs w:val="0"/>
                <w:sz w:val="16"/>
                <w:szCs w:val="16"/>
                <w:lang w:val="pt-BR" w:eastAsia="pt-BR" w:bidi="ar-SA"/>
              </w:rPr>
              <w:t>Eventos adversos graves</w:t>
            </w:r>
          </w:p>
        </w:tc>
      </w:tr>
      <w:tr w:rsidR="002E6756" w:rsidRPr="002E6756" w14:paraId="19FD19AF" w14:textId="77777777" w:rsidTr="00CD09F9">
        <w:trPr>
          <w:cantSplit/>
        </w:trPr>
        <w:tc>
          <w:tcPr>
            <w:tcW w:w="359" w:type="pct"/>
            <w:tcBorders>
              <w:top w:val="single" w:sz="6" w:space="0" w:color="000000"/>
              <w:left w:val="single" w:sz="6" w:space="0" w:color="000000"/>
              <w:bottom w:val="single" w:sz="6" w:space="0" w:color="000000"/>
              <w:right w:val="single" w:sz="6" w:space="0" w:color="000000"/>
            </w:tcBorders>
            <w:hideMark/>
          </w:tcPr>
          <w:p w14:paraId="780968A0"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lastRenderedPageBreak/>
              <w:t>807</w:t>
            </w:r>
            <w:r w:rsidRPr="002E6756">
              <w:rPr>
                <w:rFonts w:eastAsia="Times New Roman" w:cs="Calibri"/>
                <w:bCs w:val="0"/>
                <w:iCs w:val="0"/>
                <w:sz w:val="16"/>
                <w:szCs w:val="16"/>
                <w:lang w:val="pt-BR" w:eastAsia="pt-BR" w:bidi="ar-SA"/>
              </w:rPr>
              <w:br/>
              <w:t xml:space="preserve">(3 </w:t>
            </w:r>
            <w:proofErr w:type="spellStart"/>
            <w:r w:rsidRPr="002E6756">
              <w:rPr>
                <w:rFonts w:eastAsia="Times New Roman" w:cs="Calibri"/>
                <w:bCs w:val="0"/>
                <w:iCs w:val="0"/>
                <w:sz w:val="16"/>
                <w:szCs w:val="16"/>
                <w:lang w:val="pt-BR" w:eastAsia="pt-BR" w:bidi="ar-SA"/>
              </w:rPr>
              <w:t>ECRs</w:t>
            </w:r>
            <w:proofErr w:type="spellEnd"/>
            <w:r w:rsidRPr="002E6756">
              <w:rPr>
                <w:rFonts w:eastAsia="Times New Roman" w:cs="Calibri"/>
                <w:bCs w:val="0"/>
                <w:iCs w:val="0"/>
                <w:sz w:val="16"/>
                <w:szCs w:val="16"/>
                <w:lang w:val="pt-BR" w:eastAsia="pt-BR" w:bidi="ar-SA"/>
              </w:rPr>
              <w:t xml:space="preserve">) </w:t>
            </w:r>
          </w:p>
        </w:tc>
        <w:tc>
          <w:tcPr>
            <w:tcW w:w="346" w:type="pct"/>
            <w:tcBorders>
              <w:top w:val="single" w:sz="6" w:space="0" w:color="000000"/>
              <w:left w:val="single" w:sz="6" w:space="0" w:color="000000"/>
              <w:bottom w:val="single" w:sz="6" w:space="0" w:color="000000"/>
              <w:right w:val="single" w:sz="6" w:space="0" w:color="000000"/>
            </w:tcBorders>
            <w:hideMark/>
          </w:tcPr>
          <w:p w14:paraId="1BFFC002" w14:textId="4B541764"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grave</w:t>
            </w:r>
            <w:r w:rsidR="00CD09F9">
              <w:rPr>
                <w:rFonts w:eastAsia="Times New Roman" w:cs="Calibri"/>
                <w:bCs w:val="0"/>
                <w:iCs w:val="0"/>
                <w:sz w:val="16"/>
                <w:szCs w:val="16"/>
                <w:vertAlign w:val="superscript"/>
                <w:lang w:val="pt-BR" w:eastAsia="pt-BR" w:bidi="ar-SA"/>
              </w:rPr>
              <w:t xml:space="preserve"> d</w:t>
            </w:r>
            <w:r w:rsidRPr="002E6756">
              <w:rPr>
                <w:rFonts w:eastAsia="Times New Roman" w:cs="Calibri"/>
                <w:bCs w:val="0"/>
                <w:iCs w:val="0"/>
                <w:sz w:val="16"/>
                <w:szCs w:val="16"/>
                <w:lang w:val="pt-BR" w:eastAsia="pt-BR" w:bidi="ar-SA"/>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3D75C632"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não grave </w:t>
            </w:r>
          </w:p>
        </w:tc>
        <w:tc>
          <w:tcPr>
            <w:tcW w:w="399" w:type="pct"/>
            <w:tcBorders>
              <w:top w:val="single" w:sz="6" w:space="0" w:color="000000"/>
              <w:left w:val="single" w:sz="6" w:space="0" w:color="000000"/>
              <w:bottom w:val="single" w:sz="6" w:space="0" w:color="000000"/>
              <w:right w:val="single" w:sz="6" w:space="0" w:color="000000"/>
            </w:tcBorders>
            <w:hideMark/>
          </w:tcPr>
          <w:p w14:paraId="6A415237" w14:textId="375F32A5"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grave </w:t>
            </w:r>
            <w:r w:rsidR="00CD09F9">
              <w:rPr>
                <w:rFonts w:eastAsia="Times New Roman" w:cs="Calibri"/>
                <w:bCs w:val="0"/>
                <w:iCs w:val="0"/>
                <w:sz w:val="16"/>
                <w:szCs w:val="16"/>
                <w:vertAlign w:val="superscript"/>
                <w:lang w:val="pt-BR" w:eastAsia="pt-BR" w:bidi="ar-SA"/>
              </w:rPr>
              <w:t>e</w:t>
            </w:r>
          </w:p>
        </w:tc>
        <w:tc>
          <w:tcPr>
            <w:tcW w:w="399" w:type="pct"/>
            <w:tcBorders>
              <w:top w:val="single" w:sz="6" w:space="0" w:color="000000"/>
              <w:left w:val="single" w:sz="6" w:space="0" w:color="000000"/>
              <w:bottom w:val="single" w:sz="6" w:space="0" w:color="000000"/>
              <w:right w:val="single" w:sz="6" w:space="0" w:color="000000"/>
            </w:tcBorders>
            <w:hideMark/>
          </w:tcPr>
          <w:p w14:paraId="66FBF0F4" w14:textId="065A9F6C" w:rsidR="002E6756" w:rsidRPr="00CD09F9"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CD09F9">
              <w:rPr>
                <w:rFonts w:eastAsia="Times New Roman" w:cs="Calibri"/>
                <w:bCs w:val="0"/>
                <w:iCs w:val="0"/>
                <w:sz w:val="16"/>
                <w:szCs w:val="16"/>
                <w:lang w:val="pt-BR" w:eastAsia="pt-BR" w:bidi="ar-SA"/>
              </w:rPr>
              <w:t>grave</w:t>
            </w:r>
            <w:r w:rsidR="00CD09F9" w:rsidRPr="00CD09F9">
              <w:rPr>
                <w:rFonts w:eastAsia="Times New Roman" w:cs="Calibri"/>
                <w:bCs w:val="0"/>
                <w:iCs w:val="0"/>
                <w:sz w:val="16"/>
                <w:szCs w:val="16"/>
                <w:vertAlign w:val="superscript"/>
                <w:lang w:val="pt-BR" w:eastAsia="pt-BR" w:bidi="ar-SA"/>
              </w:rPr>
              <w:t xml:space="preserve"> b</w:t>
            </w:r>
          </w:p>
        </w:tc>
        <w:tc>
          <w:tcPr>
            <w:tcW w:w="499" w:type="pct"/>
            <w:tcBorders>
              <w:top w:val="single" w:sz="6" w:space="0" w:color="000000"/>
              <w:left w:val="single" w:sz="6" w:space="0" w:color="000000"/>
              <w:bottom w:val="single" w:sz="6" w:space="0" w:color="000000"/>
              <w:right w:val="single" w:sz="6" w:space="0" w:color="000000"/>
            </w:tcBorders>
            <w:hideMark/>
          </w:tcPr>
          <w:p w14:paraId="6A57ACD6"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eastAsia="Times New Roman" w:cs="Calibri"/>
                <w:bCs w:val="0"/>
                <w:iCs w:val="0"/>
                <w:sz w:val="16"/>
                <w:szCs w:val="16"/>
                <w:lang w:val="pt-BR" w:eastAsia="pt-BR" w:bidi="ar-SA"/>
              </w:rPr>
              <w:t xml:space="preserve">nenhum </w:t>
            </w:r>
          </w:p>
        </w:tc>
        <w:tc>
          <w:tcPr>
            <w:tcW w:w="400" w:type="pct"/>
            <w:tcBorders>
              <w:top w:val="single" w:sz="6" w:space="0" w:color="000000"/>
              <w:left w:val="single" w:sz="6" w:space="0" w:color="000000"/>
              <w:bottom w:val="single" w:sz="6" w:space="0" w:color="000000"/>
              <w:right w:val="single" w:sz="6" w:space="0" w:color="000000"/>
            </w:tcBorders>
            <w:hideMark/>
          </w:tcPr>
          <w:p w14:paraId="408E72AC" w14:textId="77777777" w:rsidR="002E6756" w:rsidRPr="002E6756" w:rsidRDefault="002E6756" w:rsidP="002E6756">
            <w:pPr>
              <w:widowControl/>
              <w:autoSpaceDE/>
              <w:autoSpaceDN/>
              <w:spacing w:line="240" w:lineRule="auto"/>
              <w:ind w:firstLine="0"/>
              <w:jc w:val="center"/>
              <w:rPr>
                <w:rFonts w:eastAsia="Times New Roman" w:cs="Calibri"/>
                <w:bCs w:val="0"/>
                <w:iCs w:val="0"/>
                <w:sz w:val="16"/>
                <w:szCs w:val="16"/>
                <w:lang w:val="pt-BR" w:eastAsia="pt-BR" w:bidi="ar-SA"/>
              </w:rPr>
            </w:pPr>
            <w:r w:rsidRPr="002E6756">
              <w:rPr>
                <w:rFonts w:ascii="Cambria Math" w:eastAsia="Times New Roman" w:hAnsi="Cambria Math" w:cs="Cambria Math"/>
                <w:bCs w:val="0"/>
                <w:iCs w:val="0"/>
                <w:sz w:val="16"/>
                <w:szCs w:val="16"/>
                <w:lang w:val="pt-BR" w:eastAsia="pt-BR" w:bidi="ar-SA"/>
              </w:rPr>
              <w:t>⨁◯◯◯</w:t>
            </w:r>
            <w:r w:rsidRPr="002E6756">
              <w:rPr>
                <w:rFonts w:eastAsia="Times New Roman" w:cs="Calibri"/>
                <w:bCs w:val="0"/>
                <w:iCs w:val="0"/>
                <w:sz w:val="16"/>
                <w:szCs w:val="16"/>
                <w:lang w:val="pt-BR" w:eastAsia="pt-BR" w:bidi="ar-SA"/>
              </w:rPr>
              <w:br/>
              <w:t>MUITO BAIXA</w:t>
            </w:r>
          </w:p>
        </w:tc>
        <w:tc>
          <w:tcPr>
            <w:tcW w:w="2198" w:type="pct"/>
            <w:gridSpan w:val="5"/>
            <w:tcBorders>
              <w:top w:val="single" w:sz="6" w:space="0" w:color="000000"/>
              <w:left w:val="single" w:sz="6" w:space="0" w:color="000000"/>
              <w:bottom w:val="single" w:sz="6" w:space="0" w:color="000000"/>
              <w:right w:val="single" w:sz="6" w:space="0" w:color="000000"/>
            </w:tcBorders>
            <w:hideMark/>
          </w:tcPr>
          <w:p w14:paraId="33D1FDA9" w14:textId="420C45F8" w:rsidR="002E6756" w:rsidRPr="002E6756" w:rsidRDefault="000B2EDA" w:rsidP="000B2EDA">
            <w:pPr>
              <w:widowControl/>
              <w:autoSpaceDE/>
              <w:autoSpaceDN/>
              <w:spacing w:line="240" w:lineRule="auto"/>
              <w:ind w:firstLine="0"/>
              <w:rPr>
                <w:rFonts w:eastAsia="Times New Roman" w:cs="Calibri"/>
                <w:bCs w:val="0"/>
                <w:iCs w:val="0"/>
                <w:sz w:val="16"/>
                <w:szCs w:val="16"/>
                <w:lang w:val="pt-BR" w:eastAsia="pt-BR" w:bidi="ar-SA"/>
              </w:rPr>
            </w:pPr>
            <w:proofErr w:type="spellStart"/>
            <w:r>
              <w:rPr>
                <w:rFonts w:eastAsia="Times New Roman" w:cs="Calibri"/>
                <w:bCs w:val="0"/>
                <w:iCs w:val="0"/>
                <w:sz w:val="16"/>
                <w:szCs w:val="16"/>
                <w:lang w:val="pt-BR" w:eastAsia="pt-BR" w:bidi="ar-SA"/>
              </w:rPr>
              <w:t>Libster</w:t>
            </w:r>
            <w:proofErr w:type="spellEnd"/>
            <w:r>
              <w:rPr>
                <w:rFonts w:eastAsia="Times New Roman" w:cs="Calibri"/>
                <w:bCs w:val="0"/>
                <w:iCs w:val="0"/>
                <w:sz w:val="16"/>
                <w:szCs w:val="16"/>
                <w:lang w:val="pt-BR" w:eastAsia="pt-BR" w:bidi="ar-SA"/>
              </w:rPr>
              <w:t xml:space="preserve"> et al (2021) reportaram um total de zero </w:t>
            </w:r>
            <w:proofErr w:type="spellStart"/>
            <w:r>
              <w:rPr>
                <w:rFonts w:eastAsia="Times New Roman" w:cs="Calibri"/>
                <w:bCs w:val="0"/>
                <w:iCs w:val="0"/>
                <w:sz w:val="16"/>
                <w:szCs w:val="16"/>
                <w:lang w:val="pt-BR" w:eastAsia="pt-BR" w:bidi="ar-SA"/>
              </w:rPr>
              <w:t>EAs</w:t>
            </w:r>
            <w:proofErr w:type="spellEnd"/>
            <w:r>
              <w:rPr>
                <w:rFonts w:eastAsia="Times New Roman" w:cs="Calibri"/>
                <w:bCs w:val="0"/>
                <w:iCs w:val="0"/>
                <w:sz w:val="16"/>
                <w:szCs w:val="16"/>
                <w:lang w:val="pt-BR" w:eastAsia="pt-BR" w:bidi="ar-SA"/>
              </w:rPr>
              <w:t xml:space="preserve">. </w:t>
            </w:r>
            <w:proofErr w:type="spellStart"/>
            <w:r>
              <w:rPr>
                <w:rFonts w:eastAsia="Times New Roman" w:cs="Calibri"/>
                <w:bCs w:val="0"/>
                <w:iCs w:val="0"/>
                <w:sz w:val="16"/>
                <w:szCs w:val="16"/>
                <w:lang w:val="pt-BR" w:eastAsia="pt-BR" w:bidi="ar-SA"/>
              </w:rPr>
              <w:t>Kirenga</w:t>
            </w:r>
            <w:proofErr w:type="spellEnd"/>
            <w:r>
              <w:rPr>
                <w:rFonts w:eastAsia="Times New Roman" w:cs="Calibri"/>
                <w:bCs w:val="0"/>
                <w:iCs w:val="0"/>
                <w:sz w:val="16"/>
                <w:szCs w:val="16"/>
                <w:lang w:val="pt-BR" w:eastAsia="pt-BR" w:bidi="ar-SA"/>
              </w:rPr>
              <w:t xml:space="preserve"> et al (2021) reportaram 15 eventos adversos no grupo que recebeu plasma convalescente e 14 no grupo placebo. </w:t>
            </w:r>
            <w:proofErr w:type="spellStart"/>
            <w:r>
              <w:rPr>
                <w:rFonts w:eastAsia="Times New Roman" w:cs="Calibri"/>
                <w:bCs w:val="0"/>
                <w:iCs w:val="0"/>
                <w:sz w:val="16"/>
                <w:szCs w:val="16"/>
                <w:lang w:val="pt-BR" w:eastAsia="pt-BR" w:bidi="ar-SA"/>
              </w:rPr>
              <w:t>Korley</w:t>
            </w:r>
            <w:proofErr w:type="spellEnd"/>
            <w:r>
              <w:rPr>
                <w:rFonts w:eastAsia="Times New Roman" w:cs="Calibri"/>
                <w:bCs w:val="0"/>
                <w:iCs w:val="0"/>
                <w:sz w:val="16"/>
                <w:szCs w:val="16"/>
                <w:lang w:val="pt-BR" w:eastAsia="pt-BR" w:bidi="ar-SA"/>
              </w:rPr>
              <w:t xml:space="preserve"> et al (2021) reportaram diferenças entre os grupos </w:t>
            </w:r>
            <w:r w:rsidR="00215FFB">
              <w:rPr>
                <w:rFonts w:eastAsia="Times New Roman" w:cs="Calibri"/>
                <w:bCs w:val="0"/>
                <w:iCs w:val="0"/>
                <w:sz w:val="16"/>
                <w:szCs w:val="16"/>
                <w:lang w:val="pt-BR" w:eastAsia="pt-BR" w:bidi="ar-SA"/>
              </w:rPr>
              <w:t>para os desfechos de dispneia (RD -0,044, IC 95% -0,084 a -0,006) e reação relacionada com a disfunção (RD 0,054, IC 95% 0,024 a 0,091).</w:t>
            </w:r>
          </w:p>
        </w:tc>
      </w:tr>
    </w:tbl>
    <w:p w14:paraId="1DCF0786" w14:textId="08378EA4" w:rsidR="002E6756" w:rsidRPr="00385678" w:rsidRDefault="000B2EDA" w:rsidP="002E6756">
      <w:pPr>
        <w:widowControl/>
        <w:autoSpaceDE/>
        <w:autoSpaceDN/>
        <w:spacing w:line="240" w:lineRule="auto"/>
        <w:ind w:firstLine="0"/>
        <w:jc w:val="left"/>
        <w:rPr>
          <w:rFonts w:eastAsia="Times New Roman" w:cs="Calibri"/>
          <w:bCs w:val="0"/>
          <w:iCs w:val="0"/>
          <w:color w:val="000000"/>
          <w:sz w:val="16"/>
          <w:szCs w:val="16"/>
          <w:lang w:val="pt-BR" w:eastAsia="pt-BR" w:bidi="ar-SA"/>
        </w:rPr>
      </w:pPr>
      <w:proofErr w:type="spellStart"/>
      <w:r w:rsidRPr="00385678">
        <w:rPr>
          <w:rFonts w:eastAsia="Times New Roman" w:cs="Calibri"/>
          <w:b/>
          <w:iCs w:val="0"/>
          <w:color w:val="000000"/>
          <w:sz w:val="16"/>
          <w:szCs w:val="16"/>
          <w:lang w:val="pt-BR" w:eastAsia="pt-BR" w:bidi="ar-SA"/>
        </w:rPr>
        <w:t>E</w:t>
      </w:r>
      <w:r w:rsidR="003405C7" w:rsidRPr="00385678">
        <w:rPr>
          <w:rFonts w:eastAsia="Times New Roman" w:cs="Calibri"/>
          <w:b/>
          <w:iCs w:val="0"/>
          <w:color w:val="000000"/>
          <w:sz w:val="16"/>
          <w:szCs w:val="16"/>
          <w:lang w:val="pt-BR" w:eastAsia="pt-BR" w:bidi="ar-SA"/>
        </w:rPr>
        <w:t>A</w:t>
      </w:r>
      <w:r w:rsidRPr="00385678">
        <w:rPr>
          <w:rFonts w:eastAsia="Times New Roman" w:cs="Calibri"/>
          <w:b/>
          <w:iCs w:val="0"/>
          <w:color w:val="000000"/>
          <w:sz w:val="16"/>
          <w:szCs w:val="16"/>
          <w:lang w:val="pt-BR" w:eastAsia="pt-BR" w:bidi="ar-SA"/>
        </w:rPr>
        <w:t>s</w:t>
      </w:r>
      <w:proofErr w:type="spellEnd"/>
      <w:r w:rsidRPr="00385678">
        <w:rPr>
          <w:rFonts w:eastAsia="Times New Roman" w:cs="Calibri"/>
          <w:b/>
          <w:iCs w:val="0"/>
          <w:color w:val="000000"/>
          <w:sz w:val="16"/>
          <w:szCs w:val="16"/>
          <w:lang w:val="pt-BR" w:eastAsia="pt-BR" w:bidi="ar-SA"/>
        </w:rPr>
        <w:t xml:space="preserve">: </w:t>
      </w:r>
      <w:r w:rsidRPr="00385678">
        <w:rPr>
          <w:rFonts w:eastAsia="Times New Roman" w:cs="Calibri"/>
          <w:bCs w:val="0"/>
          <w:iCs w:val="0"/>
          <w:color w:val="000000"/>
          <w:sz w:val="16"/>
          <w:szCs w:val="16"/>
          <w:lang w:val="pt-BR" w:eastAsia="pt-BR" w:bidi="ar-SA"/>
        </w:rPr>
        <w:t>Eventos adversos</w:t>
      </w:r>
      <w:r w:rsidRPr="00385678">
        <w:rPr>
          <w:rFonts w:eastAsia="Times New Roman" w:cs="Calibri"/>
          <w:b/>
          <w:iCs w:val="0"/>
          <w:color w:val="000000"/>
          <w:sz w:val="16"/>
          <w:szCs w:val="16"/>
          <w:lang w:val="pt-BR" w:eastAsia="pt-BR" w:bidi="ar-SA"/>
        </w:rPr>
        <w:t xml:space="preserve"> </w:t>
      </w:r>
      <w:r w:rsidR="002E6756" w:rsidRPr="00385678">
        <w:rPr>
          <w:rFonts w:eastAsia="Times New Roman" w:cs="Calibri"/>
          <w:b/>
          <w:iCs w:val="0"/>
          <w:color w:val="000000"/>
          <w:sz w:val="16"/>
          <w:szCs w:val="16"/>
          <w:lang w:val="pt-BR" w:eastAsia="pt-BR" w:bidi="ar-SA"/>
        </w:rPr>
        <w:t>IC:</w:t>
      </w:r>
      <w:r w:rsidR="002E6756" w:rsidRPr="00385678">
        <w:rPr>
          <w:rFonts w:eastAsia="Times New Roman" w:cs="Calibri"/>
          <w:bCs w:val="0"/>
          <w:iCs w:val="0"/>
          <w:color w:val="000000"/>
          <w:sz w:val="16"/>
          <w:szCs w:val="16"/>
          <w:lang w:val="pt-BR" w:eastAsia="pt-BR" w:bidi="ar-SA"/>
        </w:rPr>
        <w:t xml:space="preserve"> Intervalo de confiança; </w:t>
      </w:r>
      <w:r w:rsidR="002E6756" w:rsidRPr="00385678">
        <w:rPr>
          <w:rFonts w:eastAsia="Times New Roman" w:cs="Calibri"/>
          <w:b/>
          <w:iCs w:val="0"/>
          <w:color w:val="000000"/>
          <w:sz w:val="16"/>
          <w:szCs w:val="16"/>
          <w:lang w:val="pt-BR" w:eastAsia="pt-BR" w:bidi="ar-SA"/>
        </w:rPr>
        <w:t>RR:</w:t>
      </w:r>
      <w:r w:rsidR="002E6756" w:rsidRPr="00385678">
        <w:rPr>
          <w:rFonts w:eastAsia="Times New Roman" w:cs="Calibri"/>
          <w:bCs w:val="0"/>
          <w:iCs w:val="0"/>
          <w:color w:val="000000"/>
          <w:sz w:val="16"/>
          <w:szCs w:val="16"/>
          <w:lang w:val="pt-BR" w:eastAsia="pt-BR" w:bidi="ar-SA"/>
        </w:rPr>
        <w:t xml:space="preserve"> Risco relativo</w:t>
      </w:r>
    </w:p>
    <w:p w14:paraId="2A6054F5" w14:textId="6B7CE9A9" w:rsidR="002E6756" w:rsidRPr="00923C81" w:rsidRDefault="002E6756" w:rsidP="00923C81">
      <w:pPr>
        <w:pStyle w:val="SemEspaamento"/>
        <w:ind w:firstLine="0"/>
        <w:rPr>
          <w:b/>
          <w:bCs w:val="0"/>
          <w:sz w:val="16"/>
          <w:szCs w:val="16"/>
          <w:lang w:val="pt-BR" w:eastAsia="pt-BR" w:bidi="ar-SA"/>
        </w:rPr>
      </w:pPr>
      <w:bookmarkStart w:id="267" w:name="_Toc82758894"/>
      <w:r w:rsidRPr="00923C81">
        <w:rPr>
          <w:b/>
          <w:bCs w:val="0"/>
          <w:sz w:val="16"/>
          <w:szCs w:val="16"/>
          <w:lang w:val="pt-BR" w:eastAsia="pt-BR" w:bidi="ar-SA"/>
        </w:rPr>
        <w:t>Explicações</w:t>
      </w:r>
      <w:r w:rsidR="000F39C1" w:rsidRPr="00923C81">
        <w:rPr>
          <w:b/>
          <w:bCs w:val="0"/>
          <w:sz w:val="16"/>
          <w:szCs w:val="16"/>
          <w:lang w:val="pt-BR" w:eastAsia="pt-BR" w:bidi="ar-SA"/>
        </w:rPr>
        <w:t>:</w:t>
      </w:r>
      <w:bookmarkEnd w:id="267"/>
    </w:p>
    <w:p w14:paraId="67E6E49E" w14:textId="649A5B8A" w:rsidR="00CD09F9" w:rsidRDefault="002E6756" w:rsidP="002E6756">
      <w:pPr>
        <w:widowControl/>
        <w:autoSpaceDE/>
        <w:autoSpaceDN/>
        <w:spacing w:line="240" w:lineRule="auto"/>
        <w:ind w:firstLine="0"/>
        <w:jc w:val="left"/>
        <w:rPr>
          <w:rFonts w:eastAsia="Times New Roman" w:cs="Calibri"/>
          <w:bCs w:val="0"/>
          <w:iCs w:val="0"/>
          <w:color w:val="000000"/>
          <w:sz w:val="16"/>
          <w:szCs w:val="16"/>
          <w:lang w:val="pt-BR" w:eastAsia="pt-BR" w:bidi="ar-SA"/>
        </w:rPr>
      </w:pPr>
      <w:r w:rsidRPr="00385678">
        <w:rPr>
          <w:rFonts w:eastAsia="Times New Roman" w:cs="Calibri"/>
          <w:bCs w:val="0"/>
          <w:iCs w:val="0"/>
          <w:color w:val="000000"/>
          <w:sz w:val="16"/>
          <w:szCs w:val="16"/>
          <w:lang w:val="pt-BR" w:eastAsia="pt-BR" w:bidi="ar-SA"/>
        </w:rPr>
        <w:t xml:space="preserve">a. </w:t>
      </w:r>
      <w:r w:rsidR="00314695">
        <w:rPr>
          <w:rFonts w:eastAsia="Times New Roman" w:cs="Calibri"/>
          <w:bCs w:val="0"/>
          <w:iCs w:val="0"/>
          <w:color w:val="000000"/>
          <w:sz w:val="16"/>
          <w:szCs w:val="16"/>
          <w:lang w:val="pt-BR" w:eastAsia="pt-BR" w:bidi="ar-SA"/>
        </w:rPr>
        <w:t>Apesar da evidência não ter sido penalizada por risco de viés, n</w:t>
      </w:r>
      <w:r w:rsidR="00CD09F9">
        <w:rPr>
          <w:rFonts w:eastAsia="Times New Roman" w:cs="Calibri"/>
          <w:bCs w:val="0"/>
          <w:iCs w:val="0"/>
          <w:color w:val="000000"/>
          <w:sz w:val="16"/>
          <w:szCs w:val="16"/>
          <w:lang w:val="pt-BR" w:eastAsia="pt-BR" w:bidi="ar-SA"/>
        </w:rPr>
        <w:t xml:space="preserve">o estudo de </w:t>
      </w:r>
      <w:proofErr w:type="spellStart"/>
      <w:r w:rsidR="00CD09F9">
        <w:rPr>
          <w:rFonts w:eastAsia="Times New Roman" w:cs="Calibri"/>
          <w:bCs w:val="0"/>
          <w:iCs w:val="0"/>
          <w:color w:val="000000"/>
          <w:sz w:val="16"/>
          <w:szCs w:val="16"/>
          <w:lang w:val="pt-BR" w:eastAsia="pt-BR" w:bidi="ar-SA"/>
        </w:rPr>
        <w:t>Korley</w:t>
      </w:r>
      <w:proofErr w:type="spellEnd"/>
      <w:r w:rsidR="00CD09F9">
        <w:rPr>
          <w:rFonts w:eastAsia="Times New Roman" w:cs="Calibri"/>
          <w:bCs w:val="0"/>
          <w:iCs w:val="0"/>
          <w:color w:val="000000"/>
          <w:sz w:val="16"/>
          <w:szCs w:val="16"/>
          <w:lang w:val="pt-BR" w:eastAsia="pt-BR" w:bidi="ar-SA"/>
        </w:rPr>
        <w:t xml:space="preserve"> et al. (2021) existe um possível desbalanço </w:t>
      </w:r>
      <w:r w:rsidR="001161B6">
        <w:rPr>
          <w:rFonts w:eastAsia="Times New Roman" w:cs="Calibri"/>
          <w:bCs w:val="0"/>
          <w:iCs w:val="0"/>
          <w:color w:val="000000"/>
          <w:sz w:val="16"/>
          <w:szCs w:val="16"/>
          <w:lang w:val="pt-BR" w:eastAsia="pt-BR" w:bidi="ar-SA"/>
        </w:rPr>
        <w:t xml:space="preserve">basal </w:t>
      </w:r>
      <w:r w:rsidR="00CD09F9">
        <w:rPr>
          <w:rFonts w:eastAsia="Times New Roman" w:cs="Calibri"/>
          <w:bCs w:val="0"/>
          <w:iCs w:val="0"/>
          <w:color w:val="000000"/>
          <w:sz w:val="16"/>
          <w:szCs w:val="16"/>
          <w:lang w:val="pt-BR" w:eastAsia="pt-BR" w:bidi="ar-SA"/>
        </w:rPr>
        <w:t>entre os grupos na prevalência de imunossuprimidos, sendo 13% no grupo de plasma convalescente e 7% no grupo placebo.</w:t>
      </w:r>
    </w:p>
    <w:p w14:paraId="4CA7F419" w14:textId="7E9973AC" w:rsidR="002E6756" w:rsidRPr="00385678" w:rsidRDefault="00CD09F9" w:rsidP="002E6756">
      <w:pPr>
        <w:widowControl/>
        <w:autoSpaceDE/>
        <w:autoSpaceDN/>
        <w:spacing w:line="240" w:lineRule="auto"/>
        <w:ind w:firstLine="0"/>
        <w:jc w:val="left"/>
        <w:rPr>
          <w:rFonts w:eastAsia="Times New Roman" w:cs="Calibri"/>
          <w:bCs w:val="0"/>
          <w:iCs w:val="0"/>
          <w:color w:val="000000"/>
          <w:sz w:val="16"/>
          <w:szCs w:val="16"/>
          <w:lang w:val="pt-BR" w:eastAsia="pt-BR" w:bidi="ar-SA"/>
        </w:rPr>
      </w:pPr>
      <w:r>
        <w:rPr>
          <w:rFonts w:eastAsia="Times New Roman" w:cs="Calibri"/>
          <w:bCs w:val="0"/>
          <w:iCs w:val="0"/>
          <w:color w:val="000000"/>
          <w:sz w:val="16"/>
          <w:szCs w:val="16"/>
          <w:lang w:val="pt-BR" w:eastAsia="pt-BR" w:bidi="ar-SA"/>
        </w:rPr>
        <w:t xml:space="preserve">b. </w:t>
      </w:r>
      <w:r w:rsidR="002E6756" w:rsidRPr="00385678">
        <w:rPr>
          <w:rFonts w:eastAsia="Times New Roman" w:cs="Calibri"/>
          <w:bCs w:val="0"/>
          <w:iCs w:val="0"/>
          <w:color w:val="000000"/>
          <w:sz w:val="16"/>
          <w:szCs w:val="16"/>
          <w:lang w:val="pt-BR" w:eastAsia="pt-BR" w:bidi="ar-SA"/>
        </w:rPr>
        <w:t xml:space="preserve">O IC 95% incluiu tanto os valores estimados para potencial benefício quanto para potencial malefício. A baixa taxa de eventos não atinge o tamanho ótimo da informação e sugere fragilidade nas estimativas. </w:t>
      </w:r>
    </w:p>
    <w:p w14:paraId="624C4CA7" w14:textId="1F105E61" w:rsidR="002E6756" w:rsidRPr="00385678" w:rsidRDefault="00CD09F9" w:rsidP="002E6756">
      <w:pPr>
        <w:widowControl/>
        <w:autoSpaceDE/>
        <w:autoSpaceDN/>
        <w:spacing w:line="240" w:lineRule="auto"/>
        <w:ind w:firstLine="0"/>
        <w:jc w:val="left"/>
        <w:rPr>
          <w:rFonts w:eastAsia="Times New Roman" w:cs="Calibri"/>
          <w:bCs w:val="0"/>
          <w:iCs w:val="0"/>
          <w:color w:val="000000"/>
          <w:sz w:val="16"/>
          <w:szCs w:val="16"/>
          <w:lang w:val="pt-BR" w:eastAsia="pt-BR" w:bidi="ar-SA"/>
        </w:rPr>
      </w:pPr>
      <w:r>
        <w:rPr>
          <w:rFonts w:eastAsia="Times New Roman" w:cs="Calibri"/>
          <w:bCs w:val="0"/>
          <w:iCs w:val="0"/>
          <w:color w:val="000000"/>
          <w:sz w:val="16"/>
          <w:szCs w:val="16"/>
          <w:lang w:val="pt-BR" w:eastAsia="pt-BR" w:bidi="ar-SA"/>
        </w:rPr>
        <w:t>c</w:t>
      </w:r>
      <w:r w:rsidR="002E6756" w:rsidRPr="00385678">
        <w:rPr>
          <w:rFonts w:eastAsia="Times New Roman" w:cs="Calibri"/>
          <w:bCs w:val="0"/>
          <w:iCs w:val="0"/>
          <w:color w:val="000000"/>
          <w:sz w:val="16"/>
          <w:szCs w:val="16"/>
          <w:lang w:val="pt-BR" w:eastAsia="pt-BR" w:bidi="ar-SA"/>
        </w:rPr>
        <w:t xml:space="preserve">. </w:t>
      </w:r>
      <w:r w:rsidR="004C0B5E">
        <w:rPr>
          <w:rFonts w:eastAsia="Times New Roman" w:cs="Calibri"/>
          <w:bCs w:val="0"/>
          <w:iCs w:val="0"/>
          <w:color w:val="000000"/>
          <w:sz w:val="16"/>
          <w:szCs w:val="16"/>
          <w:lang w:val="pt-BR" w:eastAsia="pt-BR" w:bidi="ar-SA"/>
        </w:rPr>
        <w:t>Um estudo (</w:t>
      </w:r>
      <w:proofErr w:type="spellStart"/>
      <w:r w:rsidR="004C0B5E">
        <w:rPr>
          <w:rFonts w:eastAsia="Times New Roman" w:cs="Calibri"/>
          <w:bCs w:val="0"/>
          <w:iCs w:val="0"/>
          <w:color w:val="000000"/>
          <w:sz w:val="16"/>
          <w:szCs w:val="16"/>
          <w:lang w:val="pt-BR" w:eastAsia="pt-BR" w:bidi="ar-SA"/>
        </w:rPr>
        <w:t>Libster</w:t>
      </w:r>
      <w:proofErr w:type="spellEnd"/>
      <w:r w:rsidR="004C0B5E">
        <w:rPr>
          <w:rFonts w:eastAsia="Times New Roman" w:cs="Calibri"/>
          <w:bCs w:val="0"/>
          <w:iCs w:val="0"/>
          <w:color w:val="000000"/>
          <w:sz w:val="16"/>
          <w:szCs w:val="16"/>
          <w:lang w:val="pt-BR" w:eastAsia="pt-BR" w:bidi="ar-SA"/>
        </w:rPr>
        <w:t xml:space="preserve"> et al., 2021) apresentou resultados positivos para o uso de plasma com relação ao desfecho, enquanto dois não apresentaram diferença entre os grupos comparados (</w:t>
      </w:r>
      <w:proofErr w:type="spellStart"/>
      <w:r w:rsidR="004C0B5E">
        <w:rPr>
          <w:rFonts w:eastAsia="Times New Roman" w:cs="Calibri"/>
          <w:bCs w:val="0"/>
          <w:iCs w:val="0"/>
          <w:color w:val="000000"/>
          <w:sz w:val="16"/>
          <w:szCs w:val="16"/>
          <w:lang w:val="pt-BR" w:eastAsia="pt-BR" w:bidi="ar-SA"/>
        </w:rPr>
        <w:t>Kirenga</w:t>
      </w:r>
      <w:proofErr w:type="spellEnd"/>
      <w:r w:rsidR="004C0B5E">
        <w:rPr>
          <w:rFonts w:eastAsia="Times New Roman" w:cs="Calibri"/>
          <w:bCs w:val="0"/>
          <w:iCs w:val="0"/>
          <w:color w:val="000000"/>
          <w:sz w:val="16"/>
          <w:szCs w:val="16"/>
          <w:lang w:val="pt-BR" w:eastAsia="pt-BR" w:bidi="ar-SA"/>
        </w:rPr>
        <w:t xml:space="preserve"> et al., 2021; </w:t>
      </w:r>
      <w:proofErr w:type="spellStart"/>
      <w:r w:rsidR="004C0B5E">
        <w:rPr>
          <w:rFonts w:eastAsia="Times New Roman" w:cs="Calibri"/>
          <w:bCs w:val="0"/>
          <w:iCs w:val="0"/>
          <w:color w:val="000000"/>
          <w:sz w:val="16"/>
          <w:szCs w:val="16"/>
          <w:lang w:val="pt-BR" w:eastAsia="pt-BR" w:bidi="ar-SA"/>
        </w:rPr>
        <w:t>Korley</w:t>
      </w:r>
      <w:proofErr w:type="spellEnd"/>
      <w:r w:rsidR="004C0B5E">
        <w:rPr>
          <w:rFonts w:eastAsia="Times New Roman" w:cs="Calibri"/>
          <w:bCs w:val="0"/>
          <w:iCs w:val="0"/>
          <w:color w:val="000000"/>
          <w:sz w:val="16"/>
          <w:szCs w:val="16"/>
          <w:lang w:val="pt-BR" w:eastAsia="pt-BR" w:bidi="ar-SA"/>
        </w:rPr>
        <w:t xml:space="preserve"> et al., 2021).</w:t>
      </w:r>
    </w:p>
    <w:p w14:paraId="2425A040" w14:textId="741236EF" w:rsidR="002E6756" w:rsidRPr="00385678" w:rsidRDefault="00CD09F9" w:rsidP="002E6756">
      <w:pPr>
        <w:widowControl/>
        <w:autoSpaceDE/>
        <w:autoSpaceDN/>
        <w:spacing w:line="240" w:lineRule="auto"/>
        <w:ind w:firstLine="0"/>
        <w:jc w:val="left"/>
        <w:rPr>
          <w:rFonts w:eastAsia="Times New Roman" w:cs="Calibri"/>
          <w:bCs w:val="0"/>
          <w:iCs w:val="0"/>
          <w:color w:val="000000"/>
          <w:sz w:val="16"/>
          <w:szCs w:val="16"/>
          <w:lang w:val="pt-BR" w:eastAsia="pt-BR" w:bidi="ar-SA"/>
        </w:rPr>
      </w:pPr>
      <w:r>
        <w:rPr>
          <w:rFonts w:eastAsia="Times New Roman" w:cs="Calibri"/>
          <w:bCs w:val="0"/>
          <w:iCs w:val="0"/>
          <w:color w:val="000000"/>
          <w:sz w:val="16"/>
          <w:szCs w:val="16"/>
          <w:lang w:val="pt-BR" w:eastAsia="pt-BR" w:bidi="ar-SA"/>
        </w:rPr>
        <w:t>d</w:t>
      </w:r>
      <w:r w:rsidR="002E6756" w:rsidRPr="00385678">
        <w:rPr>
          <w:rFonts w:eastAsia="Times New Roman" w:cs="Calibri"/>
          <w:bCs w:val="0"/>
          <w:iCs w:val="0"/>
          <w:color w:val="000000"/>
          <w:sz w:val="16"/>
          <w:szCs w:val="16"/>
          <w:lang w:val="pt-BR" w:eastAsia="pt-BR" w:bidi="ar-SA"/>
        </w:rPr>
        <w:t>. Estudo apresenta potencial risco de viés no relato de eventos adversos; provável ausência de adjudicação dos eventos adversos</w:t>
      </w:r>
      <w:r w:rsidR="00314695">
        <w:rPr>
          <w:rFonts w:eastAsia="Times New Roman" w:cs="Calibri"/>
          <w:bCs w:val="0"/>
          <w:iCs w:val="0"/>
          <w:color w:val="000000"/>
          <w:sz w:val="16"/>
          <w:szCs w:val="16"/>
          <w:lang w:val="pt-BR" w:eastAsia="pt-BR" w:bidi="ar-SA"/>
        </w:rPr>
        <w:t>.</w:t>
      </w:r>
    </w:p>
    <w:p w14:paraId="52817B36" w14:textId="43A5AA3F" w:rsidR="002E6756" w:rsidRDefault="00CD09F9" w:rsidP="002E6756">
      <w:pPr>
        <w:widowControl/>
        <w:autoSpaceDE/>
        <w:autoSpaceDN/>
        <w:spacing w:line="240" w:lineRule="auto"/>
        <w:ind w:firstLine="0"/>
        <w:jc w:val="left"/>
        <w:rPr>
          <w:rFonts w:eastAsia="Times New Roman" w:cs="Calibri"/>
          <w:bCs w:val="0"/>
          <w:iCs w:val="0"/>
          <w:color w:val="000000"/>
          <w:sz w:val="16"/>
          <w:szCs w:val="16"/>
          <w:lang w:val="pt-BR" w:eastAsia="pt-BR" w:bidi="ar-SA"/>
        </w:rPr>
      </w:pPr>
      <w:r>
        <w:rPr>
          <w:rFonts w:eastAsia="Times New Roman" w:cs="Calibri"/>
          <w:bCs w:val="0"/>
          <w:iCs w:val="0"/>
          <w:color w:val="000000"/>
          <w:sz w:val="16"/>
          <w:szCs w:val="16"/>
          <w:lang w:val="pt-BR" w:eastAsia="pt-BR" w:bidi="ar-SA"/>
        </w:rPr>
        <w:t>e</w:t>
      </w:r>
      <w:r w:rsidR="002E6756" w:rsidRPr="00385678">
        <w:rPr>
          <w:rFonts w:eastAsia="Times New Roman" w:cs="Calibri"/>
          <w:bCs w:val="0"/>
          <w:iCs w:val="0"/>
          <w:color w:val="000000"/>
          <w:sz w:val="16"/>
          <w:szCs w:val="16"/>
          <w:lang w:val="pt-BR" w:eastAsia="pt-BR" w:bidi="ar-SA"/>
        </w:rPr>
        <w:t>. Impossibilidade de relatar número total de pacientes com eventos adversos (</w:t>
      </w:r>
      <w:proofErr w:type="spellStart"/>
      <w:r w:rsidR="002E6756" w:rsidRPr="00385678">
        <w:rPr>
          <w:rFonts w:eastAsia="Times New Roman" w:cs="Calibri"/>
          <w:bCs w:val="0"/>
          <w:iCs w:val="0"/>
          <w:color w:val="000000"/>
          <w:sz w:val="16"/>
          <w:szCs w:val="16"/>
          <w:lang w:val="pt-BR" w:eastAsia="pt-BR" w:bidi="ar-SA"/>
        </w:rPr>
        <w:t>Korley</w:t>
      </w:r>
      <w:proofErr w:type="spellEnd"/>
      <w:r w:rsidR="002E6756" w:rsidRPr="00385678">
        <w:rPr>
          <w:rFonts w:eastAsia="Times New Roman" w:cs="Calibri"/>
          <w:bCs w:val="0"/>
          <w:iCs w:val="0"/>
          <w:color w:val="000000"/>
          <w:sz w:val="16"/>
          <w:szCs w:val="16"/>
          <w:lang w:val="pt-BR" w:eastAsia="pt-BR" w:bidi="ar-SA"/>
        </w:rPr>
        <w:t>, 2021); variabilidade na definição de eventos adversos relatados</w:t>
      </w:r>
      <w:r w:rsidR="00314695">
        <w:rPr>
          <w:rFonts w:eastAsia="Times New Roman" w:cs="Calibri"/>
          <w:bCs w:val="0"/>
          <w:iCs w:val="0"/>
          <w:color w:val="000000"/>
          <w:sz w:val="16"/>
          <w:szCs w:val="16"/>
          <w:lang w:val="pt-BR" w:eastAsia="pt-BR" w:bidi="ar-SA"/>
        </w:rPr>
        <w:t>.</w:t>
      </w:r>
    </w:p>
    <w:p w14:paraId="0088C7B4" w14:textId="324A04F0" w:rsidR="000F39C1" w:rsidRPr="00923C81" w:rsidRDefault="000F39C1" w:rsidP="00923C81">
      <w:pPr>
        <w:pStyle w:val="SemEspaamento"/>
        <w:ind w:firstLine="0"/>
        <w:rPr>
          <w:b/>
          <w:bCs w:val="0"/>
          <w:sz w:val="16"/>
          <w:szCs w:val="16"/>
          <w:lang w:val="pt-BR" w:eastAsia="pt-BR" w:bidi="ar-SA"/>
        </w:rPr>
      </w:pPr>
      <w:bookmarkStart w:id="268" w:name="_Toc82758895"/>
      <w:r w:rsidRPr="00923C81">
        <w:rPr>
          <w:b/>
          <w:bCs w:val="0"/>
          <w:sz w:val="16"/>
          <w:szCs w:val="16"/>
          <w:lang w:val="pt-BR" w:eastAsia="pt-BR" w:bidi="ar-SA"/>
        </w:rPr>
        <w:t>Referências:</w:t>
      </w:r>
      <w:bookmarkEnd w:id="268"/>
    </w:p>
    <w:p w14:paraId="66CD4B0E" w14:textId="77777777" w:rsidR="000F39C1" w:rsidRPr="001A2098" w:rsidRDefault="000F39C1" w:rsidP="000F39C1">
      <w:pPr>
        <w:widowControl/>
        <w:autoSpaceDE/>
        <w:autoSpaceDN/>
        <w:spacing w:line="240" w:lineRule="auto"/>
        <w:ind w:firstLine="0"/>
        <w:jc w:val="left"/>
        <w:rPr>
          <w:rFonts w:eastAsia="Times New Roman" w:cs="Calibri"/>
          <w:bCs w:val="0"/>
          <w:iCs w:val="0"/>
          <w:color w:val="000000"/>
          <w:sz w:val="16"/>
          <w:szCs w:val="16"/>
          <w:lang w:val="en-US" w:eastAsia="pt-BR" w:bidi="ar-SA"/>
        </w:rPr>
      </w:pPr>
      <w:proofErr w:type="spellStart"/>
      <w:r w:rsidRPr="000F39C1">
        <w:rPr>
          <w:rFonts w:eastAsia="Times New Roman" w:cs="Calibri"/>
          <w:bCs w:val="0"/>
          <w:iCs w:val="0"/>
          <w:color w:val="000000"/>
          <w:sz w:val="16"/>
          <w:szCs w:val="16"/>
          <w:lang w:val="pt-BR" w:eastAsia="pt-BR" w:bidi="ar-SA"/>
        </w:rPr>
        <w:t>Kirenga</w:t>
      </w:r>
      <w:proofErr w:type="spellEnd"/>
      <w:r w:rsidRPr="000F39C1">
        <w:rPr>
          <w:rFonts w:eastAsia="Times New Roman" w:cs="Calibri"/>
          <w:bCs w:val="0"/>
          <w:iCs w:val="0"/>
          <w:color w:val="000000"/>
          <w:sz w:val="16"/>
          <w:szCs w:val="16"/>
          <w:lang w:val="pt-BR" w:eastAsia="pt-BR" w:bidi="ar-SA"/>
        </w:rPr>
        <w:t xml:space="preserve"> B, </w:t>
      </w:r>
      <w:proofErr w:type="spellStart"/>
      <w:r w:rsidRPr="000F39C1">
        <w:rPr>
          <w:rFonts w:eastAsia="Times New Roman" w:cs="Calibri"/>
          <w:bCs w:val="0"/>
          <w:iCs w:val="0"/>
          <w:color w:val="000000"/>
          <w:sz w:val="16"/>
          <w:szCs w:val="16"/>
          <w:lang w:val="pt-BR" w:eastAsia="pt-BR" w:bidi="ar-SA"/>
        </w:rPr>
        <w:t>Byakika-Kibwika</w:t>
      </w:r>
      <w:proofErr w:type="spellEnd"/>
      <w:r w:rsidRPr="000F39C1">
        <w:rPr>
          <w:rFonts w:eastAsia="Times New Roman" w:cs="Calibri"/>
          <w:bCs w:val="0"/>
          <w:iCs w:val="0"/>
          <w:color w:val="000000"/>
          <w:sz w:val="16"/>
          <w:szCs w:val="16"/>
          <w:lang w:val="pt-BR" w:eastAsia="pt-BR" w:bidi="ar-SA"/>
        </w:rPr>
        <w:t xml:space="preserve"> P, </w:t>
      </w:r>
      <w:proofErr w:type="spellStart"/>
      <w:r w:rsidRPr="000F39C1">
        <w:rPr>
          <w:rFonts w:eastAsia="Times New Roman" w:cs="Calibri"/>
          <w:bCs w:val="0"/>
          <w:iCs w:val="0"/>
          <w:color w:val="000000"/>
          <w:sz w:val="16"/>
          <w:szCs w:val="16"/>
          <w:lang w:val="pt-BR" w:eastAsia="pt-BR" w:bidi="ar-SA"/>
        </w:rPr>
        <w:t>Muttamba</w:t>
      </w:r>
      <w:proofErr w:type="spellEnd"/>
      <w:r w:rsidRPr="000F39C1">
        <w:rPr>
          <w:rFonts w:eastAsia="Times New Roman" w:cs="Calibri"/>
          <w:bCs w:val="0"/>
          <w:iCs w:val="0"/>
          <w:color w:val="000000"/>
          <w:sz w:val="16"/>
          <w:szCs w:val="16"/>
          <w:lang w:val="pt-BR" w:eastAsia="pt-BR" w:bidi="ar-SA"/>
        </w:rPr>
        <w:t xml:space="preserve"> W, et al. </w:t>
      </w:r>
      <w:r w:rsidRPr="001A2098">
        <w:rPr>
          <w:rFonts w:eastAsia="Times New Roman" w:cs="Calibri"/>
          <w:bCs w:val="0"/>
          <w:iCs w:val="0"/>
          <w:color w:val="000000"/>
          <w:sz w:val="16"/>
          <w:szCs w:val="16"/>
          <w:lang w:val="en-US" w:eastAsia="pt-BR" w:bidi="ar-SA"/>
        </w:rPr>
        <w:t xml:space="preserve">Efficacy of convalescent plasma for treatment of COVID-19 in Uganda. BMJ open respiratory research 2021;8(1) </w:t>
      </w:r>
      <w:proofErr w:type="spellStart"/>
      <w:r w:rsidRPr="001A2098">
        <w:rPr>
          <w:rFonts w:eastAsia="Times New Roman" w:cs="Calibri"/>
          <w:bCs w:val="0"/>
          <w:iCs w:val="0"/>
          <w:color w:val="000000"/>
          <w:sz w:val="16"/>
          <w:szCs w:val="16"/>
          <w:lang w:val="en-US" w:eastAsia="pt-BR" w:bidi="ar-SA"/>
        </w:rPr>
        <w:t>doi</w:t>
      </w:r>
      <w:proofErr w:type="spellEnd"/>
      <w:r w:rsidRPr="001A2098">
        <w:rPr>
          <w:rFonts w:eastAsia="Times New Roman" w:cs="Calibri"/>
          <w:bCs w:val="0"/>
          <w:iCs w:val="0"/>
          <w:color w:val="000000"/>
          <w:sz w:val="16"/>
          <w:szCs w:val="16"/>
          <w:lang w:val="en-US" w:eastAsia="pt-BR" w:bidi="ar-SA"/>
        </w:rPr>
        <w:t>: 10.1136/bmjresp-2021-001017 [published Online First: 2021/08/12]</w:t>
      </w:r>
    </w:p>
    <w:p w14:paraId="6CC54794" w14:textId="73B87013" w:rsidR="000F39C1" w:rsidRPr="001A2098" w:rsidRDefault="000F39C1" w:rsidP="000F39C1">
      <w:pPr>
        <w:widowControl/>
        <w:autoSpaceDE/>
        <w:autoSpaceDN/>
        <w:spacing w:line="240" w:lineRule="auto"/>
        <w:ind w:firstLine="0"/>
        <w:jc w:val="left"/>
        <w:rPr>
          <w:rFonts w:eastAsia="Times New Roman" w:cs="Calibri"/>
          <w:bCs w:val="0"/>
          <w:iCs w:val="0"/>
          <w:color w:val="000000"/>
          <w:sz w:val="16"/>
          <w:szCs w:val="16"/>
          <w:lang w:val="en-US" w:eastAsia="pt-BR" w:bidi="ar-SA"/>
        </w:rPr>
      </w:pPr>
      <w:proofErr w:type="spellStart"/>
      <w:r w:rsidRPr="001A2098">
        <w:rPr>
          <w:rFonts w:eastAsia="Times New Roman" w:cs="Calibri"/>
          <w:bCs w:val="0"/>
          <w:iCs w:val="0"/>
          <w:color w:val="000000"/>
          <w:sz w:val="16"/>
          <w:szCs w:val="16"/>
          <w:lang w:val="en-US" w:eastAsia="pt-BR" w:bidi="ar-SA"/>
        </w:rPr>
        <w:t>Korley</w:t>
      </w:r>
      <w:proofErr w:type="spellEnd"/>
      <w:r w:rsidRPr="001A2098">
        <w:rPr>
          <w:rFonts w:eastAsia="Times New Roman" w:cs="Calibri"/>
          <w:bCs w:val="0"/>
          <w:iCs w:val="0"/>
          <w:color w:val="000000"/>
          <w:sz w:val="16"/>
          <w:szCs w:val="16"/>
          <w:lang w:val="en-US" w:eastAsia="pt-BR" w:bidi="ar-SA"/>
        </w:rPr>
        <w:t xml:space="preserve"> FK, </w:t>
      </w:r>
      <w:proofErr w:type="spellStart"/>
      <w:r w:rsidRPr="001A2098">
        <w:rPr>
          <w:rFonts w:eastAsia="Times New Roman" w:cs="Calibri"/>
          <w:bCs w:val="0"/>
          <w:iCs w:val="0"/>
          <w:color w:val="000000"/>
          <w:sz w:val="16"/>
          <w:szCs w:val="16"/>
          <w:lang w:val="en-US" w:eastAsia="pt-BR" w:bidi="ar-SA"/>
        </w:rPr>
        <w:t>Durkalski</w:t>
      </w:r>
      <w:proofErr w:type="spellEnd"/>
      <w:r w:rsidRPr="001A2098">
        <w:rPr>
          <w:rFonts w:eastAsia="Times New Roman" w:cs="Calibri"/>
          <w:bCs w:val="0"/>
          <w:iCs w:val="0"/>
          <w:color w:val="000000"/>
          <w:sz w:val="16"/>
          <w:szCs w:val="16"/>
          <w:lang w:val="en-US" w:eastAsia="pt-BR" w:bidi="ar-SA"/>
        </w:rPr>
        <w:t xml:space="preserve">-Mauldin V, </w:t>
      </w:r>
      <w:proofErr w:type="spellStart"/>
      <w:r w:rsidRPr="001A2098">
        <w:rPr>
          <w:rFonts w:eastAsia="Times New Roman" w:cs="Calibri"/>
          <w:bCs w:val="0"/>
          <w:iCs w:val="0"/>
          <w:color w:val="000000"/>
          <w:sz w:val="16"/>
          <w:szCs w:val="16"/>
          <w:lang w:val="en-US" w:eastAsia="pt-BR" w:bidi="ar-SA"/>
        </w:rPr>
        <w:t>Yeatts</w:t>
      </w:r>
      <w:proofErr w:type="spellEnd"/>
      <w:r w:rsidRPr="001A2098">
        <w:rPr>
          <w:rFonts w:eastAsia="Times New Roman" w:cs="Calibri"/>
          <w:bCs w:val="0"/>
          <w:iCs w:val="0"/>
          <w:color w:val="000000"/>
          <w:sz w:val="16"/>
          <w:szCs w:val="16"/>
          <w:lang w:val="en-US" w:eastAsia="pt-BR" w:bidi="ar-SA"/>
        </w:rPr>
        <w:t xml:space="preserve"> SD, et al. Early Convalescent Plasma for High-Risk Outpatients with Covid-19. The New England journal of medicine 2021 </w:t>
      </w:r>
      <w:proofErr w:type="spellStart"/>
      <w:r w:rsidRPr="001A2098">
        <w:rPr>
          <w:rFonts w:eastAsia="Times New Roman" w:cs="Calibri"/>
          <w:bCs w:val="0"/>
          <w:iCs w:val="0"/>
          <w:color w:val="000000"/>
          <w:sz w:val="16"/>
          <w:szCs w:val="16"/>
          <w:lang w:val="en-US" w:eastAsia="pt-BR" w:bidi="ar-SA"/>
        </w:rPr>
        <w:t>doi</w:t>
      </w:r>
      <w:proofErr w:type="spellEnd"/>
      <w:r w:rsidRPr="001A2098">
        <w:rPr>
          <w:rFonts w:eastAsia="Times New Roman" w:cs="Calibri"/>
          <w:bCs w:val="0"/>
          <w:iCs w:val="0"/>
          <w:color w:val="000000"/>
          <w:sz w:val="16"/>
          <w:szCs w:val="16"/>
          <w:lang w:val="en-US" w:eastAsia="pt-BR" w:bidi="ar-SA"/>
        </w:rPr>
        <w:t>: 10.1056/NEJMoa2103784 [published Online First: 2021/08/19]</w:t>
      </w:r>
    </w:p>
    <w:p w14:paraId="53713A12" w14:textId="5365E7BC" w:rsidR="000F39C1" w:rsidRPr="001A2098" w:rsidRDefault="000F39C1" w:rsidP="000F39C1">
      <w:pPr>
        <w:widowControl/>
        <w:autoSpaceDE/>
        <w:autoSpaceDN/>
        <w:spacing w:line="240" w:lineRule="auto"/>
        <w:ind w:firstLine="0"/>
        <w:jc w:val="left"/>
        <w:rPr>
          <w:rFonts w:eastAsia="Times New Roman" w:cs="Calibri"/>
          <w:bCs w:val="0"/>
          <w:iCs w:val="0"/>
          <w:color w:val="000000"/>
          <w:sz w:val="16"/>
          <w:szCs w:val="16"/>
          <w:lang w:val="en-US" w:eastAsia="pt-BR" w:bidi="ar-SA"/>
        </w:rPr>
      </w:pPr>
      <w:r w:rsidRPr="00E518E3">
        <w:rPr>
          <w:rFonts w:eastAsia="Times New Roman" w:cs="Calibri"/>
          <w:bCs w:val="0"/>
          <w:iCs w:val="0"/>
          <w:color w:val="000000"/>
          <w:sz w:val="16"/>
          <w:szCs w:val="16"/>
          <w:lang w:val="fr-FR" w:eastAsia="pt-BR" w:bidi="ar-SA"/>
        </w:rPr>
        <w:t xml:space="preserve">Libster R, Pérez Marc G, Wappner D, et al. </w:t>
      </w:r>
      <w:r w:rsidRPr="001A2098">
        <w:rPr>
          <w:rFonts w:eastAsia="Times New Roman" w:cs="Calibri"/>
          <w:bCs w:val="0"/>
          <w:iCs w:val="0"/>
          <w:color w:val="000000"/>
          <w:sz w:val="16"/>
          <w:szCs w:val="16"/>
          <w:lang w:val="en-US" w:eastAsia="pt-BR" w:bidi="ar-SA"/>
        </w:rPr>
        <w:t xml:space="preserve">Early High-Titer Plasma Therapy to Prevent Severe Covid-19 in Older Adults. The New England journal of medicine 2021;384(7):610-18. </w:t>
      </w:r>
      <w:proofErr w:type="spellStart"/>
      <w:r w:rsidRPr="001A2098">
        <w:rPr>
          <w:rFonts w:eastAsia="Times New Roman" w:cs="Calibri"/>
          <w:bCs w:val="0"/>
          <w:iCs w:val="0"/>
          <w:color w:val="000000"/>
          <w:sz w:val="16"/>
          <w:szCs w:val="16"/>
          <w:lang w:val="en-US" w:eastAsia="pt-BR" w:bidi="ar-SA"/>
        </w:rPr>
        <w:t>doi</w:t>
      </w:r>
      <w:proofErr w:type="spellEnd"/>
      <w:r w:rsidRPr="001A2098">
        <w:rPr>
          <w:rFonts w:eastAsia="Times New Roman" w:cs="Calibri"/>
          <w:bCs w:val="0"/>
          <w:iCs w:val="0"/>
          <w:color w:val="000000"/>
          <w:sz w:val="16"/>
          <w:szCs w:val="16"/>
          <w:lang w:val="en-US" w:eastAsia="pt-BR" w:bidi="ar-SA"/>
        </w:rPr>
        <w:t>: 10.1056/NEJMoa2033700 [published Online First: 2021/01/07]</w:t>
      </w:r>
    </w:p>
    <w:p w14:paraId="02E6C979" w14:textId="77777777" w:rsidR="0047158B" w:rsidRPr="00547781" w:rsidRDefault="0047158B" w:rsidP="009374ED">
      <w:pPr>
        <w:widowControl/>
        <w:autoSpaceDE/>
        <w:autoSpaceDN/>
        <w:spacing w:line="240" w:lineRule="auto"/>
        <w:ind w:firstLine="0"/>
        <w:jc w:val="left"/>
        <w:rPr>
          <w:b/>
          <w:color w:val="0070C0"/>
          <w:lang w:val="en-US"/>
        </w:rPr>
        <w:sectPr w:rsidR="0047158B" w:rsidRPr="00547781" w:rsidSect="0047158B">
          <w:headerReference w:type="even" r:id="rId64"/>
          <w:headerReference w:type="default" r:id="rId65"/>
          <w:headerReference w:type="first" r:id="rId66"/>
          <w:pgSz w:w="16838" w:h="11906" w:orient="landscape"/>
          <w:pgMar w:top="1701" w:right="1542" w:bottom="1701" w:left="1417" w:header="708" w:footer="708" w:gutter="0"/>
          <w:cols w:space="720"/>
          <w:docGrid w:linePitch="299"/>
        </w:sectPr>
      </w:pPr>
    </w:p>
    <w:p w14:paraId="1D917DF0" w14:textId="7B4F57D8" w:rsidR="00F746D7" w:rsidRPr="00F47D9F" w:rsidRDefault="009374ED" w:rsidP="00923C81">
      <w:pPr>
        <w:pStyle w:val="Ttulo5"/>
        <w:rPr>
          <w:rFonts w:ascii="Times New Roman" w:hAnsi="Times New Roman" w:cs="Times New Roman"/>
          <w:sz w:val="24"/>
          <w:szCs w:val="24"/>
          <w:lang w:val="pt-BR"/>
        </w:rPr>
      </w:pPr>
      <w:r w:rsidRPr="00F47D9F">
        <w:rPr>
          <w:rFonts w:ascii="Times New Roman" w:hAnsi="Times New Roman" w:cs="Times New Roman"/>
          <w:sz w:val="24"/>
          <w:szCs w:val="24"/>
        </w:rPr>
        <w:lastRenderedPageBreak/>
        <w:t>Tabela para tomada de decisão (Evidence to Decision table- EtD)</w:t>
      </w:r>
      <w:r w:rsidR="00B84A5F" w:rsidRPr="00F47D9F">
        <w:rPr>
          <w:rFonts w:ascii="Times New Roman" w:hAnsi="Times New Roman" w:cs="Times New Roman"/>
          <w:sz w:val="24"/>
          <w:szCs w:val="24"/>
        </w:rPr>
        <w:t>:</w:t>
      </w:r>
    </w:p>
    <w:p w14:paraId="0B6771D5" w14:textId="77777777" w:rsidR="00F746D7" w:rsidRPr="007C3DB6" w:rsidRDefault="00F746D7" w:rsidP="009374ED">
      <w:pPr>
        <w:widowControl/>
        <w:autoSpaceDE/>
        <w:autoSpaceDN/>
        <w:spacing w:line="240" w:lineRule="auto"/>
        <w:ind w:firstLine="0"/>
        <w:jc w:val="left"/>
        <w:rPr>
          <w:b/>
          <w:color w:val="0070C0"/>
        </w:rPr>
      </w:pPr>
    </w:p>
    <w:p w14:paraId="5131267E" w14:textId="6B90F3D3" w:rsidR="00D24D6B" w:rsidRPr="00F47D9F" w:rsidRDefault="00D24D6B" w:rsidP="00B20A68">
      <w:pPr>
        <w:pStyle w:val="Legenda"/>
        <w:rPr>
          <w:rStyle w:val="Forte"/>
          <w:rFonts w:ascii="Times New Roman" w:hAnsi="Times New Roman" w:cs="Times New Roman"/>
          <w:i/>
          <w:iCs w:val="0"/>
          <w:color w:val="44546A" w:themeColor="text2"/>
          <w:sz w:val="20"/>
          <w:szCs w:val="20"/>
        </w:rPr>
      </w:pPr>
      <w:bookmarkStart w:id="269" w:name="_Ref83372927"/>
      <w:bookmarkStart w:id="270" w:name="_Toc85187615"/>
      <w:bookmarkStart w:id="271" w:name="_Toc83373193"/>
      <w:r w:rsidRPr="00F47D9F">
        <w:rPr>
          <w:rStyle w:val="Forte"/>
          <w:rFonts w:ascii="Times New Roman" w:hAnsi="Times New Roman" w:cs="Times New Roman"/>
          <w:i/>
          <w:iCs w:val="0"/>
          <w:color w:val="44546A" w:themeColor="text2"/>
          <w:sz w:val="20"/>
          <w:szCs w:val="20"/>
        </w:rPr>
        <w:t xml:space="preserve">Tabela </w:t>
      </w:r>
      <w:r w:rsidR="00C822A4" w:rsidRPr="00F47D9F">
        <w:rPr>
          <w:rStyle w:val="Forte"/>
          <w:rFonts w:ascii="Times New Roman" w:hAnsi="Times New Roman" w:cs="Times New Roman"/>
          <w:i/>
          <w:iCs w:val="0"/>
          <w:color w:val="44546A" w:themeColor="text2"/>
          <w:sz w:val="20"/>
          <w:szCs w:val="20"/>
        </w:rPr>
        <w:fldChar w:fldCharType="begin"/>
      </w:r>
      <w:r w:rsidR="00C822A4" w:rsidRPr="00F47D9F">
        <w:rPr>
          <w:rStyle w:val="Forte"/>
          <w:rFonts w:ascii="Times New Roman" w:hAnsi="Times New Roman" w:cs="Times New Roman"/>
          <w:i/>
          <w:iCs w:val="0"/>
          <w:color w:val="44546A" w:themeColor="text2"/>
          <w:sz w:val="20"/>
          <w:szCs w:val="20"/>
        </w:rPr>
        <w:instrText xml:space="preserve"> SEQ Tabela \* ARABIC </w:instrText>
      </w:r>
      <w:r w:rsidR="00C822A4"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27</w:t>
      </w:r>
      <w:r w:rsidR="00C822A4" w:rsidRPr="00F47D9F">
        <w:rPr>
          <w:rStyle w:val="Forte"/>
          <w:rFonts w:ascii="Times New Roman" w:hAnsi="Times New Roman" w:cs="Times New Roman"/>
          <w:i/>
          <w:iCs w:val="0"/>
          <w:color w:val="44546A" w:themeColor="text2"/>
          <w:sz w:val="20"/>
          <w:szCs w:val="20"/>
        </w:rPr>
        <w:fldChar w:fldCharType="end"/>
      </w:r>
      <w:bookmarkEnd w:id="269"/>
      <w:r w:rsidRPr="00F47D9F">
        <w:rPr>
          <w:rStyle w:val="Forte"/>
          <w:rFonts w:ascii="Times New Roman" w:hAnsi="Times New Roman" w:cs="Times New Roman"/>
          <w:i/>
          <w:iCs w:val="0"/>
          <w:color w:val="44546A" w:themeColor="text2"/>
          <w:sz w:val="20"/>
          <w:szCs w:val="20"/>
        </w:rPr>
        <w:t xml:space="preserve">. </w:t>
      </w:r>
      <w:r w:rsidR="00512AE2" w:rsidRPr="00F47D9F">
        <w:rPr>
          <w:rStyle w:val="Forte"/>
          <w:rFonts w:ascii="Times New Roman" w:hAnsi="Times New Roman" w:cs="Times New Roman"/>
          <w:i/>
          <w:iCs w:val="0"/>
          <w:color w:val="44546A" w:themeColor="text2"/>
          <w:sz w:val="20"/>
          <w:szCs w:val="20"/>
        </w:rPr>
        <w:t xml:space="preserve">Processo de tomada de decisão referente ao uso de plasma convalescente no tratamento de pacientes ambulatoriais com suspeita ou diagnóstico de </w:t>
      </w:r>
      <w:r w:rsidR="003A1697" w:rsidRPr="00F47D9F">
        <w:rPr>
          <w:rStyle w:val="Forte"/>
          <w:rFonts w:ascii="Times New Roman" w:hAnsi="Times New Roman" w:cs="Times New Roman"/>
          <w:i/>
          <w:iCs w:val="0"/>
          <w:color w:val="44546A" w:themeColor="text2"/>
          <w:sz w:val="20"/>
          <w:szCs w:val="20"/>
        </w:rPr>
        <w:t>covid</w:t>
      </w:r>
      <w:r w:rsidR="00512AE2" w:rsidRPr="00F47D9F">
        <w:rPr>
          <w:rStyle w:val="Forte"/>
          <w:rFonts w:ascii="Times New Roman" w:hAnsi="Times New Roman" w:cs="Times New Roman"/>
          <w:i/>
          <w:iCs w:val="0"/>
          <w:color w:val="44546A" w:themeColor="text2"/>
          <w:sz w:val="20"/>
          <w:szCs w:val="20"/>
        </w:rPr>
        <w:t>-19.</w:t>
      </w:r>
      <w:bookmarkEnd w:id="270"/>
      <w:bookmarkEnd w:id="271"/>
    </w:p>
    <w:tbl>
      <w:tblPr>
        <w:tblW w:w="0" w:type="auto"/>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1784"/>
        <w:gridCol w:w="1583"/>
        <w:gridCol w:w="5137"/>
      </w:tblGrid>
      <w:tr w:rsidR="000A1750" w:rsidRPr="00F47D9F" w14:paraId="1C3B4606" w14:textId="77777777" w:rsidTr="00B20A68">
        <w:tc>
          <w:tcPr>
            <w:tcW w:w="0" w:type="auto"/>
            <w:shd w:val="clear" w:color="auto" w:fill="D9D9D9" w:themeFill="background1" w:themeFillShade="D9"/>
            <w:tcMar>
              <w:top w:w="100" w:type="dxa"/>
              <w:left w:w="100" w:type="dxa"/>
              <w:bottom w:w="100" w:type="dxa"/>
              <w:right w:w="100" w:type="dxa"/>
            </w:tcMar>
            <w:hideMark/>
          </w:tcPr>
          <w:p w14:paraId="56147ED9" w14:textId="77777777" w:rsidR="00F746D7" w:rsidRPr="00F47D9F" w:rsidRDefault="00F746D7" w:rsidP="00B20A68">
            <w:pPr>
              <w:widowControl/>
              <w:autoSpaceDE/>
              <w:autoSpaceDN/>
              <w:spacing w:before="60" w:after="60" w:line="240" w:lineRule="auto"/>
              <w:ind w:firstLine="0"/>
              <w:jc w:val="left"/>
              <w:rPr>
                <w:rFonts w:ascii="Times New Roman" w:eastAsia="Times New Roman" w:hAnsi="Times New Roman" w:cs="Times New Roman"/>
                <w:bCs w:val="0"/>
                <w:iCs w:val="0"/>
                <w:sz w:val="20"/>
                <w:szCs w:val="20"/>
                <w:lang w:val="pt-BR" w:eastAsia="pt-BR" w:bidi="ar-SA"/>
              </w:rPr>
            </w:pPr>
            <w:r w:rsidRPr="00F47D9F">
              <w:rPr>
                <w:rFonts w:ascii="Times New Roman" w:eastAsia="Times New Roman" w:hAnsi="Times New Roman" w:cs="Times New Roman"/>
                <w:b/>
                <w:iCs w:val="0"/>
                <w:sz w:val="20"/>
                <w:szCs w:val="20"/>
                <w:lang w:val="pt-BR" w:eastAsia="pt-BR" w:bidi="ar-SA"/>
              </w:rPr>
              <w:t xml:space="preserve">Item da </w:t>
            </w:r>
            <w:proofErr w:type="spellStart"/>
            <w:r w:rsidRPr="00F47D9F">
              <w:rPr>
                <w:rFonts w:ascii="Times New Roman" w:eastAsia="Times New Roman" w:hAnsi="Times New Roman" w:cs="Times New Roman"/>
                <w:b/>
                <w:iCs w:val="0"/>
                <w:sz w:val="20"/>
                <w:szCs w:val="20"/>
                <w:lang w:val="pt-BR" w:eastAsia="pt-BR" w:bidi="ar-SA"/>
              </w:rPr>
              <w:t>EtD</w:t>
            </w:r>
            <w:proofErr w:type="spellEnd"/>
          </w:p>
        </w:tc>
        <w:tc>
          <w:tcPr>
            <w:tcW w:w="0" w:type="auto"/>
            <w:shd w:val="clear" w:color="auto" w:fill="D9D9D9" w:themeFill="background1" w:themeFillShade="D9"/>
            <w:tcMar>
              <w:top w:w="100" w:type="dxa"/>
              <w:left w:w="100" w:type="dxa"/>
              <w:bottom w:w="100" w:type="dxa"/>
              <w:right w:w="100" w:type="dxa"/>
            </w:tcMar>
            <w:hideMark/>
          </w:tcPr>
          <w:p w14:paraId="6B533EBE" w14:textId="77777777" w:rsidR="00F746D7" w:rsidRPr="00F47D9F" w:rsidRDefault="00F746D7" w:rsidP="00B20A68">
            <w:pPr>
              <w:widowControl/>
              <w:autoSpaceDE/>
              <w:autoSpaceDN/>
              <w:spacing w:before="60" w:after="60" w:line="240" w:lineRule="auto"/>
              <w:ind w:firstLine="0"/>
              <w:jc w:val="left"/>
              <w:rPr>
                <w:rFonts w:ascii="Times New Roman" w:eastAsia="Times New Roman" w:hAnsi="Times New Roman" w:cs="Times New Roman"/>
                <w:bCs w:val="0"/>
                <w:iCs w:val="0"/>
                <w:sz w:val="20"/>
                <w:szCs w:val="20"/>
                <w:lang w:val="pt-BR" w:eastAsia="pt-BR" w:bidi="ar-SA"/>
              </w:rPr>
            </w:pPr>
            <w:r w:rsidRPr="00F47D9F">
              <w:rPr>
                <w:rFonts w:ascii="Times New Roman" w:eastAsia="Times New Roman" w:hAnsi="Times New Roman" w:cs="Times New Roman"/>
                <w:b/>
                <w:iCs w:val="0"/>
                <w:sz w:val="20"/>
                <w:szCs w:val="20"/>
                <w:lang w:val="pt-BR" w:eastAsia="pt-BR" w:bidi="ar-SA"/>
              </w:rPr>
              <w:t>Julgamento dos painelistas</w:t>
            </w:r>
          </w:p>
        </w:tc>
        <w:tc>
          <w:tcPr>
            <w:tcW w:w="0" w:type="auto"/>
            <w:shd w:val="clear" w:color="auto" w:fill="D9D9D9" w:themeFill="background1" w:themeFillShade="D9"/>
            <w:tcMar>
              <w:top w:w="100" w:type="dxa"/>
              <w:left w:w="100" w:type="dxa"/>
              <w:bottom w:w="100" w:type="dxa"/>
              <w:right w:w="100" w:type="dxa"/>
            </w:tcMar>
            <w:hideMark/>
          </w:tcPr>
          <w:p w14:paraId="739AFF26" w14:textId="77777777" w:rsidR="00F746D7" w:rsidRPr="00F47D9F" w:rsidRDefault="00F746D7" w:rsidP="00B20A68">
            <w:pPr>
              <w:widowControl/>
              <w:autoSpaceDE/>
              <w:autoSpaceDN/>
              <w:spacing w:before="60" w:after="60" w:line="240" w:lineRule="auto"/>
              <w:ind w:firstLine="0"/>
              <w:jc w:val="left"/>
              <w:rPr>
                <w:rFonts w:ascii="Times New Roman" w:eastAsia="Times New Roman" w:hAnsi="Times New Roman" w:cs="Times New Roman"/>
                <w:bCs w:val="0"/>
                <w:iCs w:val="0"/>
                <w:sz w:val="20"/>
                <w:szCs w:val="20"/>
                <w:lang w:val="pt-BR" w:eastAsia="pt-BR" w:bidi="ar-SA"/>
              </w:rPr>
            </w:pPr>
            <w:r w:rsidRPr="00F47D9F">
              <w:rPr>
                <w:rFonts w:ascii="Times New Roman" w:eastAsia="Times New Roman" w:hAnsi="Times New Roman" w:cs="Times New Roman"/>
                <w:b/>
                <w:iCs w:val="0"/>
                <w:sz w:val="20"/>
                <w:szCs w:val="20"/>
                <w:lang w:val="pt-BR" w:eastAsia="pt-BR" w:bidi="ar-SA"/>
              </w:rPr>
              <w:t>Justificativa</w:t>
            </w:r>
          </w:p>
        </w:tc>
      </w:tr>
      <w:tr w:rsidR="000A1750" w:rsidRPr="00F47D9F" w14:paraId="32DC91BC" w14:textId="77777777" w:rsidTr="00043C74">
        <w:tc>
          <w:tcPr>
            <w:tcW w:w="0" w:type="auto"/>
            <w:tcMar>
              <w:top w:w="100" w:type="dxa"/>
              <w:left w:w="100" w:type="dxa"/>
              <w:bottom w:w="100" w:type="dxa"/>
              <w:right w:w="100" w:type="dxa"/>
            </w:tcMar>
            <w:hideMark/>
          </w:tcPr>
          <w:p w14:paraId="28FA1957" w14:textId="77777777" w:rsidR="00F746D7" w:rsidRPr="00F47D9F" w:rsidRDefault="00F746D7" w:rsidP="00B20A68">
            <w:pPr>
              <w:widowControl/>
              <w:autoSpaceDE/>
              <w:autoSpaceDN/>
              <w:spacing w:before="60" w:after="60" w:line="240" w:lineRule="auto"/>
              <w:ind w:firstLine="0"/>
              <w:jc w:val="left"/>
              <w:rPr>
                <w:rFonts w:ascii="Times New Roman" w:eastAsia="Times New Roman" w:hAnsi="Times New Roman" w:cs="Times New Roman"/>
                <w:b/>
                <w:iCs w:val="0"/>
                <w:sz w:val="20"/>
                <w:szCs w:val="20"/>
                <w:lang w:val="pt-BR" w:eastAsia="pt-BR" w:bidi="ar-SA"/>
              </w:rPr>
            </w:pPr>
            <w:r w:rsidRPr="00F47D9F">
              <w:rPr>
                <w:rFonts w:ascii="Times New Roman" w:eastAsia="Times New Roman" w:hAnsi="Times New Roman" w:cs="Times New Roman"/>
                <w:b/>
                <w:iCs w:val="0"/>
                <w:color w:val="000000"/>
                <w:sz w:val="20"/>
                <w:szCs w:val="20"/>
                <w:lang w:val="pt-BR" w:eastAsia="pt-BR" w:bidi="ar-SA"/>
              </w:rPr>
              <w:t>Benefícios:</w:t>
            </w:r>
          </w:p>
        </w:tc>
        <w:tc>
          <w:tcPr>
            <w:tcW w:w="0" w:type="auto"/>
            <w:tcMar>
              <w:top w:w="100" w:type="dxa"/>
              <w:left w:w="100" w:type="dxa"/>
              <w:bottom w:w="100" w:type="dxa"/>
              <w:right w:w="100" w:type="dxa"/>
            </w:tcMar>
            <w:hideMark/>
          </w:tcPr>
          <w:p w14:paraId="1DAAEB2F" w14:textId="7755567D" w:rsidR="00F746D7" w:rsidRPr="00F47D9F" w:rsidRDefault="00C4184A" w:rsidP="00B20A68">
            <w:pPr>
              <w:widowControl/>
              <w:autoSpaceDE/>
              <w:autoSpaceDN/>
              <w:spacing w:before="60" w:after="60" w:line="240" w:lineRule="auto"/>
              <w:ind w:firstLine="0"/>
              <w:jc w:val="left"/>
              <w:rPr>
                <w:rFonts w:ascii="Times New Roman" w:eastAsia="Times New Roman" w:hAnsi="Times New Roman" w:cs="Times New Roman"/>
                <w:bCs w:val="0"/>
                <w:iCs w:val="0"/>
                <w:sz w:val="20"/>
                <w:szCs w:val="20"/>
                <w:lang w:val="pt-BR" w:eastAsia="pt-BR" w:bidi="ar-SA"/>
              </w:rPr>
            </w:pPr>
            <w:r w:rsidRPr="00F47D9F">
              <w:rPr>
                <w:rFonts w:ascii="Times New Roman" w:eastAsia="Times New Roman" w:hAnsi="Times New Roman" w:cs="Times New Roman"/>
                <w:bCs w:val="0"/>
                <w:iCs w:val="0"/>
                <w:color w:val="000000"/>
                <w:sz w:val="20"/>
                <w:szCs w:val="20"/>
                <w:lang w:val="pt-BR" w:eastAsia="pt-BR" w:bidi="ar-SA"/>
              </w:rPr>
              <w:t>Sem relevância clínica</w:t>
            </w:r>
          </w:p>
        </w:tc>
        <w:tc>
          <w:tcPr>
            <w:tcW w:w="0" w:type="auto"/>
            <w:tcMar>
              <w:top w:w="100" w:type="dxa"/>
              <w:left w:w="100" w:type="dxa"/>
              <w:bottom w:w="100" w:type="dxa"/>
              <w:right w:w="100" w:type="dxa"/>
            </w:tcMar>
            <w:hideMark/>
          </w:tcPr>
          <w:p w14:paraId="410D35FA" w14:textId="15E88330" w:rsidR="00F746D7" w:rsidRPr="00F47D9F" w:rsidRDefault="00F746D7" w:rsidP="00B20A68">
            <w:pPr>
              <w:widowControl/>
              <w:autoSpaceDE/>
              <w:autoSpaceDN/>
              <w:spacing w:before="60" w:after="60" w:line="240" w:lineRule="auto"/>
              <w:ind w:firstLine="0"/>
              <w:rPr>
                <w:rFonts w:ascii="Times New Roman" w:eastAsia="Times New Roman" w:hAnsi="Times New Roman" w:cs="Times New Roman"/>
                <w:bCs w:val="0"/>
                <w:iCs w:val="0"/>
                <w:sz w:val="20"/>
                <w:szCs w:val="20"/>
                <w:lang w:val="pt-BR" w:eastAsia="pt-BR" w:bidi="ar-SA"/>
              </w:rPr>
            </w:pPr>
            <w:r w:rsidRPr="00F47D9F">
              <w:rPr>
                <w:rFonts w:ascii="Times New Roman" w:eastAsia="Times New Roman" w:hAnsi="Times New Roman" w:cs="Times New Roman"/>
                <w:bCs w:val="0"/>
                <w:iCs w:val="0"/>
                <w:color w:val="000000"/>
                <w:sz w:val="20"/>
                <w:szCs w:val="20"/>
                <w:lang w:val="pt-BR" w:eastAsia="pt-BR" w:bidi="ar-SA"/>
              </w:rPr>
              <w:t xml:space="preserve">O entendimento da maioria dos painelistas foi de que o benefício apresentado foi de pequeno a moderado, em específico com base no estudo </w:t>
            </w:r>
            <w:proofErr w:type="spellStart"/>
            <w:r w:rsidRPr="00F47D9F">
              <w:rPr>
                <w:rFonts w:ascii="Times New Roman" w:eastAsia="Times New Roman" w:hAnsi="Times New Roman" w:cs="Times New Roman"/>
                <w:bCs w:val="0"/>
                <w:iCs w:val="0"/>
                <w:color w:val="000000"/>
                <w:sz w:val="20"/>
                <w:szCs w:val="20"/>
                <w:lang w:val="pt-BR" w:eastAsia="pt-BR" w:bidi="ar-SA"/>
              </w:rPr>
              <w:t>Libster</w:t>
            </w:r>
            <w:proofErr w:type="spellEnd"/>
            <w:r w:rsidRPr="00F47D9F">
              <w:rPr>
                <w:rFonts w:ascii="Times New Roman" w:eastAsia="Times New Roman" w:hAnsi="Times New Roman" w:cs="Times New Roman"/>
                <w:bCs w:val="0"/>
                <w:iCs w:val="0"/>
                <w:color w:val="000000"/>
                <w:sz w:val="20"/>
                <w:szCs w:val="20"/>
                <w:lang w:val="pt-BR" w:eastAsia="pt-BR" w:bidi="ar-SA"/>
              </w:rPr>
              <w:t xml:space="preserve"> et al., 2021, que na população considerava alto risco e &lt; 3 dias de sintomas.</w:t>
            </w:r>
          </w:p>
        </w:tc>
      </w:tr>
      <w:tr w:rsidR="000A1750" w:rsidRPr="00F47D9F" w14:paraId="4D43100A" w14:textId="77777777" w:rsidTr="00043C74">
        <w:tc>
          <w:tcPr>
            <w:tcW w:w="0" w:type="auto"/>
            <w:tcMar>
              <w:top w:w="100" w:type="dxa"/>
              <w:left w:w="100" w:type="dxa"/>
              <w:bottom w:w="100" w:type="dxa"/>
              <w:right w:w="100" w:type="dxa"/>
            </w:tcMar>
            <w:hideMark/>
          </w:tcPr>
          <w:p w14:paraId="52CFB1F0" w14:textId="77777777" w:rsidR="00F746D7" w:rsidRPr="00F47D9F" w:rsidRDefault="00F746D7" w:rsidP="00B20A68">
            <w:pPr>
              <w:widowControl/>
              <w:autoSpaceDE/>
              <w:autoSpaceDN/>
              <w:spacing w:before="60" w:after="60" w:line="240" w:lineRule="auto"/>
              <w:ind w:firstLine="0"/>
              <w:jc w:val="left"/>
              <w:rPr>
                <w:rFonts w:ascii="Times New Roman" w:eastAsia="Times New Roman" w:hAnsi="Times New Roman" w:cs="Times New Roman"/>
                <w:b/>
                <w:iCs w:val="0"/>
                <w:sz w:val="20"/>
                <w:szCs w:val="20"/>
                <w:lang w:val="pt-BR" w:eastAsia="pt-BR" w:bidi="ar-SA"/>
              </w:rPr>
            </w:pPr>
            <w:r w:rsidRPr="00F47D9F">
              <w:rPr>
                <w:rFonts w:ascii="Times New Roman" w:eastAsia="Times New Roman" w:hAnsi="Times New Roman" w:cs="Times New Roman"/>
                <w:b/>
                <w:iCs w:val="0"/>
                <w:color w:val="000000"/>
                <w:sz w:val="20"/>
                <w:szCs w:val="20"/>
                <w:lang w:val="pt-BR" w:eastAsia="pt-BR" w:bidi="ar-SA"/>
              </w:rPr>
              <w:t>Riscos:</w:t>
            </w:r>
          </w:p>
        </w:tc>
        <w:tc>
          <w:tcPr>
            <w:tcW w:w="0" w:type="auto"/>
            <w:tcMar>
              <w:top w:w="100" w:type="dxa"/>
              <w:left w:w="100" w:type="dxa"/>
              <w:bottom w:w="100" w:type="dxa"/>
              <w:right w:w="100" w:type="dxa"/>
            </w:tcMar>
            <w:hideMark/>
          </w:tcPr>
          <w:p w14:paraId="04EA1976" w14:textId="77777777" w:rsidR="00F746D7" w:rsidRPr="00F47D9F" w:rsidRDefault="00F746D7" w:rsidP="00B20A68">
            <w:pPr>
              <w:widowControl/>
              <w:autoSpaceDE/>
              <w:autoSpaceDN/>
              <w:spacing w:before="60" w:after="60" w:line="240" w:lineRule="auto"/>
              <w:ind w:firstLine="0"/>
              <w:jc w:val="left"/>
              <w:rPr>
                <w:rFonts w:ascii="Times New Roman" w:eastAsia="Times New Roman" w:hAnsi="Times New Roman" w:cs="Times New Roman"/>
                <w:bCs w:val="0"/>
                <w:iCs w:val="0"/>
                <w:sz w:val="20"/>
                <w:szCs w:val="20"/>
                <w:lang w:val="pt-BR" w:eastAsia="pt-BR" w:bidi="ar-SA"/>
              </w:rPr>
            </w:pPr>
            <w:r w:rsidRPr="00F47D9F">
              <w:rPr>
                <w:rFonts w:ascii="Times New Roman" w:eastAsia="Times New Roman" w:hAnsi="Times New Roman" w:cs="Times New Roman"/>
                <w:bCs w:val="0"/>
                <w:iCs w:val="0"/>
                <w:color w:val="000000"/>
                <w:sz w:val="20"/>
                <w:szCs w:val="20"/>
                <w:lang w:val="pt-BR" w:eastAsia="pt-BR" w:bidi="ar-SA"/>
              </w:rPr>
              <w:t>Pequeno</w:t>
            </w:r>
          </w:p>
        </w:tc>
        <w:tc>
          <w:tcPr>
            <w:tcW w:w="0" w:type="auto"/>
            <w:tcMar>
              <w:top w:w="100" w:type="dxa"/>
              <w:left w:w="100" w:type="dxa"/>
              <w:bottom w:w="100" w:type="dxa"/>
              <w:right w:w="100" w:type="dxa"/>
            </w:tcMar>
            <w:hideMark/>
          </w:tcPr>
          <w:p w14:paraId="23DF6C1B" w14:textId="7CF8EFD3" w:rsidR="00ED4BA7" w:rsidRPr="00F47D9F" w:rsidRDefault="00F746D7" w:rsidP="00B20A68">
            <w:pPr>
              <w:widowControl/>
              <w:autoSpaceDE/>
              <w:autoSpaceDN/>
              <w:spacing w:before="60" w:after="60" w:line="240" w:lineRule="auto"/>
              <w:ind w:firstLine="0"/>
              <w:rPr>
                <w:rFonts w:ascii="Times New Roman" w:eastAsia="Times New Roman" w:hAnsi="Times New Roman" w:cs="Times New Roman"/>
                <w:bCs w:val="0"/>
                <w:iCs w:val="0"/>
                <w:color w:val="000000"/>
                <w:sz w:val="20"/>
                <w:szCs w:val="20"/>
                <w:lang w:val="pt-BR" w:eastAsia="pt-BR" w:bidi="ar-SA"/>
              </w:rPr>
            </w:pPr>
            <w:r w:rsidRPr="00F47D9F">
              <w:rPr>
                <w:rFonts w:ascii="Times New Roman" w:eastAsia="Times New Roman" w:hAnsi="Times New Roman" w:cs="Times New Roman"/>
                <w:bCs w:val="0"/>
                <w:iCs w:val="0"/>
                <w:color w:val="000000"/>
                <w:sz w:val="20"/>
                <w:szCs w:val="20"/>
                <w:lang w:val="pt-BR" w:eastAsia="pt-BR" w:bidi="ar-SA"/>
              </w:rPr>
              <w:t>O entendimento da maioria dos painelistas foi de que o risco apresentado foi de sem relevância a pequeno.</w:t>
            </w:r>
            <w:r w:rsidR="00083916" w:rsidRPr="00F47D9F">
              <w:rPr>
                <w:rFonts w:ascii="Times New Roman" w:eastAsia="Times New Roman" w:hAnsi="Times New Roman" w:cs="Times New Roman"/>
                <w:bCs w:val="0"/>
                <w:iCs w:val="0"/>
                <w:color w:val="000000"/>
                <w:sz w:val="20"/>
                <w:szCs w:val="20"/>
                <w:lang w:val="pt-BR" w:eastAsia="pt-BR" w:bidi="ar-SA"/>
              </w:rPr>
              <w:t xml:space="preserve"> </w:t>
            </w:r>
            <w:r w:rsidR="00ED4BA7" w:rsidRPr="00F47D9F">
              <w:rPr>
                <w:rFonts w:ascii="Times New Roman" w:eastAsia="Times New Roman" w:hAnsi="Times New Roman" w:cs="Times New Roman"/>
                <w:bCs w:val="0"/>
                <w:iCs w:val="0"/>
                <w:color w:val="000000"/>
                <w:sz w:val="20"/>
                <w:szCs w:val="20"/>
                <w:lang w:val="pt-BR" w:eastAsia="pt-BR" w:bidi="ar-SA"/>
              </w:rPr>
              <w:t>Riscos relacionados a uso de hemoderivados, como transmissão de infecções.</w:t>
            </w:r>
          </w:p>
        </w:tc>
      </w:tr>
      <w:tr w:rsidR="00024F33" w:rsidRPr="00F47D9F" w14:paraId="38C6DD82" w14:textId="77777777" w:rsidTr="00043C74">
        <w:tc>
          <w:tcPr>
            <w:tcW w:w="0" w:type="auto"/>
            <w:tcMar>
              <w:top w:w="100" w:type="dxa"/>
              <w:left w:w="100" w:type="dxa"/>
              <w:bottom w:w="100" w:type="dxa"/>
              <w:right w:w="100" w:type="dxa"/>
            </w:tcMar>
            <w:hideMark/>
          </w:tcPr>
          <w:p w14:paraId="20CB2D5F" w14:textId="77777777" w:rsidR="00F746D7" w:rsidRPr="00F47D9F" w:rsidRDefault="00F746D7" w:rsidP="00B20A68">
            <w:pPr>
              <w:widowControl/>
              <w:autoSpaceDE/>
              <w:autoSpaceDN/>
              <w:spacing w:before="60" w:after="60" w:line="240" w:lineRule="auto"/>
              <w:ind w:firstLine="0"/>
              <w:jc w:val="left"/>
              <w:rPr>
                <w:rFonts w:ascii="Times New Roman" w:eastAsia="Times New Roman" w:hAnsi="Times New Roman" w:cs="Times New Roman"/>
                <w:b/>
                <w:iCs w:val="0"/>
                <w:sz w:val="20"/>
                <w:szCs w:val="20"/>
                <w:lang w:val="pt-BR" w:eastAsia="pt-BR" w:bidi="ar-SA"/>
              </w:rPr>
            </w:pPr>
            <w:r w:rsidRPr="00F47D9F">
              <w:rPr>
                <w:rFonts w:ascii="Times New Roman" w:eastAsia="Times New Roman" w:hAnsi="Times New Roman" w:cs="Times New Roman"/>
                <w:b/>
                <w:iCs w:val="0"/>
                <w:color w:val="000000"/>
                <w:sz w:val="20"/>
                <w:szCs w:val="20"/>
                <w:lang w:val="pt-BR" w:eastAsia="pt-BR" w:bidi="ar-SA"/>
              </w:rPr>
              <w:t>Balanço dos riscos e benefícios:</w:t>
            </w:r>
          </w:p>
        </w:tc>
        <w:tc>
          <w:tcPr>
            <w:tcW w:w="0" w:type="auto"/>
            <w:tcMar>
              <w:top w:w="100" w:type="dxa"/>
              <w:left w:w="100" w:type="dxa"/>
              <w:bottom w:w="100" w:type="dxa"/>
              <w:right w:w="100" w:type="dxa"/>
            </w:tcMar>
            <w:hideMark/>
          </w:tcPr>
          <w:p w14:paraId="2ACA364F" w14:textId="77777777" w:rsidR="00C4184A" w:rsidRPr="00F47D9F" w:rsidRDefault="00C4184A" w:rsidP="00B20A68">
            <w:pPr>
              <w:widowControl/>
              <w:autoSpaceDE/>
              <w:autoSpaceDN/>
              <w:spacing w:before="60" w:after="60" w:line="240" w:lineRule="auto"/>
              <w:ind w:firstLine="0"/>
              <w:jc w:val="left"/>
              <w:rPr>
                <w:rFonts w:ascii="Times New Roman" w:eastAsia="Times New Roman" w:hAnsi="Times New Roman" w:cs="Times New Roman"/>
                <w:bCs w:val="0"/>
                <w:iCs w:val="0"/>
                <w:color w:val="000000"/>
                <w:sz w:val="20"/>
                <w:szCs w:val="20"/>
                <w:lang w:val="pt-BR" w:eastAsia="pt-BR" w:bidi="ar-SA"/>
              </w:rPr>
            </w:pPr>
            <w:r w:rsidRPr="00F47D9F">
              <w:rPr>
                <w:rFonts w:ascii="Times New Roman" w:eastAsia="Times New Roman" w:hAnsi="Times New Roman" w:cs="Times New Roman"/>
                <w:bCs w:val="0"/>
                <w:iCs w:val="0"/>
                <w:color w:val="000000"/>
                <w:sz w:val="20"/>
                <w:szCs w:val="20"/>
                <w:lang w:val="pt-BR" w:eastAsia="pt-BR" w:bidi="ar-SA"/>
              </w:rPr>
              <w:t>Equilibrado</w:t>
            </w:r>
          </w:p>
          <w:p w14:paraId="2D9851E8" w14:textId="7DFC79C3" w:rsidR="00F746D7" w:rsidRPr="00F47D9F" w:rsidRDefault="00F746D7" w:rsidP="00B20A68">
            <w:pPr>
              <w:widowControl/>
              <w:autoSpaceDE/>
              <w:autoSpaceDN/>
              <w:spacing w:before="60" w:after="60" w:line="240" w:lineRule="auto"/>
              <w:ind w:firstLine="0"/>
              <w:jc w:val="left"/>
              <w:rPr>
                <w:rFonts w:ascii="Times New Roman" w:eastAsia="Times New Roman" w:hAnsi="Times New Roman" w:cs="Times New Roman"/>
                <w:bCs w:val="0"/>
                <w:iCs w:val="0"/>
                <w:sz w:val="20"/>
                <w:szCs w:val="20"/>
                <w:lang w:val="pt-BR" w:eastAsia="pt-BR" w:bidi="ar-SA"/>
              </w:rPr>
            </w:pPr>
          </w:p>
        </w:tc>
        <w:tc>
          <w:tcPr>
            <w:tcW w:w="0" w:type="auto"/>
            <w:tcMar>
              <w:top w:w="100" w:type="dxa"/>
              <w:left w:w="100" w:type="dxa"/>
              <w:bottom w:w="100" w:type="dxa"/>
              <w:right w:w="100" w:type="dxa"/>
            </w:tcMar>
            <w:hideMark/>
          </w:tcPr>
          <w:p w14:paraId="478AF431" w14:textId="1EBF96BF" w:rsidR="00F746D7" w:rsidRPr="00F47D9F" w:rsidRDefault="00F746D7" w:rsidP="00B20A68">
            <w:pPr>
              <w:widowControl/>
              <w:autoSpaceDE/>
              <w:autoSpaceDN/>
              <w:spacing w:before="60" w:after="60" w:line="240" w:lineRule="auto"/>
              <w:ind w:firstLine="0"/>
              <w:rPr>
                <w:rFonts w:ascii="Times New Roman" w:eastAsia="Times New Roman" w:hAnsi="Times New Roman" w:cs="Times New Roman"/>
                <w:bCs w:val="0"/>
                <w:iCs w:val="0"/>
                <w:sz w:val="20"/>
                <w:szCs w:val="20"/>
                <w:lang w:val="pt-BR" w:eastAsia="pt-BR" w:bidi="ar-SA"/>
              </w:rPr>
            </w:pPr>
            <w:r w:rsidRPr="00F47D9F">
              <w:rPr>
                <w:rFonts w:ascii="Times New Roman" w:eastAsia="Times New Roman" w:hAnsi="Times New Roman" w:cs="Times New Roman"/>
                <w:bCs w:val="0"/>
                <w:iCs w:val="0"/>
                <w:color w:val="000000"/>
                <w:sz w:val="20"/>
                <w:szCs w:val="20"/>
                <w:lang w:val="pt-BR" w:eastAsia="pt-BR" w:bidi="ar-SA"/>
              </w:rPr>
              <w:t xml:space="preserve">O grupo entende que o balanço </w:t>
            </w:r>
            <w:r w:rsidR="00024F33" w:rsidRPr="00F47D9F">
              <w:rPr>
                <w:rFonts w:ascii="Times New Roman" w:eastAsia="Times New Roman" w:hAnsi="Times New Roman" w:cs="Times New Roman"/>
                <w:bCs w:val="0"/>
                <w:iCs w:val="0"/>
                <w:color w:val="000000"/>
                <w:sz w:val="20"/>
                <w:szCs w:val="20"/>
                <w:lang w:val="pt-BR" w:eastAsia="pt-BR" w:bidi="ar-SA"/>
              </w:rPr>
              <w:t>equilibrado entre riscos e benefícios.</w:t>
            </w:r>
          </w:p>
        </w:tc>
      </w:tr>
      <w:tr w:rsidR="000A1750" w:rsidRPr="00F47D9F" w14:paraId="19160B56" w14:textId="77777777" w:rsidTr="00043C74">
        <w:tc>
          <w:tcPr>
            <w:tcW w:w="0" w:type="auto"/>
            <w:tcMar>
              <w:top w:w="100" w:type="dxa"/>
              <w:left w:w="100" w:type="dxa"/>
              <w:bottom w:w="100" w:type="dxa"/>
              <w:right w:w="100" w:type="dxa"/>
            </w:tcMar>
            <w:hideMark/>
          </w:tcPr>
          <w:p w14:paraId="402C98AC" w14:textId="3706CEFD" w:rsidR="00F746D7" w:rsidRPr="00F47D9F" w:rsidRDefault="003E1A00" w:rsidP="00B20A68">
            <w:pPr>
              <w:widowControl/>
              <w:autoSpaceDE/>
              <w:autoSpaceDN/>
              <w:spacing w:before="60" w:after="60" w:line="240" w:lineRule="auto"/>
              <w:ind w:firstLine="0"/>
              <w:jc w:val="left"/>
              <w:rPr>
                <w:rFonts w:ascii="Times New Roman" w:eastAsia="Times New Roman" w:hAnsi="Times New Roman" w:cs="Times New Roman"/>
                <w:b/>
                <w:iCs w:val="0"/>
                <w:sz w:val="20"/>
                <w:szCs w:val="20"/>
                <w:lang w:val="pt-BR" w:eastAsia="pt-BR" w:bidi="ar-SA"/>
              </w:rPr>
            </w:pPr>
            <w:r w:rsidRPr="00F47D9F">
              <w:rPr>
                <w:rFonts w:ascii="Times New Roman" w:eastAsia="Times New Roman" w:hAnsi="Times New Roman" w:cs="Times New Roman"/>
                <w:b/>
                <w:iCs w:val="0"/>
                <w:sz w:val="20"/>
                <w:szCs w:val="20"/>
                <w:lang w:val="pt-BR" w:eastAsia="pt-BR" w:bidi="ar-SA"/>
              </w:rPr>
              <w:t>Certeza</w:t>
            </w:r>
            <w:r w:rsidR="00F746D7" w:rsidRPr="00F47D9F">
              <w:rPr>
                <w:rFonts w:ascii="Times New Roman" w:eastAsia="Times New Roman" w:hAnsi="Times New Roman" w:cs="Times New Roman"/>
                <w:b/>
                <w:iCs w:val="0"/>
                <w:sz w:val="20"/>
                <w:szCs w:val="20"/>
                <w:lang w:val="pt-BR" w:eastAsia="pt-BR" w:bidi="ar-SA"/>
              </w:rPr>
              <w:t xml:space="preserve"> da evidência:</w:t>
            </w:r>
          </w:p>
        </w:tc>
        <w:tc>
          <w:tcPr>
            <w:tcW w:w="0" w:type="auto"/>
            <w:tcMar>
              <w:top w:w="100" w:type="dxa"/>
              <w:left w:w="100" w:type="dxa"/>
              <w:bottom w:w="100" w:type="dxa"/>
              <w:right w:w="100" w:type="dxa"/>
            </w:tcMar>
            <w:hideMark/>
          </w:tcPr>
          <w:p w14:paraId="09E9CD2A" w14:textId="729DB6A6" w:rsidR="00F746D7" w:rsidRPr="00F47D9F" w:rsidRDefault="00AA1DFA" w:rsidP="00B20A68">
            <w:pPr>
              <w:widowControl/>
              <w:autoSpaceDE/>
              <w:autoSpaceDN/>
              <w:spacing w:before="60" w:after="60" w:line="240" w:lineRule="auto"/>
              <w:ind w:firstLine="0"/>
              <w:jc w:val="left"/>
              <w:rPr>
                <w:rFonts w:ascii="Times New Roman" w:eastAsia="Times New Roman" w:hAnsi="Times New Roman" w:cs="Times New Roman"/>
                <w:bCs w:val="0"/>
                <w:iCs w:val="0"/>
                <w:sz w:val="20"/>
                <w:szCs w:val="20"/>
                <w:lang w:val="pt-BR" w:eastAsia="pt-BR" w:bidi="ar-SA"/>
              </w:rPr>
            </w:pPr>
            <w:r w:rsidRPr="00F47D9F">
              <w:rPr>
                <w:rFonts w:ascii="Times New Roman" w:eastAsia="Times New Roman" w:hAnsi="Times New Roman" w:cs="Times New Roman"/>
                <w:bCs w:val="0"/>
                <w:iCs w:val="0"/>
                <w:sz w:val="20"/>
                <w:szCs w:val="20"/>
                <w:lang w:val="pt-BR" w:eastAsia="pt-BR" w:bidi="ar-SA"/>
              </w:rPr>
              <w:t>Moderado</w:t>
            </w:r>
          </w:p>
        </w:tc>
        <w:tc>
          <w:tcPr>
            <w:tcW w:w="0" w:type="auto"/>
            <w:tcMar>
              <w:top w:w="100" w:type="dxa"/>
              <w:left w:w="100" w:type="dxa"/>
              <w:bottom w:w="100" w:type="dxa"/>
              <w:right w:w="100" w:type="dxa"/>
            </w:tcMar>
            <w:hideMark/>
          </w:tcPr>
          <w:p w14:paraId="69706D17" w14:textId="2A7342F6" w:rsidR="00F746D7" w:rsidRPr="00F47D9F" w:rsidRDefault="00F746D7" w:rsidP="00B20A68">
            <w:pPr>
              <w:widowControl/>
              <w:autoSpaceDE/>
              <w:autoSpaceDN/>
              <w:spacing w:before="60" w:after="60" w:line="240" w:lineRule="auto"/>
              <w:ind w:firstLine="0"/>
              <w:rPr>
                <w:rFonts w:ascii="Times New Roman" w:eastAsia="Times New Roman" w:hAnsi="Times New Roman" w:cs="Times New Roman"/>
                <w:bCs w:val="0"/>
                <w:iCs w:val="0"/>
                <w:sz w:val="20"/>
                <w:szCs w:val="20"/>
                <w:lang w:val="pt-BR" w:eastAsia="pt-BR" w:bidi="ar-SA"/>
              </w:rPr>
            </w:pPr>
            <w:r w:rsidRPr="00F47D9F">
              <w:rPr>
                <w:rFonts w:ascii="Times New Roman" w:eastAsia="Times New Roman" w:hAnsi="Times New Roman" w:cs="Times New Roman"/>
                <w:bCs w:val="0"/>
                <w:iCs w:val="0"/>
                <w:sz w:val="20"/>
                <w:szCs w:val="20"/>
                <w:lang w:val="pt-BR" w:eastAsia="pt-BR" w:bidi="ar-SA"/>
              </w:rPr>
              <w:t>-</w:t>
            </w:r>
          </w:p>
        </w:tc>
      </w:tr>
      <w:tr w:rsidR="000A1750" w:rsidRPr="00F47D9F" w14:paraId="74D09752" w14:textId="77777777" w:rsidTr="00043C74">
        <w:tc>
          <w:tcPr>
            <w:tcW w:w="0" w:type="auto"/>
            <w:tcMar>
              <w:top w:w="100" w:type="dxa"/>
              <w:left w:w="100" w:type="dxa"/>
              <w:bottom w:w="100" w:type="dxa"/>
              <w:right w:w="100" w:type="dxa"/>
            </w:tcMar>
            <w:hideMark/>
          </w:tcPr>
          <w:p w14:paraId="7DBD9F01" w14:textId="77777777" w:rsidR="00F746D7" w:rsidRPr="00F47D9F" w:rsidRDefault="00F746D7" w:rsidP="00B20A68">
            <w:pPr>
              <w:widowControl/>
              <w:autoSpaceDE/>
              <w:autoSpaceDN/>
              <w:spacing w:before="60" w:after="60" w:line="240" w:lineRule="auto"/>
              <w:ind w:firstLine="0"/>
              <w:jc w:val="left"/>
              <w:rPr>
                <w:rFonts w:ascii="Times New Roman" w:eastAsia="Times New Roman" w:hAnsi="Times New Roman" w:cs="Times New Roman"/>
                <w:b/>
                <w:iCs w:val="0"/>
                <w:sz w:val="20"/>
                <w:szCs w:val="20"/>
                <w:lang w:val="pt-BR" w:eastAsia="pt-BR" w:bidi="ar-SA"/>
              </w:rPr>
            </w:pPr>
            <w:r w:rsidRPr="00F47D9F">
              <w:rPr>
                <w:rFonts w:ascii="Times New Roman" w:eastAsia="Times New Roman" w:hAnsi="Times New Roman" w:cs="Times New Roman"/>
                <w:b/>
                <w:iCs w:val="0"/>
                <w:sz w:val="20"/>
                <w:szCs w:val="20"/>
                <w:lang w:val="pt-BR" w:eastAsia="pt-BR" w:bidi="ar-SA"/>
              </w:rPr>
              <w:t>Custos:</w:t>
            </w:r>
          </w:p>
        </w:tc>
        <w:tc>
          <w:tcPr>
            <w:tcW w:w="0" w:type="auto"/>
            <w:tcMar>
              <w:top w:w="100" w:type="dxa"/>
              <w:left w:w="100" w:type="dxa"/>
              <w:bottom w:w="100" w:type="dxa"/>
              <w:right w:w="100" w:type="dxa"/>
            </w:tcMar>
            <w:hideMark/>
          </w:tcPr>
          <w:p w14:paraId="6E89F57A" w14:textId="77777777" w:rsidR="00F746D7" w:rsidRPr="00F47D9F" w:rsidRDefault="00F746D7" w:rsidP="00B20A68">
            <w:pPr>
              <w:widowControl/>
              <w:autoSpaceDE/>
              <w:autoSpaceDN/>
              <w:spacing w:before="60" w:after="60" w:line="240" w:lineRule="auto"/>
              <w:ind w:firstLine="0"/>
              <w:jc w:val="left"/>
              <w:rPr>
                <w:rFonts w:ascii="Times New Roman" w:eastAsia="Times New Roman" w:hAnsi="Times New Roman" w:cs="Times New Roman"/>
                <w:bCs w:val="0"/>
                <w:iCs w:val="0"/>
                <w:sz w:val="20"/>
                <w:szCs w:val="20"/>
                <w:lang w:val="pt-BR" w:eastAsia="pt-BR" w:bidi="ar-SA"/>
              </w:rPr>
            </w:pPr>
            <w:r w:rsidRPr="00F47D9F">
              <w:rPr>
                <w:rFonts w:ascii="Times New Roman" w:eastAsia="Times New Roman" w:hAnsi="Times New Roman" w:cs="Times New Roman"/>
                <w:bCs w:val="0"/>
                <w:iCs w:val="0"/>
                <w:sz w:val="20"/>
                <w:szCs w:val="20"/>
                <w:lang w:val="pt-BR" w:eastAsia="pt-BR" w:bidi="ar-SA"/>
              </w:rPr>
              <w:t>Moderado</w:t>
            </w:r>
          </w:p>
        </w:tc>
        <w:tc>
          <w:tcPr>
            <w:tcW w:w="0" w:type="auto"/>
            <w:tcMar>
              <w:top w:w="100" w:type="dxa"/>
              <w:left w:w="100" w:type="dxa"/>
              <w:bottom w:w="100" w:type="dxa"/>
              <w:right w:w="100" w:type="dxa"/>
            </w:tcMar>
            <w:hideMark/>
          </w:tcPr>
          <w:p w14:paraId="3D9B3CEF" w14:textId="77777777" w:rsidR="00F746D7" w:rsidRPr="00F47D9F" w:rsidRDefault="00F746D7" w:rsidP="00B20A68">
            <w:pPr>
              <w:widowControl/>
              <w:autoSpaceDE/>
              <w:autoSpaceDN/>
              <w:spacing w:before="60" w:after="60" w:line="240" w:lineRule="auto"/>
              <w:ind w:firstLine="0"/>
              <w:rPr>
                <w:rFonts w:ascii="Times New Roman" w:eastAsia="Times New Roman" w:hAnsi="Times New Roman" w:cs="Times New Roman"/>
                <w:bCs w:val="0"/>
                <w:iCs w:val="0"/>
                <w:sz w:val="20"/>
                <w:szCs w:val="20"/>
                <w:lang w:val="pt-BR" w:eastAsia="pt-BR" w:bidi="ar-SA"/>
              </w:rPr>
            </w:pPr>
            <w:r w:rsidRPr="00F47D9F">
              <w:rPr>
                <w:rFonts w:ascii="Times New Roman" w:eastAsia="Times New Roman" w:hAnsi="Times New Roman" w:cs="Times New Roman"/>
                <w:bCs w:val="0"/>
                <w:iCs w:val="0"/>
                <w:sz w:val="20"/>
                <w:szCs w:val="20"/>
                <w:lang w:val="pt-BR" w:eastAsia="pt-BR" w:bidi="ar-SA"/>
              </w:rPr>
              <w:t>O custo foi baseado em coleta em ambiente de pesquisa com método de aférese: 600 ml + 1 mil por doação (insumos e testes). Coleta usual 150-200 ml - R$ 300,00 por doação (insumos) (Fonte: dados HCPA, estudo PLACOVID). Ainda, deve-se considerar questões de estrutura e infusão.</w:t>
            </w:r>
          </w:p>
          <w:p w14:paraId="077D8128" w14:textId="77777777" w:rsidR="00F746D7" w:rsidRPr="00F47D9F" w:rsidRDefault="00F746D7" w:rsidP="00B20A68">
            <w:pPr>
              <w:widowControl/>
              <w:autoSpaceDE/>
              <w:autoSpaceDN/>
              <w:spacing w:before="60" w:after="60" w:line="240" w:lineRule="auto"/>
              <w:ind w:firstLine="0"/>
              <w:rPr>
                <w:rFonts w:ascii="Times New Roman" w:eastAsia="Times New Roman" w:hAnsi="Times New Roman" w:cs="Times New Roman"/>
                <w:bCs w:val="0"/>
                <w:iCs w:val="0"/>
                <w:sz w:val="20"/>
                <w:szCs w:val="20"/>
                <w:lang w:val="pt-BR" w:eastAsia="pt-BR" w:bidi="ar-SA"/>
              </w:rPr>
            </w:pPr>
            <w:r w:rsidRPr="00F47D9F">
              <w:rPr>
                <w:rFonts w:ascii="Times New Roman" w:eastAsia="Times New Roman" w:hAnsi="Times New Roman" w:cs="Times New Roman"/>
                <w:bCs w:val="0"/>
                <w:iCs w:val="0"/>
                <w:sz w:val="20"/>
                <w:szCs w:val="20"/>
                <w:lang w:val="pt-BR" w:eastAsia="pt-BR" w:bidi="ar-SA"/>
              </w:rPr>
              <w:t>O entendimento da maioria dos painelistas foi que o custo apresentado é moderado a grande.</w:t>
            </w:r>
          </w:p>
        </w:tc>
      </w:tr>
      <w:tr w:rsidR="000A1750" w:rsidRPr="00F47D9F" w14:paraId="4A2E60EF" w14:textId="77777777" w:rsidTr="00043C74">
        <w:tc>
          <w:tcPr>
            <w:tcW w:w="0" w:type="auto"/>
            <w:tcMar>
              <w:top w:w="100" w:type="dxa"/>
              <w:left w:w="100" w:type="dxa"/>
              <w:bottom w:w="100" w:type="dxa"/>
              <w:right w:w="100" w:type="dxa"/>
            </w:tcMar>
            <w:hideMark/>
          </w:tcPr>
          <w:p w14:paraId="014A230C" w14:textId="77777777" w:rsidR="00F746D7" w:rsidRPr="00F47D9F" w:rsidRDefault="00F746D7" w:rsidP="00B20A68">
            <w:pPr>
              <w:widowControl/>
              <w:autoSpaceDE/>
              <w:autoSpaceDN/>
              <w:spacing w:before="60" w:after="60" w:line="240" w:lineRule="auto"/>
              <w:ind w:firstLine="0"/>
              <w:jc w:val="left"/>
              <w:rPr>
                <w:rFonts w:ascii="Times New Roman" w:eastAsia="Times New Roman" w:hAnsi="Times New Roman" w:cs="Times New Roman"/>
                <w:b/>
                <w:iCs w:val="0"/>
                <w:sz w:val="20"/>
                <w:szCs w:val="20"/>
                <w:lang w:val="pt-BR" w:eastAsia="pt-BR" w:bidi="ar-SA"/>
              </w:rPr>
            </w:pPr>
            <w:r w:rsidRPr="00F47D9F">
              <w:rPr>
                <w:rFonts w:ascii="Times New Roman" w:eastAsia="Times New Roman" w:hAnsi="Times New Roman" w:cs="Times New Roman"/>
                <w:b/>
                <w:iCs w:val="0"/>
                <w:sz w:val="20"/>
                <w:szCs w:val="20"/>
                <w:lang w:val="pt-BR" w:eastAsia="pt-BR" w:bidi="ar-SA"/>
              </w:rPr>
              <w:t>Viabilidade de implementação:</w:t>
            </w:r>
          </w:p>
        </w:tc>
        <w:tc>
          <w:tcPr>
            <w:tcW w:w="0" w:type="auto"/>
            <w:tcMar>
              <w:top w:w="100" w:type="dxa"/>
              <w:left w:w="100" w:type="dxa"/>
              <w:bottom w:w="100" w:type="dxa"/>
              <w:right w:w="100" w:type="dxa"/>
            </w:tcMar>
            <w:hideMark/>
          </w:tcPr>
          <w:p w14:paraId="142F3963" w14:textId="77777777" w:rsidR="00F746D7" w:rsidRPr="00F47D9F" w:rsidRDefault="00F746D7" w:rsidP="00B20A68">
            <w:pPr>
              <w:widowControl/>
              <w:autoSpaceDE/>
              <w:autoSpaceDN/>
              <w:spacing w:before="60" w:after="60" w:line="240" w:lineRule="auto"/>
              <w:ind w:firstLine="0"/>
              <w:jc w:val="left"/>
              <w:rPr>
                <w:rFonts w:ascii="Times New Roman" w:eastAsia="Times New Roman" w:hAnsi="Times New Roman" w:cs="Times New Roman"/>
                <w:bCs w:val="0"/>
                <w:iCs w:val="0"/>
                <w:sz w:val="20"/>
                <w:szCs w:val="20"/>
                <w:lang w:val="pt-BR" w:eastAsia="pt-BR" w:bidi="ar-SA"/>
              </w:rPr>
            </w:pPr>
            <w:r w:rsidRPr="00F47D9F">
              <w:rPr>
                <w:rFonts w:ascii="Times New Roman" w:eastAsia="Times New Roman" w:hAnsi="Times New Roman" w:cs="Times New Roman"/>
                <w:bCs w:val="0"/>
                <w:iCs w:val="0"/>
                <w:sz w:val="20"/>
                <w:szCs w:val="20"/>
                <w:lang w:val="pt-BR" w:eastAsia="pt-BR" w:bidi="ar-SA"/>
              </w:rPr>
              <w:t>Provavelmente não</w:t>
            </w:r>
          </w:p>
        </w:tc>
        <w:tc>
          <w:tcPr>
            <w:tcW w:w="0" w:type="auto"/>
            <w:tcMar>
              <w:top w:w="100" w:type="dxa"/>
              <w:left w:w="100" w:type="dxa"/>
              <w:bottom w:w="100" w:type="dxa"/>
              <w:right w:w="100" w:type="dxa"/>
            </w:tcMar>
            <w:hideMark/>
          </w:tcPr>
          <w:p w14:paraId="72B93D04" w14:textId="77777777" w:rsidR="00F746D7" w:rsidRPr="00F47D9F" w:rsidRDefault="00F746D7" w:rsidP="00B20A68">
            <w:pPr>
              <w:widowControl/>
              <w:autoSpaceDE/>
              <w:autoSpaceDN/>
              <w:spacing w:before="60" w:after="60" w:line="240" w:lineRule="auto"/>
              <w:ind w:firstLine="0"/>
              <w:rPr>
                <w:rFonts w:ascii="Times New Roman" w:eastAsia="Times New Roman" w:hAnsi="Times New Roman" w:cs="Times New Roman"/>
                <w:bCs w:val="0"/>
                <w:iCs w:val="0"/>
                <w:sz w:val="20"/>
                <w:szCs w:val="20"/>
                <w:lang w:val="pt-BR" w:eastAsia="pt-BR" w:bidi="ar-SA"/>
              </w:rPr>
            </w:pPr>
            <w:r w:rsidRPr="00F47D9F">
              <w:rPr>
                <w:rFonts w:ascii="Times New Roman" w:eastAsia="Times New Roman" w:hAnsi="Times New Roman" w:cs="Times New Roman"/>
                <w:bCs w:val="0"/>
                <w:iCs w:val="0"/>
                <w:sz w:val="20"/>
                <w:szCs w:val="20"/>
                <w:lang w:val="pt-BR" w:eastAsia="pt-BR" w:bidi="ar-SA"/>
              </w:rPr>
              <w:t>Necessidade de estruturar serviços/banco de sangue/local para infusão. Deve-se levar em consideração que em alguns serviços pode ser viável a implementação do tratamento, havendo certa variabilidade. </w:t>
            </w:r>
          </w:p>
          <w:p w14:paraId="4766B4AE" w14:textId="77777777" w:rsidR="00F746D7" w:rsidRPr="00F47D9F" w:rsidRDefault="00F746D7" w:rsidP="00B20A68">
            <w:pPr>
              <w:widowControl/>
              <w:autoSpaceDE/>
              <w:autoSpaceDN/>
              <w:spacing w:before="60" w:after="60" w:line="240" w:lineRule="auto"/>
              <w:ind w:firstLine="0"/>
              <w:rPr>
                <w:rFonts w:ascii="Times New Roman" w:eastAsia="Times New Roman" w:hAnsi="Times New Roman" w:cs="Times New Roman"/>
                <w:bCs w:val="0"/>
                <w:iCs w:val="0"/>
                <w:sz w:val="20"/>
                <w:szCs w:val="20"/>
                <w:lang w:val="pt-BR" w:eastAsia="pt-BR" w:bidi="ar-SA"/>
              </w:rPr>
            </w:pPr>
          </w:p>
        </w:tc>
      </w:tr>
      <w:tr w:rsidR="000A1750" w:rsidRPr="00F47D9F" w14:paraId="3015EF69" w14:textId="77777777" w:rsidTr="00043C74">
        <w:tc>
          <w:tcPr>
            <w:tcW w:w="0" w:type="auto"/>
            <w:tcMar>
              <w:top w:w="100" w:type="dxa"/>
              <w:left w:w="100" w:type="dxa"/>
              <w:bottom w:w="100" w:type="dxa"/>
              <w:right w:w="100" w:type="dxa"/>
            </w:tcMar>
            <w:hideMark/>
          </w:tcPr>
          <w:p w14:paraId="704995FA" w14:textId="77777777" w:rsidR="00F746D7" w:rsidRPr="00F47D9F" w:rsidRDefault="00F746D7" w:rsidP="00B20A68">
            <w:pPr>
              <w:widowControl/>
              <w:autoSpaceDE/>
              <w:autoSpaceDN/>
              <w:spacing w:before="60" w:after="60" w:line="240" w:lineRule="auto"/>
              <w:ind w:firstLine="0"/>
              <w:jc w:val="left"/>
              <w:rPr>
                <w:rFonts w:ascii="Times New Roman" w:eastAsia="Times New Roman" w:hAnsi="Times New Roman" w:cs="Times New Roman"/>
                <w:b/>
                <w:iCs w:val="0"/>
                <w:sz w:val="20"/>
                <w:szCs w:val="20"/>
                <w:lang w:val="pt-BR" w:eastAsia="pt-BR" w:bidi="ar-SA"/>
              </w:rPr>
            </w:pPr>
            <w:r w:rsidRPr="00F47D9F">
              <w:rPr>
                <w:rFonts w:ascii="Times New Roman" w:eastAsia="Times New Roman" w:hAnsi="Times New Roman" w:cs="Times New Roman"/>
                <w:b/>
                <w:iCs w:val="0"/>
                <w:sz w:val="20"/>
                <w:szCs w:val="20"/>
                <w:lang w:val="pt-BR" w:eastAsia="pt-BR" w:bidi="ar-SA"/>
              </w:rPr>
              <w:t>Outras considerações:</w:t>
            </w:r>
          </w:p>
        </w:tc>
        <w:tc>
          <w:tcPr>
            <w:tcW w:w="0" w:type="auto"/>
            <w:tcMar>
              <w:top w:w="100" w:type="dxa"/>
              <w:left w:w="100" w:type="dxa"/>
              <w:bottom w:w="100" w:type="dxa"/>
              <w:right w:w="100" w:type="dxa"/>
            </w:tcMar>
            <w:hideMark/>
          </w:tcPr>
          <w:p w14:paraId="520B79E7" w14:textId="22DC9B8E" w:rsidR="00F746D7" w:rsidRPr="00F47D9F" w:rsidRDefault="00F746D7" w:rsidP="00B20A68">
            <w:pPr>
              <w:widowControl/>
              <w:autoSpaceDE/>
              <w:autoSpaceDN/>
              <w:spacing w:before="60" w:after="60" w:line="240" w:lineRule="auto"/>
              <w:ind w:firstLine="0"/>
              <w:jc w:val="left"/>
              <w:rPr>
                <w:rFonts w:ascii="Times New Roman" w:eastAsia="Times New Roman" w:hAnsi="Times New Roman" w:cs="Times New Roman"/>
                <w:bCs w:val="0"/>
                <w:iCs w:val="0"/>
                <w:sz w:val="20"/>
                <w:szCs w:val="20"/>
                <w:lang w:val="pt-BR" w:eastAsia="pt-BR" w:bidi="ar-SA"/>
              </w:rPr>
            </w:pPr>
            <w:r w:rsidRPr="00F47D9F">
              <w:rPr>
                <w:rFonts w:ascii="Times New Roman" w:eastAsia="Times New Roman" w:hAnsi="Times New Roman" w:cs="Times New Roman"/>
                <w:bCs w:val="0"/>
                <w:iCs w:val="0"/>
                <w:sz w:val="20"/>
                <w:szCs w:val="20"/>
                <w:lang w:val="pt-BR" w:eastAsia="pt-BR" w:bidi="ar-SA"/>
              </w:rPr>
              <w:t>-</w:t>
            </w:r>
          </w:p>
        </w:tc>
        <w:tc>
          <w:tcPr>
            <w:tcW w:w="0" w:type="auto"/>
            <w:tcMar>
              <w:top w:w="100" w:type="dxa"/>
              <w:left w:w="100" w:type="dxa"/>
              <w:bottom w:w="100" w:type="dxa"/>
              <w:right w:w="100" w:type="dxa"/>
            </w:tcMar>
            <w:hideMark/>
          </w:tcPr>
          <w:p w14:paraId="1D5063EB" w14:textId="0448554E" w:rsidR="00F746D7" w:rsidRPr="00F47D9F" w:rsidRDefault="00F746D7" w:rsidP="00B20A68">
            <w:pPr>
              <w:widowControl/>
              <w:autoSpaceDE/>
              <w:autoSpaceDN/>
              <w:spacing w:before="60" w:after="60" w:line="240" w:lineRule="auto"/>
              <w:ind w:firstLine="0"/>
              <w:jc w:val="left"/>
              <w:rPr>
                <w:rFonts w:ascii="Times New Roman" w:eastAsia="Times New Roman" w:hAnsi="Times New Roman" w:cs="Times New Roman"/>
                <w:bCs w:val="0"/>
                <w:iCs w:val="0"/>
                <w:sz w:val="20"/>
                <w:szCs w:val="20"/>
                <w:lang w:val="pt-BR" w:eastAsia="pt-BR" w:bidi="ar-SA"/>
              </w:rPr>
            </w:pPr>
            <w:r w:rsidRPr="00F47D9F">
              <w:rPr>
                <w:rFonts w:ascii="Times New Roman" w:eastAsia="Times New Roman" w:hAnsi="Times New Roman" w:cs="Times New Roman"/>
                <w:bCs w:val="0"/>
                <w:iCs w:val="0"/>
                <w:sz w:val="20"/>
                <w:szCs w:val="20"/>
                <w:lang w:val="pt-BR" w:eastAsia="pt-BR" w:bidi="ar-SA"/>
              </w:rPr>
              <w:t>-</w:t>
            </w:r>
          </w:p>
        </w:tc>
      </w:tr>
    </w:tbl>
    <w:p w14:paraId="60F2DCB0" w14:textId="77777777" w:rsidR="00923C81" w:rsidRPr="00F47D9F" w:rsidRDefault="00923C81" w:rsidP="00923C81">
      <w:pPr>
        <w:pBdr>
          <w:top w:val="nil"/>
          <w:left w:val="nil"/>
          <w:bottom w:val="nil"/>
          <w:right w:val="nil"/>
          <w:between w:val="nil"/>
        </w:pBdr>
        <w:spacing w:line="240" w:lineRule="auto"/>
        <w:ind w:firstLine="0"/>
        <w:rPr>
          <w:rFonts w:ascii="Times New Roman" w:hAnsi="Times New Roman" w:cs="Times New Roman"/>
          <w:color w:val="000000"/>
          <w:sz w:val="16"/>
          <w:szCs w:val="16"/>
        </w:rPr>
      </w:pPr>
      <w:r w:rsidRPr="00F47D9F">
        <w:rPr>
          <w:rFonts w:ascii="Times New Roman" w:hAnsi="Times New Roman" w:cs="Times New Roman"/>
          <w:color w:val="000000"/>
          <w:sz w:val="16"/>
          <w:szCs w:val="16"/>
        </w:rPr>
        <w:t xml:space="preserve">Fonte: elaboração própria. </w:t>
      </w:r>
    </w:p>
    <w:p w14:paraId="46B5FABD" w14:textId="620C9084" w:rsidR="00C12EFE" w:rsidRDefault="00F746D7" w:rsidP="001D08BC">
      <w:pPr>
        <w:widowControl/>
        <w:autoSpaceDE/>
        <w:autoSpaceDN/>
        <w:spacing w:line="240" w:lineRule="auto"/>
        <w:ind w:firstLine="0"/>
        <w:jc w:val="left"/>
      </w:pPr>
      <w:r w:rsidRPr="00F746D7">
        <w:rPr>
          <w:rFonts w:ascii="Times New Roman" w:eastAsia="Times New Roman" w:hAnsi="Times New Roman" w:cs="Times New Roman"/>
          <w:bCs w:val="0"/>
          <w:iCs w:val="0"/>
          <w:color w:val="000000"/>
          <w:sz w:val="24"/>
          <w:szCs w:val="24"/>
          <w:lang w:val="pt-BR" w:eastAsia="pt-BR" w:bidi="ar-SA"/>
        </w:rPr>
        <w:br/>
      </w:r>
    </w:p>
    <w:p w14:paraId="1C007048" w14:textId="0DD7799B" w:rsidR="00F463A5" w:rsidRPr="00F47D9F" w:rsidRDefault="0094155F" w:rsidP="00855E58">
      <w:pPr>
        <w:pStyle w:val="Ttulo2"/>
        <w:rPr>
          <w:rFonts w:ascii="Times New Roman" w:hAnsi="Times New Roman" w:cs="Times New Roman"/>
        </w:rPr>
      </w:pPr>
      <w:bookmarkStart w:id="272" w:name="_Toc82758896"/>
      <w:bookmarkStart w:id="273" w:name="_Toc83373248"/>
      <w:r w:rsidRPr="00F47D9F">
        <w:rPr>
          <w:rFonts w:ascii="Times New Roman" w:hAnsi="Times New Roman" w:cs="Times New Roman"/>
        </w:rPr>
        <w:t>ESTRATÉGIAS DE BUSCA</w:t>
      </w:r>
      <w:bookmarkEnd w:id="272"/>
      <w:bookmarkEnd w:id="273"/>
    </w:p>
    <w:p w14:paraId="0385C24F" w14:textId="77777777" w:rsidR="00354184" w:rsidRPr="00F47D9F" w:rsidRDefault="00354184" w:rsidP="00354184">
      <w:pPr>
        <w:ind w:firstLine="0"/>
        <w:rPr>
          <w:rFonts w:ascii="Times New Roman" w:hAnsi="Times New Roman" w:cs="Times New Roman"/>
          <w:sz w:val="24"/>
          <w:szCs w:val="24"/>
        </w:rPr>
      </w:pPr>
    </w:p>
    <w:p w14:paraId="45F88326" w14:textId="49713197" w:rsidR="00F463A5" w:rsidRPr="00F47D9F" w:rsidRDefault="006253FE" w:rsidP="006253FE">
      <w:pPr>
        <w:pStyle w:val="Ttulo3"/>
        <w:rPr>
          <w:rFonts w:ascii="Times New Roman" w:hAnsi="Times New Roman" w:cs="Times New Roman"/>
        </w:rPr>
      </w:pPr>
      <w:bookmarkStart w:id="274" w:name="_Toc83373249"/>
      <w:r w:rsidRPr="00F47D9F">
        <w:rPr>
          <w:rFonts w:ascii="Times New Roman" w:hAnsi="Times New Roman" w:cs="Times New Roman"/>
        </w:rPr>
        <w:t xml:space="preserve">6.1 </w:t>
      </w:r>
      <w:r w:rsidR="00F463A5" w:rsidRPr="00F47D9F">
        <w:rPr>
          <w:rFonts w:ascii="Times New Roman" w:hAnsi="Times New Roman" w:cs="Times New Roman"/>
        </w:rPr>
        <w:t>Anticoagulantes</w:t>
      </w:r>
      <w:bookmarkEnd w:id="274"/>
    </w:p>
    <w:p w14:paraId="2027FB4A" w14:textId="43FE8ED4" w:rsidR="0094155F" w:rsidRPr="00F47D9F" w:rsidRDefault="0094155F" w:rsidP="00B20A68">
      <w:pPr>
        <w:pStyle w:val="Legenda"/>
        <w:rPr>
          <w:rStyle w:val="Forte"/>
          <w:rFonts w:ascii="Times New Roman" w:hAnsi="Times New Roman" w:cs="Times New Roman"/>
          <w:i/>
          <w:iCs w:val="0"/>
          <w:color w:val="44546A" w:themeColor="text2"/>
          <w:sz w:val="20"/>
          <w:szCs w:val="20"/>
        </w:rPr>
      </w:pPr>
      <w:bookmarkStart w:id="275" w:name="_Ref79409718"/>
      <w:bookmarkStart w:id="276" w:name="_Toc85187616"/>
      <w:bookmarkStart w:id="277" w:name="_Toc83373194"/>
      <w:r w:rsidRPr="00F47D9F">
        <w:rPr>
          <w:rStyle w:val="Forte"/>
          <w:rFonts w:ascii="Times New Roman" w:hAnsi="Times New Roman" w:cs="Times New Roman"/>
          <w:i/>
          <w:iCs w:val="0"/>
          <w:color w:val="44546A" w:themeColor="text2"/>
          <w:sz w:val="20"/>
          <w:szCs w:val="20"/>
        </w:rPr>
        <w:t xml:space="preserve">Tabela </w:t>
      </w:r>
      <w:r w:rsidRPr="00F47D9F">
        <w:rPr>
          <w:rStyle w:val="Forte"/>
          <w:rFonts w:ascii="Times New Roman" w:hAnsi="Times New Roman" w:cs="Times New Roman"/>
          <w:i/>
          <w:iCs w:val="0"/>
          <w:color w:val="44546A" w:themeColor="text2"/>
          <w:sz w:val="20"/>
          <w:szCs w:val="20"/>
        </w:rPr>
        <w:fldChar w:fldCharType="begin"/>
      </w:r>
      <w:r w:rsidRPr="00F47D9F">
        <w:rPr>
          <w:rStyle w:val="Forte"/>
          <w:rFonts w:ascii="Times New Roman" w:hAnsi="Times New Roman" w:cs="Times New Roman"/>
          <w:i/>
          <w:iCs w:val="0"/>
          <w:color w:val="44546A" w:themeColor="text2"/>
          <w:sz w:val="20"/>
          <w:szCs w:val="20"/>
        </w:rPr>
        <w:instrText xml:space="preserve"> SEQ Tabela \* ARABIC </w:instrText>
      </w:r>
      <w:r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28</w:t>
      </w:r>
      <w:r w:rsidRPr="00F47D9F">
        <w:rPr>
          <w:rStyle w:val="Forte"/>
          <w:rFonts w:ascii="Times New Roman" w:hAnsi="Times New Roman" w:cs="Times New Roman"/>
          <w:i/>
          <w:iCs w:val="0"/>
          <w:color w:val="44546A" w:themeColor="text2"/>
          <w:sz w:val="20"/>
          <w:szCs w:val="20"/>
        </w:rPr>
        <w:fldChar w:fldCharType="end"/>
      </w:r>
      <w:bookmarkEnd w:id="275"/>
      <w:r w:rsidR="00D82EB9" w:rsidRPr="00F47D9F">
        <w:rPr>
          <w:rStyle w:val="Forte"/>
          <w:rFonts w:ascii="Times New Roman" w:hAnsi="Times New Roman" w:cs="Times New Roman"/>
          <w:i/>
          <w:iCs w:val="0"/>
          <w:color w:val="44546A" w:themeColor="text2"/>
          <w:sz w:val="20"/>
          <w:szCs w:val="20"/>
        </w:rPr>
        <w:t>.</w:t>
      </w:r>
      <w:r w:rsidRPr="00F47D9F">
        <w:rPr>
          <w:rStyle w:val="Forte"/>
          <w:rFonts w:ascii="Times New Roman" w:hAnsi="Times New Roman" w:cs="Times New Roman"/>
          <w:i/>
          <w:iCs w:val="0"/>
          <w:color w:val="44546A" w:themeColor="text2"/>
          <w:sz w:val="20"/>
          <w:szCs w:val="20"/>
        </w:rPr>
        <w:t xml:space="preserve"> </w:t>
      </w:r>
      <w:r w:rsidR="00D82EB9" w:rsidRPr="00F47D9F">
        <w:rPr>
          <w:rStyle w:val="Forte"/>
          <w:rFonts w:ascii="Times New Roman" w:hAnsi="Times New Roman" w:cs="Times New Roman"/>
          <w:i/>
          <w:iCs w:val="0"/>
          <w:color w:val="44546A" w:themeColor="text2"/>
          <w:sz w:val="20"/>
          <w:szCs w:val="20"/>
        </w:rPr>
        <w:t>Bases de dados, estratégias, datas e resultados das buscas adicionais realizadas para localização das evidências sobre anticoagulantes.</w:t>
      </w:r>
      <w:bookmarkEnd w:id="276"/>
      <w:bookmarkEnd w:id="277"/>
    </w:p>
    <w:tbl>
      <w:tblPr>
        <w:tblStyle w:val="Tabelacomgrade"/>
        <w:tblW w:w="0" w:type="auto"/>
        <w:tblLook w:val="04A0" w:firstRow="1" w:lastRow="0" w:firstColumn="1" w:lastColumn="0" w:noHBand="0" w:noVBand="1"/>
      </w:tblPr>
      <w:tblGrid>
        <w:gridCol w:w="519"/>
        <w:gridCol w:w="6949"/>
        <w:gridCol w:w="1026"/>
      </w:tblGrid>
      <w:tr w:rsidR="0094155F" w:rsidRPr="00D82EB9" w14:paraId="4A084A88" w14:textId="77777777" w:rsidTr="00B20A68">
        <w:trPr>
          <w:trHeight w:val="400"/>
        </w:trPr>
        <w:tc>
          <w:tcPr>
            <w:tcW w:w="0" w:type="auto"/>
            <w:gridSpan w:val="2"/>
            <w:shd w:val="clear" w:color="auto" w:fill="D9D9D9" w:themeFill="background1" w:themeFillShade="D9"/>
            <w:vAlign w:val="center"/>
            <w:hideMark/>
          </w:tcPr>
          <w:p w14:paraId="11BFFA6B" w14:textId="69B71E64" w:rsidR="0094155F" w:rsidRDefault="0094155F" w:rsidP="007243AE">
            <w:pPr>
              <w:widowControl/>
              <w:autoSpaceDE/>
              <w:autoSpaceDN/>
              <w:spacing w:before="40" w:after="40"/>
              <w:ind w:firstLine="0"/>
              <w:jc w:val="left"/>
              <w:rPr>
                <w:rFonts w:eastAsia="Times New Roman" w:cs="Calibri"/>
                <w:b/>
                <w:bCs w:val="0"/>
                <w:iCs w:val="0"/>
                <w:color w:val="000000"/>
                <w:sz w:val="20"/>
                <w:szCs w:val="20"/>
                <w:lang w:eastAsia="pt-BR" w:bidi="ar-SA"/>
              </w:rPr>
            </w:pPr>
            <w:r w:rsidRPr="00D82EB9">
              <w:rPr>
                <w:rFonts w:eastAsia="Times New Roman" w:cs="Calibri"/>
                <w:b/>
                <w:bCs w:val="0"/>
                <w:iCs w:val="0"/>
                <w:color w:val="000000"/>
                <w:sz w:val="20"/>
                <w:szCs w:val="20"/>
                <w:lang w:eastAsia="pt-BR" w:bidi="ar-SA"/>
              </w:rPr>
              <w:t xml:space="preserve">Busca estruturada </w:t>
            </w:r>
            <w:r w:rsidR="00D82EB9">
              <w:rPr>
                <w:rFonts w:eastAsia="Times New Roman" w:cs="Calibri"/>
                <w:b/>
                <w:bCs w:val="0"/>
                <w:iCs w:val="0"/>
                <w:color w:val="000000"/>
                <w:sz w:val="20"/>
                <w:szCs w:val="20"/>
                <w:lang w:eastAsia="pt-BR" w:bidi="ar-SA"/>
              </w:rPr>
              <w:t>–</w:t>
            </w:r>
            <w:r w:rsidRPr="00D82EB9">
              <w:rPr>
                <w:rFonts w:eastAsia="Times New Roman" w:cs="Calibri"/>
                <w:b/>
                <w:bCs w:val="0"/>
                <w:iCs w:val="0"/>
                <w:color w:val="000000"/>
                <w:sz w:val="20"/>
                <w:szCs w:val="20"/>
                <w:lang w:eastAsia="pt-BR" w:bidi="ar-SA"/>
              </w:rPr>
              <w:t xml:space="preserve"> Pubmed</w:t>
            </w:r>
          </w:p>
          <w:p w14:paraId="1FB090BF" w14:textId="27ED4A39" w:rsidR="00D82EB9" w:rsidRPr="00D82EB9" w:rsidRDefault="00D82EB9" w:rsidP="006761F7">
            <w:pPr>
              <w:widowControl/>
              <w:autoSpaceDE/>
              <w:autoSpaceDN/>
              <w:spacing w:before="40" w:after="40"/>
              <w:ind w:firstLine="0"/>
              <w:jc w:val="left"/>
              <w:rPr>
                <w:rFonts w:eastAsia="Times New Roman" w:cs="Calibri"/>
                <w:b/>
                <w:bCs w:val="0"/>
                <w:iCs w:val="0"/>
                <w:sz w:val="20"/>
                <w:szCs w:val="20"/>
                <w:lang w:eastAsia="pt-BR" w:bidi="ar-SA"/>
              </w:rPr>
            </w:pPr>
            <w:r w:rsidRPr="00B43417">
              <w:rPr>
                <w:rFonts w:asciiTheme="minorHAnsi" w:eastAsia="Times New Roman" w:hAnsiTheme="minorHAnsi"/>
                <w:bCs w:val="0"/>
                <w:iCs w:val="0"/>
                <w:color w:val="000000"/>
                <w:sz w:val="20"/>
                <w:szCs w:val="20"/>
                <w:lang w:val="pt-BR" w:eastAsia="pt-BR" w:bidi="ar-SA"/>
              </w:rPr>
              <w:t xml:space="preserve">(data de realização da busca: </w:t>
            </w:r>
            <w:r w:rsidR="006761F7">
              <w:rPr>
                <w:rFonts w:asciiTheme="minorHAnsi" w:eastAsia="Times New Roman" w:hAnsiTheme="minorHAnsi"/>
                <w:bCs w:val="0"/>
                <w:iCs w:val="0"/>
                <w:color w:val="000000"/>
                <w:sz w:val="20"/>
                <w:szCs w:val="20"/>
                <w:lang w:val="pt-BR" w:eastAsia="pt-BR" w:bidi="ar-SA"/>
              </w:rPr>
              <w:t>11</w:t>
            </w:r>
            <w:r w:rsidRPr="00B43417">
              <w:rPr>
                <w:rFonts w:asciiTheme="minorHAnsi" w:eastAsia="Times New Roman" w:hAnsiTheme="minorHAnsi"/>
                <w:bCs w:val="0"/>
                <w:iCs w:val="0"/>
                <w:color w:val="000000"/>
                <w:sz w:val="20"/>
                <w:szCs w:val="20"/>
                <w:lang w:val="pt-BR" w:eastAsia="pt-BR" w:bidi="ar-SA"/>
              </w:rPr>
              <w:t xml:space="preserve"> de </w:t>
            </w:r>
            <w:r w:rsidR="006761F7">
              <w:rPr>
                <w:rFonts w:asciiTheme="minorHAnsi" w:eastAsia="Times New Roman" w:hAnsiTheme="minorHAnsi"/>
                <w:bCs w:val="0"/>
                <w:iCs w:val="0"/>
                <w:color w:val="000000"/>
                <w:sz w:val="20"/>
                <w:szCs w:val="20"/>
                <w:lang w:val="pt-BR" w:eastAsia="pt-BR" w:bidi="ar-SA"/>
              </w:rPr>
              <w:t>outubro</w:t>
            </w:r>
            <w:r w:rsidR="006761F7" w:rsidRPr="00B43417">
              <w:rPr>
                <w:rFonts w:asciiTheme="minorHAnsi" w:eastAsia="Times New Roman" w:hAnsiTheme="minorHAnsi"/>
                <w:bCs w:val="0"/>
                <w:iCs w:val="0"/>
                <w:color w:val="000000"/>
                <w:sz w:val="20"/>
                <w:szCs w:val="20"/>
                <w:lang w:val="pt-BR" w:eastAsia="pt-BR" w:bidi="ar-SA"/>
              </w:rPr>
              <w:t xml:space="preserve"> </w:t>
            </w:r>
            <w:r w:rsidRPr="00B43417">
              <w:rPr>
                <w:rFonts w:asciiTheme="minorHAnsi" w:eastAsia="Times New Roman" w:hAnsiTheme="minorHAnsi"/>
                <w:bCs w:val="0"/>
                <w:iCs w:val="0"/>
                <w:color w:val="000000"/>
                <w:sz w:val="20"/>
                <w:szCs w:val="20"/>
                <w:lang w:val="pt-BR" w:eastAsia="pt-BR" w:bidi="ar-SA"/>
              </w:rPr>
              <w:t>de 2021)</w:t>
            </w:r>
          </w:p>
        </w:tc>
        <w:tc>
          <w:tcPr>
            <w:tcW w:w="0" w:type="auto"/>
            <w:shd w:val="clear" w:color="auto" w:fill="D9D9D9" w:themeFill="background1" w:themeFillShade="D9"/>
            <w:vAlign w:val="center"/>
            <w:hideMark/>
          </w:tcPr>
          <w:p w14:paraId="53ADB512" w14:textId="77777777" w:rsidR="0094155F" w:rsidRPr="00D82EB9" w:rsidRDefault="0094155F" w:rsidP="007243AE">
            <w:pPr>
              <w:widowControl/>
              <w:autoSpaceDE/>
              <w:autoSpaceDN/>
              <w:spacing w:before="40" w:after="40"/>
              <w:ind w:firstLine="0"/>
              <w:jc w:val="left"/>
              <w:rPr>
                <w:rFonts w:eastAsia="Times New Roman" w:cs="Calibri"/>
                <w:b/>
                <w:bCs w:val="0"/>
                <w:iCs w:val="0"/>
                <w:sz w:val="20"/>
                <w:szCs w:val="20"/>
                <w:lang w:eastAsia="pt-BR" w:bidi="ar-SA"/>
              </w:rPr>
            </w:pPr>
            <w:r w:rsidRPr="00D82EB9">
              <w:rPr>
                <w:rFonts w:eastAsia="Times New Roman" w:cs="Calibri"/>
                <w:b/>
                <w:bCs w:val="0"/>
                <w:iCs w:val="0"/>
                <w:color w:val="000000"/>
                <w:sz w:val="20"/>
                <w:szCs w:val="20"/>
                <w:lang w:eastAsia="pt-BR" w:bidi="ar-SA"/>
              </w:rPr>
              <w:t>Hits</w:t>
            </w:r>
          </w:p>
        </w:tc>
      </w:tr>
      <w:tr w:rsidR="0094155F" w:rsidRPr="00C12EFE" w14:paraId="60FD89DE" w14:textId="77777777" w:rsidTr="00D82EB9">
        <w:tc>
          <w:tcPr>
            <w:tcW w:w="0" w:type="auto"/>
            <w:vAlign w:val="center"/>
            <w:hideMark/>
          </w:tcPr>
          <w:p w14:paraId="3B2018D3"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#1</w:t>
            </w:r>
          </w:p>
        </w:tc>
        <w:tc>
          <w:tcPr>
            <w:tcW w:w="0" w:type="auto"/>
            <w:vAlign w:val="center"/>
            <w:hideMark/>
          </w:tcPr>
          <w:p w14:paraId="59653330"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val="en-US" w:eastAsia="pt-BR" w:bidi="ar-SA"/>
              </w:rPr>
            </w:pPr>
            <w:r w:rsidRPr="00C12EFE">
              <w:rPr>
                <w:rFonts w:eastAsia="Times New Roman" w:cs="Calibri"/>
                <w:bCs w:val="0"/>
                <w:iCs w:val="0"/>
                <w:color w:val="000000"/>
                <w:sz w:val="20"/>
                <w:szCs w:val="20"/>
                <w:lang w:val="en-US" w:eastAsia="pt-BR" w:bidi="ar-SA"/>
              </w:rPr>
              <w:t xml:space="preserve">("COVID-19"[Mesh]) OR "COVID 19" OR "COVID-19 Virus Disease" OR "COVID 19 Virus Disease" OR "COVID-19 Virus Diseases" OR "Disease, COVID-19 Virus" OR </w:t>
            </w:r>
            <w:r w:rsidRPr="00C12EFE">
              <w:rPr>
                <w:rFonts w:eastAsia="Times New Roman" w:cs="Calibri"/>
                <w:bCs w:val="0"/>
                <w:iCs w:val="0"/>
                <w:color w:val="000000"/>
                <w:sz w:val="20"/>
                <w:szCs w:val="20"/>
                <w:lang w:val="en-US" w:eastAsia="pt-BR" w:bidi="ar-SA"/>
              </w:rPr>
              <w:lastRenderedPageBreak/>
              <w:t xml:space="preserve">"Virus Disease, COVID-19" OR "COVID-19 Virus Infection" OR "COVID 19 Virus Infection" OR "COVID-19 Virus Infections" OR "Infection, COVID-19 Virus" OR "Virus Infection, COVID-19" OR "2019-nCoV Infection" OR "2019 </w:t>
            </w:r>
            <w:proofErr w:type="spellStart"/>
            <w:r w:rsidRPr="00C12EFE">
              <w:rPr>
                <w:rFonts w:eastAsia="Times New Roman" w:cs="Calibri"/>
                <w:bCs w:val="0"/>
                <w:iCs w:val="0"/>
                <w:color w:val="000000"/>
                <w:sz w:val="20"/>
                <w:szCs w:val="20"/>
                <w:lang w:val="en-US" w:eastAsia="pt-BR" w:bidi="ar-SA"/>
              </w:rPr>
              <w:t>nCoV</w:t>
            </w:r>
            <w:proofErr w:type="spellEnd"/>
            <w:r w:rsidRPr="00C12EFE">
              <w:rPr>
                <w:rFonts w:eastAsia="Times New Roman" w:cs="Calibri"/>
                <w:bCs w:val="0"/>
                <w:iCs w:val="0"/>
                <w:color w:val="000000"/>
                <w:sz w:val="20"/>
                <w:szCs w:val="20"/>
                <w:lang w:val="en-US" w:eastAsia="pt-BR" w:bidi="ar-SA"/>
              </w:rPr>
              <w:t xml:space="preserve"> Infection" OR "2019-nCoV Infections" OR "Infection, 2019-nCoV" OR "Coronavirus Disease-19" OR "Coronavirus Disease 19" OR "2019 Novel Coronavirus Disease" OR "2019 Novel Coronavirus Infection" OR "2019-nCoV Disease" OR "2019 </w:t>
            </w:r>
            <w:proofErr w:type="spellStart"/>
            <w:r w:rsidRPr="00C12EFE">
              <w:rPr>
                <w:rFonts w:eastAsia="Times New Roman" w:cs="Calibri"/>
                <w:bCs w:val="0"/>
                <w:iCs w:val="0"/>
                <w:color w:val="000000"/>
                <w:sz w:val="20"/>
                <w:szCs w:val="20"/>
                <w:lang w:val="en-US" w:eastAsia="pt-BR" w:bidi="ar-SA"/>
              </w:rPr>
              <w:t>nCoV</w:t>
            </w:r>
            <w:proofErr w:type="spellEnd"/>
            <w:r w:rsidRPr="00C12EFE">
              <w:rPr>
                <w:rFonts w:eastAsia="Times New Roman" w:cs="Calibri"/>
                <w:bCs w:val="0"/>
                <w:iCs w:val="0"/>
                <w:color w:val="000000"/>
                <w:sz w:val="20"/>
                <w:szCs w:val="20"/>
                <w:lang w:val="en-US" w:eastAsia="pt-BR" w:bidi="ar-SA"/>
              </w:rPr>
              <w:t xml:space="preserve"> Disease" OR "2019-nCoV Diseases" OR "Disease, 2019-nCoV" OR "COVID19" OR "Coronavirus Disease 2019" OR "Disease 2019, Coronavirus" OR "SARS Coronavirus 2 Infection" OR "SARS-CoV-2 Infection" OR "Infection, SARS-CoV-2" OR "SARS </w:t>
            </w:r>
            <w:proofErr w:type="spellStart"/>
            <w:r w:rsidRPr="00C12EFE">
              <w:rPr>
                <w:rFonts w:eastAsia="Times New Roman" w:cs="Calibri"/>
                <w:bCs w:val="0"/>
                <w:iCs w:val="0"/>
                <w:color w:val="000000"/>
                <w:sz w:val="20"/>
                <w:szCs w:val="20"/>
                <w:lang w:val="en-US" w:eastAsia="pt-BR" w:bidi="ar-SA"/>
              </w:rPr>
              <w:t>CoV</w:t>
            </w:r>
            <w:proofErr w:type="spellEnd"/>
            <w:r w:rsidRPr="00C12EFE">
              <w:rPr>
                <w:rFonts w:eastAsia="Times New Roman" w:cs="Calibri"/>
                <w:bCs w:val="0"/>
                <w:iCs w:val="0"/>
                <w:color w:val="000000"/>
                <w:sz w:val="20"/>
                <w:szCs w:val="20"/>
                <w:lang w:val="en-US" w:eastAsia="pt-BR" w:bidi="ar-SA"/>
              </w:rPr>
              <w:t xml:space="preserve"> 2 Infection" OR "SARS-CoV-2 Infections" OR "COVID-19 Pandemic" OR "COVID 19 Pandemic" OR "COVID-19 Pandemics" OR "Pandemic, COVID-19" OR ("SARS-CoV-2"[Mesh]) OR "SARS-CoV-2"</w:t>
            </w:r>
          </w:p>
        </w:tc>
        <w:tc>
          <w:tcPr>
            <w:tcW w:w="0" w:type="auto"/>
            <w:vAlign w:val="center"/>
            <w:hideMark/>
          </w:tcPr>
          <w:p w14:paraId="1A699ECB" w14:textId="55453FA7" w:rsidR="0094155F" w:rsidRPr="00C12EFE" w:rsidRDefault="006761F7" w:rsidP="007243AE">
            <w:pPr>
              <w:widowControl/>
              <w:autoSpaceDE/>
              <w:autoSpaceDN/>
              <w:spacing w:before="40" w:after="40"/>
              <w:ind w:firstLine="0"/>
              <w:jc w:val="left"/>
              <w:rPr>
                <w:rFonts w:eastAsia="Times New Roman" w:cs="Calibri"/>
                <w:bCs w:val="0"/>
                <w:iCs w:val="0"/>
                <w:sz w:val="20"/>
                <w:szCs w:val="20"/>
                <w:lang w:eastAsia="pt-BR" w:bidi="ar-SA"/>
              </w:rPr>
            </w:pPr>
            <w:r w:rsidRPr="006761F7">
              <w:rPr>
                <w:rFonts w:eastAsia="Times New Roman" w:cs="Calibri"/>
                <w:bCs w:val="0"/>
                <w:iCs w:val="0"/>
                <w:color w:val="000000"/>
                <w:sz w:val="20"/>
                <w:szCs w:val="20"/>
                <w:lang w:eastAsia="pt-BR" w:bidi="ar-SA"/>
              </w:rPr>
              <w:lastRenderedPageBreak/>
              <w:t>182,707</w:t>
            </w:r>
          </w:p>
        </w:tc>
      </w:tr>
      <w:tr w:rsidR="0094155F" w:rsidRPr="00C12EFE" w14:paraId="067F09FC" w14:textId="77777777" w:rsidTr="00D82EB9">
        <w:tc>
          <w:tcPr>
            <w:tcW w:w="0" w:type="auto"/>
            <w:vAlign w:val="center"/>
            <w:hideMark/>
          </w:tcPr>
          <w:p w14:paraId="799EE55C"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#2</w:t>
            </w:r>
          </w:p>
        </w:tc>
        <w:tc>
          <w:tcPr>
            <w:tcW w:w="0" w:type="auto"/>
            <w:vAlign w:val="center"/>
            <w:hideMark/>
          </w:tcPr>
          <w:p w14:paraId="5FD1E0D9"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val="en-US" w:eastAsia="pt-BR" w:bidi="ar-SA"/>
              </w:rPr>
            </w:pPr>
            <w:r w:rsidRPr="00C12EFE">
              <w:rPr>
                <w:rFonts w:eastAsia="Times New Roman" w:cs="Calibri"/>
                <w:bCs w:val="0"/>
                <w:iCs w:val="0"/>
                <w:color w:val="000000"/>
                <w:sz w:val="20"/>
                <w:szCs w:val="20"/>
                <w:lang w:val="en-US" w:eastAsia="pt-BR" w:bidi="ar-SA"/>
              </w:rPr>
              <w:t>("Anticoagulants"[Mesh]) OR "Anticoagulants" OR "Anticoagulation Agents" OR "Agents, Anticoagulation" OR "Anticoagulant Agents" OR "Agents, Anticoagulant" OR "Anticoagulant Drugs" OR "Drugs, Anticoagulant" OR "Anticoagulant" OR "Indirect Thrombin Inhibitors" OR "Inhibitors, Indirect Thrombin" OR "Thrombin Inhibitors, Indirect"</w:t>
            </w:r>
          </w:p>
        </w:tc>
        <w:tc>
          <w:tcPr>
            <w:tcW w:w="0" w:type="auto"/>
            <w:vAlign w:val="center"/>
            <w:hideMark/>
          </w:tcPr>
          <w:p w14:paraId="11ABCA5D"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Cs w:val="0"/>
                <w:iCs w:val="0"/>
                <w:color w:val="000000"/>
                <w:sz w:val="20"/>
                <w:szCs w:val="20"/>
                <w:lang w:eastAsia="pt-BR" w:bidi="ar-SA"/>
              </w:rPr>
              <w:t>-</w:t>
            </w:r>
          </w:p>
        </w:tc>
      </w:tr>
      <w:tr w:rsidR="0094155F" w:rsidRPr="00C12EFE" w14:paraId="3C9A8FA5" w14:textId="77777777" w:rsidTr="00D82EB9">
        <w:tc>
          <w:tcPr>
            <w:tcW w:w="0" w:type="auto"/>
            <w:vAlign w:val="center"/>
            <w:hideMark/>
          </w:tcPr>
          <w:p w14:paraId="52AEC4DD"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#3</w:t>
            </w:r>
          </w:p>
        </w:tc>
        <w:tc>
          <w:tcPr>
            <w:tcW w:w="0" w:type="auto"/>
            <w:vAlign w:val="center"/>
            <w:hideMark/>
          </w:tcPr>
          <w:p w14:paraId="15C33498"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val="en-US" w:eastAsia="pt-BR" w:bidi="ar-SA"/>
              </w:rPr>
            </w:pPr>
            <w:r w:rsidRPr="00C12EFE">
              <w:rPr>
                <w:rFonts w:eastAsia="Times New Roman" w:cs="Calibri"/>
                <w:bCs w:val="0"/>
                <w:iCs w:val="0"/>
                <w:color w:val="000000"/>
                <w:sz w:val="20"/>
                <w:szCs w:val="20"/>
                <w:lang w:val="en-US" w:eastAsia="pt-BR" w:bidi="ar-SA"/>
              </w:rPr>
              <w:t>("Rivaroxaban"[Mesh]) OR "Rivaroxaban" OR "5-chloro-N-(((5S)-2-oxo-3-(4-(3-oxomorpholin-4-</w:t>
            </w:r>
            <w:proofErr w:type="gramStart"/>
            <w:r w:rsidRPr="00C12EFE">
              <w:rPr>
                <w:rFonts w:eastAsia="Times New Roman" w:cs="Calibri"/>
                <w:bCs w:val="0"/>
                <w:iCs w:val="0"/>
                <w:color w:val="000000"/>
                <w:sz w:val="20"/>
                <w:szCs w:val="20"/>
                <w:lang w:val="en-US" w:eastAsia="pt-BR" w:bidi="ar-SA"/>
              </w:rPr>
              <w:t>yl)phenyl</w:t>
            </w:r>
            <w:proofErr w:type="gramEnd"/>
            <w:r w:rsidRPr="00C12EFE">
              <w:rPr>
                <w:rFonts w:eastAsia="Times New Roman" w:cs="Calibri"/>
                <w:bCs w:val="0"/>
                <w:iCs w:val="0"/>
                <w:color w:val="000000"/>
                <w:sz w:val="20"/>
                <w:szCs w:val="20"/>
                <w:lang w:val="en-US" w:eastAsia="pt-BR" w:bidi="ar-SA"/>
              </w:rPr>
              <w:t xml:space="preserve">)-1,3-oxazolidin-5-yl)methyl)thiophene-2-carboxamide" </w:t>
            </w:r>
            <w:proofErr w:type="spellStart"/>
            <w:r w:rsidRPr="00C12EFE">
              <w:rPr>
                <w:rFonts w:eastAsia="Times New Roman" w:cs="Calibri"/>
                <w:bCs w:val="0"/>
                <w:iCs w:val="0"/>
                <w:color w:val="000000"/>
                <w:sz w:val="20"/>
                <w:szCs w:val="20"/>
                <w:lang w:val="en-US" w:eastAsia="pt-BR" w:bidi="ar-SA"/>
              </w:rPr>
              <w:t>OR</w:t>
            </w:r>
            <w:proofErr w:type="spellEnd"/>
            <w:r w:rsidRPr="00C12EFE">
              <w:rPr>
                <w:rFonts w:eastAsia="Times New Roman" w:cs="Calibri"/>
                <w:bCs w:val="0"/>
                <w:iCs w:val="0"/>
                <w:color w:val="000000"/>
                <w:sz w:val="20"/>
                <w:szCs w:val="20"/>
                <w:lang w:val="en-US" w:eastAsia="pt-BR" w:bidi="ar-SA"/>
              </w:rPr>
              <w:t xml:space="preserve"> "Xarelto" OR "BAY 59-7939" OR "BAY 59 7939" OR "BAY 597939"</w:t>
            </w:r>
          </w:p>
        </w:tc>
        <w:tc>
          <w:tcPr>
            <w:tcW w:w="0" w:type="auto"/>
            <w:vAlign w:val="center"/>
            <w:hideMark/>
          </w:tcPr>
          <w:p w14:paraId="7CC56AAE"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Cs w:val="0"/>
                <w:iCs w:val="0"/>
                <w:color w:val="000000"/>
                <w:sz w:val="20"/>
                <w:szCs w:val="20"/>
                <w:lang w:eastAsia="pt-BR" w:bidi="ar-SA"/>
              </w:rPr>
              <w:t>-</w:t>
            </w:r>
          </w:p>
        </w:tc>
      </w:tr>
      <w:tr w:rsidR="0094155F" w:rsidRPr="00C12EFE" w14:paraId="271DC94E" w14:textId="77777777" w:rsidTr="00D82EB9">
        <w:tc>
          <w:tcPr>
            <w:tcW w:w="0" w:type="auto"/>
            <w:vAlign w:val="center"/>
            <w:hideMark/>
          </w:tcPr>
          <w:p w14:paraId="10857F4A"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#4</w:t>
            </w:r>
          </w:p>
        </w:tc>
        <w:tc>
          <w:tcPr>
            <w:tcW w:w="0" w:type="auto"/>
            <w:vAlign w:val="center"/>
            <w:hideMark/>
          </w:tcPr>
          <w:p w14:paraId="6C710542"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val="en-US" w:eastAsia="pt-BR" w:bidi="ar-SA"/>
              </w:rPr>
            </w:pPr>
            <w:r w:rsidRPr="00C12EFE">
              <w:rPr>
                <w:rFonts w:eastAsia="Times New Roman" w:cs="Calibri"/>
                <w:bCs w:val="0"/>
                <w:iCs w:val="0"/>
                <w:color w:val="000000"/>
                <w:sz w:val="20"/>
                <w:szCs w:val="20"/>
                <w:lang w:val="en-US" w:eastAsia="pt-BR" w:bidi="ar-SA"/>
              </w:rPr>
              <w:t>("Heparin"[Mesh]) OR "Heparin" OR "Unfractionated Heparin" OR "Heparin, Unfractionated" OR "</w:t>
            </w:r>
            <w:proofErr w:type="spellStart"/>
            <w:r w:rsidRPr="00C12EFE">
              <w:rPr>
                <w:rFonts w:eastAsia="Times New Roman" w:cs="Calibri"/>
                <w:bCs w:val="0"/>
                <w:iCs w:val="0"/>
                <w:color w:val="000000"/>
                <w:sz w:val="20"/>
                <w:szCs w:val="20"/>
                <w:lang w:val="en-US" w:eastAsia="pt-BR" w:bidi="ar-SA"/>
              </w:rPr>
              <w:t>Heparinic</w:t>
            </w:r>
            <w:proofErr w:type="spellEnd"/>
            <w:r w:rsidRPr="00C12EFE">
              <w:rPr>
                <w:rFonts w:eastAsia="Times New Roman" w:cs="Calibri"/>
                <w:bCs w:val="0"/>
                <w:iCs w:val="0"/>
                <w:color w:val="000000"/>
                <w:sz w:val="20"/>
                <w:szCs w:val="20"/>
                <w:lang w:val="en-US" w:eastAsia="pt-BR" w:bidi="ar-SA"/>
              </w:rPr>
              <w:t xml:space="preserve"> Acid" OR "Liquaemin" OR "Sodium Heparin" OR "Heparin, Sodium" OR "Heparin Sodium" OR "alpha-Heparin" OR "alpha Heparin"</w:t>
            </w:r>
          </w:p>
        </w:tc>
        <w:tc>
          <w:tcPr>
            <w:tcW w:w="0" w:type="auto"/>
            <w:vAlign w:val="center"/>
            <w:hideMark/>
          </w:tcPr>
          <w:p w14:paraId="46E3AAD7"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Cs w:val="0"/>
                <w:iCs w:val="0"/>
                <w:color w:val="000000"/>
                <w:sz w:val="20"/>
                <w:szCs w:val="20"/>
                <w:lang w:eastAsia="pt-BR" w:bidi="ar-SA"/>
              </w:rPr>
              <w:t>-</w:t>
            </w:r>
          </w:p>
        </w:tc>
      </w:tr>
      <w:tr w:rsidR="0094155F" w:rsidRPr="00C12EFE" w14:paraId="09FD3EE0" w14:textId="77777777" w:rsidTr="00D82EB9">
        <w:tc>
          <w:tcPr>
            <w:tcW w:w="0" w:type="auto"/>
            <w:vAlign w:val="center"/>
            <w:hideMark/>
          </w:tcPr>
          <w:p w14:paraId="3CC08EF3"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#5</w:t>
            </w:r>
          </w:p>
        </w:tc>
        <w:tc>
          <w:tcPr>
            <w:tcW w:w="0" w:type="auto"/>
            <w:vAlign w:val="center"/>
            <w:hideMark/>
          </w:tcPr>
          <w:p w14:paraId="4238E368"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val="en-US" w:eastAsia="pt-BR" w:bidi="ar-SA"/>
              </w:rPr>
            </w:pPr>
            <w:r w:rsidRPr="00C12EFE">
              <w:rPr>
                <w:rFonts w:eastAsia="Times New Roman" w:cs="Calibri"/>
                <w:bCs w:val="0"/>
                <w:iCs w:val="0"/>
                <w:color w:val="000000"/>
                <w:sz w:val="20"/>
                <w:szCs w:val="20"/>
                <w:lang w:val="en-US" w:eastAsia="pt-BR" w:bidi="ar-SA"/>
              </w:rPr>
              <w:t>("Warfarin"[Mesh]) OR "Warfarin" OR "4-Hydroxy-3-(3-oxo-1-phenylbutyl)-2H-1-benzopyran-2-one" OR "Apo-Warfarin" OR "</w:t>
            </w:r>
            <w:proofErr w:type="spellStart"/>
            <w:r w:rsidRPr="00C12EFE">
              <w:rPr>
                <w:rFonts w:eastAsia="Times New Roman" w:cs="Calibri"/>
                <w:bCs w:val="0"/>
                <w:iCs w:val="0"/>
                <w:color w:val="000000"/>
                <w:sz w:val="20"/>
                <w:szCs w:val="20"/>
                <w:lang w:val="en-US" w:eastAsia="pt-BR" w:bidi="ar-SA"/>
              </w:rPr>
              <w:t>Aldocumar</w:t>
            </w:r>
            <w:proofErr w:type="spellEnd"/>
            <w:r w:rsidRPr="00C12EFE">
              <w:rPr>
                <w:rFonts w:eastAsia="Times New Roman" w:cs="Calibri"/>
                <w:bCs w:val="0"/>
                <w:iCs w:val="0"/>
                <w:color w:val="000000"/>
                <w:sz w:val="20"/>
                <w:szCs w:val="20"/>
                <w:lang w:val="en-US" w:eastAsia="pt-BR" w:bidi="ar-SA"/>
              </w:rPr>
              <w:t>" OR "Gen-Warfarin" OR "</w:t>
            </w:r>
            <w:proofErr w:type="spellStart"/>
            <w:r w:rsidRPr="00C12EFE">
              <w:rPr>
                <w:rFonts w:eastAsia="Times New Roman" w:cs="Calibri"/>
                <w:bCs w:val="0"/>
                <w:iCs w:val="0"/>
                <w:color w:val="000000"/>
                <w:sz w:val="20"/>
                <w:szCs w:val="20"/>
                <w:lang w:val="en-US" w:eastAsia="pt-BR" w:bidi="ar-SA"/>
              </w:rPr>
              <w:t>Warfant</w:t>
            </w:r>
            <w:proofErr w:type="spellEnd"/>
            <w:r w:rsidRPr="00C12EFE">
              <w:rPr>
                <w:rFonts w:eastAsia="Times New Roman" w:cs="Calibri"/>
                <w:bCs w:val="0"/>
                <w:iCs w:val="0"/>
                <w:color w:val="000000"/>
                <w:sz w:val="20"/>
                <w:szCs w:val="20"/>
                <w:lang w:val="en-US" w:eastAsia="pt-BR" w:bidi="ar-SA"/>
              </w:rPr>
              <w:t>" OR "Coumadin" OR "</w:t>
            </w:r>
            <w:proofErr w:type="spellStart"/>
            <w:r w:rsidRPr="00C12EFE">
              <w:rPr>
                <w:rFonts w:eastAsia="Times New Roman" w:cs="Calibri"/>
                <w:bCs w:val="0"/>
                <w:iCs w:val="0"/>
                <w:color w:val="000000"/>
                <w:sz w:val="20"/>
                <w:szCs w:val="20"/>
                <w:lang w:val="en-US" w:eastAsia="pt-BR" w:bidi="ar-SA"/>
              </w:rPr>
              <w:t>Marevan</w:t>
            </w:r>
            <w:proofErr w:type="spellEnd"/>
            <w:r w:rsidRPr="00C12EFE">
              <w:rPr>
                <w:rFonts w:eastAsia="Times New Roman" w:cs="Calibri"/>
                <w:bCs w:val="0"/>
                <w:iCs w:val="0"/>
                <w:color w:val="000000"/>
                <w:sz w:val="20"/>
                <w:szCs w:val="20"/>
                <w:lang w:val="en-US" w:eastAsia="pt-BR" w:bidi="ar-SA"/>
              </w:rPr>
              <w:t>" OR "Warfarin Potassium" OR "Potassium, Warfarin" OR "Warfarin Sodium" OR "Sodium, Warfarin" OR "</w:t>
            </w:r>
            <w:proofErr w:type="spellStart"/>
            <w:r w:rsidRPr="00C12EFE">
              <w:rPr>
                <w:rFonts w:eastAsia="Times New Roman" w:cs="Calibri"/>
                <w:bCs w:val="0"/>
                <w:iCs w:val="0"/>
                <w:color w:val="000000"/>
                <w:sz w:val="20"/>
                <w:szCs w:val="20"/>
                <w:lang w:val="en-US" w:eastAsia="pt-BR" w:bidi="ar-SA"/>
              </w:rPr>
              <w:t>Coumadine</w:t>
            </w:r>
            <w:proofErr w:type="spellEnd"/>
            <w:r w:rsidRPr="00C12EFE">
              <w:rPr>
                <w:rFonts w:eastAsia="Times New Roman" w:cs="Calibri"/>
                <w:bCs w:val="0"/>
                <w:iCs w:val="0"/>
                <w:color w:val="000000"/>
                <w:sz w:val="20"/>
                <w:szCs w:val="20"/>
                <w:lang w:val="en-US" w:eastAsia="pt-BR" w:bidi="ar-SA"/>
              </w:rPr>
              <w:t>" OR "</w:t>
            </w:r>
            <w:proofErr w:type="spellStart"/>
            <w:r w:rsidRPr="00C12EFE">
              <w:rPr>
                <w:rFonts w:eastAsia="Times New Roman" w:cs="Calibri"/>
                <w:bCs w:val="0"/>
                <w:iCs w:val="0"/>
                <w:color w:val="000000"/>
                <w:sz w:val="20"/>
                <w:szCs w:val="20"/>
                <w:lang w:val="en-US" w:eastAsia="pt-BR" w:bidi="ar-SA"/>
              </w:rPr>
              <w:t>Tedicumar</w:t>
            </w:r>
            <w:proofErr w:type="spellEnd"/>
            <w:r w:rsidRPr="00C12EFE">
              <w:rPr>
                <w:rFonts w:eastAsia="Times New Roman" w:cs="Calibri"/>
                <w:bCs w:val="0"/>
                <w:iCs w:val="0"/>
                <w:color w:val="000000"/>
                <w:sz w:val="20"/>
                <w:szCs w:val="20"/>
                <w:lang w:val="en-US" w:eastAsia="pt-BR" w:bidi="ar-SA"/>
              </w:rPr>
              <w:t>"</w:t>
            </w:r>
          </w:p>
        </w:tc>
        <w:tc>
          <w:tcPr>
            <w:tcW w:w="0" w:type="auto"/>
            <w:vAlign w:val="center"/>
            <w:hideMark/>
          </w:tcPr>
          <w:p w14:paraId="1B78F289"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Cs w:val="0"/>
                <w:iCs w:val="0"/>
                <w:color w:val="000000"/>
                <w:sz w:val="20"/>
                <w:szCs w:val="20"/>
                <w:lang w:eastAsia="pt-BR" w:bidi="ar-SA"/>
              </w:rPr>
              <w:t>-</w:t>
            </w:r>
          </w:p>
        </w:tc>
      </w:tr>
      <w:tr w:rsidR="0094155F" w:rsidRPr="00C12EFE" w14:paraId="2C3BC854" w14:textId="77777777" w:rsidTr="00D82EB9">
        <w:tc>
          <w:tcPr>
            <w:tcW w:w="0" w:type="auto"/>
            <w:vAlign w:val="center"/>
            <w:hideMark/>
          </w:tcPr>
          <w:p w14:paraId="5361C754"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#6</w:t>
            </w:r>
          </w:p>
        </w:tc>
        <w:tc>
          <w:tcPr>
            <w:tcW w:w="0" w:type="auto"/>
            <w:vAlign w:val="center"/>
            <w:hideMark/>
          </w:tcPr>
          <w:p w14:paraId="6928C4F1"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val="en-US" w:eastAsia="pt-BR" w:bidi="ar-SA"/>
              </w:rPr>
            </w:pPr>
            <w:r w:rsidRPr="00C12EFE">
              <w:rPr>
                <w:rFonts w:eastAsia="Times New Roman" w:cs="Calibri"/>
                <w:bCs w:val="0"/>
                <w:iCs w:val="0"/>
                <w:color w:val="000000"/>
                <w:sz w:val="20"/>
                <w:szCs w:val="20"/>
                <w:lang w:val="en-US" w:eastAsia="pt-BR" w:bidi="ar-SA"/>
              </w:rPr>
              <w:t>("Enoxaparin"[Mesh]) OR "Enoxaparin" OR "</w:t>
            </w:r>
            <w:proofErr w:type="spellStart"/>
            <w:r w:rsidRPr="00C12EFE">
              <w:rPr>
                <w:rFonts w:eastAsia="Times New Roman" w:cs="Calibri"/>
                <w:bCs w:val="0"/>
                <w:iCs w:val="0"/>
                <w:color w:val="000000"/>
                <w:sz w:val="20"/>
                <w:szCs w:val="20"/>
                <w:lang w:val="en-US" w:eastAsia="pt-BR" w:bidi="ar-SA"/>
              </w:rPr>
              <w:t>Enoxaparine</w:t>
            </w:r>
            <w:proofErr w:type="spellEnd"/>
            <w:r w:rsidRPr="00C12EFE">
              <w:rPr>
                <w:rFonts w:eastAsia="Times New Roman" w:cs="Calibri"/>
                <w:bCs w:val="0"/>
                <w:iCs w:val="0"/>
                <w:color w:val="000000"/>
                <w:sz w:val="20"/>
                <w:szCs w:val="20"/>
                <w:lang w:val="en-US" w:eastAsia="pt-BR" w:bidi="ar-SA"/>
              </w:rPr>
              <w:t>" OR "PK-10,169" OR "PK 10,169" OR "PK10,169" OR "PK-10169" OR "PK 10169" OR "PK10169" OR "EMT-967" OR "EMT 967" OR "EMT967" OR "</w:t>
            </w:r>
            <w:proofErr w:type="spellStart"/>
            <w:r w:rsidRPr="00C12EFE">
              <w:rPr>
                <w:rFonts w:eastAsia="Times New Roman" w:cs="Calibri"/>
                <w:bCs w:val="0"/>
                <w:iCs w:val="0"/>
                <w:color w:val="000000"/>
                <w:sz w:val="20"/>
                <w:szCs w:val="20"/>
                <w:lang w:val="en-US" w:eastAsia="pt-BR" w:bidi="ar-SA"/>
              </w:rPr>
              <w:t>Lovenox</w:t>
            </w:r>
            <w:proofErr w:type="spellEnd"/>
            <w:r w:rsidRPr="00C12EFE">
              <w:rPr>
                <w:rFonts w:eastAsia="Times New Roman" w:cs="Calibri"/>
                <w:bCs w:val="0"/>
                <w:iCs w:val="0"/>
                <w:color w:val="000000"/>
                <w:sz w:val="20"/>
                <w:szCs w:val="20"/>
                <w:lang w:val="en-US" w:eastAsia="pt-BR" w:bidi="ar-SA"/>
              </w:rPr>
              <w:t>" OR "Clexane" OR "EMT-966" OR "EMT 966" OR "EMT966"</w:t>
            </w:r>
          </w:p>
        </w:tc>
        <w:tc>
          <w:tcPr>
            <w:tcW w:w="0" w:type="auto"/>
            <w:vAlign w:val="center"/>
            <w:hideMark/>
          </w:tcPr>
          <w:p w14:paraId="5C18532D"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Cs w:val="0"/>
                <w:iCs w:val="0"/>
                <w:color w:val="000000"/>
                <w:sz w:val="20"/>
                <w:szCs w:val="20"/>
                <w:lang w:eastAsia="pt-BR" w:bidi="ar-SA"/>
              </w:rPr>
              <w:t>-</w:t>
            </w:r>
          </w:p>
        </w:tc>
      </w:tr>
      <w:tr w:rsidR="0094155F" w:rsidRPr="00C12EFE" w14:paraId="6DAE57E6" w14:textId="77777777" w:rsidTr="00D82EB9">
        <w:tc>
          <w:tcPr>
            <w:tcW w:w="0" w:type="auto"/>
            <w:vAlign w:val="center"/>
            <w:hideMark/>
          </w:tcPr>
          <w:p w14:paraId="0C811656"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#7</w:t>
            </w:r>
          </w:p>
        </w:tc>
        <w:tc>
          <w:tcPr>
            <w:tcW w:w="0" w:type="auto"/>
            <w:vAlign w:val="center"/>
            <w:hideMark/>
          </w:tcPr>
          <w:p w14:paraId="4F429039"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Cs w:val="0"/>
                <w:iCs w:val="0"/>
                <w:color w:val="000000"/>
                <w:sz w:val="20"/>
                <w:szCs w:val="20"/>
                <w:lang w:eastAsia="pt-BR" w:bidi="ar-SA"/>
              </w:rPr>
              <w:t>("Dabigatran"[Mesh]) OR "Dabigatran" OR "N-((2-(((4-(aminoiminomethyl)phenyl)amino)methyl)-1-methyl-1H-benzimidazol-5-yl)carbonyl)-N-2-pyridinyl-beta-alanine" OR "BIBR 1048" OR "Pradaxa" OR "Dabigatran Etexilate" OR "Etexilate, Dabigatran" OR "Dabigatran Etexilate Mesylate" OR "Etexilate Mesylate, Dabigatran" OR "Mesylate, Dabigatran Etexilate"</w:t>
            </w:r>
          </w:p>
        </w:tc>
        <w:tc>
          <w:tcPr>
            <w:tcW w:w="0" w:type="auto"/>
            <w:vAlign w:val="center"/>
            <w:hideMark/>
          </w:tcPr>
          <w:p w14:paraId="47A3B046"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Cs w:val="0"/>
                <w:iCs w:val="0"/>
                <w:color w:val="000000"/>
                <w:sz w:val="20"/>
                <w:szCs w:val="20"/>
                <w:lang w:eastAsia="pt-BR" w:bidi="ar-SA"/>
              </w:rPr>
              <w:t>-</w:t>
            </w:r>
          </w:p>
        </w:tc>
      </w:tr>
      <w:tr w:rsidR="0094155F" w:rsidRPr="00C12EFE" w14:paraId="0CE404F3" w14:textId="77777777" w:rsidTr="00D82EB9">
        <w:tc>
          <w:tcPr>
            <w:tcW w:w="0" w:type="auto"/>
            <w:vAlign w:val="center"/>
            <w:hideMark/>
          </w:tcPr>
          <w:p w14:paraId="546F1707"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#8</w:t>
            </w:r>
          </w:p>
        </w:tc>
        <w:tc>
          <w:tcPr>
            <w:tcW w:w="0" w:type="auto"/>
            <w:vAlign w:val="center"/>
            <w:hideMark/>
          </w:tcPr>
          <w:p w14:paraId="44D346C7"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val="en-US" w:eastAsia="pt-BR" w:bidi="ar-SA"/>
              </w:rPr>
            </w:pPr>
            <w:r w:rsidRPr="00C12EFE">
              <w:rPr>
                <w:rFonts w:eastAsia="Times New Roman" w:cs="Calibri"/>
                <w:bCs w:val="0"/>
                <w:iCs w:val="0"/>
                <w:color w:val="000000"/>
                <w:sz w:val="20"/>
                <w:szCs w:val="20"/>
                <w:lang w:val="en-US" w:eastAsia="pt-BR" w:bidi="ar-SA"/>
              </w:rPr>
              <w:t>("Fondaparinux"[Mesh]) OR "Fondaparinux" OR "Fondaparinux Sodium" OR "</w:t>
            </w:r>
            <w:proofErr w:type="spellStart"/>
            <w:r w:rsidRPr="00C12EFE">
              <w:rPr>
                <w:rFonts w:eastAsia="Times New Roman" w:cs="Calibri"/>
                <w:bCs w:val="0"/>
                <w:iCs w:val="0"/>
                <w:color w:val="000000"/>
                <w:sz w:val="20"/>
                <w:szCs w:val="20"/>
                <w:lang w:val="en-US" w:eastAsia="pt-BR" w:bidi="ar-SA"/>
              </w:rPr>
              <w:t>Quixidar</w:t>
            </w:r>
            <w:proofErr w:type="spellEnd"/>
            <w:r w:rsidRPr="00C12EFE">
              <w:rPr>
                <w:rFonts w:eastAsia="Times New Roman" w:cs="Calibri"/>
                <w:bCs w:val="0"/>
                <w:iCs w:val="0"/>
                <w:color w:val="000000"/>
                <w:sz w:val="20"/>
                <w:szCs w:val="20"/>
                <w:lang w:val="en-US" w:eastAsia="pt-BR" w:bidi="ar-SA"/>
              </w:rPr>
              <w:t>" OR "</w:t>
            </w:r>
            <w:proofErr w:type="spellStart"/>
            <w:r w:rsidRPr="00C12EFE">
              <w:rPr>
                <w:rFonts w:eastAsia="Times New Roman" w:cs="Calibri"/>
                <w:bCs w:val="0"/>
                <w:iCs w:val="0"/>
                <w:color w:val="000000"/>
                <w:sz w:val="20"/>
                <w:szCs w:val="20"/>
                <w:lang w:val="en-US" w:eastAsia="pt-BR" w:bidi="ar-SA"/>
              </w:rPr>
              <w:t>Arixtra</w:t>
            </w:r>
            <w:proofErr w:type="spellEnd"/>
            <w:r w:rsidRPr="00C12EFE">
              <w:rPr>
                <w:rFonts w:eastAsia="Times New Roman" w:cs="Calibri"/>
                <w:bCs w:val="0"/>
                <w:iCs w:val="0"/>
                <w:color w:val="000000"/>
                <w:sz w:val="20"/>
                <w:szCs w:val="20"/>
                <w:lang w:val="en-US" w:eastAsia="pt-BR" w:bidi="ar-SA"/>
              </w:rPr>
              <w:t>"</w:t>
            </w:r>
          </w:p>
        </w:tc>
        <w:tc>
          <w:tcPr>
            <w:tcW w:w="0" w:type="auto"/>
            <w:vAlign w:val="center"/>
            <w:hideMark/>
          </w:tcPr>
          <w:p w14:paraId="784F14F5"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Cs w:val="0"/>
                <w:iCs w:val="0"/>
                <w:color w:val="000000"/>
                <w:sz w:val="20"/>
                <w:szCs w:val="20"/>
                <w:lang w:eastAsia="pt-BR" w:bidi="ar-SA"/>
              </w:rPr>
              <w:t>-</w:t>
            </w:r>
          </w:p>
        </w:tc>
      </w:tr>
      <w:tr w:rsidR="0094155F" w:rsidRPr="00C12EFE" w14:paraId="3AA06624" w14:textId="77777777" w:rsidTr="00D82EB9">
        <w:tc>
          <w:tcPr>
            <w:tcW w:w="0" w:type="auto"/>
            <w:vAlign w:val="center"/>
            <w:hideMark/>
          </w:tcPr>
          <w:p w14:paraId="229EA131"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#9</w:t>
            </w:r>
          </w:p>
        </w:tc>
        <w:tc>
          <w:tcPr>
            <w:tcW w:w="0" w:type="auto"/>
            <w:vAlign w:val="center"/>
            <w:hideMark/>
          </w:tcPr>
          <w:p w14:paraId="3A9A9025"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val="en-US" w:eastAsia="pt-BR" w:bidi="ar-SA"/>
              </w:rPr>
            </w:pPr>
            <w:r w:rsidRPr="00C12EFE">
              <w:rPr>
                <w:rFonts w:eastAsia="Times New Roman" w:cs="Calibri"/>
                <w:bCs w:val="0"/>
                <w:iCs w:val="0"/>
                <w:color w:val="000000"/>
                <w:sz w:val="20"/>
                <w:szCs w:val="20"/>
                <w:lang w:val="en-US" w:eastAsia="pt-BR" w:bidi="ar-SA"/>
              </w:rPr>
              <w:t>("</w:t>
            </w:r>
            <w:proofErr w:type="spellStart"/>
            <w:r w:rsidRPr="00C12EFE">
              <w:rPr>
                <w:rFonts w:eastAsia="Times New Roman" w:cs="Calibri"/>
                <w:bCs w:val="0"/>
                <w:iCs w:val="0"/>
                <w:color w:val="000000"/>
                <w:sz w:val="20"/>
                <w:szCs w:val="20"/>
                <w:lang w:val="en-US" w:eastAsia="pt-BR" w:bidi="ar-SA"/>
              </w:rPr>
              <w:t>edoxaban</w:t>
            </w:r>
            <w:proofErr w:type="spellEnd"/>
            <w:r w:rsidRPr="00C12EFE">
              <w:rPr>
                <w:rFonts w:eastAsia="Times New Roman" w:cs="Calibri"/>
                <w:bCs w:val="0"/>
                <w:iCs w:val="0"/>
                <w:color w:val="000000"/>
                <w:sz w:val="20"/>
                <w:szCs w:val="20"/>
                <w:lang w:val="en-US" w:eastAsia="pt-BR" w:bidi="ar-SA"/>
              </w:rPr>
              <w:t>" [Supplementary Concept]) OR "</w:t>
            </w:r>
            <w:proofErr w:type="spellStart"/>
            <w:r w:rsidRPr="00C12EFE">
              <w:rPr>
                <w:rFonts w:eastAsia="Times New Roman" w:cs="Calibri"/>
                <w:bCs w:val="0"/>
                <w:iCs w:val="0"/>
                <w:color w:val="000000"/>
                <w:sz w:val="20"/>
                <w:szCs w:val="20"/>
                <w:lang w:val="en-US" w:eastAsia="pt-BR" w:bidi="ar-SA"/>
              </w:rPr>
              <w:t>edoxaban</w:t>
            </w:r>
            <w:proofErr w:type="spellEnd"/>
            <w:r w:rsidRPr="00C12EFE">
              <w:rPr>
                <w:rFonts w:eastAsia="Times New Roman" w:cs="Calibri"/>
                <w:bCs w:val="0"/>
                <w:iCs w:val="0"/>
                <w:color w:val="000000"/>
                <w:sz w:val="20"/>
                <w:szCs w:val="20"/>
                <w:lang w:val="en-US" w:eastAsia="pt-BR" w:bidi="ar-SA"/>
              </w:rPr>
              <w:t>"</w:t>
            </w:r>
          </w:p>
        </w:tc>
        <w:tc>
          <w:tcPr>
            <w:tcW w:w="0" w:type="auto"/>
            <w:vAlign w:val="center"/>
            <w:hideMark/>
          </w:tcPr>
          <w:p w14:paraId="5698AFE2"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Cs w:val="0"/>
                <w:iCs w:val="0"/>
                <w:color w:val="000000"/>
                <w:sz w:val="20"/>
                <w:szCs w:val="20"/>
                <w:lang w:eastAsia="pt-BR" w:bidi="ar-SA"/>
              </w:rPr>
              <w:t>-</w:t>
            </w:r>
          </w:p>
        </w:tc>
      </w:tr>
      <w:tr w:rsidR="0094155F" w:rsidRPr="00C12EFE" w14:paraId="5009D766" w14:textId="77777777" w:rsidTr="00D82EB9">
        <w:tc>
          <w:tcPr>
            <w:tcW w:w="0" w:type="auto"/>
            <w:vAlign w:val="center"/>
            <w:hideMark/>
          </w:tcPr>
          <w:p w14:paraId="367B4247"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#10</w:t>
            </w:r>
          </w:p>
        </w:tc>
        <w:tc>
          <w:tcPr>
            <w:tcW w:w="0" w:type="auto"/>
            <w:vAlign w:val="center"/>
            <w:hideMark/>
          </w:tcPr>
          <w:p w14:paraId="31AA7769"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val="en-US" w:eastAsia="pt-BR" w:bidi="ar-SA"/>
              </w:rPr>
            </w:pPr>
            <w:r w:rsidRPr="00C12EFE">
              <w:rPr>
                <w:rFonts w:eastAsia="Times New Roman" w:cs="Calibri"/>
                <w:bCs w:val="0"/>
                <w:iCs w:val="0"/>
                <w:color w:val="000000"/>
                <w:sz w:val="20"/>
                <w:szCs w:val="20"/>
                <w:lang w:val="en-US" w:eastAsia="pt-BR" w:bidi="ar-SA"/>
              </w:rPr>
              <w:t xml:space="preserve">(“Factor </w:t>
            </w:r>
            <w:proofErr w:type="spellStart"/>
            <w:r w:rsidRPr="00C12EFE">
              <w:rPr>
                <w:rFonts w:eastAsia="Times New Roman" w:cs="Calibri"/>
                <w:bCs w:val="0"/>
                <w:iCs w:val="0"/>
                <w:color w:val="000000"/>
                <w:sz w:val="20"/>
                <w:szCs w:val="20"/>
                <w:lang w:val="en-US" w:eastAsia="pt-BR" w:bidi="ar-SA"/>
              </w:rPr>
              <w:t>Xa</w:t>
            </w:r>
            <w:proofErr w:type="spellEnd"/>
            <w:r w:rsidRPr="00C12EFE">
              <w:rPr>
                <w:rFonts w:eastAsia="Times New Roman" w:cs="Calibri"/>
                <w:bCs w:val="0"/>
                <w:iCs w:val="0"/>
                <w:color w:val="000000"/>
                <w:sz w:val="20"/>
                <w:szCs w:val="20"/>
                <w:lang w:val="en-US" w:eastAsia="pt-BR" w:bidi="ar-SA"/>
              </w:rPr>
              <w:t xml:space="preserve"> Inhibitors" [Pharmacological Action]) OR "Factor </w:t>
            </w:r>
            <w:proofErr w:type="spellStart"/>
            <w:r w:rsidRPr="00C12EFE">
              <w:rPr>
                <w:rFonts w:eastAsia="Times New Roman" w:cs="Calibri"/>
                <w:bCs w:val="0"/>
                <w:iCs w:val="0"/>
                <w:color w:val="000000"/>
                <w:sz w:val="20"/>
                <w:szCs w:val="20"/>
                <w:lang w:val="en-US" w:eastAsia="pt-BR" w:bidi="ar-SA"/>
              </w:rPr>
              <w:t>Xa</w:t>
            </w:r>
            <w:proofErr w:type="spellEnd"/>
            <w:r w:rsidRPr="00C12EFE">
              <w:rPr>
                <w:rFonts w:eastAsia="Times New Roman" w:cs="Calibri"/>
                <w:bCs w:val="0"/>
                <w:iCs w:val="0"/>
                <w:color w:val="000000"/>
                <w:sz w:val="20"/>
                <w:szCs w:val="20"/>
                <w:lang w:val="en-US" w:eastAsia="pt-BR" w:bidi="ar-SA"/>
              </w:rPr>
              <w:t xml:space="preserve"> Inhibitors"</w:t>
            </w:r>
          </w:p>
        </w:tc>
        <w:tc>
          <w:tcPr>
            <w:tcW w:w="0" w:type="auto"/>
            <w:vAlign w:val="center"/>
            <w:hideMark/>
          </w:tcPr>
          <w:p w14:paraId="73B3B3E9"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Cs w:val="0"/>
                <w:iCs w:val="0"/>
                <w:color w:val="000000"/>
                <w:sz w:val="20"/>
                <w:szCs w:val="20"/>
                <w:lang w:eastAsia="pt-BR" w:bidi="ar-SA"/>
              </w:rPr>
              <w:t>-</w:t>
            </w:r>
          </w:p>
        </w:tc>
      </w:tr>
      <w:tr w:rsidR="0094155F" w:rsidRPr="00C12EFE" w14:paraId="5B30B702" w14:textId="77777777" w:rsidTr="00D82EB9">
        <w:tc>
          <w:tcPr>
            <w:tcW w:w="0" w:type="auto"/>
            <w:vAlign w:val="center"/>
            <w:hideMark/>
          </w:tcPr>
          <w:p w14:paraId="2499314F"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#11</w:t>
            </w:r>
          </w:p>
        </w:tc>
        <w:tc>
          <w:tcPr>
            <w:tcW w:w="0" w:type="auto"/>
            <w:vAlign w:val="center"/>
            <w:hideMark/>
          </w:tcPr>
          <w:p w14:paraId="24056198"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val="en-US" w:eastAsia="pt-BR" w:bidi="ar-SA"/>
              </w:rPr>
            </w:pPr>
            <w:r w:rsidRPr="00C12EFE">
              <w:rPr>
                <w:rFonts w:eastAsia="Times New Roman" w:cs="Calibri"/>
                <w:bCs w:val="0"/>
                <w:iCs w:val="0"/>
                <w:color w:val="000000"/>
                <w:sz w:val="20"/>
                <w:szCs w:val="20"/>
                <w:lang w:val="en-US" w:eastAsia="pt-BR" w:bidi="ar-SA"/>
              </w:rPr>
              <w:t>("apixaban" [Supplementary Concept]) OR "apixaban" OR "Eliquis" OR "BMS 562247" OR "BMS562247" OR "BMS-562247"</w:t>
            </w:r>
          </w:p>
        </w:tc>
        <w:tc>
          <w:tcPr>
            <w:tcW w:w="0" w:type="auto"/>
            <w:vAlign w:val="center"/>
            <w:hideMark/>
          </w:tcPr>
          <w:p w14:paraId="7D7DB90A"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Cs w:val="0"/>
                <w:iCs w:val="0"/>
                <w:color w:val="000000"/>
                <w:sz w:val="20"/>
                <w:szCs w:val="20"/>
                <w:lang w:eastAsia="pt-BR" w:bidi="ar-SA"/>
              </w:rPr>
              <w:t>-</w:t>
            </w:r>
          </w:p>
        </w:tc>
      </w:tr>
      <w:tr w:rsidR="0094155F" w:rsidRPr="00C12EFE" w14:paraId="01D830EE" w14:textId="77777777" w:rsidTr="00D82EB9">
        <w:tc>
          <w:tcPr>
            <w:tcW w:w="0" w:type="auto"/>
            <w:vAlign w:val="center"/>
            <w:hideMark/>
          </w:tcPr>
          <w:p w14:paraId="76E9A3A9"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#12</w:t>
            </w:r>
          </w:p>
        </w:tc>
        <w:tc>
          <w:tcPr>
            <w:tcW w:w="0" w:type="auto"/>
            <w:vAlign w:val="center"/>
            <w:hideMark/>
          </w:tcPr>
          <w:p w14:paraId="7C3885B9"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val="en-US" w:eastAsia="pt-BR" w:bidi="ar-SA"/>
              </w:rPr>
            </w:pPr>
            <w:r w:rsidRPr="00C12EFE">
              <w:rPr>
                <w:rFonts w:eastAsia="Times New Roman" w:cs="Calibri"/>
                <w:bCs w:val="0"/>
                <w:iCs w:val="0"/>
                <w:color w:val="000000"/>
                <w:sz w:val="20"/>
                <w:szCs w:val="20"/>
                <w:lang w:val="en-US" w:eastAsia="pt-BR" w:bidi="ar-SA"/>
              </w:rPr>
              <w:t>#2 OR #3 OR #4 OR #5 OR #6 OR #7 OR #8 OR #9 OR #10 OR #11</w:t>
            </w:r>
          </w:p>
        </w:tc>
        <w:tc>
          <w:tcPr>
            <w:tcW w:w="0" w:type="auto"/>
            <w:vAlign w:val="center"/>
            <w:hideMark/>
          </w:tcPr>
          <w:p w14:paraId="1F6F09D0" w14:textId="5CA7C66E" w:rsidR="0094155F" w:rsidRPr="00C12EFE" w:rsidRDefault="006761F7" w:rsidP="007243AE">
            <w:pPr>
              <w:widowControl/>
              <w:autoSpaceDE/>
              <w:autoSpaceDN/>
              <w:spacing w:before="40" w:after="40"/>
              <w:ind w:firstLine="0"/>
              <w:jc w:val="left"/>
              <w:rPr>
                <w:rFonts w:eastAsia="Times New Roman" w:cs="Calibri"/>
                <w:bCs w:val="0"/>
                <w:iCs w:val="0"/>
                <w:sz w:val="20"/>
                <w:szCs w:val="20"/>
                <w:lang w:eastAsia="pt-BR" w:bidi="ar-SA"/>
              </w:rPr>
            </w:pPr>
            <w:r w:rsidRPr="006761F7">
              <w:rPr>
                <w:rFonts w:eastAsia="Times New Roman" w:cs="Calibri"/>
                <w:bCs w:val="0"/>
                <w:iCs w:val="0"/>
                <w:color w:val="000000"/>
                <w:sz w:val="20"/>
                <w:szCs w:val="20"/>
                <w:lang w:eastAsia="pt-BR" w:bidi="ar-SA"/>
              </w:rPr>
              <w:t>301,810</w:t>
            </w:r>
          </w:p>
        </w:tc>
      </w:tr>
      <w:tr w:rsidR="0094155F" w:rsidRPr="00C12EFE" w14:paraId="060CECA1" w14:textId="77777777" w:rsidTr="00D82EB9">
        <w:tc>
          <w:tcPr>
            <w:tcW w:w="0" w:type="auto"/>
            <w:vAlign w:val="center"/>
            <w:hideMark/>
          </w:tcPr>
          <w:p w14:paraId="5DD9CF0F"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#13</w:t>
            </w:r>
          </w:p>
        </w:tc>
        <w:tc>
          <w:tcPr>
            <w:tcW w:w="0" w:type="auto"/>
            <w:vAlign w:val="center"/>
            <w:hideMark/>
          </w:tcPr>
          <w:p w14:paraId="07E95FED"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val="en-US" w:eastAsia="pt-BR" w:bidi="ar-SA"/>
              </w:rPr>
            </w:pPr>
            <w:r w:rsidRPr="00C12EFE">
              <w:rPr>
                <w:rFonts w:eastAsia="Times New Roman" w:cs="Calibri"/>
                <w:bCs w:val="0"/>
                <w:iCs w:val="0"/>
                <w:color w:val="000000"/>
                <w:sz w:val="20"/>
                <w:szCs w:val="20"/>
                <w:lang w:val="en-US" w:eastAsia="pt-BR" w:bidi="ar-SA"/>
              </w:rPr>
              <w:t>(Randomized controlled trial[</w:t>
            </w:r>
            <w:proofErr w:type="spellStart"/>
            <w:r w:rsidRPr="00C12EFE">
              <w:rPr>
                <w:rFonts w:eastAsia="Times New Roman" w:cs="Calibri"/>
                <w:bCs w:val="0"/>
                <w:iCs w:val="0"/>
                <w:color w:val="000000"/>
                <w:sz w:val="20"/>
                <w:szCs w:val="20"/>
                <w:lang w:val="en-US" w:eastAsia="pt-BR" w:bidi="ar-SA"/>
              </w:rPr>
              <w:t>pt</w:t>
            </w:r>
            <w:proofErr w:type="spellEnd"/>
            <w:r w:rsidRPr="00C12EFE">
              <w:rPr>
                <w:rFonts w:eastAsia="Times New Roman" w:cs="Calibri"/>
                <w:bCs w:val="0"/>
                <w:iCs w:val="0"/>
                <w:color w:val="000000"/>
                <w:sz w:val="20"/>
                <w:szCs w:val="20"/>
                <w:lang w:val="en-US" w:eastAsia="pt-BR" w:bidi="ar-SA"/>
              </w:rPr>
              <w:t>] OR controlled clinical trial[</w:t>
            </w:r>
            <w:proofErr w:type="spellStart"/>
            <w:r w:rsidRPr="00C12EFE">
              <w:rPr>
                <w:rFonts w:eastAsia="Times New Roman" w:cs="Calibri"/>
                <w:bCs w:val="0"/>
                <w:iCs w:val="0"/>
                <w:color w:val="000000"/>
                <w:sz w:val="20"/>
                <w:szCs w:val="20"/>
                <w:lang w:val="en-US" w:eastAsia="pt-BR" w:bidi="ar-SA"/>
              </w:rPr>
              <w:t>pt</w:t>
            </w:r>
            <w:proofErr w:type="spellEnd"/>
            <w:r w:rsidRPr="00C12EFE">
              <w:rPr>
                <w:rFonts w:eastAsia="Times New Roman" w:cs="Calibri"/>
                <w:bCs w:val="0"/>
                <w:iCs w:val="0"/>
                <w:color w:val="000000"/>
                <w:sz w:val="20"/>
                <w:szCs w:val="20"/>
                <w:lang w:val="en-US" w:eastAsia="pt-BR" w:bidi="ar-SA"/>
              </w:rPr>
              <w:t>] OR randomized controlled trials[</w:t>
            </w:r>
            <w:proofErr w:type="spellStart"/>
            <w:r w:rsidRPr="00C12EFE">
              <w:rPr>
                <w:rFonts w:eastAsia="Times New Roman" w:cs="Calibri"/>
                <w:bCs w:val="0"/>
                <w:iCs w:val="0"/>
                <w:color w:val="000000"/>
                <w:sz w:val="20"/>
                <w:szCs w:val="20"/>
                <w:lang w:val="en-US" w:eastAsia="pt-BR" w:bidi="ar-SA"/>
              </w:rPr>
              <w:t>mh</w:t>
            </w:r>
            <w:proofErr w:type="spellEnd"/>
            <w:r w:rsidRPr="00C12EFE">
              <w:rPr>
                <w:rFonts w:eastAsia="Times New Roman" w:cs="Calibri"/>
                <w:bCs w:val="0"/>
                <w:iCs w:val="0"/>
                <w:color w:val="000000"/>
                <w:sz w:val="20"/>
                <w:szCs w:val="20"/>
                <w:lang w:val="en-US" w:eastAsia="pt-BR" w:bidi="ar-SA"/>
              </w:rPr>
              <w:t>] OR random allocation[</w:t>
            </w:r>
            <w:proofErr w:type="spellStart"/>
            <w:r w:rsidRPr="00C12EFE">
              <w:rPr>
                <w:rFonts w:eastAsia="Times New Roman" w:cs="Calibri"/>
                <w:bCs w:val="0"/>
                <w:iCs w:val="0"/>
                <w:color w:val="000000"/>
                <w:sz w:val="20"/>
                <w:szCs w:val="20"/>
                <w:lang w:val="en-US" w:eastAsia="pt-BR" w:bidi="ar-SA"/>
              </w:rPr>
              <w:t>mh</w:t>
            </w:r>
            <w:proofErr w:type="spellEnd"/>
            <w:r w:rsidRPr="00C12EFE">
              <w:rPr>
                <w:rFonts w:eastAsia="Times New Roman" w:cs="Calibri"/>
                <w:bCs w:val="0"/>
                <w:iCs w:val="0"/>
                <w:color w:val="000000"/>
                <w:sz w:val="20"/>
                <w:szCs w:val="20"/>
                <w:lang w:val="en-US" w:eastAsia="pt-BR" w:bidi="ar-SA"/>
              </w:rPr>
              <w:t>] OR double-blind method[</w:t>
            </w:r>
            <w:proofErr w:type="spellStart"/>
            <w:r w:rsidRPr="00C12EFE">
              <w:rPr>
                <w:rFonts w:eastAsia="Times New Roman" w:cs="Calibri"/>
                <w:bCs w:val="0"/>
                <w:iCs w:val="0"/>
                <w:color w:val="000000"/>
                <w:sz w:val="20"/>
                <w:szCs w:val="20"/>
                <w:lang w:val="en-US" w:eastAsia="pt-BR" w:bidi="ar-SA"/>
              </w:rPr>
              <w:t>mh</w:t>
            </w:r>
            <w:proofErr w:type="spellEnd"/>
            <w:r w:rsidRPr="00C12EFE">
              <w:rPr>
                <w:rFonts w:eastAsia="Times New Roman" w:cs="Calibri"/>
                <w:bCs w:val="0"/>
                <w:iCs w:val="0"/>
                <w:color w:val="000000"/>
                <w:sz w:val="20"/>
                <w:szCs w:val="20"/>
                <w:lang w:val="en-US" w:eastAsia="pt-BR" w:bidi="ar-SA"/>
              </w:rPr>
              <w:t>] OR single-blind method[</w:t>
            </w:r>
            <w:proofErr w:type="spellStart"/>
            <w:r w:rsidRPr="00C12EFE">
              <w:rPr>
                <w:rFonts w:eastAsia="Times New Roman" w:cs="Calibri"/>
                <w:bCs w:val="0"/>
                <w:iCs w:val="0"/>
                <w:color w:val="000000"/>
                <w:sz w:val="20"/>
                <w:szCs w:val="20"/>
                <w:lang w:val="en-US" w:eastAsia="pt-BR" w:bidi="ar-SA"/>
              </w:rPr>
              <w:t>mh</w:t>
            </w:r>
            <w:proofErr w:type="spellEnd"/>
            <w:r w:rsidRPr="00C12EFE">
              <w:rPr>
                <w:rFonts w:eastAsia="Times New Roman" w:cs="Calibri"/>
                <w:bCs w:val="0"/>
                <w:iCs w:val="0"/>
                <w:color w:val="000000"/>
                <w:sz w:val="20"/>
                <w:szCs w:val="20"/>
                <w:lang w:val="en-US" w:eastAsia="pt-BR" w:bidi="ar-SA"/>
              </w:rPr>
              <w:t>] OR clinical trial[</w:t>
            </w:r>
            <w:proofErr w:type="spellStart"/>
            <w:r w:rsidRPr="00C12EFE">
              <w:rPr>
                <w:rFonts w:eastAsia="Times New Roman" w:cs="Calibri"/>
                <w:bCs w:val="0"/>
                <w:iCs w:val="0"/>
                <w:color w:val="000000"/>
                <w:sz w:val="20"/>
                <w:szCs w:val="20"/>
                <w:lang w:val="en-US" w:eastAsia="pt-BR" w:bidi="ar-SA"/>
              </w:rPr>
              <w:t>pt</w:t>
            </w:r>
            <w:proofErr w:type="spellEnd"/>
            <w:r w:rsidRPr="00C12EFE">
              <w:rPr>
                <w:rFonts w:eastAsia="Times New Roman" w:cs="Calibri"/>
                <w:bCs w:val="0"/>
                <w:iCs w:val="0"/>
                <w:color w:val="000000"/>
                <w:sz w:val="20"/>
                <w:szCs w:val="20"/>
                <w:lang w:val="en-US" w:eastAsia="pt-BR" w:bidi="ar-SA"/>
              </w:rPr>
              <w:t>] OR clinical trials[</w:t>
            </w:r>
            <w:proofErr w:type="spellStart"/>
            <w:r w:rsidRPr="00C12EFE">
              <w:rPr>
                <w:rFonts w:eastAsia="Times New Roman" w:cs="Calibri"/>
                <w:bCs w:val="0"/>
                <w:iCs w:val="0"/>
                <w:color w:val="000000"/>
                <w:sz w:val="20"/>
                <w:szCs w:val="20"/>
                <w:lang w:val="en-US" w:eastAsia="pt-BR" w:bidi="ar-SA"/>
              </w:rPr>
              <w:t>mh</w:t>
            </w:r>
            <w:proofErr w:type="spellEnd"/>
            <w:r w:rsidRPr="00C12EFE">
              <w:rPr>
                <w:rFonts w:eastAsia="Times New Roman" w:cs="Calibri"/>
                <w:bCs w:val="0"/>
                <w:iCs w:val="0"/>
                <w:color w:val="000000"/>
                <w:sz w:val="20"/>
                <w:szCs w:val="20"/>
                <w:lang w:val="en-US" w:eastAsia="pt-BR" w:bidi="ar-SA"/>
              </w:rPr>
              <w:t>] OR ("clinical trial"[</w:t>
            </w:r>
            <w:proofErr w:type="spellStart"/>
            <w:r w:rsidRPr="00C12EFE">
              <w:rPr>
                <w:rFonts w:eastAsia="Times New Roman" w:cs="Calibri"/>
                <w:bCs w:val="0"/>
                <w:iCs w:val="0"/>
                <w:color w:val="000000"/>
                <w:sz w:val="20"/>
                <w:szCs w:val="20"/>
                <w:lang w:val="en-US" w:eastAsia="pt-BR" w:bidi="ar-SA"/>
              </w:rPr>
              <w:t>tw</w:t>
            </w:r>
            <w:proofErr w:type="spellEnd"/>
            <w:r w:rsidRPr="00C12EFE">
              <w:rPr>
                <w:rFonts w:eastAsia="Times New Roman" w:cs="Calibri"/>
                <w:bCs w:val="0"/>
                <w:iCs w:val="0"/>
                <w:color w:val="000000"/>
                <w:sz w:val="20"/>
                <w:szCs w:val="20"/>
                <w:lang w:val="en-US" w:eastAsia="pt-BR" w:bidi="ar-SA"/>
              </w:rPr>
              <w:t>]) OR ((</w:t>
            </w:r>
            <w:proofErr w:type="spellStart"/>
            <w:r w:rsidRPr="00C12EFE">
              <w:rPr>
                <w:rFonts w:eastAsia="Times New Roman" w:cs="Calibri"/>
                <w:bCs w:val="0"/>
                <w:iCs w:val="0"/>
                <w:color w:val="000000"/>
                <w:sz w:val="20"/>
                <w:szCs w:val="20"/>
                <w:lang w:val="en-US" w:eastAsia="pt-BR" w:bidi="ar-SA"/>
              </w:rPr>
              <w:t>singl</w:t>
            </w:r>
            <w:proofErr w:type="spellEnd"/>
            <w:r w:rsidRPr="00C12EFE">
              <w:rPr>
                <w:rFonts w:eastAsia="Times New Roman" w:cs="Calibri"/>
                <w:bCs w:val="0"/>
                <w:iCs w:val="0"/>
                <w:color w:val="000000"/>
                <w:sz w:val="20"/>
                <w:szCs w:val="20"/>
                <w:lang w:val="en-US" w:eastAsia="pt-BR" w:bidi="ar-SA"/>
              </w:rPr>
              <w:t>*[</w:t>
            </w:r>
            <w:proofErr w:type="spellStart"/>
            <w:r w:rsidRPr="00C12EFE">
              <w:rPr>
                <w:rFonts w:eastAsia="Times New Roman" w:cs="Calibri"/>
                <w:bCs w:val="0"/>
                <w:iCs w:val="0"/>
                <w:color w:val="000000"/>
                <w:sz w:val="20"/>
                <w:szCs w:val="20"/>
                <w:lang w:val="en-US" w:eastAsia="pt-BR" w:bidi="ar-SA"/>
              </w:rPr>
              <w:t>tw</w:t>
            </w:r>
            <w:proofErr w:type="spellEnd"/>
            <w:r w:rsidRPr="00C12EFE">
              <w:rPr>
                <w:rFonts w:eastAsia="Times New Roman" w:cs="Calibri"/>
                <w:bCs w:val="0"/>
                <w:iCs w:val="0"/>
                <w:color w:val="000000"/>
                <w:sz w:val="20"/>
                <w:szCs w:val="20"/>
                <w:lang w:val="en-US" w:eastAsia="pt-BR" w:bidi="ar-SA"/>
              </w:rPr>
              <w:t xml:space="preserve">] OR </w:t>
            </w:r>
            <w:proofErr w:type="spellStart"/>
            <w:r w:rsidRPr="00C12EFE">
              <w:rPr>
                <w:rFonts w:eastAsia="Times New Roman" w:cs="Calibri"/>
                <w:bCs w:val="0"/>
                <w:iCs w:val="0"/>
                <w:color w:val="000000"/>
                <w:sz w:val="20"/>
                <w:szCs w:val="20"/>
                <w:lang w:val="en-US" w:eastAsia="pt-BR" w:bidi="ar-SA"/>
              </w:rPr>
              <w:t>doubl</w:t>
            </w:r>
            <w:proofErr w:type="spellEnd"/>
            <w:r w:rsidRPr="00C12EFE">
              <w:rPr>
                <w:rFonts w:eastAsia="Times New Roman" w:cs="Calibri"/>
                <w:bCs w:val="0"/>
                <w:iCs w:val="0"/>
                <w:color w:val="000000"/>
                <w:sz w:val="20"/>
                <w:szCs w:val="20"/>
                <w:lang w:val="en-US" w:eastAsia="pt-BR" w:bidi="ar-SA"/>
              </w:rPr>
              <w:t>*[</w:t>
            </w:r>
            <w:proofErr w:type="spellStart"/>
            <w:r w:rsidRPr="00C12EFE">
              <w:rPr>
                <w:rFonts w:eastAsia="Times New Roman" w:cs="Calibri"/>
                <w:bCs w:val="0"/>
                <w:iCs w:val="0"/>
                <w:color w:val="000000"/>
                <w:sz w:val="20"/>
                <w:szCs w:val="20"/>
                <w:lang w:val="en-US" w:eastAsia="pt-BR" w:bidi="ar-SA"/>
              </w:rPr>
              <w:t>tw</w:t>
            </w:r>
            <w:proofErr w:type="spellEnd"/>
            <w:r w:rsidRPr="00C12EFE">
              <w:rPr>
                <w:rFonts w:eastAsia="Times New Roman" w:cs="Calibri"/>
                <w:bCs w:val="0"/>
                <w:iCs w:val="0"/>
                <w:color w:val="000000"/>
                <w:sz w:val="20"/>
                <w:szCs w:val="20"/>
                <w:lang w:val="en-US" w:eastAsia="pt-BR" w:bidi="ar-SA"/>
              </w:rPr>
              <w:t xml:space="preserve">] OR </w:t>
            </w:r>
            <w:proofErr w:type="spellStart"/>
            <w:r w:rsidRPr="00C12EFE">
              <w:rPr>
                <w:rFonts w:eastAsia="Times New Roman" w:cs="Calibri"/>
                <w:bCs w:val="0"/>
                <w:iCs w:val="0"/>
                <w:color w:val="000000"/>
                <w:sz w:val="20"/>
                <w:szCs w:val="20"/>
                <w:lang w:val="en-US" w:eastAsia="pt-BR" w:bidi="ar-SA"/>
              </w:rPr>
              <w:t>trebl</w:t>
            </w:r>
            <w:proofErr w:type="spellEnd"/>
            <w:r w:rsidRPr="00C12EFE">
              <w:rPr>
                <w:rFonts w:eastAsia="Times New Roman" w:cs="Calibri"/>
                <w:bCs w:val="0"/>
                <w:iCs w:val="0"/>
                <w:color w:val="000000"/>
                <w:sz w:val="20"/>
                <w:szCs w:val="20"/>
                <w:lang w:val="en-US" w:eastAsia="pt-BR" w:bidi="ar-SA"/>
              </w:rPr>
              <w:t>*[</w:t>
            </w:r>
            <w:proofErr w:type="spellStart"/>
            <w:r w:rsidRPr="00C12EFE">
              <w:rPr>
                <w:rFonts w:eastAsia="Times New Roman" w:cs="Calibri"/>
                <w:bCs w:val="0"/>
                <w:iCs w:val="0"/>
                <w:color w:val="000000"/>
                <w:sz w:val="20"/>
                <w:szCs w:val="20"/>
                <w:lang w:val="en-US" w:eastAsia="pt-BR" w:bidi="ar-SA"/>
              </w:rPr>
              <w:t>tw</w:t>
            </w:r>
            <w:proofErr w:type="spellEnd"/>
            <w:r w:rsidRPr="00C12EFE">
              <w:rPr>
                <w:rFonts w:eastAsia="Times New Roman" w:cs="Calibri"/>
                <w:bCs w:val="0"/>
                <w:iCs w:val="0"/>
                <w:color w:val="000000"/>
                <w:sz w:val="20"/>
                <w:szCs w:val="20"/>
                <w:lang w:val="en-US" w:eastAsia="pt-BR" w:bidi="ar-SA"/>
              </w:rPr>
              <w:t xml:space="preserve">] OR </w:t>
            </w:r>
            <w:proofErr w:type="spellStart"/>
            <w:r w:rsidRPr="00C12EFE">
              <w:rPr>
                <w:rFonts w:eastAsia="Times New Roman" w:cs="Calibri"/>
                <w:bCs w:val="0"/>
                <w:iCs w:val="0"/>
                <w:color w:val="000000"/>
                <w:sz w:val="20"/>
                <w:szCs w:val="20"/>
                <w:lang w:val="en-US" w:eastAsia="pt-BR" w:bidi="ar-SA"/>
              </w:rPr>
              <w:t>tripl</w:t>
            </w:r>
            <w:proofErr w:type="spellEnd"/>
            <w:r w:rsidRPr="00C12EFE">
              <w:rPr>
                <w:rFonts w:eastAsia="Times New Roman" w:cs="Calibri"/>
                <w:bCs w:val="0"/>
                <w:iCs w:val="0"/>
                <w:color w:val="000000"/>
                <w:sz w:val="20"/>
                <w:szCs w:val="20"/>
                <w:lang w:val="en-US" w:eastAsia="pt-BR" w:bidi="ar-SA"/>
              </w:rPr>
              <w:t>*[</w:t>
            </w:r>
            <w:proofErr w:type="spellStart"/>
            <w:r w:rsidRPr="00C12EFE">
              <w:rPr>
                <w:rFonts w:eastAsia="Times New Roman" w:cs="Calibri"/>
                <w:bCs w:val="0"/>
                <w:iCs w:val="0"/>
                <w:color w:val="000000"/>
                <w:sz w:val="20"/>
                <w:szCs w:val="20"/>
                <w:lang w:val="en-US" w:eastAsia="pt-BR" w:bidi="ar-SA"/>
              </w:rPr>
              <w:t>tw</w:t>
            </w:r>
            <w:proofErr w:type="spellEnd"/>
            <w:r w:rsidRPr="00C12EFE">
              <w:rPr>
                <w:rFonts w:eastAsia="Times New Roman" w:cs="Calibri"/>
                <w:bCs w:val="0"/>
                <w:iCs w:val="0"/>
                <w:color w:val="000000"/>
                <w:sz w:val="20"/>
                <w:szCs w:val="20"/>
                <w:lang w:val="en-US" w:eastAsia="pt-BR" w:bidi="ar-SA"/>
              </w:rPr>
              <w:t>]) AND (mask*[</w:t>
            </w:r>
            <w:proofErr w:type="spellStart"/>
            <w:r w:rsidRPr="00C12EFE">
              <w:rPr>
                <w:rFonts w:eastAsia="Times New Roman" w:cs="Calibri"/>
                <w:bCs w:val="0"/>
                <w:iCs w:val="0"/>
                <w:color w:val="000000"/>
                <w:sz w:val="20"/>
                <w:szCs w:val="20"/>
                <w:lang w:val="en-US" w:eastAsia="pt-BR" w:bidi="ar-SA"/>
              </w:rPr>
              <w:t>tw</w:t>
            </w:r>
            <w:proofErr w:type="spellEnd"/>
            <w:r w:rsidRPr="00C12EFE">
              <w:rPr>
                <w:rFonts w:eastAsia="Times New Roman" w:cs="Calibri"/>
                <w:bCs w:val="0"/>
                <w:iCs w:val="0"/>
                <w:color w:val="000000"/>
                <w:sz w:val="20"/>
                <w:szCs w:val="20"/>
                <w:lang w:val="en-US" w:eastAsia="pt-BR" w:bidi="ar-SA"/>
              </w:rPr>
              <w:t>] OR blind*[</w:t>
            </w:r>
            <w:proofErr w:type="spellStart"/>
            <w:r w:rsidRPr="00C12EFE">
              <w:rPr>
                <w:rFonts w:eastAsia="Times New Roman" w:cs="Calibri"/>
                <w:bCs w:val="0"/>
                <w:iCs w:val="0"/>
                <w:color w:val="000000"/>
                <w:sz w:val="20"/>
                <w:szCs w:val="20"/>
                <w:lang w:val="en-US" w:eastAsia="pt-BR" w:bidi="ar-SA"/>
              </w:rPr>
              <w:t>tw</w:t>
            </w:r>
            <w:proofErr w:type="spellEnd"/>
            <w:r w:rsidRPr="00C12EFE">
              <w:rPr>
                <w:rFonts w:eastAsia="Times New Roman" w:cs="Calibri"/>
                <w:bCs w:val="0"/>
                <w:iCs w:val="0"/>
                <w:color w:val="000000"/>
                <w:sz w:val="20"/>
                <w:szCs w:val="20"/>
                <w:lang w:val="en-US" w:eastAsia="pt-BR" w:bidi="ar-SA"/>
              </w:rPr>
              <w:t>])) OR ("</w:t>
            </w:r>
            <w:proofErr w:type="spellStart"/>
            <w:r w:rsidRPr="00C12EFE">
              <w:rPr>
                <w:rFonts w:eastAsia="Times New Roman" w:cs="Calibri"/>
                <w:bCs w:val="0"/>
                <w:iCs w:val="0"/>
                <w:color w:val="000000"/>
                <w:sz w:val="20"/>
                <w:szCs w:val="20"/>
                <w:lang w:val="en-US" w:eastAsia="pt-BR" w:bidi="ar-SA"/>
              </w:rPr>
              <w:t>latin</w:t>
            </w:r>
            <w:proofErr w:type="spellEnd"/>
            <w:r w:rsidRPr="00C12EFE">
              <w:rPr>
                <w:rFonts w:eastAsia="Times New Roman" w:cs="Calibri"/>
                <w:bCs w:val="0"/>
                <w:iCs w:val="0"/>
                <w:color w:val="000000"/>
                <w:sz w:val="20"/>
                <w:szCs w:val="20"/>
                <w:lang w:val="en-US" w:eastAsia="pt-BR" w:bidi="ar-SA"/>
              </w:rPr>
              <w:t xml:space="preserve"> square"[</w:t>
            </w:r>
            <w:proofErr w:type="spellStart"/>
            <w:r w:rsidRPr="00C12EFE">
              <w:rPr>
                <w:rFonts w:eastAsia="Times New Roman" w:cs="Calibri"/>
                <w:bCs w:val="0"/>
                <w:iCs w:val="0"/>
                <w:color w:val="000000"/>
                <w:sz w:val="20"/>
                <w:szCs w:val="20"/>
                <w:lang w:val="en-US" w:eastAsia="pt-BR" w:bidi="ar-SA"/>
              </w:rPr>
              <w:t>tw</w:t>
            </w:r>
            <w:proofErr w:type="spellEnd"/>
            <w:r w:rsidRPr="00C12EFE">
              <w:rPr>
                <w:rFonts w:eastAsia="Times New Roman" w:cs="Calibri"/>
                <w:bCs w:val="0"/>
                <w:iCs w:val="0"/>
                <w:color w:val="000000"/>
                <w:sz w:val="20"/>
                <w:szCs w:val="20"/>
                <w:lang w:val="en-US" w:eastAsia="pt-BR" w:bidi="ar-SA"/>
              </w:rPr>
              <w:t>]) OR placebos[</w:t>
            </w:r>
            <w:proofErr w:type="spellStart"/>
            <w:r w:rsidRPr="00C12EFE">
              <w:rPr>
                <w:rFonts w:eastAsia="Times New Roman" w:cs="Calibri"/>
                <w:bCs w:val="0"/>
                <w:iCs w:val="0"/>
                <w:color w:val="000000"/>
                <w:sz w:val="20"/>
                <w:szCs w:val="20"/>
                <w:lang w:val="en-US" w:eastAsia="pt-BR" w:bidi="ar-SA"/>
              </w:rPr>
              <w:t>mh</w:t>
            </w:r>
            <w:proofErr w:type="spellEnd"/>
            <w:r w:rsidRPr="00C12EFE">
              <w:rPr>
                <w:rFonts w:eastAsia="Times New Roman" w:cs="Calibri"/>
                <w:bCs w:val="0"/>
                <w:iCs w:val="0"/>
                <w:color w:val="000000"/>
                <w:sz w:val="20"/>
                <w:szCs w:val="20"/>
                <w:lang w:val="en-US" w:eastAsia="pt-BR" w:bidi="ar-SA"/>
              </w:rPr>
              <w:t>] OR placebo*[</w:t>
            </w:r>
            <w:proofErr w:type="spellStart"/>
            <w:r w:rsidRPr="00C12EFE">
              <w:rPr>
                <w:rFonts w:eastAsia="Times New Roman" w:cs="Calibri"/>
                <w:bCs w:val="0"/>
                <w:iCs w:val="0"/>
                <w:color w:val="000000"/>
                <w:sz w:val="20"/>
                <w:szCs w:val="20"/>
                <w:lang w:val="en-US" w:eastAsia="pt-BR" w:bidi="ar-SA"/>
              </w:rPr>
              <w:t>tw</w:t>
            </w:r>
            <w:proofErr w:type="spellEnd"/>
            <w:r w:rsidRPr="00C12EFE">
              <w:rPr>
                <w:rFonts w:eastAsia="Times New Roman" w:cs="Calibri"/>
                <w:bCs w:val="0"/>
                <w:iCs w:val="0"/>
                <w:color w:val="000000"/>
                <w:sz w:val="20"/>
                <w:szCs w:val="20"/>
                <w:lang w:val="en-US" w:eastAsia="pt-BR" w:bidi="ar-SA"/>
              </w:rPr>
              <w:t>] OR random*[</w:t>
            </w:r>
            <w:proofErr w:type="spellStart"/>
            <w:r w:rsidRPr="00C12EFE">
              <w:rPr>
                <w:rFonts w:eastAsia="Times New Roman" w:cs="Calibri"/>
                <w:bCs w:val="0"/>
                <w:iCs w:val="0"/>
                <w:color w:val="000000"/>
                <w:sz w:val="20"/>
                <w:szCs w:val="20"/>
                <w:lang w:val="en-US" w:eastAsia="pt-BR" w:bidi="ar-SA"/>
              </w:rPr>
              <w:t>tw</w:t>
            </w:r>
            <w:proofErr w:type="spellEnd"/>
            <w:r w:rsidRPr="00C12EFE">
              <w:rPr>
                <w:rFonts w:eastAsia="Times New Roman" w:cs="Calibri"/>
                <w:bCs w:val="0"/>
                <w:iCs w:val="0"/>
                <w:color w:val="000000"/>
                <w:sz w:val="20"/>
                <w:szCs w:val="20"/>
                <w:lang w:val="en-US" w:eastAsia="pt-BR" w:bidi="ar-SA"/>
              </w:rPr>
              <w:t>] OR research design[</w:t>
            </w:r>
            <w:proofErr w:type="spellStart"/>
            <w:r w:rsidRPr="00C12EFE">
              <w:rPr>
                <w:rFonts w:eastAsia="Times New Roman" w:cs="Calibri"/>
                <w:bCs w:val="0"/>
                <w:iCs w:val="0"/>
                <w:color w:val="000000"/>
                <w:sz w:val="20"/>
                <w:szCs w:val="20"/>
                <w:lang w:val="en-US" w:eastAsia="pt-BR" w:bidi="ar-SA"/>
              </w:rPr>
              <w:t>mh:noexp</w:t>
            </w:r>
            <w:proofErr w:type="spellEnd"/>
            <w:r w:rsidRPr="00C12EFE">
              <w:rPr>
                <w:rFonts w:eastAsia="Times New Roman" w:cs="Calibri"/>
                <w:bCs w:val="0"/>
                <w:iCs w:val="0"/>
                <w:color w:val="000000"/>
                <w:sz w:val="20"/>
                <w:szCs w:val="20"/>
                <w:lang w:val="en-US" w:eastAsia="pt-BR" w:bidi="ar-SA"/>
              </w:rPr>
              <w:t xml:space="preserve">] OR follow-up </w:t>
            </w:r>
            <w:r w:rsidRPr="00C12EFE">
              <w:rPr>
                <w:rFonts w:eastAsia="Times New Roman" w:cs="Calibri"/>
                <w:bCs w:val="0"/>
                <w:iCs w:val="0"/>
                <w:color w:val="000000"/>
                <w:sz w:val="20"/>
                <w:szCs w:val="20"/>
                <w:lang w:val="en-US" w:eastAsia="pt-BR" w:bidi="ar-SA"/>
              </w:rPr>
              <w:lastRenderedPageBreak/>
              <w:t>studies[</w:t>
            </w:r>
            <w:proofErr w:type="spellStart"/>
            <w:r w:rsidRPr="00C12EFE">
              <w:rPr>
                <w:rFonts w:eastAsia="Times New Roman" w:cs="Calibri"/>
                <w:bCs w:val="0"/>
                <w:iCs w:val="0"/>
                <w:color w:val="000000"/>
                <w:sz w:val="20"/>
                <w:szCs w:val="20"/>
                <w:lang w:val="en-US" w:eastAsia="pt-BR" w:bidi="ar-SA"/>
              </w:rPr>
              <w:t>mh</w:t>
            </w:r>
            <w:proofErr w:type="spellEnd"/>
            <w:r w:rsidRPr="00C12EFE">
              <w:rPr>
                <w:rFonts w:eastAsia="Times New Roman" w:cs="Calibri"/>
                <w:bCs w:val="0"/>
                <w:iCs w:val="0"/>
                <w:color w:val="000000"/>
                <w:sz w:val="20"/>
                <w:szCs w:val="20"/>
                <w:lang w:val="en-US" w:eastAsia="pt-BR" w:bidi="ar-SA"/>
              </w:rPr>
              <w:t>] OR prospective studies[</w:t>
            </w:r>
            <w:proofErr w:type="spellStart"/>
            <w:r w:rsidRPr="00C12EFE">
              <w:rPr>
                <w:rFonts w:eastAsia="Times New Roman" w:cs="Calibri"/>
                <w:bCs w:val="0"/>
                <w:iCs w:val="0"/>
                <w:color w:val="000000"/>
                <w:sz w:val="20"/>
                <w:szCs w:val="20"/>
                <w:lang w:val="en-US" w:eastAsia="pt-BR" w:bidi="ar-SA"/>
              </w:rPr>
              <w:t>mh</w:t>
            </w:r>
            <w:proofErr w:type="spellEnd"/>
            <w:r w:rsidRPr="00C12EFE">
              <w:rPr>
                <w:rFonts w:eastAsia="Times New Roman" w:cs="Calibri"/>
                <w:bCs w:val="0"/>
                <w:iCs w:val="0"/>
                <w:color w:val="000000"/>
                <w:sz w:val="20"/>
                <w:szCs w:val="20"/>
                <w:lang w:val="en-US" w:eastAsia="pt-BR" w:bidi="ar-SA"/>
              </w:rPr>
              <w:t>] OR cross-over studies[</w:t>
            </w:r>
            <w:proofErr w:type="spellStart"/>
            <w:r w:rsidRPr="00C12EFE">
              <w:rPr>
                <w:rFonts w:eastAsia="Times New Roman" w:cs="Calibri"/>
                <w:bCs w:val="0"/>
                <w:iCs w:val="0"/>
                <w:color w:val="000000"/>
                <w:sz w:val="20"/>
                <w:szCs w:val="20"/>
                <w:lang w:val="en-US" w:eastAsia="pt-BR" w:bidi="ar-SA"/>
              </w:rPr>
              <w:t>mh</w:t>
            </w:r>
            <w:proofErr w:type="spellEnd"/>
            <w:r w:rsidRPr="00C12EFE">
              <w:rPr>
                <w:rFonts w:eastAsia="Times New Roman" w:cs="Calibri"/>
                <w:bCs w:val="0"/>
                <w:iCs w:val="0"/>
                <w:color w:val="000000"/>
                <w:sz w:val="20"/>
                <w:szCs w:val="20"/>
                <w:lang w:val="en-US" w:eastAsia="pt-BR" w:bidi="ar-SA"/>
              </w:rPr>
              <w:t>] OR control*[</w:t>
            </w:r>
            <w:proofErr w:type="spellStart"/>
            <w:r w:rsidRPr="00C12EFE">
              <w:rPr>
                <w:rFonts w:eastAsia="Times New Roman" w:cs="Calibri"/>
                <w:bCs w:val="0"/>
                <w:iCs w:val="0"/>
                <w:color w:val="000000"/>
                <w:sz w:val="20"/>
                <w:szCs w:val="20"/>
                <w:lang w:val="en-US" w:eastAsia="pt-BR" w:bidi="ar-SA"/>
              </w:rPr>
              <w:t>tw</w:t>
            </w:r>
            <w:proofErr w:type="spellEnd"/>
            <w:r w:rsidRPr="00C12EFE">
              <w:rPr>
                <w:rFonts w:eastAsia="Times New Roman" w:cs="Calibri"/>
                <w:bCs w:val="0"/>
                <w:iCs w:val="0"/>
                <w:color w:val="000000"/>
                <w:sz w:val="20"/>
                <w:szCs w:val="20"/>
                <w:lang w:val="en-US" w:eastAsia="pt-BR" w:bidi="ar-SA"/>
              </w:rPr>
              <w:t xml:space="preserve">] OR </w:t>
            </w:r>
            <w:proofErr w:type="spellStart"/>
            <w:r w:rsidRPr="00C12EFE">
              <w:rPr>
                <w:rFonts w:eastAsia="Times New Roman" w:cs="Calibri"/>
                <w:bCs w:val="0"/>
                <w:iCs w:val="0"/>
                <w:color w:val="000000"/>
                <w:sz w:val="20"/>
                <w:szCs w:val="20"/>
                <w:lang w:val="en-US" w:eastAsia="pt-BR" w:bidi="ar-SA"/>
              </w:rPr>
              <w:t>prospectiv</w:t>
            </w:r>
            <w:proofErr w:type="spellEnd"/>
            <w:r w:rsidRPr="00C12EFE">
              <w:rPr>
                <w:rFonts w:eastAsia="Times New Roman" w:cs="Calibri"/>
                <w:bCs w:val="0"/>
                <w:iCs w:val="0"/>
                <w:color w:val="000000"/>
                <w:sz w:val="20"/>
                <w:szCs w:val="20"/>
                <w:lang w:val="en-US" w:eastAsia="pt-BR" w:bidi="ar-SA"/>
              </w:rPr>
              <w:t>*[</w:t>
            </w:r>
            <w:proofErr w:type="spellStart"/>
            <w:r w:rsidRPr="00C12EFE">
              <w:rPr>
                <w:rFonts w:eastAsia="Times New Roman" w:cs="Calibri"/>
                <w:bCs w:val="0"/>
                <w:iCs w:val="0"/>
                <w:color w:val="000000"/>
                <w:sz w:val="20"/>
                <w:szCs w:val="20"/>
                <w:lang w:val="en-US" w:eastAsia="pt-BR" w:bidi="ar-SA"/>
              </w:rPr>
              <w:t>tw</w:t>
            </w:r>
            <w:proofErr w:type="spellEnd"/>
            <w:r w:rsidRPr="00C12EFE">
              <w:rPr>
                <w:rFonts w:eastAsia="Times New Roman" w:cs="Calibri"/>
                <w:bCs w:val="0"/>
                <w:iCs w:val="0"/>
                <w:color w:val="000000"/>
                <w:sz w:val="20"/>
                <w:szCs w:val="20"/>
                <w:lang w:val="en-US" w:eastAsia="pt-BR" w:bidi="ar-SA"/>
              </w:rPr>
              <w:t>] OR volunteer*[</w:t>
            </w:r>
            <w:proofErr w:type="spellStart"/>
            <w:r w:rsidRPr="00C12EFE">
              <w:rPr>
                <w:rFonts w:eastAsia="Times New Roman" w:cs="Calibri"/>
                <w:bCs w:val="0"/>
                <w:iCs w:val="0"/>
                <w:color w:val="000000"/>
                <w:sz w:val="20"/>
                <w:szCs w:val="20"/>
                <w:lang w:val="en-US" w:eastAsia="pt-BR" w:bidi="ar-SA"/>
              </w:rPr>
              <w:t>tw</w:t>
            </w:r>
            <w:proofErr w:type="spellEnd"/>
            <w:r w:rsidRPr="00C12EFE">
              <w:rPr>
                <w:rFonts w:eastAsia="Times New Roman" w:cs="Calibri"/>
                <w:bCs w:val="0"/>
                <w:iCs w:val="0"/>
                <w:color w:val="000000"/>
                <w:sz w:val="20"/>
                <w:szCs w:val="20"/>
                <w:lang w:val="en-US" w:eastAsia="pt-BR" w:bidi="ar-SA"/>
              </w:rPr>
              <w:t>])</w:t>
            </w:r>
          </w:p>
        </w:tc>
        <w:tc>
          <w:tcPr>
            <w:tcW w:w="0" w:type="auto"/>
            <w:vAlign w:val="center"/>
            <w:hideMark/>
          </w:tcPr>
          <w:p w14:paraId="1F11B9AD" w14:textId="2B743EDB" w:rsidR="0094155F" w:rsidRPr="00C12EFE" w:rsidRDefault="006761F7" w:rsidP="007243AE">
            <w:pPr>
              <w:widowControl/>
              <w:autoSpaceDE/>
              <w:autoSpaceDN/>
              <w:spacing w:before="40" w:after="40"/>
              <w:ind w:firstLine="0"/>
              <w:jc w:val="left"/>
              <w:rPr>
                <w:rFonts w:eastAsia="Times New Roman" w:cs="Calibri"/>
                <w:bCs w:val="0"/>
                <w:iCs w:val="0"/>
                <w:sz w:val="20"/>
                <w:szCs w:val="20"/>
                <w:lang w:eastAsia="pt-BR" w:bidi="ar-SA"/>
              </w:rPr>
            </w:pPr>
            <w:r w:rsidRPr="006761F7">
              <w:rPr>
                <w:rFonts w:eastAsia="Times New Roman" w:cs="Calibri"/>
                <w:bCs w:val="0"/>
                <w:iCs w:val="0"/>
                <w:color w:val="000000"/>
                <w:sz w:val="20"/>
                <w:szCs w:val="20"/>
                <w:lang w:eastAsia="pt-BR" w:bidi="ar-SA"/>
              </w:rPr>
              <w:lastRenderedPageBreak/>
              <w:t>7,677,491</w:t>
            </w:r>
          </w:p>
        </w:tc>
      </w:tr>
      <w:tr w:rsidR="0094155F" w:rsidRPr="00C12EFE" w14:paraId="63E88037" w14:textId="77777777" w:rsidTr="00D82EB9">
        <w:tc>
          <w:tcPr>
            <w:tcW w:w="0" w:type="auto"/>
            <w:vAlign w:val="center"/>
            <w:hideMark/>
          </w:tcPr>
          <w:p w14:paraId="38DE9A9B"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#14</w:t>
            </w:r>
          </w:p>
        </w:tc>
        <w:tc>
          <w:tcPr>
            <w:tcW w:w="0" w:type="auto"/>
            <w:vAlign w:val="center"/>
            <w:hideMark/>
          </w:tcPr>
          <w:p w14:paraId="4EDDF60A"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Cs w:val="0"/>
                <w:iCs w:val="0"/>
                <w:color w:val="000000"/>
                <w:sz w:val="20"/>
                <w:szCs w:val="20"/>
                <w:lang w:eastAsia="pt-BR" w:bidi="ar-SA"/>
              </w:rPr>
              <w:t>#1 AND #12 AND #13</w:t>
            </w:r>
          </w:p>
        </w:tc>
        <w:tc>
          <w:tcPr>
            <w:tcW w:w="0" w:type="auto"/>
            <w:vAlign w:val="center"/>
            <w:hideMark/>
          </w:tcPr>
          <w:p w14:paraId="3434AD48" w14:textId="72F7D50B" w:rsidR="0094155F" w:rsidRPr="00C12EFE" w:rsidRDefault="00041DF6"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Cs w:val="0"/>
                <w:iCs w:val="0"/>
                <w:color w:val="000000"/>
                <w:sz w:val="20"/>
                <w:szCs w:val="20"/>
                <w:lang w:eastAsia="pt-BR" w:bidi="ar-SA"/>
              </w:rPr>
              <w:t>8</w:t>
            </w:r>
            <w:r w:rsidR="006761F7">
              <w:rPr>
                <w:rFonts w:eastAsia="Times New Roman" w:cs="Calibri"/>
                <w:bCs w:val="0"/>
                <w:iCs w:val="0"/>
                <w:color w:val="000000"/>
                <w:sz w:val="20"/>
                <w:szCs w:val="20"/>
                <w:lang w:eastAsia="pt-BR" w:bidi="ar-SA"/>
              </w:rPr>
              <w:t>61</w:t>
            </w:r>
          </w:p>
        </w:tc>
      </w:tr>
      <w:tr w:rsidR="0094155F" w:rsidRPr="00C12EFE" w14:paraId="735D5D4C" w14:textId="77777777" w:rsidTr="00B20A68">
        <w:trPr>
          <w:trHeight w:val="400"/>
        </w:trPr>
        <w:tc>
          <w:tcPr>
            <w:tcW w:w="0" w:type="auto"/>
            <w:gridSpan w:val="2"/>
            <w:shd w:val="clear" w:color="auto" w:fill="D9D9D9" w:themeFill="background1" w:themeFillShade="D9"/>
            <w:vAlign w:val="center"/>
            <w:hideMark/>
          </w:tcPr>
          <w:p w14:paraId="328DFE7A" w14:textId="74832830" w:rsidR="0094155F" w:rsidRDefault="0094155F" w:rsidP="007243AE">
            <w:pPr>
              <w:widowControl/>
              <w:autoSpaceDE/>
              <w:autoSpaceDN/>
              <w:spacing w:before="40" w:after="40"/>
              <w:ind w:firstLine="0"/>
              <w:jc w:val="left"/>
              <w:rPr>
                <w:rFonts w:eastAsia="Times New Roman" w:cs="Calibri"/>
                <w:b/>
                <w:iCs w:val="0"/>
                <w:color w:val="000000"/>
                <w:sz w:val="20"/>
                <w:szCs w:val="20"/>
                <w:lang w:eastAsia="pt-BR" w:bidi="ar-SA"/>
              </w:rPr>
            </w:pPr>
            <w:r w:rsidRPr="00C12EFE">
              <w:rPr>
                <w:rFonts w:eastAsia="Times New Roman" w:cs="Calibri"/>
                <w:b/>
                <w:iCs w:val="0"/>
                <w:color w:val="000000"/>
                <w:sz w:val="20"/>
                <w:szCs w:val="20"/>
                <w:lang w:eastAsia="pt-BR" w:bidi="ar-SA"/>
              </w:rPr>
              <w:t xml:space="preserve">Busca estruturada </w:t>
            </w:r>
            <w:r w:rsidR="00D82EB9">
              <w:rPr>
                <w:rFonts w:eastAsia="Times New Roman" w:cs="Calibri"/>
                <w:b/>
                <w:iCs w:val="0"/>
                <w:color w:val="000000"/>
                <w:sz w:val="20"/>
                <w:szCs w:val="20"/>
                <w:lang w:eastAsia="pt-BR" w:bidi="ar-SA"/>
              </w:rPr>
              <w:t>–</w:t>
            </w:r>
            <w:r w:rsidRPr="00C12EFE">
              <w:rPr>
                <w:rFonts w:eastAsia="Times New Roman" w:cs="Calibri"/>
                <w:b/>
                <w:iCs w:val="0"/>
                <w:color w:val="000000"/>
                <w:sz w:val="20"/>
                <w:szCs w:val="20"/>
                <w:lang w:eastAsia="pt-BR" w:bidi="ar-SA"/>
              </w:rPr>
              <w:t xml:space="preserve"> Med</w:t>
            </w:r>
            <w:r w:rsidR="00D82EB9">
              <w:rPr>
                <w:rFonts w:eastAsia="Times New Roman" w:cs="Calibri"/>
                <w:b/>
                <w:iCs w:val="0"/>
                <w:color w:val="000000"/>
                <w:sz w:val="20"/>
                <w:szCs w:val="20"/>
                <w:lang w:eastAsia="pt-BR" w:bidi="ar-SA"/>
              </w:rPr>
              <w:t>R</w:t>
            </w:r>
            <w:r w:rsidRPr="00C12EFE">
              <w:rPr>
                <w:rFonts w:eastAsia="Times New Roman" w:cs="Calibri"/>
                <w:b/>
                <w:iCs w:val="0"/>
                <w:color w:val="000000"/>
                <w:sz w:val="20"/>
                <w:szCs w:val="20"/>
                <w:lang w:eastAsia="pt-BR" w:bidi="ar-SA"/>
              </w:rPr>
              <w:t>xiv</w:t>
            </w:r>
          </w:p>
          <w:p w14:paraId="698BAEBF" w14:textId="442F9DDB" w:rsidR="00D82EB9" w:rsidRPr="00C12EFE" w:rsidRDefault="00D82EB9" w:rsidP="006761F7">
            <w:pPr>
              <w:widowControl/>
              <w:autoSpaceDE/>
              <w:autoSpaceDN/>
              <w:spacing w:before="40" w:after="40"/>
              <w:ind w:firstLine="0"/>
              <w:jc w:val="left"/>
              <w:rPr>
                <w:rFonts w:eastAsia="Times New Roman" w:cs="Calibri"/>
                <w:bCs w:val="0"/>
                <w:iCs w:val="0"/>
                <w:sz w:val="20"/>
                <w:szCs w:val="20"/>
                <w:lang w:eastAsia="pt-BR" w:bidi="ar-SA"/>
              </w:rPr>
            </w:pPr>
            <w:r w:rsidRPr="00B43417">
              <w:rPr>
                <w:rFonts w:asciiTheme="minorHAnsi" w:eastAsia="Times New Roman" w:hAnsiTheme="minorHAnsi"/>
                <w:bCs w:val="0"/>
                <w:iCs w:val="0"/>
                <w:color w:val="000000"/>
                <w:sz w:val="20"/>
                <w:szCs w:val="20"/>
                <w:lang w:val="pt-BR" w:eastAsia="pt-BR" w:bidi="ar-SA"/>
              </w:rPr>
              <w:t xml:space="preserve">(data de realização da busca: </w:t>
            </w:r>
            <w:r w:rsidR="006761F7">
              <w:rPr>
                <w:rFonts w:asciiTheme="minorHAnsi" w:eastAsia="Times New Roman" w:hAnsiTheme="minorHAnsi"/>
                <w:bCs w:val="0"/>
                <w:iCs w:val="0"/>
                <w:color w:val="000000"/>
                <w:sz w:val="20"/>
                <w:szCs w:val="20"/>
                <w:lang w:val="pt-BR" w:eastAsia="pt-BR" w:bidi="ar-SA"/>
              </w:rPr>
              <w:t>1</w:t>
            </w:r>
            <w:r>
              <w:rPr>
                <w:rFonts w:asciiTheme="minorHAnsi" w:eastAsia="Times New Roman" w:hAnsiTheme="minorHAnsi"/>
                <w:bCs w:val="0"/>
                <w:iCs w:val="0"/>
                <w:color w:val="000000"/>
                <w:sz w:val="20"/>
                <w:szCs w:val="20"/>
                <w:lang w:val="pt-BR" w:eastAsia="pt-BR" w:bidi="ar-SA"/>
              </w:rPr>
              <w:t>3</w:t>
            </w:r>
            <w:r w:rsidRPr="00B43417">
              <w:rPr>
                <w:rFonts w:asciiTheme="minorHAnsi" w:eastAsia="Times New Roman" w:hAnsiTheme="minorHAnsi"/>
                <w:bCs w:val="0"/>
                <w:iCs w:val="0"/>
                <w:color w:val="000000"/>
                <w:sz w:val="20"/>
                <w:szCs w:val="20"/>
                <w:lang w:val="pt-BR" w:eastAsia="pt-BR" w:bidi="ar-SA"/>
              </w:rPr>
              <w:t xml:space="preserve"> de </w:t>
            </w:r>
            <w:r w:rsidR="006761F7">
              <w:rPr>
                <w:rFonts w:asciiTheme="minorHAnsi" w:eastAsia="Times New Roman" w:hAnsiTheme="minorHAnsi"/>
                <w:bCs w:val="0"/>
                <w:iCs w:val="0"/>
                <w:color w:val="000000"/>
                <w:sz w:val="20"/>
                <w:szCs w:val="20"/>
                <w:lang w:val="pt-BR" w:eastAsia="pt-BR" w:bidi="ar-SA"/>
              </w:rPr>
              <w:t>outubro</w:t>
            </w:r>
            <w:r w:rsidR="006761F7" w:rsidRPr="00B43417">
              <w:rPr>
                <w:rFonts w:asciiTheme="minorHAnsi" w:eastAsia="Times New Roman" w:hAnsiTheme="minorHAnsi"/>
                <w:bCs w:val="0"/>
                <w:iCs w:val="0"/>
                <w:color w:val="000000"/>
                <w:sz w:val="20"/>
                <w:szCs w:val="20"/>
                <w:lang w:val="pt-BR" w:eastAsia="pt-BR" w:bidi="ar-SA"/>
              </w:rPr>
              <w:t xml:space="preserve"> </w:t>
            </w:r>
            <w:r w:rsidRPr="00B43417">
              <w:rPr>
                <w:rFonts w:asciiTheme="minorHAnsi" w:eastAsia="Times New Roman" w:hAnsiTheme="minorHAnsi"/>
                <w:bCs w:val="0"/>
                <w:iCs w:val="0"/>
                <w:color w:val="000000"/>
                <w:sz w:val="20"/>
                <w:szCs w:val="20"/>
                <w:lang w:val="pt-BR" w:eastAsia="pt-BR" w:bidi="ar-SA"/>
              </w:rPr>
              <w:t>de 2021)</w:t>
            </w:r>
          </w:p>
        </w:tc>
        <w:tc>
          <w:tcPr>
            <w:tcW w:w="0" w:type="auto"/>
            <w:shd w:val="clear" w:color="auto" w:fill="D9D9D9" w:themeFill="background1" w:themeFillShade="D9"/>
            <w:vAlign w:val="center"/>
            <w:hideMark/>
          </w:tcPr>
          <w:p w14:paraId="2EBBBD63"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p>
        </w:tc>
      </w:tr>
      <w:tr w:rsidR="0094155F" w:rsidRPr="00C12EFE" w14:paraId="1943FEF3" w14:textId="77777777" w:rsidTr="00D82EB9">
        <w:tc>
          <w:tcPr>
            <w:tcW w:w="0" w:type="auto"/>
            <w:vAlign w:val="center"/>
            <w:hideMark/>
          </w:tcPr>
          <w:p w14:paraId="5FD120BF"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#1</w:t>
            </w:r>
          </w:p>
        </w:tc>
        <w:tc>
          <w:tcPr>
            <w:tcW w:w="0" w:type="auto"/>
            <w:vAlign w:val="center"/>
            <w:hideMark/>
          </w:tcPr>
          <w:p w14:paraId="74E22E34" w14:textId="77777777" w:rsidR="0094155F" w:rsidRPr="00C12EFE" w:rsidRDefault="0094155F" w:rsidP="007243AE">
            <w:pPr>
              <w:widowControl/>
              <w:autoSpaceDE/>
              <w:autoSpaceDN/>
              <w:spacing w:before="40" w:after="40"/>
              <w:ind w:firstLine="0"/>
              <w:jc w:val="left"/>
              <w:rPr>
                <w:rFonts w:eastAsia="Times New Roman" w:cs="Calibri"/>
                <w:bCs w:val="0"/>
                <w:iCs w:val="0"/>
                <w:sz w:val="20"/>
                <w:szCs w:val="20"/>
                <w:lang w:val="en-US" w:eastAsia="pt-BR" w:bidi="ar-SA"/>
              </w:rPr>
            </w:pPr>
            <w:r w:rsidRPr="00C12EFE">
              <w:rPr>
                <w:rFonts w:eastAsia="Times New Roman" w:cs="Calibri"/>
                <w:bCs w:val="0"/>
                <w:iCs w:val="0"/>
                <w:color w:val="000000"/>
                <w:sz w:val="20"/>
                <w:szCs w:val="20"/>
                <w:lang w:val="en-US" w:eastAsia="pt-BR" w:bidi="ar-SA"/>
              </w:rPr>
              <w:t xml:space="preserve">(“SARS </w:t>
            </w:r>
            <w:proofErr w:type="spellStart"/>
            <w:r w:rsidRPr="00C12EFE">
              <w:rPr>
                <w:rFonts w:eastAsia="Times New Roman" w:cs="Calibri"/>
                <w:bCs w:val="0"/>
                <w:iCs w:val="0"/>
                <w:color w:val="000000"/>
                <w:sz w:val="20"/>
                <w:szCs w:val="20"/>
                <w:lang w:val="en-US" w:eastAsia="pt-BR" w:bidi="ar-SA"/>
              </w:rPr>
              <w:t>CoV</w:t>
            </w:r>
            <w:proofErr w:type="spellEnd"/>
            <w:r w:rsidRPr="00C12EFE">
              <w:rPr>
                <w:rFonts w:eastAsia="Times New Roman" w:cs="Calibri"/>
                <w:bCs w:val="0"/>
                <w:iCs w:val="0"/>
                <w:color w:val="000000"/>
                <w:sz w:val="20"/>
                <w:szCs w:val="20"/>
                <w:lang w:val="en-US" w:eastAsia="pt-BR" w:bidi="ar-SA"/>
              </w:rPr>
              <w:t xml:space="preserve">” OR “SARS </w:t>
            </w:r>
            <w:proofErr w:type="spellStart"/>
            <w:r w:rsidRPr="00C12EFE">
              <w:rPr>
                <w:rFonts w:eastAsia="Times New Roman" w:cs="Calibri"/>
                <w:bCs w:val="0"/>
                <w:iCs w:val="0"/>
                <w:color w:val="000000"/>
                <w:sz w:val="20"/>
                <w:szCs w:val="20"/>
                <w:lang w:val="en-US" w:eastAsia="pt-BR" w:bidi="ar-SA"/>
              </w:rPr>
              <w:t>CoV</w:t>
            </w:r>
            <w:proofErr w:type="spellEnd"/>
            <w:r w:rsidRPr="00C12EFE">
              <w:rPr>
                <w:rFonts w:eastAsia="Times New Roman" w:cs="Calibri"/>
                <w:bCs w:val="0"/>
                <w:iCs w:val="0"/>
                <w:color w:val="000000"/>
                <w:sz w:val="20"/>
                <w:szCs w:val="20"/>
                <w:lang w:val="en-US" w:eastAsia="pt-BR" w:bidi="ar-SA"/>
              </w:rPr>
              <w:t xml:space="preserve"> 2” OR “Covid-19”) AND (“anticoagulant”) AND (“outpatient” OR "</w:t>
            </w:r>
            <w:proofErr w:type="spellStart"/>
            <w:r w:rsidRPr="00C12EFE">
              <w:rPr>
                <w:rFonts w:eastAsia="Times New Roman" w:cs="Calibri"/>
                <w:bCs w:val="0"/>
                <w:iCs w:val="0"/>
                <w:color w:val="000000"/>
                <w:sz w:val="20"/>
                <w:szCs w:val="20"/>
                <w:lang w:val="en-US" w:eastAsia="pt-BR" w:bidi="ar-SA"/>
              </w:rPr>
              <w:t>nonhospitalized</w:t>
            </w:r>
            <w:proofErr w:type="spellEnd"/>
            <w:r w:rsidRPr="00C12EFE">
              <w:rPr>
                <w:rFonts w:eastAsia="Times New Roman" w:cs="Calibri"/>
                <w:bCs w:val="0"/>
                <w:iCs w:val="0"/>
                <w:color w:val="000000"/>
                <w:sz w:val="20"/>
                <w:szCs w:val="20"/>
                <w:lang w:val="en-US" w:eastAsia="pt-BR" w:bidi="ar-SA"/>
              </w:rPr>
              <w:t>")</w:t>
            </w:r>
          </w:p>
        </w:tc>
        <w:tc>
          <w:tcPr>
            <w:tcW w:w="0" w:type="auto"/>
            <w:vAlign w:val="center"/>
            <w:hideMark/>
          </w:tcPr>
          <w:p w14:paraId="24137388" w14:textId="17F880DB" w:rsidR="0094155F" w:rsidRPr="00C12EFE" w:rsidRDefault="00CF4561" w:rsidP="00CF4561">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Cs w:val="0"/>
                <w:iCs w:val="0"/>
                <w:color w:val="000000"/>
                <w:sz w:val="20"/>
                <w:szCs w:val="20"/>
                <w:lang w:eastAsia="pt-BR" w:bidi="ar-SA"/>
              </w:rPr>
              <w:t>1</w:t>
            </w:r>
            <w:r>
              <w:rPr>
                <w:rFonts w:eastAsia="Times New Roman" w:cs="Calibri"/>
                <w:bCs w:val="0"/>
                <w:iCs w:val="0"/>
                <w:color w:val="000000"/>
                <w:sz w:val="20"/>
                <w:szCs w:val="20"/>
                <w:lang w:eastAsia="pt-BR" w:bidi="ar-SA"/>
              </w:rPr>
              <w:t>74</w:t>
            </w:r>
          </w:p>
        </w:tc>
      </w:tr>
    </w:tbl>
    <w:p w14:paraId="216016D0" w14:textId="77777777" w:rsidR="0094155F" w:rsidRPr="0094155F" w:rsidRDefault="0094155F" w:rsidP="00A3647B">
      <w:pPr>
        <w:widowControl/>
        <w:ind w:left="720" w:firstLine="0"/>
        <w:rPr>
          <w:color w:val="0070C0"/>
          <w:sz w:val="24"/>
          <w:szCs w:val="24"/>
        </w:rPr>
      </w:pPr>
    </w:p>
    <w:p w14:paraId="69CC1D19" w14:textId="46F4C820" w:rsidR="00F463A5" w:rsidRPr="00F47D9F" w:rsidRDefault="006253FE" w:rsidP="006253FE">
      <w:pPr>
        <w:pStyle w:val="Ttulo3"/>
        <w:rPr>
          <w:rFonts w:ascii="Times New Roman" w:hAnsi="Times New Roman" w:cs="Times New Roman"/>
        </w:rPr>
      </w:pPr>
      <w:bookmarkStart w:id="278" w:name="_Toc83373250"/>
      <w:r w:rsidRPr="00F47D9F">
        <w:rPr>
          <w:rFonts w:ascii="Times New Roman" w:hAnsi="Times New Roman" w:cs="Times New Roman"/>
        </w:rPr>
        <w:t xml:space="preserve">6.2 </w:t>
      </w:r>
      <w:r w:rsidR="00F463A5" w:rsidRPr="00F47D9F">
        <w:rPr>
          <w:rFonts w:ascii="Times New Roman" w:hAnsi="Times New Roman" w:cs="Times New Roman"/>
        </w:rPr>
        <w:t>Azitromicina</w:t>
      </w:r>
      <w:bookmarkEnd w:id="278"/>
    </w:p>
    <w:p w14:paraId="0999C428" w14:textId="0085EB6C" w:rsidR="00D82EB9" w:rsidRPr="00F47D9F" w:rsidRDefault="00D82EB9" w:rsidP="00B20A68">
      <w:pPr>
        <w:pStyle w:val="Legenda"/>
        <w:rPr>
          <w:rStyle w:val="Forte"/>
          <w:rFonts w:ascii="Times New Roman" w:hAnsi="Times New Roman" w:cs="Times New Roman"/>
          <w:i/>
          <w:iCs w:val="0"/>
          <w:color w:val="44546A" w:themeColor="text2"/>
          <w:sz w:val="20"/>
          <w:szCs w:val="20"/>
        </w:rPr>
      </w:pPr>
      <w:bookmarkStart w:id="279" w:name="_Ref82445875"/>
      <w:bookmarkStart w:id="280" w:name="_Toc85187617"/>
      <w:bookmarkStart w:id="281" w:name="_Toc83373195"/>
      <w:r w:rsidRPr="00F47D9F">
        <w:rPr>
          <w:rStyle w:val="Forte"/>
          <w:rFonts w:ascii="Times New Roman" w:hAnsi="Times New Roman" w:cs="Times New Roman"/>
          <w:i/>
          <w:iCs w:val="0"/>
          <w:color w:val="44546A" w:themeColor="text2"/>
          <w:sz w:val="20"/>
          <w:szCs w:val="20"/>
        </w:rPr>
        <w:t xml:space="preserve">Tabela </w:t>
      </w:r>
      <w:r w:rsidRPr="00F47D9F">
        <w:rPr>
          <w:rStyle w:val="Forte"/>
          <w:rFonts w:ascii="Times New Roman" w:hAnsi="Times New Roman" w:cs="Times New Roman"/>
          <w:i/>
          <w:iCs w:val="0"/>
          <w:color w:val="44546A" w:themeColor="text2"/>
          <w:sz w:val="20"/>
          <w:szCs w:val="20"/>
        </w:rPr>
        <w:fldChar w:fldCharType="begin"/>
      </w:r>
      <w:r w:rsidRPr="00F47D9F">
        <w:rPr>
          <w:rStyle w:val="Forte"/>
          <w:rFonts w:ascii="Times New Roman" w:hAnsi="Times New Roman" w:cs="Times New Roman"/>
          <w:i/>
          <w:iCs w:val="0"/>
          <w:color w:val="44546A" w:themeColor="text2"/>
          <w:sz w:val="20"/>
          <w:szCs w:val="20"/>
        </w:rPr>
        <w:instrText xml:space="preserve"> SEQ Tabela \* ARABIC </w:instrText>
      </w:r>
      <w:r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29</w:t>
      </w:r>
      <w:r w:rsidRPr="00F47D9F">
        <w:rPr>
          <w:rStyle w:val="Forte"/>
          <w:rFonts w:ascii="Times New Roman" w:hAnsi="Times New Roman" w:cs="Times New Roman"/>
          <w:i/>
          <w:iCs w:val="0"/>
          <w:color w:val="44546A" w:themeColor="text2"/>
          <w:sz w:val="20"/>
          <w:szCs w:val="20"/>
        </w:rPr>
        <w:fldChar w:fldCharType="end"/>
      </w:r>
      <w:bookmarkEnd w:id="279"/>
      <w:r w:rsidRPr="00F47D9F">
        <w:rPr>
          <w:rStyle w:val="Forte"/>
          <w:rFonts w:ascii="Times New Roman" w:hAnsi="Times New Roman" w:cs="Times New Roman"/>
          <w:i/>
          <w:iCs w:val="0"/>
          <w:color w:val="44546A" w:themeColor="text2"/>
          <w:sz w:val="20"/>
          <w:szCs w:val="20"/>
        </w:rPr>
        <w:t>. Bases de dados, estratégias, datas e resultados das buscas adicionais realizadas para localização das evidências sobre azitromicina.</w:t>
      </w:r>
      <w:bookmarkEnd w:id="280"/>
      <w:bookmarkEnd w:id="281"/>
    </w:p>
    <w:tbl>
      <w:tblPr>
        <w:tblW w:w="0" w:type="auto"/>
        <w:tblCellMar>
          <w:top w:w="15" w:type="dxa"/>
          <w:left w:w="15" w:type="dxa"/>
          <w:bottom w:w="15" w:type="dxa"/>
          <w:right w:w="15" w:type="dxa"/>
        </w:tblCellMar>
        <w:tblLook w:val="04A0" w:firstRow="1" w:lastRow="0" w:firstColumn="1" w:lastColumn="0" w:noHBand="0" w:noVBand="1"/>
      </w:tblPr>
      <w:tblGrid>
        <w:gridCol w:w="401"/>
        <w:gridCol w:w="7072"/>
        <w:gridCol w:w="1011"/>
      </w:tblGrid>
      <w:tr w:rsidR="007621F1" w:rsidRPr="00E553D9" w14:paraId="34A6A2F3" w14:textId="77777777" w:rsidTr="00B20A68">
        <w:trPr>
          <w:trHeight w:val="4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12D0DF73" w14:textId="4163212D" w:rsidR="007621F1" w:rsidRDefault="007621F1" w:rsidP="007243AE">
            <w:pPr>
              <w:widowControl/>
              <w:autoSpaceDE/>
              <w:autoSpaceDN/>
              <w:spacing w:line="240" w:lineRule="auto"/>
              <w:ind w:firstLine="0"/>
              <w:jc w:val="left"/>
              <w:rPr>
                <w:rFonts w:eastAsia="Times New Roman" w:cs="Calibri"/>
                <w:b/>
                <w:iCs w:val="0"/>
                <w:color w:val="000000"/>
                <w:sz w:val="20"/>
                <w:szCs w:val="20"/>
                <w:lang w:val="pt-BR" w:eastAsia="pt-BR" w:bidi="ar-SA"/>
              </w:rPr>
            </w:pPr>
            <w:r w:rsidRPr="00E553D9">
              <w:rPr>
                <w:rFonts w:eastAsia="Times New Roman" w:cs="Calibri"/>
                <w:b/>
                <w:iCs w:val="0"/>
                <w:color w:val="000000"/>
                <w:sz w:val="20"/>
                <w:szCs w:val="20"/>
                <w:lang w:val="pt-BR" w:eastAsia="pt-BR" w:bidi="ar-SA"/>
              </w:rPr>
              <w:t xml:space="preserve">Busca estruturada </w:t>
            </w:r>
            <w:r w:rsidR="00AC0262">
              <w:rPr>
                <w:rFonts w:eastAsia="Times New Roman" w:cs="Calibri"/>
                <w:b/>
                <w:iCs w:val="0"/>
                <w:color w:val="000000"/>
                <w:sz w:val="20"/>
                <w:szCs w:val="20"/>
                <w:lang w:val="pt-BR" w:eastAsia="pt-BR" w:bidi="ar-SA"/>
              </w:rPr>
              <w:t>–</w:t>
            </w:r>
            <w:r w:rsidRPr="00E553D9">
              <w:rPr>
                <w:rFonts w:eastAsia="Times New Roman" w:cs="Calibri"/>
                <w:b/>
                <w:iCs w:val="0"/>
                <w:color w:val="000000"/>
                <w:sz w:val="20"/>
                <w:szCs w:val="20"/>
                <w:lang w:val="pt-BR" w:eastAsia="pt-BR" w:bidi="ar-SA"/>
              </w:rPr>
              <w:t xml:space="preserve"> </w:t>
            </w:r>
            <w:proofErr w:type="spellStart"/>
            <w:r w:rsidRPr="00E553D9">
              <w:rPr>
                <w:rFonts w:eastAsia="Times New Roman" w:cs="Calibri"/>
                <w:b/>
                <w:iCs w:val="0"/>
                <w:color w:val="000000"/>
                <w:sz w:val="20"/>
                <w:szCs w:val="20"/>
                <w:lang w:val="pt-BR" w:eastAsia="pt-BR" w:bidi="ar-SA"/>
              </w:rPr>
              <w:t>Pubmed</w:t>
            </w:r>
            <w:proofErr w:type="spellEnd"/>
          </w:p>
          <w:p w14:paraId="4485642C" w14:textId="369F8F07" w:rsidR="00AC0262" w:rsidRPr="00E553D9" w:rsidRDefault="00AC0262" w:rsidP="00CF4561">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B43417">
              <w:rPr>
                <w:rFonts w:asciiTheme="minorHAnsi" w:eastAsia="Times New Roman" w:hAnsiTheme="minorHAnsi"/>
                <w:bCs w:val="0"/>
                <w:iCs w:val="0"/>
                <w:color w:val="000000"/>
                <w:sz w:val="20"/>
                <w:szCs w:val="20"/>
                <w:lang w:val="pt-BR" w:eastAsia="pt-BR" w:bidi="ar-SA"/>
              </w:rPr>
              <w:t xml:space="preserve">(data de realização da busca: </w:t>
            </w:r>
            <w:r w:rsidR="00CF4561">
              <w:rPr>
                <w:rFonts w:asciiTheme="minorHAnsi" w:eastAsia="Times New Roman" w:hAnsiTheme="minorHAnsi"/>
                <w:bCs w:val="0"/>
                <w:iCs w:val="0"/>
                <w:color w:val="000000"/>
                <w:sz w:val="20"/>
                <w:szCs w:val="20"/>
                <w:lang w:val="pt-BR" w:eastAsia="pt-BR" w:bidi="ar-SA"/>
              </w:rPr>
              <w:t>11</w:t>
            </w:r>
            <w:r w:rsidR="00CF4561" w:rsidRPr="00B43417">
              <w:rPr>
                <w:rFonts w:asciiTheme="minorHAnsi" w:eastAsia="Times New Roman" w:hAnsiTheme="minorHAnsi"/>
                <w:bCs w:val="0"/>
                <w:iCs w:val="0"/>
                <w:color w:val="000000"/>
                <w:sz w:val="20"/>
                <w:szCs w:val="20"/>
                <w:lang w:val="pt-BR" w:eastAsia="pt-BR" w:bidi="ar-SA"/>
              </w:rPr>
              <w:t xml:space="preserve"> </w:t>
            </w:r>
            <w:r w:rsidRPr="00B43417">
              <w:rPr>
                <w:rFonts w:asciiTheme="minorHAnsi" w:eastAsia="Times New Roman" w:hAnsiTheme="minorHAnsi"/>
                <w:bCs w:val="0"/>
                <w:iCs w:val="0"/>
                <w:color w:val="000000"/>
                <w:sz w:val="20"/>
                <w:szCs w:val="20"/>
                <w:lang w:val="pt-BR" w:eastAsia="pt-BR" w:bidi="ar-SA"/>
              </w:rPr>
              <w:t xml:space="preserve">de </w:t>
            </w:r>
            <w:r w:rsidR="00CF4561">
              <w:rPr>
                <w:rFonts w:asciiTheme="minorHAnsi" w:eastAsia="Times New Roman" w:hAnsiTheme="minorHAnsi"/>
                <w:bCs w:val="0"/>
                <w:iCs w:val="0"/>
                <w:color w:val="000000"/>
                <w:sz w:val="20"/>
                <w:szCs w:val="20"/>
                <w:lang w:val="pt-BR" w:eastAsia="pt-BR" w:bidi="ar-SA"/>
              </w:rPr>
              <w:t>outubro</w:t>
            </w:r>
            <w:r w:rsidR="00CF4561" w:rsidRPr="00B43417">
              <w:rPr>
                <w:rFonts w:asciiTheme="minorHAnsi" w:eastAsia="Times New Roman" w:hAnsiTheme="minorHAnsi"/>
                <w:bCs w:val="0"/>
                <w:iCs w:val="0"/>
                <w:color w:val="000000"/>
                <w:sz w:val="20"/>
                <w:szCs w:val="20"/>
                <w:lang w:val="pt-BR" w:eastAsia="pt-BR" w:bidi="ar-SA"/>
              </w:rPr>
              <w:t xml:space="preserve"> </w:t>
            </w:r>
            <w:r w:rsidRPr="00B43417">
              <w:rPr>
                <w:rFonts w:asciiTheme="minorHAnsi" w:eastAsia="Times New Roman" w:hAnsiTheme="minorHAnsi"/>
                <w:bCs w:val="0"/>
                <w:iCs w:val="0"/>
                <w:color w:val="000000"/>
                <w:sz w:val="20"/>
                <w:szCs w:val="20"/>
                <w:lang w:val="pt-BR" w:eastAsia="pt-BR" w:bidi="ar-SA"/>
              </w:rPr>
              <w:t>de 2021)</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4C60B257" w14:textId="77777777" w:rsidR="007621F1" w:rsidRPr="00E553D9" w:rsidRDefault="007621F1"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Hits</w:t>
            </w:r>
          </w:p>
        </w:tc>
      </w:tr>
      <w:tr w:rsidR="007621F1" w:rsidRPr="00E553D9" w14:paraId="24C819AC"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61AF7" w14:textId="77777777" w:rsidR="007621F1" w:rsidRPr="00E553D9" w:rsidRDefault="007621F1"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57C01" w14:textId="77777777" w:rsidR="007621F1" w:rsidRPr="002A601A" w:rsidRDefault="007621F1"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en-US" w:eastAsia="pt-BR" w:bidi="ar-SA"/>
              </w:rPr>
            </w:pPr>
            <w:r w:rsidRPr="002A601A">
              <w:rPr>
                <w:rFonts w:eastAsia="Times New Roman" w:cs="Calibri"/>
                <w:bCs w:val="0"/>
                <w:iCs w:val="0"/>
                <w:color w:val="000000"/>
                <w:sz w:val="20"/>
                <w:szCs w:val="20"/>
                <w:lang w:val="en-US" w:eastAsia="pt-BR" w:bidi="ar-SA"/>
              </w:rPr>
              <w:t xml:space="preserve">("COVID-19"[Mesh]) OR "COVID 19" OR "COVID-19 Virus Disease" OR "COVID 19 Virus Disease" OR "COVID-19 Virus Diseases" OR "Disease, COVID-19 Virus" OR "Virus Disease, COVID-19" OR "COVID-19 Virus Infection" OR "COVID 19 Virus Infection" OR "COVID-19 Virus Infections" OR "Infection, COVID-19 Virus" OR "Virus Infection, COVID-19" OR "2019-nCoV Infection" OR "2019 </w:t>
            </w:r>
            <w:proofErr w:type="spellStart"/>
            <w:r w:rsidRPr="002A601A">
              <w:rPr>
                <w:rFonts w:eastAsia="Times New Roman" w:cs="Calibri"/>
                <w:bCs w:val="0"/>
                <w:iCs w:val="0"/>
                <w:color w:val="000000"/>
                <w:sz w:val="20"/>
                <w:szCs w:val="20"/>
                <w:lang w:val="en-US" w:eastAsia="pt-BR" w:bidi="ar-SA"/>
              </w:rPr>
              <w:t>nCoV</w:t>
            </w:r>
            <w:proofErr w:type="spellEnd"/>
            <w:r w:rsidRPr="002A601A">
              <w:rPr>
                <w:rFonts w:eastAsia="Times New Roman" w:cs="Calibri"/>
                <w:bCs w:val="0"/>
                <w:iCs w:val="0"/>
                <w:color w:val="000000"/>
                <w:sz w:val="20"/>
                <w:szCs w:val="20"/>
                <w:lang w:val="en-US" w:eastAsia="pt-BR" w:bidi="ar-SA"/>
              </w:rPr>
              <w:t xml:space="preserve"> Infection" OR "2019-nCoV Infections" OR "Infection, 2019-nCoV" OR "Coronavirus Disease-19" OR "Coronavirus Disease 19" OR "2019 Novel Coronavirus Disease" OR "2019 Novel Coronavirus Infection" OR "2019-nCoV Disease" OR "2019 </w:t>
            </w:r>
            <w:proofErr w:type="spellStart"/>
            <w:r w:rsidRPr="002A601A">
              <w:rPr>
                <w:rFonts w:eastAsia="Times New Roman" w:cs="Calibri"/>
                <w:bCs w:val="0"/>
                <w:iCs w:val="0"/>
                <w:color w:val="000000"/>
                <w:sz w:val="20"/>
                <w:szCs w:val="20"/>
                <w:lang w:val="en-US" w:eastAsia="pt-BR" w:bidi="ar-SA"/>
              </w:rPr>
              <w:t>nCoV</w:t>
            </w:r>
            <w:proofErr w:type="spellEnd"/>
            <w:r w:rsidRPr="002A601A">
              <w:rPr>
                <w:rFonts w:eastAsia="Times New Roman" w:cs="Calibri"/>
                <w:bCs w:val="0"/>
                <w:iCs w:val="0"/>
                <w:color w:val="000000"/>
                <w:sz w:val="20"/>
                <w:szCs w:val="20"/>
                <w:lang w:val="en-US" w:eastAsia="pt-BR" w:bidi="ar-SA"/>
              </w:rPr>
              <w:t xml:space="preserve"> Disease" OR "2019-nCoV Diseases" OR "Disease, 2019-nCoV" OR "COVID19" OR "Coronavirus Disease 2019" OR "Disease 2019, Coronavirus" OR "SARS Coronavirus 2 Infection" OR "SARS-CoV-2 Infection" OR "Infection, SARS-CoV-2" OR "SARS </w:t>
            </w:r>
            <w:proofErr w:type="spellStart"/>
            <w:r w:rsidRPr="002A601A">
              <w:rPr>
                <w:rFonts w:eastAsia="Times New Roman" w:cs="Calibri"/>
                <w:bCs w:val="0"/>
                <w:iCs w:val="0"/>
                <w:color w:val="000000"/>
                <w:sz w:val="20"/>
                <w:szCs w:val="20"/>
                <w:lang w:val="en-US" w:eastAsia="pt-BR" w:bidi="ar-SA"/>
              </w:rPr>
              <w:t>CoV</w:t>
            </w:r>
            <w:proofErr w:type="spellEnd"/>
            <w:r w:rsidRPr="002A601A">
              <w:rPr>
                <w:rFonts w:eastAsia="Times New Roman" w:cs="Calibri"/>
                <w:bCs w:val="0"/>
                <w:iCs w:val="0"/>
                <w:color w:val="000000"/>
                <w:sz w:val="20"/>
                <w:szCs w:val="20"/>
                <w:lang w:val="en-US" w:eastAsia="pt-BR" w:bidi="ar-SA"/>
              </w:rPr>
              <w:t xml:space="preserve"> 2 Infection" OR "SARS-CoV-2 Infections" OR "COVID-19 Pandemic" OR "COVID 19 Pandemic" OR "COVID-19 Pandemics" OR "Pandemic, COVID-19" OR ("SARS-CoV-2"[Mesh]) OR "SARS-CoV-2"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2F906" w14:textId="39052939" w:rsidR="007621F1" w:rsidRPr="00E553D9" w:rsidRDefault="007621F1"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Cs w:val="0"/>
                <w:iCs w:val="0"/>
                <w:color w:val="000000"/>
                <w:sz w:val="20"/>
                <w:szCs w:val="20"/>
                <w:lang w:val="pt-BR" w:eastAsia="pt-BR" w:bidi="ar-SA"/>
              </w:rPr>
              <w:t>1</w:t>
            </w:r>
            <w:r w:rsidR="008F6D21">
              <w:rPr>
                <w:rFonts w:eastAsia="Times New Roman" w:cs="Calibri"/>
                <w:bCs w:val="0"/>
                <w:iCs w:val="0"/>
                <w:color w:val="000000"/>
                <w:sz w:val="20"/>
                <w:szCs w:val="20"/>
                <w:lang w:val="pt-BR" w:eastAsia="pt-BR" w:bidi="ar-SA"/>
              </w:rPr>
              <w:t>82.707</w:t>
            </w:r>
          </w:p>
        </w:tc>
      </w:tr>
      <w:tr w:rsidR="007621F1" w:rsidRPr="00E553D9" w14:paraId="5CE9892B"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DA1B2" w14:textId="77777777" w:rsidR="007621F1" w:rsidRPr="00E553D9" w:rsidRDefault="007621F1"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0E4B4" w14:textId="608CED12" w:rsidR="007621F1" w:rsidRPr="002A601A" w:rsidRDefault="001E37E0"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en-US" w:eastAsia="pt-BR" w:bidi="ar-SA"/>
              </w:rPr>
            </w:pPr>
            <w:r w:rsidRPr="002A601A">
              <w:rPr>
                <w:rFonts w:eastAsia="Times New Roman" w:cs="Calibri"/>
                <w:bCs w:val="0"/>
                <w:iCs w:val="0"/>
                <w:color w:val="000000"/>
                <w:sz w:val="20"/>
                <w:szCs w:val="20"/>
                <w:lang w:val="en-US" w:eastAsia="pt-BR" w:bidi="ar-SA"/>
              </w:rPr>
              <w:t>("Azithromycin"[Mesh]) OR "Azithromycin" OR "</w:t>
            </w:r>
            <w:proofErr w:type="spellStart"/>
            <w:r w:rsidRPr="002A601A">
              <w:rPr>
                <w:rFonts w:eastAsia="Times New Roman" w:cs="Calibri"/>
                <w:bCs w:val="0"/>
                <w:iCs w:val="0"/>
                <w:color w:val="000000"/>
                <w:sz w:val="20"/>
                <w:szCs w:val="20"/>
                <w:lang w:val="en-US" w:eastAsia="pt-BR" w:bidi="ar-SA"/>
              </w:rPr>
              <w:t>Azythromycin</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Sumamed</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Toraseptol</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Vinzam</w:t>
            </w:r>
            <w:proofErr w:type="spellEnd"/>
            <w:r w:rsidRPr="002A601A">
              <w:rPr>
                <w:rFonts w:eastAsia="Times New Roman" w:cs="Calibri"/>
                <w:bCs w:val="0"/>
                <w:iCs w:val="0"/>
                <w:color w:val="000000"/>
                <w:sz w:val="20"/>
                <w:szCs w:val="20"/>
                <w:lang w:val="en-US" w:eastAsia="pt-BR" w:bidi="ar-SA"/>
              </w:rPr>
              <w:t>" OR "CP-62993" OR "CP 62993" OR "CP62993" OR "Zithromax" OR "</w:t>
            </w:r>
            <w:proofErr w:type="spellStart"/>
            <w:r w:rsidRPr="002A601A">
              <w:rPr>
                <w:rFonts w:eastAsia="Times New Roman" w:cs="Calibri"/>
                <w:bCs w:val="0"/>
                <w:iCs w:val="0"/>
                <w:color w:val="000000"/>
                <w:sz w:val="20"/>
                <w:szCs w:val="20"/>
                <w:lang w:val="en-US" w:eastAsia="pt-BR" w:bidi="ar-SA"/>
              </w:rPr>
              <w:t>Azitrocin</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Azadose</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Ultreon</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Zitromax</w:t>
            </w:r>
            <w:proofErr w:type="spellEnd"/>
            <w:r w:rsidRPr="002A601A">
              <w:rPr>
                <w:rFonts w:eastAsia="Times New Roman" w:cs="Calibri"/>
                <w:bCs w:val="0"/>
                <w:iCs w:val="0"/>
                <w:color w:val="000000"/>
                <w:sz w:val="20"/>
                <w:szCs w:val="20"/>
                <w:lang w:val="en-US" w:eastAsia="pt-BR" w:bidi="ar-SA"/>
              </w:rPr>
              <w:t>" OR "Azithromycin Dihydrate" OR "Dihydrate, Azithromycin" OR "Azithromycin Monohydrate" OR "Monohydrate, Azithromycin" OR "</w:t>
            </w:r>
            <w:proofErr w:type="spellStart"/>
            <w:r w:rsidRPr="002A601A">
              <w:rPr>
                <w:rFonts w:eastAsia="Times New Roman" w:cs="Calibri"/>
                <w:bCs w:val="0"/>
                <w:iCs w:val="0"/>
                <w:color w:val="000000"/>
                <w:sz w:val="20"/>
                <w:szCs w:val="20"/>
                <w:lang w:val="en-US" w:eastAsia="pt-BR" w:bidi="ar-SA"/>
              </w:rPr>
              <w:t>Goxal</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Zentavion</w:t>
            </w:r>
            <w:proofErr w:type="spellEnd"/>
            <w:r w:rsidRPr="002A601A">
              <w:rPr>
                <w:rFonts w:eastAsia="Times New Roman" w:cs="Calibri"/>
                <w:bCs w:val="0"/>
                <w:iCs w:val="0"/>
                <w:color w:val="000000"/>
                <w:sz w:val="20"/>
                <w:szCs w:val="20"/>
                <w:lang w:val="en-US" w:eastAsia="pt-BR" w:bidi="ar-S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2D2B0" w14:textId="160B50E4" w:rsidR="007621F1" w:rsidRPr="00E553D9" w:rsidRDefault="001E37E0"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1E37E0">
              <w:rPr>
                <w:rFonts w:eastAsia="Times New Roman" w:cs="Calibri"/>
                <w:bCs w:val="0"/>
                <w:iCs w:val="0"/>
                <w:color w:val="000000"/>
                <w:sz w:val="20"/>
                <w:szCs w:val="20"/>
                <w:lang w:val="pt-BR" w:eastAsia="pt-BR" w:bidi="ar-SA"/>
              </w:rPr>
              <w:t>1</w:t>
            </w:r>
            <w:r w:rsidR="00AC0262">
              <w:rPr>
                <w:rFonts w:eastAsia="Times New Roman" w:cs="Calibri"/>
                <w:bCs w:val="0"/>
                <w:iCs w:val="0"/>
                <w:color w:val="000000"/>
                <w:sz w:val="20"/>
                <w:szCs w:val="20"/>
                <w:lang w:val="pt-BR" w:eastAsia="pt-BR" w:bidi="ar-SA"/>
              </w:rPr>
              <w:t>1</w:t>
            </w:r>
            <w:r w:rsidRPr="001E37E0">
              <w:rPr>
                <w:rFonts w:eastAsia="Times New Roman" w:cs="Calibri"/>
                <w:bCs w:val="0"/>
                <w:iCs w:val="0"/>
                <w:color w:val="000000"/>
                <w:sz w:val="20"/>
                <w:szCs w:val="20"/>
                <w:lang w:val="pt-BR" w:eastAsia="pt-BR" w:bidi="ar-SA"/>
              </w:rPr>
              <w:t>.</w:t>
            </w:r>
            <w:r w:rsidR="00F252F2">
              <w:rPr>
                <w:rFonts w:eastAsia="Times New Roman" w:cs="Calibri"/>
                <w:bCs w:val="0"/>
                <w:iCs w:val="0"/>
                <w:color w:val="000000"/>
                <w:sz w:val="20"/>
                <w:szCs w:val="20"/>
                <w:lang w:val="pt-BR" w:eastAsia="pt-BR" w:bidi="ar-SA"/>
              </w:rPr>
              <w:t>343</w:t>
            </w:r>
          </w:p>
        </w:tc>
      </w:tr>
      <w:tr w:rsidR="007621F1" w:rsidRPr="00E553D9" w14:paraId="509A87BB"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031A8" w14:textId="77777777" w:rsidR="007621F1" w:rsidRPr="00E553D9" w:rsidRDefault="007621F1"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DB73F" w14:textId="77777777" w:rsidR="007621F1" w:rsidRPr="002A601A" w:rsidRDefault="007621F1"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en-US" w:eastAsia="pt-BR" w:bidi="ar-SA"/>
              </w:rPr>
            </w:pPr>
            <w:r w:rsidRPr="002A601A">
              <w:rPr>
                <w:rFonts w:eastAsia="Times New Roman" w:cs="Calibri"/>
                <w:bCs w:val="0"/>
                <w:iCs w:val="0"/>
                <w:color w:val="000000"/>
                <w:sz w:val="20"/>
                <w:szCs w:val="20"/>
                <w:lang w:val="en-US" w:eastAsia="pt-BR" w:bidi="ar-SA"/>
              </w:rPr>
              <w:t>(Randomized controlled trial[</w:t>
            </w:r>
            <w:proofErr w:type="spellStart"/>
            <w:r w:rsidRPr="002A601A">
              <w:rPr>
                <w:rFonts w:eastAsia="Times New Roman" w:cs="Calibri"/>
                <w:bCs w:val="0"/>
                <w:iCs w:val="0"/>
                <w:color w:val="000000"/>
                <w:sz w:val="20"/>
                <w:szCs w:val="20"/>
                <w:lang w:val="en-US" w:eastAsia="pt-BR" w:bidi="ar-SA"/>
              </w:rPr>
              <w:t>pt</w:t>
            </w:r>
            <w:proofErr w:type="spellEnd"/>
            <w:r w:rsidRPr="002A601A">
              <w:rPr>
                <w:rFonts w:eastAsia="Times New Roman" w:cs="Calibri"/>
                <w:bCs w:val="0"/>
                <w:iCs w:val="0"/>
                <w:color w:val="000000"/>
                <w:sz w:val="20"/>
                <w:szCs w:val="20"/>
                <w:lang w:val="en-US" w:eastAsia="pt-BR" w:bidi="ar-SA"/>
              </w:rPr>
              <w:t>] OR controlled clinical trial[</w:t>
            </w:r>
            <w:proofErr w:type="spellStart"/>
            <w:r w:rsidRPr="002A601A">
              <w:rPr>
                <w:rFonts w:eastAsia="Times New Roman" w:cs="Calibri"/>
                <w:bCs w:val="0"/>
                <w:iCs w:val="0"/>
                <w:color w:val="000000"/>
                <w:sz w:val="20"/>
                <w:szCs w:val="20"/>
                <w:lang w:val="en-US" w:eastAsia="pt-BR" w:bidi="ar-SA"/>
              </w:rPr>
              <w:t>pt</w:t>
            </w:r>
            <w:proofErr w:type="spellEnd"/>
            <w:r w:rsidRPr="002A601A">
              <w:rPr>
                <w:rFonts w:eastAsia="Times New Roman" w:cs="Calibri"/>
                <w:bCs w:val="0"/>
                <w:iCs w:val="0"/>
                <w:color w:val="000000"/>
                <w:sz w:val="20"/>
                <w:szCs w:val="20"/>
                <w:lang w:val="en-US" w:eastAsia="pt-BR" w:bidi="ar-SA"/>
              </w:rPr>
              <w:t>] OR randomized controlled trials[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random allocation[</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double-blind method[</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single-blind method[</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clinical trial[</w:t>
            </w:r>
            <w:proofErr w:type="spellStart"/>
            <w:r w:rsidRPr="002A601A">
              <w:rPr>
                <w:rFonts w:eastAsia="Times New Roman" w:cs="Calibri"/>
                <w:bCs w:val="0"/>
                <w:iCs w:val="0"/>
                <w:color w:val="000000"/>
                <w:sz w:val="20"/>
                <w:szCs w:val="20"/>
                <w:lang w:val="en-US" w:eastAsia="pt-BR" w:bidi="ar-SA"/>
              </w:rPr>
              <w:t>pt</w:t>
            </w:r>
            <w:proofErr w:type="spellEnd"/>
            <w:r w:rsidRPr="002A601A">
              <w:rPr>
                <w:rFonts w:eastAsia="Times New Roman" w:cs="Calibri"/>
                <w:bCs w:val="0"/>
                <w:iCs w:val="0"/>
                <w:color w:val="000000"/>
                <w:sz w:val="20"/>
                <w:szCs w:val="20"/>
                <w:lang w:val="en-US" w:eastAsia="pt-BR" w:bidi="ar-SA"/>
              </w:rPr>
              <w:t>] OR clinical trials[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("clinical trial"[</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singl</w:t>
            </w:r>
            <w:proofErr w:type="spellEnd"/>
            <w:r w:rsidRPr="002A601A">
              <w:rPr>
                <w:rFonts w:eastAsia="Times New Roman" w:cs="Calibri"/>
                <w:bCs w:val="0"/>
                <w:iCs w:val="0"/>
                <w:color w:val="000000"/>
                <w:sz w:val="20"/>
                <w:szCs w:val="20"/>
                <w:lang w:val="en-US" w:eastAsia="pt-BR" w:bidi="ar-SA"/>
              </w:rPr>
              <w:t>*[</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xml:space="preserve">] OR </w:t>
            </w:r>
            <w:proofErr w:type="spellStart"/>
            <w:r w:rsidRPr="002A601A">
              <w:rPr>
                <w:rFonts w:eastAsia="Times New Roman" w:cs="Calibri"/>
                <w:bCs w:val="0"/>
                <w:iCs w:val="0"/>
                <w:color w:val="000000"/>
                <w:sz w:val="20"/>
                <w:szCs w:val="20"/>
                <w:lang w:val="en-US" w:eastAsia="pt-BR" w:bidi="ar-SA"/>
              </w:rPr>
              <w:t>doubl</w:t>
            </w:r>
            <w:proofErr w:type="spellEnd"/>
            <w:r w:rsidRPr="002A601A">
              <w:rPr>
                <w:rFonts w:eastAsia="Times New Roman" w:cs="Calibri"/>
                <w:bCs w:val="0"/>
                <w:iCs w:val="0"/>
                <w:color w:val="000000"/>
                <w:sz w:val="20"/>
                <w:szCs w:val="20"/>
                <w:lang w:val="en-US" w:eastAsia="pt-BR" w:bidi="ar-SA"/>
              </w:rPr>
              <w:t>*[</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xml:space="preserve">] OR </w:t>
            </w:r>
            <w:proofErr w:type="spellStart"/>
            <w:r w:rsidRPr="002A601A">
              <w:rPr>
                <w:rFonts w:eastAsia="Times New Roman" w:cs="Calibri"/>
                <w:bCs w:val="0"/>
                <w:iCs w:val="0"/>
                <w:color w:val="000000"/>
                <w:sz w:val="20"/>
                <w:szCs w:val="20"/>
                <w:lang w:val="en-US" w:eastAsia="pt-BR" w:bidi="ar-SA"/>
              </w:rPr>
              <w:t>trebl</w:t>
            </w:r>
            <w:proofErr w:type="spellEnd"/>
            <w:r w:rsidRPr="002A601A">
              <w:rPr>
                <w:rFonts w:eastAsia="Times New Roman" w:cs="Calibri"/>
                <w:bCs w:val="0"/>
                <w:iCs w:val="0"/>
                <w:color w:val="000000"/>
                <w:sz w:val="20"/>
                <w:szCs w:val="20"/>
                <w:lang w:val="en-US" w:eastAsia="pt-BR" w:bidi="ar-SA"/>
              </w:rPr>
              <w:t>*[</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xml:space="preserve">] OR </w:t>
            </w:r>
            <w:proofErr w:type="spellStart"/>
            <w:r w:rsidRPr="002A601A">
              <w:rPr>
                <w:rFonts w:eastAsia="Times New Roman" w:cs="Calibri"/>
                <w:bCs w:val="0"/>
                <w:iCs w:val="0"/>
                <w:color w:val="000000"/>
                <w:sz w:val="20"/>
                <w:szCs w:val="20"/>
                <w:lang w:val="en-US" w:eastAsia="pt-BR" w:bidi="ar-SA"/>
              </w:rPr>
              <w:t>tripl</w:t>
            </w:r>
            <w:proofErr w:type="spellEnd"/>
            <w:r w:rsidRPr="002A601A">
              <w:rPr>
                <w:rFonts w:eastAsia="Times New Roman" w:cs="Calibri"/>
                <w:bCs w:val="0"/>
                <w:iCs w:val="0"/>
                <w:color w:val="000000"/>
                <w:sz w:val="20"/>
                <w:szCs w:val="20"/>
                <w:lang w:val="en-US" w:eastAsia="pt-BR" w:bidi="ar-SA"/>
              </w:rPr>
              <w:t>*[</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AND (mask*[</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blind*[</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latin</w:t>
            </w:r>
            <w:proofErr w:type="spellEnd"/>
            <w:r w:rsidRPr="002A601A">
              <w:rPr>
                <w:rFonts w:eastAsia="Times New Roman" w:cs="Calibri"/>
                <w:bCs w:val="0"/>
                <w:iCs w:val="0"/>
                <w:color w:val="000000"/>
                <w:sz w:val="20"/>
                <w:szCs w:val="20"/>
                <w:lang w:val="en-US" w:eastAsia="pt-BR" w:bidi="ar-SA"/>
              </w:rPr>
              <w:t xml:space="preserve"> square"[</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placebos[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placebo*[</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random*[</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research design[</w:t>
            </w:r>
            <w:proofErr w:type="spellStart"/>
            <w:r w:rsidRPr="002A601A">
              <w:rPr>
                <w:rFonts w:eastAsia="Times New Roman" w:cs="Calibri"/>
                <w:bCs w:val="0"/>
                <w:iCs w:val="0"/>
                <w:color w:val="000000"/>
                <w:sz w:val="20"/>
                <w:szCs w:val="20"/>
                <w:lang w:val="en-US" w:eastAsia="pt-BR" w:bidi="ar-SA"/>
              </w:rPr>
              <w:t>mh:noexp</w:t>
            </w:r>
            <w:proofErr w:type="spellEnd"/>
            <w:r w:rsidRPr="002A601A">
              <w:rPr>
                <w:rFonts w:eastAsia="Times New Roman" w:cs="Calibri"/>
                <w:bCs w:val="0"/>
                <w:iCs w:val="0"/>
                <w:color w:val="000000"/>
                <w:sz w:val="20"/>
                <w:szCs w:val="20"/>
                <w:lang w:val="en-US" w:eastAsia="pt-BR" w:bidi="ar-SA"/>
              </w:rPr>
              <w:t>] OR follow-up studies[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prospective studies[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cross-over studies[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control*[</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xml:space="preserve">] OR </w:t>
            </w:r>
            <w:proofErr w:type="spellStart"/>
            <w:r w:rsidRPr="002A601A">
              <w:rPr>
                <w:rFonts w:eastAsia="Times New Roman" w:cs="Calibri"/>
                <w:bCs w:val="0"/>
                <w:iCs w:val="0"/>
                <w:color w:val="000000"/>
                <w:sz w:val="20"/>
                <w:szCs w:val="20"/>
                <w:lang w:val="en-US" w:eastAsia="pt-BR" w:bidi="ar-SA"/>
              </w:rPr>
              <w:t>prospectiv</w:t>
            </w:r>
            <w:proofErr w:type="spellEnd"/>
            <w:r w:rsidRPr="002A601A">
              <w:rPr>
                <w:rFonts w:eastAsia="Times New Roman" w:cs="Calibri"/>
                <w:bCs w:val="0"/>
                <w:iCs w:val="0"/>
                <w:color w:val="000000"/>
                <w:sz w:val="20"/>
                <w:szCs w:val="20"/>
                <w:lang w:val="en-US" w:eastAsia="pt-BR" w:bidi="ar-SA"/>
              </w:rPr>
              <w:t>*[</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volunteer*[</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BD515" w14:textId="0775BF36" w:rsidR="007621F1" w:rsidRPr="00E553D9" w:rsidRDefault="007621F1"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Cs w:val="0"/>
                <w:iCs w:val="0"/>
                <w:color w:val="000000"/>
                <w:sz w:val="20"/>
                <w:szCs w:val="20"/>
                <w:lang w:val="pt-BR" w:eastAsia="pt-BR" w:bidi="ar-SA"/>
              </w:rPr>
              <w:t>7.</w:t>
            </w:r>
            <w:r w:rsidR="00AC0262">
              <w:rPr>
                <w:rFonts w:eastAsia="Times New Roman" w:cs="Calibri"/>
                <w:bCs w:val="0"/>
                <w:iCs w:val="0"/>
                <w:color w:val="000000"/>
                <w:sz w:val="20"/>
                <w:szCs w:val="20"/>
                <w:lang w:val="pt-BR" w:eastAsia="pt-BR" w:bidi="ar-SA"/>
              </w:rPr>
              <w:t>6</w:t>
            </w:r>
            <w:r w:rsidR="008F6D21">
              <w:rPr>
                <w:rFonts w:eastAsia="Times New Roman" w:cs="Calibri"/>
                <w:bCs w:val="0"/>
                <w:iCs w:val="0"/>
                <w:color w:val="000000"/>
                <w:sz w:val="20"/>
                <w:szCs w:val="20"/>
                <w:lang w:val="pt-BR" w:eastAsia="pt-BR" w:bidi="ar-SA"/>
              </w:rPr>
              <w:t>77</w:t>
            </w:r>
            <w:r w:rsidRPr="00E553D9">
              <w:rPr>
                <w:rFonts w:eastAsia="Times New Roman" w:cs="Calibri"/>
                <w:bCs w:val="0"/>
                <w:iCs w:val="0"/>
                <w:color w:val="000000"/>
                <w:sz w:val="20"/>
                <w:szCs w:val="20"/>
                <w:lang w:val="pt-BR" w:eastAsia="pt-BR" w:bidi="ar-SA"/>
              </w:rPr>
              <w:t>.</w:t>
            </w:r>
            <w:r w:rsidR="008F6D21">
              <w:rPr>
                <w:rFonts w:eastAsia="Times New Roman" w:cs="Calibri"/>
                <w:bCs w:val="0"/>
                <w:iCs w:val="0"/>
                <w:color w:val="000000"/>
                <w:sz w:val="20"/>
                <w:szCs w:val="20"/>
                <w:lang w:val="pt-BR" w:eastAsia="pt-BR" w:bidi="ar-SA"/>
              </w:rPr>
              <w:t>491</w:t>
            </w:r>
          </w:p>
        </w:tc>
      </w:tr>
      <w:tr w:rsidR="007621F1" w:rsidRPr="00E553D9" w14:paraId="2AB27E3A"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5E993" w14:textId="77777777" w:rsidR="007621F1" w:rsidRPr="00E553D9" w:rsidRDefault="007621F1"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E81AC" w14:textId="77777777" w:rsidR="007621F1" w:rsidRPr="00AC0262" w:rsidRDefault="007621F1" w:rsidP="007243AE">
            <w:pPr>
              <w:widowControl/>
              <w:autoSpaceDE/>
              <w:autoSpaceDN/>
              <w:spacing w:line="240" w:lineRule="auto"/>
              <w:ind w:firstLine="0"/>
              <w:jc w:val="left"/>
              <w:rPr>
                <w:rFonts w:eastAsia="Times New Roman" w:cs="Calibri"/>
                <w:bCs w:val="0"/>
                <w:iCs w:val="0"/>
                <w:color w:val="000000"/>
                <w:sz w:val="20"/>
                <w:szCs w:val="20"/>
                <w:lang w:val="pt-BR" w:eastAsia="pt-BR" w:bidi="ar-SA"/>
              </w:rPr>
            </w:pPr>
            <w:r w:rsidRPr="00E553D9">
              <w:rPr>
                <w:rFonts w:eastAsia="Times New Roman" w:cs="Calibri"/>
                <w:bCs w:val="0"/>
                <w:iCs w:val="0"/>
                <w:color w:val="000000"/>
                <w:sz w:val="20"/>
                <w:szCs w:val="20"/>
                <w:lang w:val="pt-BR" w:eastAsia="pt-BR" w:bidi="ar-SA"/>
              </w:rPr>
              <w:t>#1 AND #2 AND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17215" w14:textId="4B352028" w:rsidR="007621F1" w:rsidRPr="00AC0262" w:rsidRDefault="008F6D21" w:rsidP="007243AE">
            <w:pPr>
              <w:widowControl/>
              <w:autoSpaceDE/>
              <w:autoSpaceDN/>
              <w:spacing w:line="240" w:lineRule="auto"/>
              <w:ind w:firstLine="0"/>
              <w:jc w:val="left"/>
              <w:rPr>
                <w:rFonts w:eastAsia="Times New Roman" w:cs="Calibri"/>
                <w:bCs w:val="0"/>
                <w:iCs w:val="0"/>
                <w:color w:val="000000"/>
                <w:sz w:val="20"/>
                <w:szCs w:val="20"/>
                <w:lang w:val="pt-BR" w:eastAsia="pt-BR" w:bidi="ar-SA"/>
              </w:rPr>
            </w:pPr>
            <w:r>
              <w:rPr>
                <w:rFonts w:eastAsia="Times New Roman" w:cs="Calibri"/>
                <w:bCs w:val="0"/>
                <w:iCs w:val="0"/>
                <w:color w:val="000000"/>
                <w:sz w:val="20"/>
                <w:szCs w:val="20"/>
                <w:lang w:val="pt-BR" w:eastAsia="pt-BR" w:bidi="ar-SA"/>
              </w:rPr>
              <w:t>397</w:t>
            </w:r>
          </w:p>
        </w:tc>
      </w:tr>
      <w:tr w:rsidR="007621F1" w:rsidRPr="00E553D9" w14:paraId="2D89D31D" w14:textId="77777777" w:rsidTr="00B20A68">
        <w:trPr>
          <w:trHeight w:val="4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2ABD5526" w14:textId="1CB4CE8F" w:rsidR="007621F1" w:rsidRDefault="007621F1" w:rsidP="007243AE">
            <w:pPr>
              <w:widowControl/>
              <w:autoSpaceDE/>
              <w:autoSpaceDN/>
              <w:spacing w:line="240" w:lineRule="auto"/>
              <w:ind w:firstLine="0"/>
              <w:jc w:val="left"/>
              <w:rPr>
                <w:rFonts w:eastAsia="Times New Roman" w:cs="Calibri"/>
                <w:b/>
                <w:iCs w:val="0"/>
                <w:color w:val="000000"/>
                <w:sz w:val="20"/>
                <w:szCs w:val="20"/>
                <w:lang w:val="pt-BR" w:eastAsia="pt-BR" w:bidi="ar-SA"/>
              </w:rPr>
            </w:pPr>
            <w:r w:rsidRPr="00E553D9">
              <w:rPr>
                <w:rFonts w:eastAsia="Times New Roman" w:cs="Calibri"/>
                <w:b/>
                <w:iCs w:val="0"/>
                <w:color w:val="000000"/>
                <w:sz w:val="20"/>
                <w:szCs w:val="20"/>
                <w:lang w:val="pt-BR" w:eastAsia="pt-BR" w:bidi="ar-SA"/>
              </w:rPr>
              <w:t xml:space="preserve">Busca estruturada </w:t>
            </w:r>
            <w:r w:rsidR="00AC0262">
              <w:rPr>
                <w:rFonts w:eastAsia="Times New Roman" w:cs="Calibri"/>
                <w:b/>
                <w:iCs w:val="0"/>
                <w:color w:val="000000"/>
                <w:sz w:val="20"/>
                <w:szCs w:val="20"/>
                <w:lang w:val="pt-BR" w:eastAsia="pt-BR" w:bidi="ar-SA"/>
              </w:rPr>
              <w:t>–</w:t>
            </w:r>
            <w:r w:rsidRPr="00E553D9">
              <w:rPr>
                <w:rFonts w:eastAsia="Times New Roman" w:cs="Calibri"/>
                <w:b/>
                <w:iCs w:val="0"/>
                <w:color w:val="000000"/>
                <w:sz w:val="20"/>
                <w:szCs w:val="20"/>
                <w:lang w:val="pt-BR" w:eastAsia="pt-BR" w:bidi="ar-SA"/>
              </w:rPr>
              <w:t xml:space="preserve"> </w:t>
            </w:r>
            <w:r w:rsidR="006A75E8" w:rsidRPr="00C12EFE">
              <w:rPr>
                <w:rFonts w:eastAsia="Times New Roman" w:cs="Calibri"/>
                <w:b/>
                <w:iCs w:val="0"/>
                <w:color w:val="000000"/>
                <w:sz w:val="20"/>
                <w:szCs w:val="20"/>
                <w:lang w:eastAsia="pt-BR" w:bidi="ar-SA"/>
              </w:rPr>
              <w:t>Med</w:t>
            </w:r>
            <w:r w:rsidR="006A75E8">
              <w:rPr>
                <w:rFonts w:eastAsia="Times New Roman" w:cs="Calibri"/>
                <w:b/>
                <w:iCs w:val="0"/>
                <w:color w:val="000000"/>
                <w:sz w:val="20"/>
                <w:szCs w:val="20"/>
                <w:lang w:eastAsia="pt-BR" w:bidi="ar-SA"/>
              </w:rPr>
              <w:t>R</w:t>
            </w:r>
            <w:r w:rsidR="006A75E8" w:rsidRPr="00C12EFE">
              <w:rPr>
                <w:rFonts w:eastAsia="Times New Roman" w:cs="Calibri"/>
                <w:b/>
                <w:iCs w:val="0"/>
                <w:color w:val="000000"/>
                <w:sz w:val="20"/>
                <w:szCs w:val="20"/>
                <w:lang w:eastAsia="pt-BR" w:bidi="ar-SA"/>
              </w:rPr>
              <w:t>xiv</w:t>
            </w:r>
          </w:p>
          <w:p w14:paraId="1CA12E72" w14:textId="128F9C5C" w:rsidR="00AC0262" w:rsidRPr="00E553D9" w:rsidRDefault="00AC0262"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B43417">
              <w:rPr>
                <w:rFonts w:asciiTheme="minorHAnsi" w:eastAsia="Times New Roman" w:hAnsiTheme="minorHAnsi"/>
                <w:bCs w:val="0"/>
                <w:iCs w:val="0"/>
                <w:color w:val="000000"/>
                <w:sz w:val="20"/>
                <w:szCs w:val="20"/>
                <w:lang w:val="pt-BR" w:eastAsia="pt-BR" w:bidi="ar-SA"/>
              </w:rPr>
              <w:t xml:space="preserve">(data de realização da busca: </w:t>
            </w:r>
            <w:r w:rsidR="008F6D21">
              <w:rPr>
                <w:rFonts w:asciiTheme="minorHAnsi" w:eastAsia="Times New Roman" w:hAnsiTheme="minorHAnsi"/>
                <w:bCs w:val="0"/>
                <w:iCs w:val="0"/>
                <w:color w:val="000000"/>
                <w:sz w:val="20"/>
                <w:szCs w:val="20"/>
                <w:lang w:val="pt-BR" w:eastAsia="pt-BR" w:bidi="ar-SA"/>
              </w:rPr>
              <w:t>13</w:t>
            </w:r>
            <w:r w:rsidRPr="00B43417">
              <w:rPr>
                <w:rFonts w:asciiTheme="minorHAnsi" w:eastAsia="Times New Roman" w:hAnsiTheme="minorHAnsi"/>
                <w:bCs w:val="0"/>
                <w:iCs w:val="0"/>
                <w:color w:val="000000"/>
                <w:sz w:val="20"/>
                <w:szCs w:val="20"/>
                <w:lang w:val="pt-BR" w:eastAsia="pt-BR" w:bidi="ar-SA"/>
              </w:rPr>
              <w:t xml:space="preserve"> de</w:t>
            </w:r>
            <w:r w:rsidR="008F6D21">
              <w:rPr>
                <w:rFonts w:asciiTheme="minorHAnsi" w:eastAsia="Times New Roman" w:hAnsiTheme="minorHAnsi"/>
                <w:bCs w:val="0"/>
                <w:iCs w:val="0"/>
                <w:color w:val="000000"/>
                <w:sz w:val="20"/>
                <w:szCs w:val="20"/>
                <w:lang w:val="pt-BR" w:eastAsia="pt-BR" w:bidi="ar-SA"/>
              </w:rPr>
              <w:t xml:space="preserve"> outubro</w:t>
            </w:r>
            <w:r w:rsidRPr="00B43417">
              <w:rPr>
                <w:rFonts w:asciiTheme="minorHAnsi" w:eastAsia="Times New Roman" w:hAnsiTheme="minorHAnsi"/>
                <w:bCs w:val="0"/>
                <w:iCs w:val="0"/>
                <w:color w:val="000000"/>
                <w:sz w:val="20"/>
                <w:szCs w:val="20"/>
                <w:lang w:val="pt-BR" w:eastAsia="pt-BR" w:bidi="ar-SA"/>
              </w:rPr>
              <w:t xml:space="preserve"> de 2021)</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6E7F87CE" w14:textId="77777777" w:rsidR="007621F1" w:rsidRPr="00E553D9" w:rsidRDefault="007621F1"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p>
        </w:tc>
      </w:tr>
      <w:tr w:rsidR="007621F1" w:rsidRPr="00E553D9" w14:paraId="18614828"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4BAF5" w14:textId="77777777" w:rsidR="007621F1" w:rsidRPr="00E553D9" w:rsidRDefault="007621F1"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4FE0D" w14:textId="12072116" w:rsidR="007621F1" w:rsidRPr="00134C8B" w:rsidRDefault="001E37E0" w:rsidP="007243AE">
            <w:pPr>
              <w:widowControl/>
              <w:autoSpaceDE/>
              <w:autoSpaceDN/>
              <w:spacing w:line="240" w:lineRule="auto"/>
              <w:ind w:firstLine="0"/>
              <w:jc w:val="left"/>
              <w:rPr>
                <w:rFonts w:eastAsia="Times New Roman" w:cs="Calibri"/>
                <w:bCs w:val="0"/>
                <w:iCs w:val="0"/>
                <w:color w:val="000000"/>
                <w:sz w:val="20"/>
                <w:szCs w:val="20"/>
                <w:lang w:val="en-US" w:eastAsia="pt-BR" w:bidi="ar-SA"/>
              </w:rPr>
            </w:pPr>
            <w:r w:rsidRPr="00134C8B">
              <w:rPr>
                <w:rFonts w:eastAsia="Times New Roman" w:cs="Calibri"/>
                <w:bCs w:val="0"/>
                <w:iCs w:val="0"/>
                <w:color w:val="000000"/>
                <w:sz w:val="20"/>
                <w:szCs w:val="20"/>
                <w:lang w:val="en-US" w:eastAsia="pt-BR" w:bidi="ar-SA"/>
              </w:rPr>
              <w:t xml:space="preserve">(“SARS </w:t>
            </w:r>
            <w:proofErr w:type="spellStart"/>
            <w:r w:rsidRPr="00134C8B">
              <w:rPr>
                <w:rFonts w:eastAsia="Times New Roman" w:cs="Calibri"/>
                <w:bCs w:val="0"/>
                <w:iCs w:val="0"/>
                <w:color w:val="000000"/>
                <w:sz w:val="20"/>
                <w:szCs w:val="20"/>
                <w:lang w:val="en-US" w:eastAsia="pt-BR" w:bidi="ar-SA"/>
              </w:rPr>
              <w:t>CoV</w:t>
            </w:r>
            <w:proofErr w:type="spellEnd"/>
            <w:r w:rsidRPr="00134C8B">
              <w:rPr>
                <w:rFonts w:eastAsia="Times New Roman" w:cs="Calibri"/>
                <w:bCs w:val="0"/>
                <w:iCs w:val="0"/>
                <w:color w:val="000000"/>
                <w:sz w:val="20"/>
                <w:szCs w:val="20"/>
                <w:lang w:val="en-US" w:eastAsia="pt-BR" w:bidi="ar-SA"/>
              </w:rPr>
              <w:t xml:space="preserve">” OR “SARS </w:t>
            </w:r>
            <w:proofErr w:type="spellStart"/>
            <w:r w:rsidRPr="00134C8B">
              <w:rPr>
                <w:rFonts w:eastAsia="Times New Roman" w:cs="Calibri"/>
                <w:bCs w:val="0"/>
                <w:iCs w:val="0"/>
                <w:color w:val="000000"/>
                <w:sz w:val="20"/>
                <w:szCs w:val="20"/>
                <w:lang w:val="en-US" w:eastAsia="pt-BR" w:bidi="ar-SA"/>
              </w:rPr>
              <w:t>CoV</w:t>
            </w:r>
            <w:proofErr w:type="spellEnd"/>
            <w:r w:rsidRPr="00134C8B">
              <w:rPr>
                <w:rFonts w:eastAsia="Times New Roman" w:cs="Calibri"/>
                <w:bCs w:val="0"/>
                <w:iCs w:val="0"/>
                <w:color w:val="000000"/>
                <w:sz w:val="20"/>
                <w:szCs w:val="20"/>
                <w:lang w:val="en-US" w:eastAsia="pt-BR" w:bidi="ar-SA"/>
              </w:rPr>
              <w:t xml:space="preserve"> 2” OR “Covid-19”) AND (“Azithromycin”) AND (“outpatient” OR "</w:t>
            </w:r>
            <w:proofErr w:type="spellStart"/>
            <w:r w:rsidRPr="00134C8B">
              <w:rPr>
                <w:rFonts w:eastAsia="Times New Roman" w:cs="Calibri"/>
                <w:bCs w:val="0"/>
                <w:iCs w:val="0"/>
                <w:color w:val="000000"/>
                <w:sz w:val="20"/>
                <w:szCs w:val="20"/>
                <w:lang w:val="en-US" w:eastAsia="pt-BR" w:bidi="ar-SA"/>
              </w:rPr>
              <w:t>nonhospitalized</w:t>
            </w:r>
            <w:proofErr w:type="spellEnd"/>
            <w:r w:rsidRPr="00134C8B">
              <w:rPr>
                <w:rFonts w:eastAsia="Times New Roman" w:cs="Calibri"/>
                <w:bCs w:val="0"/>
                <w:iCs w:val="0"/>
                <w:color w:val="000000"/>
                <w:sz w:val="20"/>
                <w:szCs w:val="20"/>
                <w:lang w:val="en-US" w:eastAsia="pt-BR" w:bidi="ar-S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329A4" w14:textId="2A6E1DA9" w:rsidR="007621F1" w:rsidRPr="00AC0262" w:rsidRDefault="00AC0262" w:rsidP="007243AE">
            <w:pPr>
              <w:widowControl/>
              <w:autoSpaceDE/>
              <w:autoSpaceDN/>
              <w:spacing w:line="240" w:lineRule="auto"/>
              <w:ind w:firstLine="0"/>
              <w:jc w:val="left"/>
              <w:rPr>
                <w:rFonts w:eastAsia="Times New Roman" w:cs="Calibri"/>
                <w:bCs w:val="0"/>
                <w:iCs w:val="0"/>
                <w:color w:val="000000"/>
                <w:sz w:val="20"/>
                <w:szCs w:val="20"/>
                <w:lang w:val="pt-BR" w:eastAsia="pt-BR" w:bidi="ar-SA"/>
              </w:rPr>
            </w:pPr>
            <w:r w:rsidRPr="00AC0262">
              <w:rPr>
                <w:rFonts w:eastAsia="Times New Roman" w:cs="Calibri"/>
                <w:bCs w:val="0"/>
                <w:iCs w:val="0"/>
                <w:color w:val="000000"/>
                <w:sz w:val="20"/>
                <w:szCs w:val="20"/>
                <w:lang w:val="pt-BR" w:eastAsia="pt-BR" w:bidi="ar-SA"/>
              </w:rPr>
              <w:t>2</w:t>
            </w:r>
            <w:r w:rsidR="008F6D21">
              <w:rPr>
                <w:rFonts w:eastAsia="Times New Roman" w:cs="Calibri"/>
                <w:bCs w:val="0"/>
                <w:iCs w:val="0"/>
                <w:color w:val="000000"/>
                <w:sz w:val="20"/>
                <w:szCs w:val="20"/>
                <w:lang w:val="pt-BR" w:eastAsia="pt-BR" w:bidi="ar-SA"/>
              </w:rPr>
              <w:t>214</w:t>
            </w:r>
          </w:p>
        </w:tc>
      </w:tr>
    </w:tbl>
    <w:p w14:paraId="7B213CD3" w14:textId="77777777" w:rsidR="0094155F" w:rsidRPr="0094155F" w:rsidRDefault="0094155F" w:rsidP="00A3647B">
      <w:pPr>
        <w:widowControl/>
        <w:ind w:left="1134" w:hanging="567"/>
        <w:rPr>
          <w:color w:val="0070C0"/>
          <w:sz w:val="24"/>
          <w:szCs w:val="24"/>
        </w:rPr>
      </w:pPr>
    </w:p>
    <w:p w14:paraId="5D5810C0" w14:textId="0D83C928" w:rsidR="006B071B" w:rsidRPr="00F47D9F" w:rsidRDefault="006253FE" w:rsidP="006B071B">
      <w:pPr>
        <w:pStyle w:val="Ttulo3"/>
        <w:rPr>
          <w:rStyle w:val="Forte"/>
          <w:rFonts w:ascii="Times New Roman" w:hAnsi="Times New Roman" w:cs="Times New Roman"/>
          <w:color w:val="006FC0"/>
        </w:rPr>
      </w:pPr>
      <w:bookmarkStart w:id="282" w:name="_Toc83373251"/>
      <w:r w:rsidRPr="00F47D9F">
        <w:rPr>
          <w:rFonts w:ascii="Times New Roman" w:hAnsi="Times New Roman" w:cs="Times New Roman"/>
        </w:rPr>
        <w:t xml:space="preserve">6.3 </w:t>
      </w:r>
      <w:r w:rsidR="00F463A5" w:rsidRPr="00F47D9F">
        <w:rPr>
          <w:rFonts w:ascii="Times New Roman" w:hAnsi="Times New Roman" w:cs="Times New Roman"/>
        </w:rPr>
        <w:t>Anticorpos monoclonais (</w:t>
      </w:r>
      <w:r w:rsidR="00AC1A64" w:rsidRPr="00F47D9F">
        <w:rPr>
          <w:rFonts w:ascii="Times New Roman" w:hAnsi="Times New Roman" w:cs="Times New Roman"/>
        </w:rPr>
        <w:t>banla</w:t>
      </w:r>
      <w:r w:rsidR="00F463A5" w:rsidRPr="00F47D9F">
        <w:rPr>
          <w:rFonts w:ascii="Times New Roman" w:hAnsi="Times New Roman" w:cs="Times New Roman"/>
        </w:rPr>
        <w:t xml:space="preserve">vinimabe + etesivimabe, casirivimabe + </w:t>
      </w:r>
      <w:r w:rsidR="00F463A5" w:rsidRPr="00F47D9F">
        <w:rPr>
          <w:rFonts w:ascii="Times New Roman" w:hAnsi="Times New Roman" w:cs="Times New Roman"/>
        </w:rPr>
        <w:lastRenderedPageBreak/>
        <w:t>imdevimabe</w:t>
      </w:r>
      <w:r w:rsidR="00C12EFE" w:rsidRPr="00F47D9F">
        <w:rPr>
          <w:rFonts w:ascii="Times New Roman" w:hAnsi="Times New Roman" w:cs="Times New Roman"/>
        </w:rPr>
        <w:t>, regdanvimabe</w:t>
      </w:r>
      <w:r w:rsidR="00223CEA" w:rsidRPr="00F47D9F">
        <w:rPr>
          <w:rFonts w:ascii="Times New Roman" w:hAnsi="Times New Roman" w:cs="Times New Roman"/>
        </w:rPr>
        <w:t xml:space="preserve"> e sotrovimabe</w:t>
      </w:r>
      <w:r w:rsidR="00F463A5" w:rsidRPr="00F47D9F">
        <w:rPr>
          <w:rFonts w:ascii="Times New Roman" w:hAnsi="Times New Roman" w:cs="Times New Roman"/>
        </w:rPr>
        <w:t>)</w:t>
      </w:r>
      <w:bookmarkStart w:id="283" w:name="_Ref82070772"/>
      <w:bookmarkStart w:id="284" w:name="_Toc85187618"/>
      <w:bookmarkStart w:id="285" w:name="_Toc83373196"/>
      <w:bookmarkEnd w:id="282"/>
    </w:p>
    <w:p w14:paraId="2A3D88FC" w14:textId="769C40E9" w:rsidR="002F343B" w:rsidRPr="00F47D9F" w:rsidRDefault="002F343B" w:rsidP="00B20A68">
      <w:pPr>
        <w:pStyle w:val="Legenda"/>
        <w:rPr>
          <w:rStyle w:val="Forte"/>
          <w:rFonts w:ascii="Times New Roman" w:hAnsi="Times New Roman" w:cs="Times New Roman"/>
          <w:i/>
          <w:iCs w:val="0"/>
          <w:color w:val="44546A" w:themeColor="text2"/>
          <w:sz w:val="20"/>
          <w:szCs w:val="20"/>
        </w:rPr>
      </w:pPr>
      <w:r w:rsidRPr="00F47D9F">
        <w:rPr>
          <w:rStyle w:val="Forte"/>
          <w:rFonts w:ascii="Times New Roman" w:hAnsi="Times New Roman" w:cs="Times New Roman"/>
          <w:i/>
          <w:iCs w:val="0"/>
          <w:color w:val="44546A" w:themeColor="text2"/>
          <w:sz w:val="20"/>
          <w:szCs w:val="20"/>
        </w:rPr>
        <w:t xml:space="preserve">Tabela </w:t>
      </w:r>
      <w:r w:rsidR="002036FF" w:rsidRPr="00F47D9F">
        <w:rPr>
          <w:rStyle w:val="Forte"/>
          <w:rFonts w:ascii="Times New Roman" w:hAnsi="Times New Roman" w:cs="Times New Roman"/>
          <w:i/>
          <w:iCs w:val="0"/>
          <w:color w:val="44546A" w:themeColor="text2"/>
          <w:sz w:val="20"/>
          <w:szCs w:val="20"/>
        </w:rPr>
        <w:fldChar w:fldCharType="begin"/>
      </w:r>
      <w:r w:rsidR="002036FF" w:rsidRPr="00F47D9F">
        <w:rPr>
          <w:rStyle w:val="Forte"/>
          <w:rFonts w:ascii="Times New Roman" w:hAnsi="Times New Roman" w:cs="Times New Roman"/>
          <w:i/>
          <w:iCs w:val="0"/>
          <w:color w:val="44546A" w:themeColor="text2"/>
          <w:sz w:val="20"/>
          <w:szCs w:val="20"/>
        </w:rPr>
        <w:instrText xml:space="preserve"> SEQ Tabela \* ARABIC </w:instrText>
      </w:r>
      <w:r w:rsidR="002036FF"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30</w:t>
      </w:r>
      <w:r w:rsidR="002036FF" w:rsidRPr="00F47D9F">
        <w:rPr>
          <w:rStyle w:val="Forte"/>
          <w:rFonts w:ascii="Times New Roman" w:hAnsi="Times New Roman" w:cs="Times New Roman"/>
          <w:i/>
          <w:iCs w:val="0"/>
          <w:color w:val="44546A" w:themeColor="text2"/>
          <w:sz w:val="20"/>
          <w:szCs w:val="20"/>
        </w:rPr>
        <w:fldChar w:fldCharType="end"/>
      </w:r>
      <w:bookmarkEnd w:id="283"/>
      <w:r w:rsidRPr="00F47D9F">
        <w:rPr>
          <w:rStyle w:val="Forte"/>
          <w:rFonts w:ascii="Times New Roman" w:hAnsi="Times New Roman" w:cs="Times New Roman"/>
          <w:i/>
          <w:iCs w:val="0"/>
          <w:color w:val="44546A" w:themeColor="text2"/>
          <w:sz w:val="20"/>
          <w:szCs w:val="20"/>
        </w:rPr>
        <w:t xml:space="preserve">. Bases de dados, estratégias, datas e resultados das buscas adicionais realizadas para localização das evidências sobre </w:t>
      </w:r>
      <w:r w:rsidR="00AC1A64" w:rsidRPr="00F47D9F">
        <w:rPr>
          <w:rStyle w:val="Forte"/>
          <w:rFonts w:ascii="Times New Roman" w:hAnsi="Times New Roman" w:cs="Times New Roman"/>
          <w:i/>
          <w:iCs w:val="0"/>
          <w:color w:val="44546A" w:themeColor="text2"/>
          <w:sz w:val="20"/>
          <w:szCs w:val="20"/>
        </w:rPr>
        <w:t>banla</w:t>
      </w:r>
      <w:r w:rsidRPr="00F47D9F">
        <w:rPr>
          <w:rStyle w:val="Forte"/>
          <w:rFonts w:ascii="Times New Roman" w:hAnsi="Times New Roman" w:cs="Times New Roman"/>
          <w:i/>
          <w:iCs w:val="0"/>
          <w:color w:val="44546A" w:themeColor="text2"/>
          <w:sz w:val="20"/>
          <w:szCs w:val="20"/>
        </w:rPr>
        <w:t>nivimabe + etesevimabe.</w:t>
      </w:r>
      <w:bookmarkEnd w:id="284"/>
      <w:bookmarkEnd w:id="285"/>
    </w:p>
    <w:tbl>
      <w:tblPr>
        <w:tblW w:w="0" w:type="auto"/>
        <w:tblCellMar>
          <w:top w:w="15" w:type="dxa"/>
          <w:left w:w="15" w:type="dxa"/>
          <w:bottom w:w="15" w:type="dxa"/>
          <w:right w:w="15" w:type="dxa"/>
        </w:tblCellMar>
        <w:tblLook w:val="04A0" w:firstRow="1" w:lastRow="0" w:firstColumn="1" w:lastColumn="0" w:noHBand="0" w:noVBand="1"/>
      </w:tblPr>
      <w:tblGrid>
        <w:gridCol w:w="416"/>
        <w:gridCol w:w="7209"/>
        <w:gridCol w:w="859"/>
      </w:tblGrid>
      <w:tr w:rsidR="00F15D2A" w:rsidRPr="003B5E92" w14:paraId="6BF18D73" w14:textId="77777777" w:rsidTr="00B20A68">
        <w:tc>
          <w:tcPr>
            <w:tcW w:w="7625"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6E7D3EE5" w14:textId="77777777" w:rsidR="00F15D2A" w:rsidRPr="003B5E92" w:rsidRDefault="00F15D2A" w:rsidP="003B5E92">
            <w:pPr>
              <w:widowControl/>
              <w:autoSpaceDE/>
              <w:autoSpaceDN/>
              <w:spacing w:line="240" w:lineRule="auto"/>
              <w:ind w:firstLine="0"/>
              <w:jc w:val="left"/>
              <w:rPr>
                <w:rFonts w:eastAsia="Times New Roman" w:cs="Calibri"/>
                <w:b/>
                <w:iCs w:val="0"/>
                <w:color w:val="000000"/>
                <w:sz w:val="20"/>
                <w:szCs w:val="20"/>
                <w:lang w:val="pt-BR" w:eastAsia="pt-BR" w:bidi="ar-SA"/>
              </w:rPr>
            </w:pPr>
            <w:r w:rsidRPr="003B5E92">
              <w:rPr>
                <w:rFonts w:eastAsia="Times New Roman" w:cs="Calibri"/>
                <w:b/>
                <w:iCs w:val="0"/>
                <w:color w:val="000000"/>
                <w:sz w:val="20"/>
                <w:szCs w:val="20"/>
                <w:lang w:val="pt-BR" w:eastAsia="pt-BR" w:bidi="ar-SA"/>
              </w:rPr>
              <w:t xml:space="preserve">Busca estruturada - </w:t>
            </w:r>
            <w:proofErr w:type="spellStart"/>
            <w:r w:rsidRPr="003B5E92">
              <w:rPr>
                <w:rFonts w:eastAsia="Times New Roman" w:cs="Calibri"/>
                <w:b/>
                <w:iCs w:val="0"/>
                <w:color w:val="000000"/>
                <w:sz w:val="20"/>
                <w:szCs w:val="20"/>
                <w:lang w:val="pt-BR" w:eastAsia="pt-BR" w:bidi="ar-SA"/>
              </w:rPr>
              <w:t>PubMed</w:t>
            </w:r>
            <w:proofErr w:type="spellEnd"/>
            <w:r w:rsidRPr="003B5E92">
              <w:rPr>
                <w:rFonts w:eastAsia="Times New Roman" w:cs="Calibri"/>
                <w:b/>
                <w:iCs w:val="0"/>
                <w:color w:val="000000"/>
                <w:sz w:val="20"/>
                <w:szCs w:val="20"/>
                <w:lang w:val="pt-BR" w:eastAsia="pt-BR" w:bidi="ar-SA"/>
              </w:rPr>
              <w:t xml:space="preserve"> </w:t>
            </w:r>
          </w:p>
          <w:p w14:paraId="55E2BF0B" w14:textId="3B1B0A84" w:rsidR="00F15D2A" w:rsidRPr="003B5E92" w:rsidRDefault="00F15D2A" w:rsidP="004E6A12">
            <w:pPr>
              <w:widowControl/>
              <w:autoSpaceDE/>
              <w:autoSpaceDN/>
              <w:spacing w:line="240" w:lineRule="auto"/>
              <w:ind w:firstLine="0"/>
              <w:jc w:val="left"/>
              <w:rPr>
                <w:rFonts w:eastAsia="Times New Roman" w:cs="Calibri"/>
                <w:bCs w:val="0"/>
                <w:iCs w:val="0"/>
                <w:sz w:val="20"/>
                <w:szCs w:val="20"/>
                <w:lang w:val="pt-BR" w:eastAsia="pt-BR" w:bidi="ar-SA"/>
              </w:rPr>
            </w:pPr>
            <w:r w:rsidRPr="003B5E92">
              <w:rPr>
                <w:rFonts w:eastAsia="Times New Roman" w:cs="Calibri"/>
                <w:bCs w:val="0"/>
                <w:iCs w:val="0"/>
                <w:color w:val="000000"/>
                <w:sz w:val="20"/>
                <w:szCs w:val="20"/>
                <w:lang w:val="pt-BR" w:eastAsia="pt-BR" w:bidi="ar-SA"/>
              </w:rPr>
              <w:t xml:space="preserve">(data de realização da busca: </w:t>
            </w:r>
            <w:r w:rsidR="004E6A12">
              <w:rPr>
                <w:rFonts w:eastAsia="Times New Roman" w:cs="Calibri"/>
                <w:bCs w:val="0"/>
                <w:iCs w:val="0"/>
                <w:color w:val="000000"/>
                <w:sz w:val="20"/>
                <w:szCs w:val="20"/>
                <w:lang w:val="pt-BR" w:eastAsia="pt-BR" w:bidi="ar-SA"/>
              </w:rPr>
              <w:t>13</w:t>
            </w:r>
            <w:r w:rsidR="004E6A12" w:rsidRPr="003B5E92">
              <w:rPr>
                <w:rFonts w:eastAsia="Times New Roman" w:cs="Calibri"/>
                <w:bCs w:val="0"/>
                <w:iCs w:val="0"/>
                <w:color w:val="000000"/>
                <w:sz w:val="20"/>
                <w:szCs w:val="20"/>
                <w:lang w:val="pt-BR" w:eastAsia="pt-BR" w:bidi="ar-SA"/>
              </w:rPr>
              <w:t xml:space="preserve"> </w:t>
            </w:r>
            <w:r w:rsidRPr="003B5E92">
              <w:rPr>
                <w:rFonts w:eastAsia="Times New Roman" w:cs="Calibri"/>
                <w:bCs w:val="0"/>
                <w:iCs w:val="0"/>
                <w:color w:val="000000"/>
                <w:sz w:val="20"/>
                <w:szCs w:val="20"/>
                <w:lang w:val="pt-BR" w:eastAsia="pt-BR" w:bidi="ar-SA"/>
              </w:rPr>
              <w:t xml:space="preserve">de </w:t>
            </w:r>
            <w:r w:rsidR="004E6A12">
              <w:rPr>
                <w:rFonts w:eastAsia="Times New Roman" w:cs="Calibri"/>
                <w:bCs w:val="0"/>
                <w:iCs w:val="0"/>
                <w:color w:val="000000"/>
                <w:sz w:val="20"/>
                <w:szCs w:val="20"/>
                <w:lang w:val="pt-BR" w:eastAsia="pt-BR" w:bidi="ar-SA"/>
              </w:rPr>
              <w:t>outubro</w:t>
            </w:r>
            <w:r w:rsidR="004E6A12" w:rsidRPr="003B5E92">
              <w:rPr>
                <w:rFonts w:eastAsia="Times New Roman" w:cs="Calibri"/>
                <w:bCs w:val="0"/>
                <w:iCs w:val="0"/>
                <w:color w:val="000000"/>
                <w:sz w:val="20"/>
                <w:szCs w:val="20"/>
                <w:lang w:val="pt-BR" w:eastAsia="pt-BR" w:bidi="ar-SA"/>
              </w:rPr>
              <w:t xml:space="preserve"> </w:t>
            </w:r>
            <w:r w:rsidRPr="003B5E92">
              <w:rPr>
                <w:rFonts w:eastAsia="Times New Roman" w:cs="Calibri"/>
                <w:bCs w:val="0"/>
                <w:iCs w:val="0"/>
                <w:color w:val="000000"/>
                <w:sz w:val="20"/>
                <w:szCs w:val="20"/>
                <w:lang w:val="pt-BR" w:eastAsia="pt-BR" w:bidi="ar-SA"/>
              </w:rPr>
              <w:t>de 2021)</w:t>
            </w:r>
          </w:p>
        </w:tc>
        <w:tc>
          <w:tcPr>
            <w:tcW w:w="85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6C7D98A" w14:textId="77777777" w:rsidR="00F15D2A" w:rsidRPr="003B5E92" w:rsidRDefault="00F15D2A" w:rsidP="003B5E92">
            <w:pPr>
              <w:widowControl/>
              <w:autoSpaceDE/>
              <w:autoSpaceDN/>
              <w:spacing w:line="240" w:lineRule="auto"/>
              <w:ind w:firstLine="0"/>
              <w:jc w:val="left"/>
              <w:rPr>
                <w:rFonts w:eastAsia="Times New Roman" w:cs="Calibri"/>
                <w:b/>
                <w:iCs w:val="0"/>
                <w:sz w:val="20"/>
                <w:szCs w:val="20"/>
                <w:lang w:val="pt-BR" w:eastAsia="pt-BR" w:bidi="ar-SA"/>
              </w:rPr>
            </w:pPr>
            <w:r w:rsidRPr="003B5E92">
              <w:rPr>
                <w:rFonts w:eastAsia="Times New Roman" w:cs="Calibri"/>
                <w:b/>
                <w:iCs w:val="0"/>
                <w:sz w:val="20"/>
                <w:szCs w:val="20"/>
                <w:lang w:val="pt-BR" w:eastAsia="pt-BR" w:bidi="ar-SA"/>
              </w:rPr>
              <w:t>Hits</w:t>
            </w:r>
          </w:p>
        </w:tc>
      </w:tr>
      <w:tr w:rsidR="00F15D2A" w:rsidRPr="003B5E92" w14:paraId="05C8BF06" w14:textId="77777777" w:rsidTr="00D82EB9">
        <w:tc>
          <w:tcPr>
            <w:tcW w:w="416" w:type="dxa"/>
            <w:tcBorders>
              <w:top w:val="single" w:sz="8" w:space="0" w:color="000000"/>
              <w:left w:val="single" w:sz="8" w:space="0" w:color="000000"/>
              <w:bottom w:val="single" w:sz="8" w:space="0" w:color="000000"/>
              <w:right w:val="single" w:sz="8" w:space="0" w:color="000000"/>
            </w:tcBorders>
          </w:tcPr>
          <w:p w14:paraId="2CCC5A9B" w14:textId="77777777" w:rsidR="00F15D2A" w:rsidRPr="003B5E92" w:rsidRDefault="00F15D2A" w:rsidP="003B5E92">
            <w:pPr>
              <w:widowControl/>
              <w:autoSpaceDE/>
              <w:autoSpaceDN/>
              <w:spacing w:line="240" w:lineRule="auto"/>
              <w:ind w:firstLine="0"/>
              <w:jc w:val="center"/>
              <w:rPr>
                <w:rFonts w:eastAsia="Times New Roman" w:cs="Calibri"/>
                <w:b/>
                <w:iCs w:val="0"/>
                <w:color w:val="000000"/>
                <w:sz w:val="20"/>
                <w:szCs w:val="20"/>
                <w:lang w:val="pt-BR" w:eastAsia="pt-BR" w:bidi="ar-SA"/>
              </w:rPr>
            </w:pPr>
            <w:r w:rsidRPr="003B5E92">
              <w:rPr>
                <w:rFonts w:eastAsia="Times New Roman" w:cs="Calibri"/>
                <w:b/>
                <w:iCs w:val="0"/>
                <w:color w:val="000000"/>
                <w:sz w:val="20"/>
                <w:szCs w:val="20"/>
                <w:lang w:val="pt-BR" w:eastAsia="pt-BR" w:bidi="ar-SA"/>
              </w:rPr>
              <w:t>#1</w:t>
            </w:r>
          </w:p>
        </w:tc>
        <w:tc>
          <w:tcPr>
            <w:tcW w:w="72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CC074" w14:textId="77777777" w:rsidR="00F15D2A" w:rsidRPr="003B5E92" w:rsidRDefault="00F15D2A" w:rsidP="003B5E92">
            <w:pPr>
              <w:widowControl/>
              <w:autoSpaceDE/>
              <w:autoSpaceDN/>
              <w:spacing w:line="240" w:lineRule="auto"/>
              <w:ind w:firstLine="0"/>
              <w:jc w:val="left"/>
              <w:rPr>
                <w:rFonts w:eastAsia="Times New Roman" w:cs="Calibri"/>
                <w:bCs w:val="0"/>
                <w:iCs w:val="0"/>
                <w:sz w:val="20"/>
                <w:szCs w:val="20"/>
                <w:lang w:val="en-US" w:eastAsia="pt-BR" w:bidi="ar-SA"/>
              </w:rPr>
            </w:pPr>
            <w:r w:rsidRPr="003B5E92">
              <w:rPr>
                <w:rFonts w:eastAsia="Times New Roman" w:cs="Calibri"/>
                <w:bCs w:val="0"/>
                <w:iCs w:val="0"/>
                <w:color w:val="000000"/>
                <w:sz w:val="20"/>
                <w:szCs w:val="20"/>
                <w:lang w:val="en-US" w:eastAsia="pt-BR" w:bidi="ar-SA"/>
              </w:rPr>
              <w:t xml:space="preserve">"COVID-19"[Mesh]) OR "COVID 19" OR "COVID-19 Virus Disease" OR "COVID 19 Virus Disease" OR "COVID-19 Virus Diseases" OR "Disease, COVID-19 Virus" OR "Virus Disease, COVID-19" OR "COVID-19 Virus Infection" OR "COVID 19 Virus Infection" OR "COVID-19 Virus Infections" OR "Infection, COVID-19 Virus" OR "Virus Infection, COVID-19" OR "2019-nCoV Infection" OR "2019 </w:t>
            </w:r>
            <w:proofErr w:type="spellStart"/>
            <w:r w:rsidRPr="003B5E92">
              <w:rPr>
                <w:rFonts w:eastAsia="Times New Roman" w:cs="Calibri"/>
                <w:bCs w:val="0"/>
                <w:iCs w:val="0"/>
                <w:color w:val="000000"/>
                <w:sz w:val="20"/>
                <w:szCs w:val="20"/>
                <w:lang w:val="en-US" w:eastAsia="pt-BR" w:bidi="ar-SA"/>
              </w:rPr>
              <w:t>nCoV</w:t>
            </w:r>
            <w:proofErr w:type="spellEnd"/>
            <w:r w:rsidRPr="003B5E92">
              <w:rPr>
                <w:rFonts w:eastAsia="Times New Roman" w:cs="Calibri"/>
                <w:bCs w:val="0"/>
                <w:iCs w:val="0"/>
                <w:color w:val="000000"/>
                <w:sz w:val="20"/>
                <w:szCs w:val="20"/>
                <w:lang w:val="en-US" w:eastAsia="pt-BR" w:bidi="ar-SA"/>
              </w:rPr>
              <w:t xml:space="preserve"> Infection" OR "2019-nCoV Infections" OR "Infection, 2019-nCoV" OR "Coronavirus Disease-19" OR "Coronavirus Disease 19" OR "2019 Novel Coronavirus Disease" OR "2019 Novel Coronavirus Infection" OR "2019-nCoV Disease" OR "2019 </w:t>
            </w:r>
            <w:proofErr w:type="spellStart"/>
            <w:r w:rsidRPr="003B5E92">
              <w:rPr>
                <w:rFonts w:eastAsia="Times New Roman" w:cs="Calibri"/>
                <w:bCs w:val="0"/>
                <w:iCs w:val="0"/>
                <w:color w:val="000000"/>
                <w:sz w:val="20"/>
                <w:szCs w:val="20"/>
                <w:lang w:val="en-US" w:eastAsia="pt-BR" w:bidi="ar-SA"/>
              </w:rPr>
              <w:t>nCoV</w:t>
            </w:r>
            <w:proofErr w:type="spellEnd"/>
            <w:r w:rsidRPr="003B5E92">
              <w:rPr>
                <w:rFonts w:eastAsia="Times New Roman" w:cs="Calibri"/>
                <w:bCs w:val="0"/>
                <w:iCs w:val="0"/>
                <w:color w:val="000000"/>
                <w:sz w:val="20"/>
                <w:szCs w:val="20"/>
                <w:lang w:val="en-US" w:eastAsia="pt-BR" w:bidi="ar-SA"/>
              </w:rPr>
              <w:t xml:space="preserve"> Disease" OR "2019-nCoV Diseases" OR "Disease, 2019-nCoV" OR "COVID19" OR "Coronavirus Disease 2019" OR "Disease 2019, Coronavirus" OR "SARS Coronavirus 2 Infection" OR "SARS-CoV-2 Infection" OR "Infection, SARS-CoV-2" OR "SARS </w:t>
            </w:r>
            <w:proofErr w:type="spellStart"/>
            <w:r w:rsidRPr="003B5E92">
              <w:rPr>
                <w:rFonts w:eastAsia="Times New Roman" w:cs="Calibri"/>
                <w:bCs w:val="0"/>
                <w:iCs w:val="0"/>
                <w:color w:val="000000"/>
                <w:sz w:val="20"/>
                <w:szCs w:val="20"/>
                <w:lang w:val="en-US" w:eastAsia="pt-BR" w:bidi="ar-SA"/>
              </w:rPr>
              <w:t>CoV</w:t>
            </w:r>
            <w:proofErr w:type="spellEnd"/>
            <w:r w:rsidRPr="003B5E92">
              <w:rPr>
                <w:rFonts w:eastAsia="Times New Roman" w:cs="Calibri"/>
                <w:bCs w:val="0"/>
                <w:iCs w:val="0"/>
                <w:color w:val="000000"/>
                <w:sz w:val="20"/>
                <w:szCs w:val="20"/>
                <w:lang w:val="en-US" w:eastAsia="pt-BR" w:bidi="ar-SA"/>
              </w:rPr>
              <w:t xml:space="preserve"> 2 Infection" OR "SARS-CoV-2 Infections" OR "COVID-19 Pandemic" OR "COVID 19 Pandemic" OR "COVID-19 Pandemics" OR "Pandemic, COVID-19" OR ("SARS-CoV-2"[Mesh]) OR "SARS-CoV-2"</w:t>
            </w:r>
          </w:p>
        </w:tc>
        <w:tc>
          <w:tcPr>
            <w:tcW w:w="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FFB4F" w14:textId="2405378B" w:rsidR="00F15D2A" w:rsidRPr="003B5E92" w:rsidRDefault="004E6A12" w:rsidP="003B5E92">
            <w:pPr>
              <w:widowControl/>
              <w:autoSpaceDE/>
              <w:autoSpaceDN/>
              <w:spacing w:line="240" w:lineRule="auto"/>
              <w:ind w:firstLine="0"/>
              <w:jc w:val="left"/>
              <w:rPr>
                <w:rFonts w:eastAsia="Times New Roman" w:cs="Calibri"/>
                <w:bCs w:val="0"/>
                <w:iCs w:val="0"/>
                <w:sz w:val="20"/>
                <w:szCs w:val="20"/>
                <w:lang w:val="pt-BR" w:eastAsia="pt-BR" w:bidi="ar-SA"/>
              </w:rPr>
            </w:pPr>
            <w:r w:rsidRPr="004E6A12">
              <w:rPr>
                <w:rFonts w:eastAsia="Times New Roman" w:cs="Calibri"/>
                <w:bCs w:val="0"/>
                <w:iCs w:val="0"/>
                <w:color w:val="000000"/>
                <w:sz w:val="20"/>
                <w:szCs w:val="20"/>
                <w:lang w:val="pt-BR" w:eastAsia="pt-BR" w:bidi="ar-SA"/>
              </w:rPr>
              <w:t>183,470</w:t>
            </w:r>
          </w:p>
        </w:tc>
      </w:tr>
      <w:tr w:rsidR="00F15D2A" w:rsidRPr="003B5E92" w14:paraId="457E70ED" w14:textId="77777777" w:rsidTr="00D82EB9">
        <w:tc>
          <w:tcPr>
            <w:tcW w:w="416" w:type="dxa"/>
            <w:tcBorders>
              <w:top w:val="single" w:sz="8" w:space="0" w:color="000000"/>
              <w:left w:val="single" w:sz="8" w:space="0" w:color="000000"/>
              <w:bottom w:val="single" w:sz="8" w:space="0" w:color="000000"/>
              <w:right w:val="single" w:sz="8" w:space="0" w:color="000000"/>
            </w:tcBorders>
          </w:tcPr>
          <w:p w14:paraId="0154FAF0" w14:textId="77777777" w:rsidR="00F15D2A" w:rsidRPr="003B5E92" w:rsidRDefault="00F15D2A" w:rsidP="003B5E92">
            <w:pPr>
              <w:widowControl/>
              <w:autoSpaceDE/>
              <w:autoSpaceDN/>
              <w:spacing w:line="240" w:lineRule="auto"/>
              <w:ind w:firstLine="0"/>
              <w:jc w:val="center"/>
              <w:rPr>
                <w:rFonts w:eastAsia="Times New Roman" w:cs="Calibri"/>
                <w:b/>
                <w:iCs w:val="0"/>
                <w:color w:val="000000"/>
                <w:sz w:val="20"/>
                <w:szCs w:val="20"/>
                <w:lang w:val="pt-BR" w:eastAsia="pt-BR" w:bidi="ar-SA"/>
              </w:rPr>
            </w:pPr>
            <w:r w:rsidRPr="003B5E92">
              <w:rPr>
                <w:rFonts w:eastAsia="Times New Roman" w:cs="Calibri"/>
                <w:b/>
                <w:iCs w:val="0"/>
                <w:color w:val="000000"/>
                <w:sz w:val="20"/>
                <w:szCs w:val="20"/>
                <w:lang w:val="pt-BR" w:eastAsia="pt-BR" w:bidi="ar-SA"/>
              </w:rPr>
              <w:t>#2</w:t>
            </w:r>
          </w:p>
        </w:tc>
        <w:tc>
          <w:tcPr>
            <w:tcW w:w="72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B84AC" w14:textId="1F5732F4" w:rsidR="00F15D2A" w:rsidRPr="003B5E92" w:rsidRDefault="00F15D2A" w:rsidP="003B5E92">
            <w:pPr>
              <w:widowControl/>
              <w:autoSpaceDE/>
              <w:autoSpaceDN/>
              <w:spacing w:line="240" w:lineRule="auto"/>
              <w:ind w:firstLine="0"/>
              <w:jc w:val="left"/>
              <w:rPr>
                <w:rFonts w:eastAsia="Times New Roman" w:cs="Calibri"/>
                <w:bCs w:val="0"/>
                <w:iCs w:val="0"/>
                <w:sz w:val="20"/>
                <w:szCs w:val="20"/>
                <w:lang w:val="pt-BR" w:eastAsia="pt-BR" w:bidi="ar-SA"/>
              </w:rPr>
            </w:pPr>
            <w:r w:rsidRPr="003B5E92">
              <w:rPr>
                <w:rFonts w:eastAsia="Times New Roman" w:cs="Calibri"/>
                <w:bCs w:val="0"/>
                <w:iCs w:val="0"/>
                <w:sz w:val="20"/>
                <w:szCs w:val="20"/>
                <w:lang w:val="pt-BR" w:eastAsia="pt-BR" w:bidi="ar-SA"/>
              </w:rPr>
              <w:t>"</w:t>
            </w:r>
            <w:proofErr w:type="spellStart"/>
            <w:r w:rsidRPr="003B5E92">
              <w:rPr>
                <w:rFonts w:eastAsia="Times New Roman" w:cs="Calibri"/>
                <w:bCs w:val="0"/>
                <w:iCs w:val="0"/>
                <w:sz w:val="20"/>
                <w:szCs w:val="20"/>
                <w:lang w:val="pt-BR" w:eastAsia="pt-BR" w:bidi="ar-SA"/>
              </w:rPr>
              <w:t>bamlanivimab</w:t>
            </w:r>
            <w:proofErr w:type="spellEnd"/>
            <w:r w:rsidRPr="003B5E92">
              <w:rPr>
                <w:rFonts w:eastAsia="Times New Roman" w:cs="Calibri"/>
                <w:bCs w:val="0"/>
                <w:iCs w:val="0"/>
                <w:sz w:val="20"/>
                <w:szCs w:val="20"/>
                <w:lang w:val="pt-BR" w:eastAsia="pt-BR" w:bidi="ar-SA"/>
              </w:rPr>
              <w:t xml:space="preserve"> </w:t>
            </w:r>
            <w:proofErr w:type="spellStart"/>
            <w:r w:rsidRPr="003B5E92">
              <w:rPr>
                <w:rFonts w:eastAsia="Times New Roman" w:cs="Calibri"/>
                <w:bCs w:val="0"/>
                <w:iCs w:val="0"/>
                <w:sz w:val="20"/>
                <w:szCs w:val="20"/>
                <w:lang w:val="pt-BR" w:eastAsia="pt-BR" w:bidi="ar-SA"/>
              </w:rPr>
              <w:t>and</w:t>
            </w:r>
            <w:proofErr w:type="spellEnd"/>
            <w:r w:rsidRPr="003B5E92">
              <w:rPr>
                <w:rFonts w:eastAsia="Times New Roman" w:cs="Calibri"/>
                <w:bCs w:val="0"/>
                <w:iCs w:val="0"/>
                <w:sz w:val="20"/>
                <w:szCs w:val="20"/>
                <w:lang w:val="pt-BR" w:eastAsia="pt-BR" w:bidi="ar-SA"/>
              </w:rPr>
              <w:t xml:space="preserve"> </w:t>
            </w:r>
            <w:proofErr w:type="spellStart"/>
            <w:r w:rsidRPr="003B5E92">
              <w:rPr>
                <w:rFonts w:eastAsia="Times New Roman" w:cs="Calibri"/>
                <w:bCs w:val="0"/>
                <w:iCs w:val="0"/>
                <w:sz w:val="20"/>
                <w:szCs w:val="20"/>
                <w:lang w:val="pt-BR" w:eastAsia="pt-BR" w:bidi="ar-SA"/>
              </w:rPr>
              <w:t>etesevimab</w:t>
            </w:r>
            <w:proofErr w:type="spellEnd"/>
            <w:r w:rsidRPr="003B5E92">
              <w:rPr>
                <w:rFonts w:eastAsia="Times New Roman" w:cs="Calibri"/>
                <w:bCs w:val="0"/>
                <w:iCs w:val="0"/>
                <w:sz w:val="20"/>
                <w:szCs w:val="20"/>
                <w:lang w:val="pt-BR" w:eastAsia="pt-BR" w:bidi="ar-SA"/>
              </w:rPr>
              <w:t xml:space="preserve"> </w:t>
            </w:r>
            <w:proofErr w:type="spellStart"/>
            <w:r w:rsidRPr="003B5E92">
              <w:rPr>
                <w:rFonts w:eastAsia="Times New Roman" w:cs="Calibri"/>
                <w:bCs w:val="0"/>
                <w:iCs w:val="0"/>
                <w:sz w:val="20"/>
                <w:szCs w:val="20"/>
                <w:lang w:val="pt-BR" w:eastAsia="pt-BR" w:bidi="ar-SA"/>
              </w:rPr>
              <w:t>drug</w:t>
            </w:r>
            <w:proofErr w:type="spellEnd"/>
            <w:r w:rsidRPr="003B5E92">
              <w:rPr>
                <w:rFonts w:eastAsia="Times New Roman" w:cs="Calibri"/>
                <w:bCs w:val="0"/>
                <w:iCs w:val="0"/>
                <w:sz w:val="20"/>
                <w:szCs w:val="20"/>
                <w:lang w:val="pt-BR" w:eastAsia="pt-BR" w:bidi="ar-SA"/>
              </w:rPr>
              <w:t xml:space="preserve"> </w:t>
            </w:r>
            <w:proofErr w:type="spellStart"/>
            <w:r w:rsidRPr="003B5E92">
              <w:rPr>
                <w:rFonts w:eastAsia="Times New Roman" w:cs="Calibri"/>
                <w:bCs w:val="0"/>
                <w:iCs w:val="0"/>
                <w:sz w:val="20"/>
                <w:szCs w:val="20"/>
                <w:lang w:val="pt-BR" w:eastAsia="pt-BR" w:bidi="ar-SA"/>
              </w:rPr>
              <w:t>combination</w:t>
            </w:r>
            <w:proofErr w:type="spellEnd"/>
            <w:r w:rsidRPr="003B5E92">
              <w:rPr>
                <w:rFonts w:eastAsia="Times New Roman" w:cs="Calibri"/>
                <w:bCs w:val="0"/>
                <w:iCs w:val="0"/>
                <w:sz w:val="20"/>
                <w:szCs w:val="20"/>
                <w:lang w:val="pt-BR" w:eastAsia="pt-BR" w:bidi="ar-SA"/>
              </w:rPr>
              <w:t>" [</w:t>
            </w:r>
            <w:proofErr w:type="spellStart"/>
            <w:r w:rsidRPr="003B5E92">
              <w:rPr>
                <w:rFonts w:eastAsia="Times New Roman" w:cs="Calibri"/>
                <w:bCs w:val="0"/>
                <w:iCs w:val="0"/>
                <w:sz w:val="20"/>
                <w:szCs w:val="20"/>
                <w:lang w:val="pt-BR" w:eastAsia="pt-BR" w:bidi="ar-SA"/>
              </w:rPr>
              <w:t>Supplementary</w:t>
            </w:r>
            <w:proofErr w:type="spellEnd"/>
            <w:r w:rsidRPr="003B5E92">
              <w:rPr>
                <w:rFonts w:eastAsia="Times New Roman" w:cs="Calibri"/>
                <w:bCs w:val="0"/>
                <w:iCs w:val="0"/>
                <w:sz w:val="20"/>
                <w:szCs w:val="20"/>
                <w:lang w:val="pt-BR" w:eastAsia="pt-BR" w:bidi="ar-SA"/>
              </w:rPr>
              <w:t xml:space="preserve"> </w:t>
            </w:r>
            <w:proofErr w:type="spellStart"/>
            <w:r w:rsidRPr="003B5E92">
              <w:rPr>
                <w:rFonts w:eastAsia="Times New Roman" w:cs="Calibri"/>
                <w:bCs w:val="0"/>
                <w:iCs w:val="0"/>
                <w:sz w:val="20"/>
                <w:szCs w:val="20"/>
                <w:lang w:val="pt-BR" w:eastAsia="pt-BR" w:bidi="ar-SA"/>
              </w:rPr>
              <w:t>Concept</w:t>
            </w:r>
            <w:proofErr w:type="spellEnd"/>
            <w:r w:rsidRPr="003B5E92">
              <w:rPr>
                <w:rFonts w:eastAsia="Times New Roman" w:cs="Calibri"/>
                <w:bCs w:val="0"/>
                <w:iCs w:val="0"/>
                <w:sz w:val="20"/>
                <w:szCs w:val="20"/>
                <w:lang w:val="pt-BR" w:eastAsia="pt-BR" w:bidi="ar-SA"/>
              </w:rPr>
              <w:t>] OR "</w:t>
            </w:r>
            <w:proofErr w:type="spellStart"/>
            <w:r w:rsidRPr="003B5E92">
              <w:rPr>
                <w:rFonts w:eastAsia="Times New Roman" w:cs="Calibri"/>
                <w:bCs w:val="0"/>
                <w:iCs w:val="0"/>
                <w:sz w:val="20"/>
                <w:szCs w:val="20"/>
                <w:lang w:val="pt-BR" w:eastAsia="pt-BR" w:bidi="ar-SA"/>
              </w:rPr>
              <w:t>bamlanivimab</w:t>
            </w:r>
            <w:proofErr w:type="spellEnd"/>
            <w:r w:rsidRPr="003B5E92">
              <w:rPr>
                <w:rFonts w:eastAsia="Times New Roman" w:cs="Calibri"/>
                <w:bCs w:val="0"/>
                <w:iCs w:val="0"/>
                <w:sz w:val="20"/>
                <w:szCs w:val="20"/>
                <w:lang w:val="pt-BR" w:eastAsia="pt-BR" w:bidi="ar-SA"/>
              </w:rPr>
              <w:t xml:space="preserve"> </w:t>
            </w:r>
            <w:proofErr w:type="spellStart"/>
            <w:r w:rsidRPr="003B5E92">
              <w:rPr>
                <w:rFonts w:eastAsia="Times New Roman" w:cs="Calibri"/>
                <w:bCs w:val="0"/>
                <w:iCs w:val="0"/>
                <w:sz w:val="20"/>
                <w:szCs w:val="20"/>
                <w:lang w:val="pt-BR" w:eastAsia="pt-BR" w:bidi="ar-SA"/>
              </w:rPr>
              <w:t>and</w:t>
            </w:r>
            <w:proofErr w:type="spellEnd"/>
            <w:r w:rsidRPr="003B5E92">
              <w:rPr>
                <w:rFonts w:eastAsia="Times New Roman" w:cs="Calibri"/>
                <w:bCs w:val="0"/>
                <w:iCs w:val="0"/>
                <w:sz w:val="20"/>
                <w:szCs w:val="20"/>
                <w:lang w:val="pt-BR" w:eastAsia="pt-BR" w:bidi="ar-SA"/>
              </w:rPr>
              <w:t xml:space="preserve"> </w:t>
            </w:r>
            <w:proofErr w:type="spellStart"/>
            <w:r w:rsidRPr="003B5E92">
              <w:rPr>
                <w:rFonts w:eastAsia="Times New Roman" w:cs="Calibri"/>
                <w:bCs w:val="0"/>
                <w:iCs w:val="0"/>
                <w:sz w:val="20"/>
                <w:szCs w:val="20"/>
                <w:lang w:val="pt-BR" w:eastAsia="pt-BR" w:bidi="ar-SA"/>
              </w:rPr>
              <w:t>etesevimab</w:t>
            </w:r>
            <w:proofErr w:type="spellEnd"/>
            <w:r w:rsidRPr="003B5E92">
              <w:rPr>
                <w:rFonts w:eastAsia="Times New Roman" w:cs="Calibri"/>
                <w:bCs w:val="0"/>
                <w:iCs w:val="0"/>
                <w:sz w:val="20"/>
                <w:szCs w:val="20"/>
                <w:lang w:val="pt-BR" w:eastAsia="pt-BR" w:bidi="ar-SA"/>
              </w:rPr>
              <w:t xml:space="preserve"> </w:t>
            </w:r>
            <w:proofErr w:type="spellStart"/>
            <w:r w:rsidRPr="003B5E92">
              <w:rPr>
                <w:rFonts w:eastAsia="Times New Roman" w:cs="Calibri"/>
                <w:bCs w:val="0"/>
                <w:iCs w:val="0"/>
                <w:sz w:val="20"/>
                <w:szCs w:val="20"/>
                <w:lang w:val="pt-BR" w:eastAsia="pt-BR" w:bidi="ar-SA"/>
              </w:rPr>
              <w:t>drug</w:t>
            </w:r>
            <w:proofErr w:type="spellEnd"/>
            <w:r w:rsidRPr="003B5E92">
              <w:rPr>
                <w:rFonts w:eastAsia="Times New Roman" w:cs="Calibri"/>
                <w:bCs w:val="0"/>
                <w:iCs w:val="0"/>
                <w:sz w:val="20"/>
                <w:szCs w:val="20"/>
                <w:lang w:val="pt-BR" w:eastAsia="pt-BR" w:bidi="ar-SA"/>
              </w:rPr>
              <w:t xml:space="preserve"> </w:t>
            </w:r>
            <w:proofErr w:type="spellStart"/>
            <w:r w:rsidRPr="003B5E92">
              <w:rPr>
                <w:rFonts w:eastAsia="Times New Roman" w:cs="Calibri"/>
                <w:bCs w:val="0"/>
                <w:iCs w:val="0"/>
                <w:sz w:val="20"/>
                <w:szCs w:val="20"/>
                <w:lang w:val="pt-BR" w:eastAsia="pt-BR" w:bidi="ar-SA"/>
              </w:rPr>
              <w:t>combination</w:t>
            </w:r>
            <w:proofErr w:type="spellEnd"/>
            <w:r w:rsidRPr="003B5E92">
              <w:rPr>
                <w:rFonts w:eastAsia="Times New Roman" w:cs="Calibri"/>
                <w:bCs w:val="0"/>
                <w:iCs w:val="0"/>
                <w:sz w:val="20"/>
                <w:szCs w:val="20"/>
                <w:lang w:val="pt-BR" w:eastAsia="pt-BR" w:bidi="ar-SA"/>
              </w:rPr>
              <w:t>" OR “</w:t>
            </w:r>
            <w:proofErr w:type="spellStart"/>
            <w:r w:rsidRPr="003B5E92">
              <w:rPr>
                <w:rFonts w:eastAsia="Times New Roman" w:cs="Calibri"/>
                <w:bCs w:val="0"/>
                <w:iCs w:val="0"/>
                <w:sz w:val="20"/>
                <w:szCs w:val="20"/>
                <w:lang w:val="pt-BR" w:eastAsia="pt-BR" w:bidi="ar-SA"/>
              </w:rPr>
              <w:t>bamlanivimab-etesevimab</w:t>
            </w:r>
            <w:proofErr w:type="spellEnd"/>
            <w:r w:rsidRPr="003B5E92">
              <w:rPr>
                <w:rFonts w:eastAsia="Times New Roman" w:cs="Calibri"/>
                <w:bCs w:val="0"/>
                <w:iCs w:val="0"/>
                <w:sz w:val="20"/>
                <w:szCs w:val="20"/>
                <w:lang w:val="pt-BR" w:eastAsia="pt-BR" w:bidi="ar-SA"/>
              </w:rPr>
              <w:t>” OR “</w:t>
            </w:r>
            <w:proofErr w:type="spellStart"/>
            <w:r w:rsidRPr="003B5E92">
              <w:rPr>
                <w:rFonts w:eastAsia="Times New Roman" w:cs="Calibri"/>
                <w:bCs w:val="0"/>
                <w:iCs w:val="0"/>
                <w:sz w:val="20"/>
                <w:szCs w:val="20"/>
                <w:lang w:val="pt-BR" w:eastAsia="pt-BR" w:bidi="ar-SA"/>
              </w:rPr>
              <w:t>bamlanivimab</w:t>
            </w:r>
            <w:proofErr w:type="spellEnd"/>
            <w:r w:rsidRPr="003B5E92">
              <w:rPr>
                <w:rFonts w:eastAsia="Times New Roman" w:cs="Calibri"/>
                <w:bCs w:val="0"/>
                <w:iCs w:val="0"/>
                <w:sz w:val="20"/>
                <w:szCs w:val="20"/>
                <w:lang w:val="pt-BR" w:eastAsia="pt-BR" w:bidi="ar-SA"/>
              </w:rPr>
              <w:t xml:space="preserve"> </w:t>
            </w:r>
            <w:proofErr w:type="spellStart"/>
            <w:r w:rsidRPr="003B5E92">
              <w:rPr>
                <w:rFonts w:eastAsia="Times New Roman" w:cs="Calibri"/>
                <w:bCs w:val="0"/>
                <w:iCs w:val="0"/>
                <w:sz w:val="20"/>
                <w:szCs w:val="20"/>
                <w:lang w:val="pt-BR" w:eastAsia="pt-BR" w:bidi="ar-SA"/>
              </w:rPr>
              <w:t>and</w:t>
            </w:r>
            <w:proofErr w:type="spellEnd"/>
            <w:r w:rsidRPr="003B5E92">
              <w:rPr>
                <w:rFonts w:eastAsia="Times New Roman" w:cs="Calibri"/>
                <w:bCs w:val="0"/>
                <w:iCs w:val="0"/>
                <w:sz w:val="20"/>
                <w:szCs w:val="20"/>
                <w:lang w:val="pt-BR" w:eastAsia="pt-BR" w:bidi="ar-SA"/>
              </w:rPr>
              <w:t xml:space="preserve"> </w:t>
            </w:r>
            <w:proofErr w:type="spellStart"/>
            <w:r w:rsidRPr="003B5E92">
              <w:rPr>
                <w:rFonts w:eastAsia="Times New Roman" w:cs="Calibri"/>
                <w:bCs w:val="0"/>
                <w:iCs w:val="0"/>
                <w:sz w:val="20"/>
                <w:szCs w:val="20"/>
                <w:lang w:val="pt-BR" w:eastAsia="pt-BR" w:bidi="ar-SA"/>
              </w:rPr>
              <w:t>etesevimab</w:t>
            </w:r>
            <w:proofErr w:type="spellEnd"/>
            <w:r w:rsidRPr="003B5E92">
              <w:rPr>
                <w:rFonts w:eastAsia="Times New Roman" w:cs="Calibri"/>
                <w:bCs w:val="0"/>
                <w:iCs w:val="0"/>
                <w:sz w:val="20"/>
                <w:szCs w:val="20"/>
                <w:lang w:val="pt-BR" w:eastAsia="pt-BR" w:bidi="ar-SA"/>
              </w:rPr>
              <w:t>” OR “</w:t>
            </w:r>
            <w:proofErr w:type="spellStart"/>
            <w:r w:rsidRPr="003B5E92">
              <w:rPr>
                <w:rFonts w:eastAsia="Times New Roman" w:cs="Calibri"/>
                <w:bCs w:val="0"/>
                <w:iCs w:val="0"/>
                <w:sz w:val="20"/>
                <w:szCs w:val="20"/>
                <w:lang w:val="pt-BR" w:eastAsia="pt-BR" w:bidi="ar-SA"/>
              </w:rPr>
              <w:t>bamlanivimab</w:t>
            </w:r>
            <w:proofErr w:type="spellEnd"/>
            <w:r w:rsidRPr="003B5E92">
              <w:rPr>
                <w:rFonts w:eastAsia="Times New Roman" w:cs="Calibri"/>
                <w:bCs w:val="0"/>
                <w:iCs w:val="0"/>
                <w:sz w:val="20"/>
                <w:szCs w:val="20"/>
                <w:lang w:val="pt-BR" w:eastAsia="pt-BR" w:bidi="ar-SA"/>
              </w:rPr>
              <w:t xml:space="preserve"> plus </w:t>
            </w:r>
            <w:proofErr w:type="spellStart"/>
            <w:r w:rsidRPr="003B5E92">
              <w:rPr>
                <w:rFonts w:eastAsia="Times New Roman" w:cs="Calibri"/>
                <w:bCs w:val="0"/>
                <w:iCs w:val="0"/>
                <w:sz w:val="20"/>
                <w:szCs w:val="20"/>
                <w:lang w:val="pt-BR" w:eastAsia="pt-BR" w:bidi="ar-SA"/>
              </w:rPr>
              <w:t>etesevimab</w:t>
            </w:r>
            <w:proofErr w:type="spellEnd"/>
            <w:r w:rsidRPr="003B5E92">
              <w:rPr>
                <w:rFonts w:eastAsia="Times New Roman" w:cs="Calibri"/>
                <w:bCs w:val="0"/>
                <w:iCs w:val="0"/>
                <w:sz w:val="20"/>
                <w:szCs w:val="20"/>
                <w:lang w:val="pt-BR" w:eastAsia="pt-BR" w:bidi="ar-SA"/>
              </w:rPr>
              <w:t>” OR “</w:t>
            </w:r>
            <w:proofErr w:type="spellStart"/>
            <w:r w:rsidRPr="003B5E92">
              <w:rPr>
                <w:rFonts w:eastAsia="Times New Roman" w:cs="Calibri"/>
                <w:bCs w:val="0"/>
                <w:iCs w:val="0"/>
                <w:sz w:val="20"/>
                <w:szCs w:val="20"/>
                <w:lang w:val="pt-BR" w:eastAsia="pt-BR" w:bidi="ar-SA"/>
              </w:rPr>
              <w:t>bamlanivimab</w:t>
            </w:r>
            <w:proofErr w:type="spellEnd"/>
            <w:r w:rsidRPr="003B5E92">
              <w:rPr>
                <w:rFonts w:eastAsia="Times New Roman" w:cs="Calibri"/>
                <w:bCs w:val="0"/>
                <w:iCs w:val="0"/>
                <w:sz w:val="20"/>
                <w:szCs w:val="20"/>
                <w:lang w:val="pt-BR" w:eastAsia="pt-BR" w:bidi="ar-SA"/>
              </w:rPr>
              <w:t xml:space="preserve">, </w:t>
            </w:r>
            <w:proofErr w:type="spellStart"/>
            <w:r w:rsidRPr="003B5E92">
              <w:rPr>
                <w:rFonts w:eastAsia="Times New Roman" w:cs="Calibri"/>
                <w:bCs w:val="0"/>
                <w:iCs w:val="0"/>
                <w:sz w:val="20"/>
                <w:szCs w:val="20"/>
                <w:lang w:val="pt-BR" w:eastAsia="pt-BR" w:bidi="ar-SA"/>
              </w:rPr>
              <w:t>etesevimab</w:t>
            </w:r>
            <w:proofErr w:type="spellEnd"/>
            <w:r w:rsidRPr="003B5E92">
              <w:rPr>
                <w:rFonts w:eastAsia="Times New Roman" w:cs="Calibri"/>
                <w:bCs w:val="0"/>
                <w:iCs w:val="0"/>
                <w:sz w:val="20"/>
                <w:szCs w:val="20"/>
                <w:lang w:val="pt-BR" w:eastAsia="pt-BR" w:bidi="ar-SA"/>
              </w:rPr>
              <w:t xml:space="preserve"> </w:t>
            </w:r>
            <w:proofErr w:type="spellStart"/>
            <w:r w:rsidRPr="003B5E92">
              <w:rPr>
                <w:rFonts w:eastAsia="Times New Roman" w:cs="Calibri"/>
                <w:bCs w:val="0"/>
                <w:iCs w:val="0"/>
                <w:sz w:val="20"/>
                <w:szCs w:val="20"/>
                <w:lang w:val="pt-BR" w:eastAsia="pt-BR" w:bidi="ar-SA"/>
              </w:rPr>
              <w:t>drug</w:t>
            </w:r>
            <w:proofErr w:type="spellEnd"/>
            <w:r w:rsidRPr="003B5E92">
              <w:rPr>
                <w:rFonts w:eastAsia="Times New Roman" w:cs="Calibri"/>
                <w:bCs w:val="0"/>
                <w:iCs w:val="0"/>
                <w:sz w:val="20"/>
                <w:szCs w:val="20"/>
                <w:lang w:val="pt-BR" w:eastAsia="pt-BR" w:bidi="ar-SA"/>
              </w:rPr>
              <w:t xml:space="preserve"> </w:t>
            </w:r>
            <w:proofErr w:type="spellStart"/>
            <w:r w:rsidRPr="003B5E92">
              <w:rPr>
                <w:rFonts w:eastAsia="Times New Roman" w:cs="Calibri"/>
                <w:bCs w:val="0"/>
                <w:iCs w:val="0"/>
                <w:sz w:val="20"/>
                <w:szCs w:val="20"/>
                <w:lang w:val="pt-BR" w:eastAsia="pt-BR" w:bidi="ar-SA"/>
              </w:rPr>
              <w:t>combination</w:t>
            </w:r>
            <w:proofErr w:type="spellEnd"/>
            <w:r w:rsidRPr="003B5E92">
              <w:rPr>
                <w:rFonts w:eastAsia="Times New Roman" w:cs="Calibri"/>
                <w:bCs w:val="0"/>
                <w:iCs w:val="0"/>
                <w:sz w:val="20"/>
                <w:szCs w:val="20"/>
                <w:lang w:val="pt-BR" w:eastAsia="pt-BR" w:bidi="ar-SA"/>
              </w:rPr>
              <w:t xml:space="preserve">” OR “LY-COV555 </w:t>
            </w:r>
            <w:proofErr w:type="spellStart"/>
            <w:r w:rsidRPr="003B5E92">
              <w:rPr>
                <w:rFonts w:eastAsia="Times New Roman" w:cs="Calibri"/>
                <w:bCs w:val="0"/>
                <w:iCs w:val="0"/>
                <w:sz w:val="20"/>
                <w:szCs w:val="20"/>
                <w:lang w:val="pt-BR" w:eastAsia="pt-BR" w:bidi="ar-SA"/>
              </w:rPr>
              <w:t>and</w:t>
            </w:r>
            <w:proofErr w:type="spellEnd"/>
            <w:r w:rsidRPr="003B5E92">
              <w:rPr>
                <w:rFonts w:eastAsia="Times New Roman" w:cs="Calibri"/>
                <w:bCs w:val="0"/>
                <w:iCs w:val="0"/>
                <w:sz w:val="20"/>
                <w:szCs w:val="20"/>
                <w:lang w:val="pt-BR" w:eastAsia="pt-BR" w:bidi="ar-SA"/>
              </w:rPr>
              <w:t xml:space="preserve"> LY-CoV016” OR “LY-3819253 </w:t>
            </w:r>
            <w:proofErr w:type="spellStart"/>
            <w:r w:rsidRPr="003B5E92">
              <w:rPr>
                <w:rFonts w:eastAsia="Times New Roman" w:cs="Calibri"/>
                <w:bCs w:val="0"/>
                <w:iCs w:val="0"/>
                <w:sz w:val="20"/>
                <w:szCs w:val="20"/>
                <w:lang w:val="pt-BR" w:eastAsia="pt-BR" w:bidi="ar-SA"/>
              </w:rPr>
              <w:t>and</w:t>
            </w:r>
            <w:proofErr w:type="spellEnd"/>
            <w:r w:rsidRPr="003B5E92">
              <w:rPr>
                <w:rFonts w:eastAsia="Times New Roman" w:cs="Calibri"/>
                <w:bCs w:val="0"/>
                <w:iCs w:val="0"/>
                <w:sz w:val="20"/>
                <w:szCs w:val="20"/>
                <w:lang w:val="pt-BR" w:eastAsia="pt-BR" w:bidi="ar-SA"/>
              </w:rPr>
              <w:t xml:space="preserve"> LY-CoV016” OR “</w:t>
            </w:r>
            <w:proofErr w:type="spellStart"/>
            <w:r w:rsidRPr="003B5E92">
              <w:rPr>
                <w:rFonts w:eastAsia="Times New Roman" w:cs="Calibri"/>
                <w:bCs w:val="0"/>
                <w:iCs w:val="0"/>
                <w:sz w:val="20"/>
                <w:szCs w:val="20"/>
                <w:lang w:val="pt-BR" w:eastAsia="pt-BR" w:bidi="ar-SA"/>
              </w:rPr>
              <w:t>bamlanivimab+etesevimab</w:t>
            </w:r>
            <w:proofErr w:type="spellEnd"/>
            <w:r w:rsidRPr="003B5E92">
              <w:rPr>
                <w:rFonts w:eastAsia="Times New Roman" w:cs="Calibri"/>
                <w:bCs w:val="0"/>
                <w:iCs w:val="0"/>
                <w:sz w:val="20"/>
                <w:szCs w:val="20"/>
                <w:lang w:val="pt-BR" w:eastAsia="pt-BR" w:bidi="ar-SA"/>
              </w:rPr>
              <w:t>”</w:t>
            </w:r>
          </w:p>
        </w:tc>
        <w:tc>
          <w:tcPr>
            <w:tcW w:w="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D8D9D" w14:textId="1F02CF41" w:rsidR="00F15D2A" w:rsidRPr="003B5E92" w:rsidRDefault="004E6A12" w:rsidP="003B5E92">
            <w:pPr>
              <w:widowControl/>
              <w:autoSpaceDE/>
              <w:autoSpaceDN/>
              <w:spacing w:line="240" w:lineRule="auto"/>
              <w:ind w:firstLine="0"/>
              <w:jc w:val="left"/>
              <w:rPr>
                <w:rFonts w:eastAsia="Times New Roman" w:cs="Calibri"/>
                <w:bCs w:val="0"/>
                <w:iCs w:val="0"/>
                <w:sz w:val="20"/>
                <w:szCs w:val="20"/>
                <w:lang w:val="pt-BR" w:eastAsia="pt-BR" w:bidi="ar-SA"/>
              </w:rPr>
            </w:pPr>
            <w:r>
              <w:rPr>
                <w:rFonts w:eastAsia="Times New Roman" w:cs="Calibri"/>
                <w:bCs w:val="0"/>
                <w:iCs w:val="0"/>
                <w:sz w:val="20"/>
                <w:szCs w:val="20"/>
                <w:lang w:val="pt-BR" w:eastAsia="pt-BR" w:bidi="ar-SA"/>
              </w:rPr>
              <w:t>28</w:t>
            </w:r>
          </w:p>
        </w:tc>
      </w:tr>
      <w:tr w:rsidR="00F15D2A" w:rsidRPr="003B5E92" w14:paraId="1B1A1679" w14:textId="77777777" w:rsidTr="00D82EB9">
        <w:tc>
          <w:tcPr>
            <w:tcW w:w="416" w:type="dxa"/>
            <w:tcBorders>
              <w:top w:val="single" w:sz="8" w:space="0" w:color="000000"/>
              <w:left w:val="single" w:sz="8" w:space="0" w:color="000000"/>
              <w:bottom w:val="single" w:sz="8" w:space="0" w:color="000000"/>
              <w:right w:val="single" w:sz="8" w:space="0" w:color="000000"/>
            </w:tcBorders>
          </w:tcPr>
          <w:p w14:paraId="1EBF0EBA" w14:textId="77777777" w:rsidR="00F15D2A" w:rsidRPr="003B5E92" w:rsidRDefault="00F15D2A" w:rsidP="003B5E92">
            <w:pPr>
              <w:widowControl/>
              <w:autoSpaceDE/>
              <w:autoSpaceDN/>
              <w:spacing w:line="240" w:lineRule="auto"/>
              <w:ind w:firstLine="0"/>
              <w:jc w:val="center"/>
              <w:rPr>
                <w:rFonts w:eastAsia="Times New Roman" w:cs="Calibri"/>
                <w:b/>
                <w:iCs w:val="0"/>
                <w:color w:val="000000"/>
                <w:sz w:val="20"/>
                <w:szCs w:val="20"/>
                <w:lang w:val="pt-BR" w:eastAsia="pt-BR" w:bidi="ar-SA"/>
              </w:rPr>
            </w:pPr>
            <w:r w:rsidRPr="003B5E92">
              <w:rPr>
                <w:rFonts w:eastAsia="Times New Roman" w:cs="Calibri"/>
                <w:b/>
                <w:iCs w:val="0"/>
                <w:color w:val="000000"/>
                <w:sz w:val="20"/>
                <w:szCs w:val="20"/>
                <w:lang w:val="pt-BR" w:eastAsia="pt-BR" w:bidi="ar-SA"/>
              </w:rPr>
              <w:t>#3</w:t>
            </w:r>
          </w:p>
        </w:tc>
        <w:tc>
          <w:tcPr>
            <w:tcW w:w="72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4B077" w14:textId="77777777" w:rsidR="00F15D2A" w:rsidRPr="003B5E92" w:rsidRDefault="00F15D2A" w:rsidP="003B5E92">
            <w:pPr>
              <w:widowControl/>
              <w:autoSpaceDE/>
              <w:autoSpaceDN/>
              <w:spacing w:line="240" w:lineRule="auto"/>
              <w:ind w:firstLine="0"/>
              <w:jc w:val="left"/>
              <w:rPr>
                <w:rFonts w:eastAsia="Times New Roman" w:cs="Calibri"/>
                <w:bCs w:val="0"/>
                <w:iCs w:val="0"/>
                <w:sz w:val="20"/>
                <w:szCs w:val="20"/>
                <w:lang w:val="pt-BR" w:eastAsia="pt-BR" w:bidi="ar-SA"/>
              </w:rPr>
            </w:pPr>
            <w:r w:rsidRPr="003B5E92">
              <w:rPr>
                <w:rFonts w:eastAsia="Times New Roman" w:cs="Calibri"/>
                <w:bCs w:val="0"/>
                <w:iCs w:val="0"/>
                <w:color w:val="000000"/>
                <w:sz w:val="20"/>
                <w:szCs w:val="20"/>
                <w:lang w:val="pt-BR" w:eastAsia="pt-BR" w:bidi="ar-SA"/>
              </w:rPr>
              <w:t>#1 AND #2</w:t>
            </w:r>
          </w:p>
        </w:tc>
        <w:tc>
          <w:tcPr>
            <w:tcW w:w="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2963B" w14:textId="2820E8B2" w:rsidR="00F15D2A" w:rsidRPr="003B5E92" w:rsidRDefault="006B722F" w:rsidP="003B5E92">
            <w:pPr>
              <w:widowControl/>
              <w:autoSpaceDE/>
              <w:autoSpaceDN/>
              <w:spacing w:line="240" w:lineRule="auto"/>
              <w:ind w:firstLine="0"/>
              <w:jc w:val="left"/>
              <w:rPr>
                <w:rFonts w:eastAsia="Times New Roman" w:cs="Calibri"/>
                <w:bCs w:val="0"/>
                <w:iCs w:val="0"/>
                <w:sz w:val="20"/>
                <w:szCs w:val="20"/>
                <w:lang w:val="pt-BR" w:eastAsia="pt-BR" w:bidi="ar-SA"/>
              </w:rPr>
            </w:pPr>
            <w:r>
              <w:rPr>
                <w:rFonts w:eastAsia="Times New Roman" w:cs="Calibri"/>
                <w:bCs w:val="0"/>
                <w:iCs w:val="0"/>
                <w:color w:val="000000"/>
                <w:sz w:val="20"/>
                <w:szCs w:val="20"/>
                <w:lang w:val="pt-BR" w:eastAsia="pt-BR" w:bidi="ar-SA"/>
              </w:rPr>
              <w:t>28</w:t>
            </w:r>
          </w:p>
        </w:tc>
      </w:tr>
      <w:tr w:rsidR="00F15D2A" w:rsidRPr="003B5E92" w14:paraId="538399B6" w14:textId="77777777" w:rsidTr="00B20A68">
        <w:tc>
          <w:tcPr>
            <w:tcW w:w="7625"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52DCECE8" w14:textId="40DC321B" w:rsidR="00F15D2A" w:rsidRPr="003B5E92" w:rsidRDefault="00F15D2A" w:rsidP="003B5E92">
            <w:pPr>
              <w:widowControl/>
              <w:autoSpaceDE/>
              <w:autoSpaceDN/>
              <w:spacing w:line="240" w:lineRule="auto"/>
              <w:ind w:firstLine="0"/>
              <w:jc w:val="left"/>
              <w:rPr>
                <w:rFonts w:eastAsia="Times New Roman" w:cs="Calibri"/>
                <w:b/>
                <w:iCs w:val="0"/>
                <w:color w:val="000000"/>
                <w:sz w:val="20"/>
                <w:szCs w:val="20"/>
                <w:lang w:val="pt-BR" w:eastAsia="pt-BR" w:bidi="ar-SA"/>
              </w:rPr>
            </w:pPr>
            <w:r w:rsidRPr="003B5E92">
              <w:rPr>
                <w:rFonts w:eastAsia="Times New Roman" w:cs="Calibri"/>
                <w:b/>
                <w:iCs w:val="0"/>
                <w:color w:val="000000"/>
                <w:sz w:val="20"/>
                <w:szCs w:val="20"/>
                <w:lang w:val="pt-BR" w:eastAsia="pt-BR" w:bidi="ar-SA"/>
              </w:rPr>
              <w:t xml:space="preserve">Busca estruturada – </w:t>
            </w:r>
            <w:r w:rsidR="006A75E8" w:rsidRPr="00C12EFE">
              <w:rPr>
                <w:rFonts w:eastAsia="Times New Roman" w:cs="Calibri"/>
                <w:b/>
                <w:iCs w:val="0"/>
                <w:color w:val="000000"/>
                <w:sz w:val="20"/>
                <w:szCs w:val="20"/>
                <w:lang w:eastAsia="pt-BR" w:bidi="ar-SA"/>
              </w:rPr>
              <w:t>Med</w:t>
            </w:r>
            <w:r w:rsidR="006A75E8">
              <w:rPr>
                <w:rFonts w:eastAsia="Times New Roman" w:cs="Calibri"/>
                <w:b/>
                <w:iCs w:val="0"/>
                <w:color w:val="000000"/>
                <w:sz w:val="20"/>
                <w:szCs w:val="20"/>
                <w:lang w:eastAsia="pt-BR" w:bidi="ar-SA"/>
              </w:rPr>
              <w:t>R</w:t>
            </w:r>
            <w:r w:rsidR="006A75E8" w:rsidRPr="00C12EFE">
              <w:rPr>
                <w:rFonts w:eastAsia="Times New Roman" w:cs="Calibri"/>
                <w:b/>
                <w:iCs w:val="0"/>
                <w:color w:val="000000"/>
                <w:sz w:val="20"/>
                <w:szCs w:val="20"/>
                <w:lang w:eastAsia="pt-BR" w:bidi="ar-SA"/>
              </w:rPr>
              <w:t>xiv</w:t>
            </w:r>
          </w:p>
          <w:p w14:paraId="00796F08" w14:textId="399B1243" w:rsidR="00F15D2A" w:rsidRPr="003B5E92" w:rsidRDefault="00F15D2A" w:rsidP="003B5E92">
            <w:pPr>
              <w:widowControl/>
              <w:autoSpaceDE/>
              <w:autoSpaceDN/>
              <w:spacing w:line="240" w:lineRule="auto"/>
              <w:ind w:firstLine="0"/>
              <w:jc w:val="left"/>
              <w:rPr>
                <w:rFonts w:eastAsia="Times New Roman" w:cs="Calibri"/>
                <w:bCs w:val="0"/>
                <w:iCs w:val="0"/>
                <w:sz w:val="20"/>
                <w:szCs w:val="20"/>
                <w:lang w:val="pt-BR" w:eastAsia="pt-BR" w:bidi="ar-SA"/>
              </w:rPr>
            </w:pPr>
            <w:r w:rsidRPr="003B5E92">
              <w:rPr>
                <w:rFonts w:eastAsia="Times New Roman" w:cs="Calibri"/>
                <w:bCs w:val="0"/>
                <w:iCs w:val="0"/>
                <w:color w:val="000000"/>
                <w:sz w:val="20"/>
                <w:szCs w:val="20"/>
                <w:lang w:val="pt-BR" w:eastAsia="pt-BR" w:bidi="ar-SA"/>
              </w:rPr>
              <w:t xml:space="preserve">(data de realização da busca: </w:t>
            </w:r>
            <w:r w:rsidR="00F252F2">
              <w:rPr>
                <w:rFonts w:eastAsia="Times New Roman" w:cs="Calibri"/>
                <w:bCs w:val="0"/>
                <w:iCs w:val="0"/>
                <w:color w:val="000000"/>
                <w:sz w:val="20"/>
                <w:szCs w:val="20"/>
                <w:lang w:val="pt-BR" w:eastAsia="pt-BR" w:bidi="ar-SA"/>
              </w:rPr>
              <w:t>13</w:t>
            </w:r>
            <w:r w:rsidRPr="003B5E92">
              <w:rPr>
                <w:rFonts w:eastAsia="Times New Roman" w:cs="Calibri"/>
                <w:bCs w:val="0"/>
                <w:iCs w:val="0"/>
                <w:color w:val="000000"/>
                <w:sz w:val="20"/>
                <w:szCs w:val="20"/>
                <w:lang w:val="pt-BR" w:eastAsia="pt-BR" w:bidi="ar-SA"/>
              </w:rPr>
              <w:t xml:space="preserve"> de </w:t>
            </w:r>
            <w:r w:rsidR="00F252F2">
              <w:rPr>
                <w:rFonts w:eastAsia="Times New Roman" w:cs="Calibri"/>
                <w:bCs w:val="0"/>
                <w:iCs w:val="0"/>
                <w:color w:val="000000"/>
                <w:sz w:val="20"/>
                <w:szCs w:val="20"/>
                <w:lang w:val="pt-BR" w:eastAsia="pt-BR" w:bidi="ar-SA"/>
              </w:rPr>
              <w:t>outubro</w:t>
            </w:r>
            <w:r w:rsidRPr="003B5E92">
              <w:rPr>
                <w:rFonts w:eastAsia="Times New Roman" w:cs="Calibri"/>
                <w:bCs w:val="0"/>
                <w:iCs w:val="0"/>
                <w:color w:val="000000"/>
                <w:sz w:val="20"/>
                <w:szCs w:val="20"/>
                <w:lang w:val="pt-BR" w:eastAsia="pt-BR" w:bidi="ar-SA"/>
              </w:rPr>
              <w:t xml:space="preserve"> de 2021)</w:t>
            </w:r>
          </w:p>
        </w:tc>
        <w:tc>
          <w:tcPr>
            <w:tcW w:w="85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4DA524DA" w14:textId="77777777" w:rsidR="00F15D2A" w:rsidRPr="003B5E92" w:rsidRDefault="00F15D2A" w:rsidP="003B5E92">
            <w:pPr>
              <w:widowControl/>
              <w:autoSpaceDE/>
              <w:autoSpaceDN/>
              <w:spacing w:line="240" w:lineRule="auto"/>
              <w:ind w:firstLine="0"/>
              <w:jc w:val="left"/>
              <w:rPr>
                <w:rFonts w:eastAsia="Times New Roman" w:cs="Calibri"/>
                <w:bCs w:val="0"/>
                <w:iCs w:val="0"/>
                <w:sz w:val="20"/>
                <w:szCs w:val="20"/>
                <w:lang w:val="pt-BR" w:eastAsia="pt-BR" w:bidi="ar-SA"/>
              </w:rPr>
            </w:pPr>
          </w:p>
        </w:tc>
      </w:tr>
      <w:tr w:rsidR="00F15D2A" w:rsidRPr="003B5E92" w14:paraId="733D3F42" w14:textId="77777777" w:rsidTr="00D82EB9">
        <w:tc>
          <w:tcPr>
            <w:tcW w:w="416" w:type="dxa"/>
            <w:tcBorders>
              <w:top w:val="single" w:sz="8" w:space="0" w:color="000000"/>
              <w:left w:val="single" w:sz="8" w:space="0" w:color="000000"/>
              <w:bottom w:val="single" w:sz="8" w:space="0" w:color="000000"/>
              <w:right w:val="single" w:sz="8" w:space="0" w:color="000000"/>
            </w:tcBorders>
          </w:tcPr>
          <w:p w14:paraId="7AACAA3D" w14:textId="77777777" w:rsidR="00F15D2A" w:rsidRPr="003B5E92" w:rsidRDefault="00F15D2A" w:rsidP="003B5E92">
            <w:pPr>
              <w:widowControl/>
              <w:autoSpaceDE/>
              <w:autoSpaceDN/>
              <w:spacing w:line="240" w:lineRule="auto"/>
              <w:ind w:firstLine="0"/>
              <w:jc w:val="center"/>
              <w:rPr>
                <w:rFonts w:eastAsia="Times New Roman" w:cs="Calibri"/>
                <w:b/>
                <w:iCs w:val="0"/>
                <w:color w:val="000000"/>
                <w:sz w:val="20"/>
                <w:szCs w:val="20"/>
                <w:lang w:val="pt-BR" w:eastAsia="pt-BR" w:bidi="ar-SA"/>
              </w:rPr>
            </w:pPr>
            <w:r w:rsidRPr="003B5E92">
              <w:rPr>
                <w:rFonts w:eastAsia="Times New Roman" w:cs="Calibri"/>
                <w:b/>
                <w:iCs w:val="0"/>
                <w:color w:val="000000"/>
                <w:sz w:val="20"/>
                <w:szCs w:val="20"/>
                <w:lang w:val="pt-BR" w:eastAsia="pt-BR" w:bidi="ar-SA"/>
              </w:rPr>
              <w:t>#1</w:t>
            </w:r>
          </w:p>
        </w:tc>
        <w:tc>
          <w:tcPr>
            <w:tcW w:w="72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BDF2B" w14:textId="15904D03" w:rsidR="00F15D2A" w:rsidRPr="003B5E92" w:rsidRDefault="00F15D2A" w:rsidP="003B5E92">
            <w:pPr>
              <w:widowControl/>
              <w:autoSpaceDE/>
              <w:autoSpaceDN/>
              <w:spacing w:line="240" w:lineRule="auto"/>
              <w:ind w:firstLine="0"/>
              <w:jc w:val="left"/>
              <w:rPr>
                <w:rFonts w:eastAsia="Times New Roman" w:cs="Calibri"/>
                <w:bCs w:val="0"/>
                <w:iCs w:val="0"/>
                <w:sz w:val="20"/>
                <w:szCs w:val="20"/>
                <w:lang w:val="en-US" w:eastAsia="pt-BR" w:bidi="ar-SA"/>
              </w:rPr>
            </w:pPr>
            <w:r w:rsidRPr="003B5E92">
              <w:rPr>
                <w:rFonts w:eastAsia="Times New Roman" w:cs="Calibri"/>
                <w:bCs w:val="0"/>
                <w:iCs w:val="0"/>
                <w:sz w:val="20"/>
                <w:szCs w:val="20"/>
                <w:lang w:val="en-US" w:eastAsia="pt-BR" w:bidi="ar-SA"/>
              </w:rPr>
              <w:t xml:space="preserve">(“SARS </w:t>
            </w:r>
            <w:proofErr w:type="spellStart"/>
            <w:r w:rsidRPr="003B5E92">
              <w:rPr>
                <w:rFonts w:eastAsia="Times New Roman" w:cs="Calibri"/>
                <w:bCs w:val="0"/>
                <w:iCs w:val="0"/>
                <w:sz w:val="20"/>
                <w:szCs w:val="20"/>
                <w:lang w:val="en-US" w:eastAsia="pt-BR" w:bidi="ar-SA"/>
              </w:rPr>
              <w:t>CoV</w:t>
            </w:r>
            <w:proofErr w:type="spellEnd"/>
            <w:r w:rsidRPr="003B5E92">
              <w:rPr>
                <w:rFonts w:eastAsia="Times New Roman" w:cs="Calibri"/>
                <w:bCs w:val="0"/>
                <w:iCs w:val="0"/>
                <w:sz w:val="20"/>
                <w:szCs w:val="20"/>
                <w:lang w:val="en-US" w:eastAsia="pt-BR" w:bidi="ar-SA"/>
              </w:rPr>
              <w:t xml:space="preserve">” OR “SARS </w:t>
            </w:r>
            <w:proofErr w:type="spellStart"/>
            <w:r w:rsidRPr="003B5E92">
              <w:rPr>
                <w:rFonts w:eastAsia="Times New Roman" w:cs="Calibri"/>
                <w:bCs w:val="0"/>
                <w:iCs w:val="0"/>
                <w:sz w:val="20"/>
                <w:szCs w:val="20"/>
                <w:lang w:val="en-US" w:eastAsia="pt-BR" w:bidi="ar-SA"/>
              </w:rPr>
              <w:t>CoV</w:t>
            </w:r>
            <w:proofErr w:type="spellEnd"/>
            <w:r w:rsidRPr="003B5E92">
              <w:rPr>
                <w:rFonts w:eastAsia="Times New Roman" w:cs="Calibri"/>
                <w:bCs w:val="0"/>
                <w:iCs w:val="0"/>
                <w:sz w:val="20"/>
                <w:szCs w:val="20"/>
                <w:lang w:val="en-US" w:eastAsia="pt-BR" w:bidi="ar-SA"/>
              </w:rPr>
              <w:t xml:space="preserve"> 2” OR “Covid-19”) AND (</w:t>
            </w:r>
            <w:proofErr w:type="spellStart"/>
            <w:r w:rsidRPr="003B5E92">
              <w:rPr>
                <w:rFonts w:eastAsia="Times New Roman" w:cs="Calibri"/>
                <w:bCs w:val="0"/>
                <w:iCs w:val="0"/>
                <w:sz w:val="20"/>
                <w:szCs w:val="20"/>
                <w:lang w:val="en-US" w:eastAsia="pt-BR" w:bidi="ar-SA"/>
              </w:rPr>
              <w:t>bamlanivimab</w:t>
            </w:r>
            <w:proofErr w:type="spellEnd"/>
            <w:r w:rsidRPr="003B5E92">
              <w:rPr>
                <w:rFonts w:eastAsia="Times New Roman" w:cs="Calibri"/>
                <w:bCs w:val="0"/>
                <w:iCs w:val="0"/>
                <w:sz w:val="20"/>
                <w:szCs w:val="20"/>
                <w:lang w:val="en-US" w:eastAsia="pt-BR" w:bidi="ar-SA"/>
              </w:rPr>
              <w:t xml:space="preserve"> </w:t>
            </w:r>
            <w:proofErr w:type="spellStart"/>
            <w:r w:rsidRPr="003B5E92">
              <w:rPr>
                <w:rFonts w:eastAsia="Times New Roman" w:cs="Calibri"/>
                <w:bCs w:val="0"/>
                <w:iCs w:val="0"/>
                <w:sz w:val="20"/>
                <w:szCs w:val="20"/>
                <w:lang w:val="en-US" w:eastAsia="pt-BR" w:bidi="ar-SA"/>
              </w:rPr>
              <w:t>etesevimab</w:t>
            </w:r>
            <w:proofErr w:type="spellEnd"/>
            <w:r w:rsidRPr="003B5E92">
              <w:rPr>
                <w:rFonts w:eastAsia="Times New Roman" w:cs="Calibri"/>
                <w:bCs w:val="0"/>
                <w:iCs w:val="0"/>
                <w:sz w:val="20"/>
                <w:szCs w:val="20"/>
                <w:lang w:val="en-US" w:eastAsia="pt-BR" w:bidi="ar-SA"/>
              </w:rPr>
              <w:t>)</w:t>
            </w:r>
          </w:p>
        </w:tc>
        <w:tc>
          <w:tcPr>
            <w:tcW w:w="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D5BF2" w14:textId="7D7B6A0D" w:rsidR="00F15D2A" w:rsidRPr="003B5E92" w:rsidRDefault="006B722F" w:rsidP="003B5E92">
            <w:pPr>
              <w:widowControl/>
              <w:autoSpaceDE/>
              <w:autoSpaceDN/>
              <w:spacing w:line="240" w:lineRule="auto"/>
              <w:ind w:firstLine="0"/>
              <w:jc w:val="left"/>
              <w:rPr>
                <w:rFonts w:eastAsia="Times New Roman" w:cs="Calibri"/>
                <w:bCs w:val="0"/>
                <w:iCs w:val="0"/>
                <w:sz w:val="20"/>
                <w:szCs w:val="20"/>
                <w:lang w:val="pt-BR" w:eastAsia="pt-BR" w:bidi="ar-SA"/>
              </w:rPr>
            </w:pPr>
            <w:r>
              <w:rPr>
                <w:rFonts w:eastAsia="Times New Roman" w:cs="Calibri"/>
                <w:bCs w:val="0"/>
                <w:iCs w:val="0"/>
                <w:sz w:val="20"/>
                <w:szCs w:val="20"/>
                <w:lang w:val="pt-BR" w:eastAsia="pt-BR" w:bidi="ar-SA"/>
              </w:rPr>
              <w:t>86</w:t>
            </w:r>
          </w:p>
        </w:tc>
      </w:tr>
    </w:tbl>
    <w:p w14:paraId="3D9ADC8F" w14:textId="7B474BBB" w:rsidR="00B20A68" w:rsidRPr="00F47D9F" w:rsidRDefault="00B20A68" w:rsidP="00BC051B">
      <w:pPr>
        <w:pStyle w:val="Legenda"/>
        <w:spacing w:line="360" w:lineRule="auto"/>
        <w:rPr>
          <w:rFonts w:ascii="Times New Roman" w:hAnsi="Times New Roman" w:cs="Times New Roman"/>
          <w:i/>
          <w:iCs w:val="0"/>
          <w:sz w:val="20"/>
          <w:szCs w:val="20"/>
        </w:rPr>
      </w:pPr>
      <w:bookmarkStart w:id="286" w:name="_Ref82437688"/>
    </w:p>
    <w:p w14:paraId="4F9D9F45" w14:textId="77777777" w:rsidR="00BC051B" w:rsidRPr="00F47D9F" w:rsidRDefault="00BC051B" w:rsidP="002F64AF">
      <w:pPr>
        <w:ind w:firstLine="0"/>
        <w:rPr>
          <w:rFonts w:ascii="Times New Roman" w:hAnsi="Times New Roman" w:cs="Times New Roman"/>
          <w:i/>
          <w:iCs w:val="0"/>
          <w:color w:val="44546A" w:themeColor="text2"/>
          <w:sz w:val="20"/>
          <w:szCs w:val="20"/>
        </w:rPr>
      </w:pPr>
    </w:p>
    <w:p w14:paraId="383804FD" w14:textId="3CCE9A8F" w:rsidR="00206916" w:rsidRPr="00F47D9F" w:rsidRDefault="00206916" w:rsidP="00B20A68">
      <w:pPr>
        <w:pStyle w:val="Legenda"/>
        <w:rPr>
          <w:rStyle w:val="Forte"/>
          <w:rFonts w:ascii="Times New Roman" w:hAnsi="Times New Roman" w:cs="Times New Roman"/>
          <w:i/>
          <w:iCs w:val="0"/>
          <w:color w:val="44546A" w:themeColor="text2"/>
          <w:sz w:val="20"/>
          <w:szCs w:val="20"/>
        </w:rPr>
      </w:pPr>
      <w:bookmarkStart w:id="287" w:name="_Ref83370560"/>
      <w:bookmarkStart w:id="288" w:name="_Toc85187619"/>
      <w:bookmarkStart w:id="289" w:name="_Toc83373197"/>
      <w:r w:rsidRPr="00F47D9F">
        <w:rPr>
          <w:rStyle w:val="Forte"/>
          <w:rFonts w:ascii="Times New Roman" w:hAnsi="Times New Roman" w:cs="Times New Roman"/>
          <w:i/>
          <w:iCs w:val="0"/>
          <w:color w:val="44546A" w:themeColor="text2"/>
          <w:sz w:val="20"/>
          <w:szCs w:val="20"/>
        </w:rPr>
        <w:t xml:space="preserve">Tabela </w:t>
      </w:r>
      <w:r w:rsidR="002036FF" w:rsidRPr="00F47D9F">
        <w:rPr>
          <w:rStyle w:val="Forte"/>
          <w:rFonts w:ascii="Times New Roman" w:hAnsi="Times New Roman" w:cs="Times New Roman"/>
          <w:i/>
          <w:iCs w:val="0"/>
          <w:color w:val="44546A" w:themeColor="text2"/>
          <w:sz w:val="20"/>
          <w:szCs w:val="20"/>
        </w:rPr>
        <w:fldChar w:fldCharType="begin"/>
      </w:r>
      <w:r w:rsidR="002036FF" w:rsidRPr="00F47D9F">
        <w:rPr>
          <w:rStyle w:val="Forte"/>
          <w:rFonts w:ascii="Times New Roman" w:hAnsi="Times New Roman" w:cs="Times New Roman"/>
          <w:i/>
          <w:iCs w:val="0"/>
          <w:color w:val="44546A" w:themeColor="text2"/>
          <w:sz w:val="20"/>
          <w:szCs w:val="20"/>
        </w:rPr>
        <w:instrText xml:space="preserve"> SEQ Tabela \* ARABIC </w:instrText>
      </w:r>
      <w:r w:rsidR="002036FF"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31</w:t>
      </w:r>
      <w:r w:rsidR="002036FF" w:rsidRPr="00F47D9F">
        <w:rPr>
          <w:rStyle w:val="Forte"/>
          <w:rFonts w:ascii="Times New Roman" w:hAnsi="Times New Roman" w:cs="Times New Roman"/>
          <w:i/>
          <w:iCs w:val="0"/>
          <w:color w:val="44546A" w:themeColor="text2"/>
          <w:sz w:val="20"/>
          <w:szCs w:val="20"/>
        </w:rPr>
        <w:fldChar w:fldCharType="end"/>
      </w:r>
      <w:bookmarkEnd w:id="286"/>
      <w:bookmarkEnd w:id="287"/>
      <w:r w:rsidRPr="00F47D9F">
        <w:rPr>
          <w:rStyle w:val="Forte"/>
          <w:rFonts w:ascii="Times New Roman" w:hAnsi="Times New Roman" w:cs="Times New Roman"/>
          <w:i/>
          <w:iCs w:val="0"/>
          <w:color w:val="44546A" w:themeColor="text2"/>
          <w:sz w:val="20"/>
          <w:szCs w:val="20"/>
        </w:rPr>
        <w:t>. Bases de dados, estratégias, datas e resultados das buscas adicionais realizadas para localização das evidências sobre casirivimabe + i</w:t>
      </w:r>
      <w:r w:rsidR="007D06C9" w:rsidRPr="00F47D9F">
        <w:rPr>
          <w:rStyle w:val="Forte"/>
          <w:rFonts w:ascii="Times New Roman" w:hAnsi="Times New Roman" w:cs="Times New Roman"/>
          <w:i/>
          <w:iCs w:val="0"/>
          <w:color w:val="44546A" w:themeColor="text2"/>
          <w:sz w:val="20"/>
          <w:szCs w:val="20"/>
        </w:rPr>
        <w:t>n</w:t>
      </w:r>
      <w:r w:rsidRPr="00F47D9F">
        <w:rPr>
          <w:rStyle w:val="Forte"/>
          <w:rFonts w:ascii="Times New Roman" w:hAnsi="Times New Roman" w:cs="Times New Roman"/>
          <w:i/>
          <w:iCs w:val="0"/>
          <w:color w:val="44546A" w:themeColor="text2"/>
          <w:sz w:val="20"/>
          <w:szCs w:val="20"/>
        </w:rPr>
        <w:t>devimabe.</w:t>
      </w:r>
      <w:bookmarkEnd w:id="288"/>
      <w:bookmarkEnd w:id="289"/>
    </w:p>
    <w:tbl>
      <w:tblPr>
        <w:tblW w:w="0" w:type="auto"/>
        <w:tblCellMar>
          <w:top w:w="15" w:type="dxa"/>
          <w:left w:w="15" w:type="dxa"/>
          <w:bottom w:w="15" w:type="dxa"/>
          <w:right w:w="15" w:type="dxa"/>
        </w:tblCellMar>
        <w:tblLook w:val="04A0" w:firstRow="1" w:lastRow="0" w:firstColumn="1" w:lastColumn="0" w:noHBand="0" w:noVBand="1"/>
      </w:tblPr>
      <w:tblGrid>
        <w:gridCol w:w="413"/>
        <w:gridCol w:w="7061"/>
        <w:gridCol w:w="1010"/>
      </w:tblGrid>
      <w:tr w:rsidR="00AC0262" w:rsidRPr="003B5E92" w14:paraId="50726EB8" w14:textId="77777777" w:rsidTr="00B20A68">
        <w:tc>
          <w:tcPr>
            <w:tcW w:w="7574"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490A9350" w14:textId="77777777" w:rsidR="00AC0262" w:rsidRPr="003B5E92" w:rsidRDefault="00AC0262" w:rsidP="008573EC">
            <w:pPr>
              <w:widowControl/>
              <w:autoSpaceDE/>
              <w:autoSpaceDN/>
              <w:spacing w:line="240" w:lineRule="auto"/>
              <w:ind w:firstLine="0"/>
              <w:jc w:val="left"/>
              <w:rPr>
                <w:rFonts w:eastAsia="Times New Roman" w:cs="Calibri"/>
                <w:b/>
                <w:iCs w:val="0"/>
                <w:color w:val="000000"/>
                <w:sz w:val="20"/>
                <w:szCs w:val="20"/>
                <w:lang w:val="pt-BR" w:eastAsia="pt-BR" w:bidi="ar-SA"/>
              </w:rPr>
            </w:pPr>
            <w:r w:rsidRPr="003B5E92">
              <w:rPr>
                <w:rFonts w:eastAsia="Times New Roman" w:cs="Calibri"/>
                <w:b/>
                <w:iCs w:val="0"/>
                <w:color w:val="000000"/>
                <w:sz w:val="20"/>
                <w:szCs w:val="20"/>
                <w:lang w:val="pt-BR" w:eastAsia="pt-BR" w:bidi="ar-SA"/>
              </w:rPr>
              <w:t xml:space="preserve">Busca estruturada - </w:t>
            </w:r>
            <w:proofErr w:type="spellStart"/>
            <w:r w:rsidRPr="003B5E92">
              <w:rPr>
                <w:rFonts w:eastAsia="Times New Roman" w:cs="Calibri"/>
                <w:b/>
                <w:iCs w:val="0"/>
                <w:color w:val="000000"/>
                <w:sz w:val="20"/>
                <w:szCs w:val="20"/>
                <w:lang w:val="pt-BR" w:eastAsia="pt-BR" w:bidi="ar-SA"/>
              </w:rPr>
              <w:t>PubMed</w:t>
            </w:r>
            <w:proofErr w:type="spellEnd"/>
            <w:r w:rsidRPr="003B5E92">
              <w:rPr>
                <w:rFonts w:eastAsia="Times New Roman" w:cs="Calibri"/>
                <w:b/>
                <w:iCs w:val="0"/>
                <w:color w:val="000000"/>
                <w:sz w:val="20"/>
                <w:szCs w:val="20"/>
                <w:lang w:val="pt-BR" w:eastAsia="pt-BR" w:bidi="ar-SA"/>
              </w:rPr>
              <w:t xml:space="preserve"> </w:t>
            </w:r>
          </w:p>
          <w:p w14:paraId="35C2488B" w14:textId="18DF30E3" w:rsidR="00AC0262" w:rsidRPr="003B5E92" w:rsidRDefault="00AC0262" w:rsidP="006B722F">
            <w:pPr>
              <w:widowControl/>
              <w:autoSpaceDE/>
              <w:autoSpaceDN/>
              <w:spacing w:line="240" w:lineRule="auto"/>
              <w:ind w:firstLine="0"/>
              <w:jc w:val="left"/>
              <w:rPr>
                <w:rFonts w:eastAsia="Times New Roman" w:cs="Calibri"/>
                <w:bCs w:val="0"/>
                <w:iCs w:val="0"/>
                <w:sz w:val="20"/>
                <w:szCs w:val="20"/>
                <w:lang w:val="pt-BR" w:eastAsia="pt-BR" w:bidi="ar-SA"/>
              </w:rPr>
            </w:pPr>
            <w:r w:rsidRPr="003B5E92">
              <w:rPr>
                <w:rFonts w:eastAsia="Times New Roman" w:cs="Calibri"/>
                <w:bCs w:val="0"/>
                <w:iCs w:val="0"/>
                <w:color w:val="000000"/>
                <w:sz w:val="20"/>
                <w:szCs w:val="20"/>
                <w:lang w:val="pt-BR" w:eastAsia="pt-BR" w:bidi="ar-SA"/>
              </w:rPr>
              <w:t xml:space="preserve">(data de realização da busca: </w:t>
            </w:r>
            <w:r w:rsidR="006B722F">
              <w:rPr>
                <w:rFonts w:eastAsia="Times New Roman" w:cs="Calibri"/>
                <w:bCs w:val="0"/>
                <w:iCs w:val="0"/>
                <w:color w:val="000000"/>
                <w:sz w:val="20"/>
                <w:szCs w:val="20"/>
                <w:lang w:val="pt-BR" w:eastAsia="pt-BR" w:bidi="ar-SA"/>
              </w:rPr>
              <w:t>11</w:t>
            </w:r>
            <w:r w:rsidR="006B722F" w:rsidRPr="003B5E92">
              <w:rPr>
                <w:rFonts w:eastAsia="Times New Roman" w:cs="Calibri"/>
                <w:bCs w:val="0"/>
                <w:iCs w:val="0"/>
                <w:color w:val="000000"/>
                <w:sz w:val="20"/>
                <w:szCs w:val="20"/>
                <w:lang w:val="pt-BR" w:eastAsia="pt-BR" w:bidi="ar-SA"/>
              </w:rPr>
              <w:t xml:space="preserve"> </w:t>
            </w:r>
            <w:r w:rsidRPr="003B5E92">
              <w:rPr>
                <w:rFonts w:eastAsia="Times New Roman" w:cs="Calibri"/>
                <w:bCs w:val="0"/>
                <w:iCs w:val="0"/>
                <w:color w:val="000000"/>
                <w:sz w:val="20"/>
                <w:szCs w:val="20"/>
                <w:lang w:val="pt-BR" w:eastAsia="pt-BR" w:bidi="ar-SA"/>
              </w:rPr>
              <w:t xml:space="preserve">de </w:t>
            </w:r>
            <w:r w:rsidR="006B722F">
              <w:rPr>
                <w:rFonts w:eastAsia="Times New Roman" w:cs="Calibri"/>
                <w:bCs w:val="0"/>
                <w:iCs w:val="0"/>
                <w:color w:val="000000"/>
                <w:sz w:val="20"/>
                <w:szCs w:val="20"/>
                <w:lang w:val="pt-BR" w:eastAsia="pt-BR" w:bidi="ar-SA"/>
              </w:rPr>
              <w:t>outubro</w:t>
            </w:r>
            <w:r w:rsidR="006B722F" w:rsidRPr="003B5E92">
              <w:rPr>
                <w:rFonts w:eastAsia="Times New Roman" w:cs="Calibri"/>
                <w:bCs w:val="0"/>
                <w:iCs w:val="0"/>
                <w:color w:val="000000"/>
                <w:sz w:val="20"/>
                <w:szCs w:val="20"/>
                <w:lang w:val="pt-BR" w:eastAsia="pt-BR" w:bidi="ar-SA"/>
              </w:rPr>
              <w:t xml:space="preserve"> </w:t>
            </w:r>
            <w:r w:rsidRPr="003B5E92">
              <w:rPr>
                <w:rFonts w:eastAsia="Times New Roman" w:cs="Calibri"/>
                <w:bCs w:val="0"/>
                <w:iCs w:val="0"/>
                <w:color w:val="000000"/>
                <w:sz w:val="20"/>
                <w:szCs w:val="20"/>
                <w:lang w:val="pt-BR" w:eastAsia="pt-BR" w:bidi="ar-SA"/>
              </w:rPr>
              <w:t>de 2021)</w:t>
            </w:r>
          </w:p>
        </w:tc>
        <w:tc>
          <w:tcPr>
            <w:tcW w:w="91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965C639" w14:textId="77777777" w:rsidR="00AC0262" w:rsidRPr="003B5E92" w:rsidRDefault="00AC0262" w:rsidP="008573EC">
            <w:pPr>
              <w:widowControl/>
              <w:autoSpaceDE/>
              <w:autoSpaceDN/>
              <w:spacing w:line="240" w:lineRule="auto"/>
              <w:ind w:firstLine="0"/>
              <w:jc w:val="left"/>
              <w:rPr>
                <w:rFonts w:eastAsia="Times New Roman" w:cs="Calibri"/>
                <w:b/>
                <w:iCs w:val="0"/>
                <w:sz w:val="20"/>
                <w:szCs w:val="20"/>
                <w:lang w:val="pt-BR" w:eastAsia="pt-BR" w:bidi="ar-SA"/>
              </w:rPr>
            </w:pPr>
            <w:r w:rsidRPr="003B5E92">
              <w:rPr>
                <w:rFonts w:eastAsia="Times New Roman" w:cs="Calibri"/>
                <w:b/>
                <w:iCs w:val="0"/>
                <w:sz w:val="20"/>
                <w:szCs w:val="20"/>
                <w:lang w:val="pt-BR" w:eastAsia="pt-BR" w:bidi="ar-SA"/>
              </w:rPr>
              <w:t>Hits</w:t>
            </w:r>
          </w:p>
        </w:tc>
      </w:tr>
      <w:tr w:rsidR="00AC0262" w:rsidRPr="003B5E92" w14:paraId="43E8A9F1" w14:textId="77777777" w:rsidTr="003B5E92">
        <w:tc>
          <w:tcPr>
            <w:tcW w:w="416" w:type="dxa"/>
            <w:tcBorders>
              <w:top w:val="single" w:sz="8" w:space="0" w:color="000000"/>
              <w:left w:val="single" w:sz="8" w:space="0" w:color="000000"/>
              <w:bottom w:val="single" w:sz="8" w:space="0" w:color="000000"/>
              <w:right w:val="single" w:sz="8" w:space="0" w:color="000000"/>
            </w:tcBorders>
          </w:tcPr>
          <w:p w14:paraId="510E65FB" w14:textId="77777777" w:rsidR="00AC0262" w:rsidRPr="003B5E92" w:rsidRDefault="00AC0262" w:rsidP="003B5E92">
            <w:pPr>
              <w:widowControl/>
              <w:autoSpaceDE/>
              <w:autoSpaceDN/>
              <w:spacing w:line="240" w:lineRule="auto"/>
              <w:ind w:firstLine="0"/>
              <w:jc w:val="center"/>
              <w:rPr>
                <w:rFonts w:eastAsia="Times New Roman" w:cs="Calibri"/>
                <w:b/>
                <w:iCs w:val="0"/>
                <w:color w:val="000000"/>
                <w:sz w:val="20"/>
                <w:szCs w:val="20"/>
                <w:lang w:val="pt-BR" w:eastAsia="pt-BR" w:bidi="ar-SA"/>
              </w:rPr>
            </w:pPr>
            <w:r w:rsidRPr="003B5E92">
              <w:rPr>
                <w:rFonts w:eastAsia="Times New Roman" w:cs="Calibri"/>
                <w:b/>
                <w:iCs w:val="0"/>
                <w:color w:val="000000"/>
                <w:sz w:val="20"/>
                <w:szCs w:val="20"/>
                <w:lang w:val="pt-BR" w:eastAsia="pt-BR" w:bidi="ar-SA"/>
              </w:rPr>
              <w:t>#1</w:t>
            </w:r>
          </w:p>
        </w:tc>
        <w:tc>
          <w:tcPr>
            <w:tcW w:w="7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B1F8F" w14:textId="77777777" w:rsidR="00AC0262" w:rsidRPr="003B5E92" w:rsidRDefault="00AC0262" w:rsidP="008573EC">
            <w:pPr>
              <w:widowControl/>
              <w:autoSpaceDE/>
              <w:autoSpaceDN/>
              <w:spacing w:line="240" w:lineRule="auto"/>
              <w:ind w:firstLine="0"/>
              <w:jc w:val="left"/>
              <w:rPr>
                <w:rFonts w:eastAsia="Times New Roman" w:cs="Calibri"/>
                <w:bCs w:val="0"/>
                <w:iCs w:val="0"/>
                <w:sz w:val="20"/>
                <w:szCs w:val="20"/>
                <w:lang w:val="en-US" w:eastAsia="pt-BR" w:bidi="ar-SA"/>
              </w:rPr>
            </w:pPr>
            <w:r w:rsidRPr="003B5E92">
              <w:rPr>
                <w:rFonts w:eastAsia="Times New Roman" w:cs="Calibri"/>
                <w:bCs w:val="0"/>
                <w:iCs w:val="0"/>
                <w:color w:val="000000"/>
                <w:sz w:val="20"/>
                <w:szCs w:val="20"/>
                <w:lang w:val="en-US" w:eastAsia="pt-BR" w:bidi="ar-SA"/>
              </w:rPr>
              <w:t xml:space="preserve">"COVID-19"[Mesh]) OR "COVID 19" OR "COVID-19 Virus Disease" OR "COVID 19 Virus Disease" OR "COVID-19 Virus Diseases" OR "Disease, COVID-19 Virus" OR "Virus Disease, COVID-19" OR "COVID-19 Virus Infection" OR "COVID 19 Virus Infection" OR "COVID-19 Virus Infections" OR "Infection, COVID-19 Virus" OR "Virus Infection, COVID-19" OR "2019-nCoV Infection" OR "2019 </w:t>
            </w:r>
            <w:proofErr w:type="spellStart"/>
            <w:r w:rsidRPr="003B5E92">
              <w:rPr>
                <w:rFonts w:eastAsia="Times New Roman" w:cs="Calibri"/>
                <w:bCs w:val="0"/>
                <w:iCs w:val="0"/>
                <w:color w:val="000000"/>
                <w:sz w:val="20"/>
                <w:szCs w:val="20"/>
                <w:lang w:val="en-US" w:eastAsia="pt-BR" w:bidi="ar-SA"/>
              </w:rPr>
              <w:t>nCoV</w:t>
            </w:r>
            <w:proofErr w:type="spellEnd"/>
            <w:r w:rsidRPr="003B5E92">
              <w:rPr>
                <w:rFonts w:eastAsia="Times New Roman" w:cs="Calibri"/>
                <w:bCs w:val="0"/>
                <w:iCs w:val="0"/>
                <w:color w:val="000000"/>
                <w:sz w:val="20"/>
                <w:szCs w:val="20"/>
                <w:lang w:val="en-US" w:eastAsia="pt-BR" w:bidi="ar-SA"/>
              </w:rPr>
              <w:t xml:space="preserve"> Infection" OR "2019-nCoV Infections" OR "Infection, 2019-nCoV" OR "Coronavirus Disease-19" OR "Coronavirus Disease 19" OR "2019 Novel Coronavirus Disease" OR "2019 Novel Coronavirus Infection" OR "2019-nCoV Disease" OR "2019 </w:t>
            </w:r>
            <w:proofErr w:type="spellStart"/>
            <w:r w:rsidRPr="003B5E92">
              <w:rPr>
                <w:rFonts w:eastAsia="Times New Roman" w:cs="Calibri"/>
                <w:bCs w:val="0"/>
                <w:iCs w:val="0"/>
                <w:color w:val="000000"/>
                <w:sz w:val="20"/>
                <w:szCs w:val="20"/>
                <w:lang w:val="en-US" w:eastAsia="pt-BR" w:bidi="ar-SA"/>
              </w:rPr>
              <w:t>nCoV</w:t>
            </w:r>
            <w:proofErr w:type="spellEnd"/>
            <w:r w:rsidRPr="003B5E92">
              <w:rPr>
                <w:rFonts w:eastAsia="Times New Roman" w:cs="Calibri"/>
                <w:bCs w:val="0"/>
                <w:iCs w:val="0"/>
                <w:color w:val="000000"/>
                <w:sz w:val="20"/>
                <w:szCs w:val="20"/>
                <w:lang w:val="en-US" w:eastAsia="pt-BR" w:bidi="ar-SA"/>
              </w:rPr>
              <w:t xml:space="preserve"> Disease" OR "2019-nCoV Diseases" OR "Disease, 2019-nCoV" OR "COVID19" OR "Coronavirus Disease 2019" OR "Disease 2019, Coronavirus" OR "SARS Coronavirus 2 Infection" OR "SARS-CoV-2 Infection" OR "Infection, SARS-CoV-2" OR "SARS </w:t>
            </w:r>
            <w:proofErr w:type="spellStart"/>
            <w:r w:rsidRPr="003B5E92">
              <w:rPr>
                <w:rFonts w:eastAsia="Times New Roman" w:cs="Calibri"/>
                <w:bCs w:val="0"/>
                <w:iCs w:val="0"/>
                <w:color w:val="000000"/>
                <w:sz w:val="20"/>
                <w:szCs w:val="20"/>
                <w:lang w:val="en-US" w:eastAsia="pt-BR" w:bidi="ar-SA"/>
              </w:rPr>
              <w:t>CoV</w:t>
            </w:r>
            <w:proofErr w:type="spellEnd"/>
            <w:r w:rsidRPr="003B5E92">
              <w:rPr>
                <w:rFonts w:eastAsia="Times New Roman" w:cs="Calibri"/>
                <w:bCs w:val="0"/>
                <w:iCs w:val="0"/>
                <w:color w:val="000000"/>
                <w:sz w:val="20"/>
                <w:szCs w:val="20"/>
                <w:lang w:val="en-US" w:eastAsia="pt-BR" w:bidi="ar-SA"/>
              </w:rPr>
              <w:t xml:space="preserve"> 2 Infection" OR "SARS-CoV-2 Infections" OR "COVID-19 Pandemic" OR "COVID 19 Pandemic" OR "COVID-19 Pandemics" OR "Pandemic, COVID-19" OR ("SARS-CoV-2"[Mesh]) OR "SARS-CoV-2"</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66E78" w14:textId="0A4C29CD" w:rsidR="00AC0262" w:rsidRPr="003B5E92" w:rsidRDefault="006B722F" w:rsidP="008573EC">
            <w:pPr>
              <w:widowControl/>
              <w:autoSpaceDE/>
              <w:autoSpaceDN/>
              <w:spacing w:line="240" w:lineRule="auto"/>
              <w:ind w:firstLine="0"/>
              <w:jc w:val="left"/>
              <w:rPr>
                <w:rFonts w:eastAsia="Times New Roman" w:cs="Calibri"/>
                <w:bCs w:val="0"/>
                <w:iCs w:val="0"/>
                <w:sz w:val="20"/>
                <w:szCs w:val="20"/>
                <w:lang w:val="pt-BR" w:eastAsia="pt-BR" w:bidi="ar-SA"/>
              </w:rPr>
            </w:pPr>
            <w:r w:rsidRPr="006B722F">
              <w:rPr>
                <w:rFonts w:eastAsia="Times New Roman" w:cs="Calibri"/>
                <w:bCs w:val="0"/>
                <w:iCs w:val="0"/>
                <w:sz w:val="20"/>
                <w:szCs w:val="20"/>
                <w:lang w:val="pt-BR" w:eastAsia="pt-BR" w:bidi="ar-SA"/>
              </w:rPr>
              <w:t>182,822</w:t>
            </w:r>
          </w:p>
        </w:tc>
      </w:tr>
      <w:tr w:rsidR="00AC0262" w:rsidRPr="003B5E92" w14:paraId="35C3FF74" w14:textId="77777777" w:rsidTr="003B5E92">
        <w:tc>
          <w:tcPr>
            <w:tcW w:w="416" w:type="dxa"/>
            <w:tcBorders>
              <w:top w:val="single" w:sz="8" w:space="0" w:color="000000"/>
              <w:left w:val="single" w:sz="8" w:space="0" w:color="000000"/>
              <w:bottom w:val="single" w:sz="8" w:space="0" w:color="000000"/>
              <w:right w:val="single" w:sz="8" w:space="0" w:color="000000"/>
            </w:tcBorders>
          </w:tcPr>
          <w:p w14:paraId="4FCC4CCE" w14:textId="77777777" w:rsidR="00AC0262" w:rsidRPr="003B5E92" w:rsidRDefault="00AC0262" w:rsidP="003B5E92">
            <w:pPr>
              <w:widowControl/>
              <w:autoSpaceDE/>
              <w:autoSpaceDN/>
              <w:spacing w:line="240" w:lineRule="auto"/>
              <w:ind w:firstLine="0"/>
              <w:jc w:val="center"/>
              <w:rPr>
                <w:rFonts w:eastAsia="Times New Roman" w:cs="Calibri"/>
                <w:b/>
                <w:iCs w:val="0"/>
                <w:color w:val="000000"/>
                <w:sz w:val="20"/>
                <w:szCs w:val="20"/>
                <w:lang w:val="pt-BR" w:eastAsia="pt-BR" w:bidi="ar-SA"/>
              </w:rPr>
            </w:pPr>
            <w:r w:rsidRPr="003B5E92">
              <w:rPr>
                <w:rFonts w:eastAsia="Times New Roman" w:cs="Calibri"/>
                <w:b/>
                <w:iCs w:val="0"/>
                <w:color w:val="000000"/>
                <w:sz w:val="20"/>
                <w:szCs w:val="20"/>
                <w:lang w:val="pt-BR" w:eastAsia="pt-BR" w:bidi="ar-SA"/>
              </w:rPr>
              <w:lastRenderedPageBreak/>
              <w:t>#2</w:t>
            </w:r>
          </w:p>
        </w:tc>
        <w:tc>
          <w:tcPr>
            <w:tcW w:w="7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B54E6" w14:textId="5666532C" w:rsidR="00AC0262" w:rsidRPr="00981076" w:rsidRDefault="00AC0262" w:rsidP="008573EC">
            <w:pPr>
              <w:widowControl/>
              <w:autoSpaceDE/>
              <w:autoSpaceDN/>
              <w:spacing w:line="240" w:lineRule="auto"/>
              <w:ind w:firstLine="0"/>
              <w:jc w:val="left"/>
              <w:rPr>
                <w:rFonts w:eastAsia="Times New Roman" w:cs="Calibri"/>
                <w:bCs w:val="0"/>
                <w:iCs w:val="0"/>
                <w:sz w:val="20"/>
                <w:szCs w:val="20"/>
                <w:lang w:val="en-US" w:eastAsia="pt-BR" w:bidi="ar-SA"/>
              </w:rPr>
            </w:pPr>
            <w:r w:rsidRPr="00981076">
              <w:rPr>
                <w:rFonts w:cs="Calibri"/>
                <w:color w:val="000000"/>
                <w:sz w:val="20"/>
                <w:szCs w:val="20"/>
                <w:lang w:val="en-US"/>
              </w:rPr>
              <w:t>"</w:t>
            </w:r>
            <w:proofErr w:type="gramStart"/>
            <w:r w:rsidRPr="00981076">
              <w:rPr>
                <w:rFonts w:cs="Calibri"/>
                <w:color w:val="000000"/>
                <w:sz w:val="20"/>
                <w:szCs w:val="20"/>
                <w:lang w:val="en-US"/>
              </w:rPr>
              <w:t>casirivimab</w:t>
            </w:r>
            <w:proofErr w:type="gramEnd"/>
            <w:r w:rsidRPr="00981076">
              <w:rPr>
                <w:rFonts w:cs="Calibri"/>
                <w:color w:val="000000"/>
                <w:sz w:val="20"/>
                <w:szCs w:val="20"/>
                <w:lang w:val="en-US"/>
              </w:rPr>
              <w:t xml:space="preserve"> and imdevimab drug combination" [Supplementary Concept] OR "casirivimab and imdevimab drug combination" OR “casirivimab-imdevimab” OR “casirivimab plus imdevimab” OR “casirivimab, imdevimab drug combination” OR “casirivimab and imdevimab” OR “REGN-COV” OR “REGN-COV2” OR “REGN-COV-2” OR “REGN10987 and REGN10933 mixture”</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4E222" w14:textId="26EC4EA1" w:rsidR="00AC0262" w:rsidRPr="003B5E92" w:rsidRDefault="00581F44" w:rsidP="008573EC">
            <w:pPr>
              <w:widowControl/>
              <w:autoSpaceDE/>
              <w:autoSpaceDN/>
              <w:spacing w:line="240" w:lineRule="auto"/>
              <w:ind w:firstLine="0"/>
              <w:jc w:val="left"/>
              <w:rPr>
                <w:rFonts w:eastAsia="Times New Roman" w:cs="Calibri"/>
                <w:bCs w:val="0"/>
                <w:iCs w:val="0"/>
                <w:sz w:val="20"/>
                <w:szCs w:val="20"/>
                <w:lang w:val="pt-BR" w:eastAsia="pt-BR" w:bidi="ar-SA"/>
              </w:rPr>
            </w:pPr>
            <w:r>
              <w:rPr>
                <w:rFonts w:eastAsia="Times New Roman" w:cs="Calibri"/>
                <w:bCs w:val="0"/>
                <w:iCs w:val="0"/>
                <w:sz w:val="20"/>
                <w:szCs w:val="20"/>
                <w:lang w:val="pt-BR" w:eastAsia="pt-BR" w:bidi="ar-SA"/>
              </w:rPr>
              <w:t>6</w:t>
            </w:r>
            <w:r w:rsidR="006B722F">
              <w:rPr>
                <w:rFonts w:eastAsia="Times New Roman" w:cs="Calibri"/>
                <w:bCs w:val="0"/>
                <w:iCs w:val="0"/>
                <w:sz w:val="20"/>
                <w:szCs w:val="20"/>
                <w:lang w:val="pt-BR" w:eastAsia="pt-BR" w:bidi="ar-SA"/>
              </w:rPr>
              <w:t>7</w:t>
            </w:r>
          </w:p>
        </w:tc>
      </w:tr>
      <w:tr w:rsidR="00AC0262" w:rsidRPr="003B5E92" w14:paraId="57826EF1" w14:textId="77777777" w:rsidTr="003B5E92">
        <w:tc>
          <w:tcPr>
            <w:tcW w:w="416" w:type="dxa"/>
            <w:tcBorders>
              <w:top w:val="single" w:sz="8" w:space="0" w:color="000000"/>
              <w:left w:val="single" w:sz="8" w:space="0" w:color="000000"/>
              <w:bottom w:val="single" w:sz="8" w:space="0" w:color="000000"/>
              <w:right w:val="single" w:sz="8" w:space="0" w:color="000000"/>
            </w:tcBorders>
          </w:tcPr>
          <w:p w14:paraId="6B39F8C0" w14:textId="5760F6A2" w:rsidR="00AC0262" w:rsidRPr="003B5E92" w:rsidRDefault="00AC0262" w:rsidP="003B5E92">
            <w:pPr>
              <w:widowControl/>
              <w:autoSpaceDE/>
              <w:autoSpaceDN/>
              <w:spacing w:line="240" w:lineRule="auto"/>
              <w:ind w:firstLine="0"/>
              <w:jc w:val="center"/>
              <w:rPr>
                <w:rFonts w:eastAsia="Times New Roman" w:cs="Calibri"/>
                <w:b/>
                <w:iCs w:val="0"/>
                <w:color w:val="000000"/>
                <w:sz w:val="20"/>
                <w:szCs w:val="20"/>
                <w:lang w:val="pt-BR" w:eastAsia="pt-BR" w:bidi="ar-SA"/>
              </w:rPr>
            </w:pPr>
            <w:r w:rsidRPr="003B5E92">
              <w:rPr>
                <w:rFonts w:eastAsia="Times New Roman" w:cs="Calibri"/>
                <w:b/>
                <w:iCs w:val="0"/>
                <w:color w:val="000000"/>
                <w:sz w:val="20"/>
                <w:szCs w:val="20"/>
                <w:lang w:val="pt-BR" w:eastAsia="pt-BR" w:bidi="ar-SA"/>
              </w:rPr>
              <w:t>#3</w:t>
            </w:r>
          </w:p>
        </w:tc>
        <w:tc>
          <w:tcPr>
            <w:tcW w:w="7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8D75C" w14:textId="44D9FD58" w:rsidR="00AC0262" w:rsidRPr="003B5E92" w:rsidRDefault="00AC0262" w:rsidP="008573EC">
            <w:pPr>
              <w:widowControl/>
              <w:autoSpaceDE/>
              <w:autoSpaceDN/>
              <w:spacing w:line="240" w:lineRule="auto"/>
              <w:ind w:firstLine="0"/>
              <w:jc w:val="left"/>
              <w:rPr>
                <w:rFonts w:cs="Calibri"/>
                <w:color w:val="000000"/>
                <w:sz w:val="20"/>
                <w:szCs w:val="20"/>
                <w:lang w:val="en-US"/>
              </w:rPr>
            </w:pPr>
            <w:r w:rsidRPr="003B5E92">
              <w:rPr>
                <w:rFonts w:eastAsia="Times New Roman" w:cs="Calibri"/>
                <w:bCs w:val="0"/>
                <w:iCs w:val="0"/>
                <w:color w:val="000000"/>
                <w:sz w:val="20"/>
                <w:szCs w:val="20"/>
                <w:lang w:val="en-US" w:eastAsia="pt-BR" w:bidi="ar-SA"/>
              </w:rPr>
              <w:t>(Randomized controlled trial[</w:t>
            </w:r>
            <w:proofErr w:type="spellStart"/>
            <w:r w:rsidRPr="003B5E92">
              <w:rPr>
                <w:rFonts w:eastAsia="Times New Roman" w:cs="Calibri"/>
                <w:bCs w:val="0"/>
                <w:iCs w:val="0"/>
                <w:color w:val="000000"/>
                <w:sz w:val="20"/>
                <w:szCs w:val="20"/>
                <w:lang w:val="en-US" w:eastAsia="pt-BR" w:bidi="ar-SA"/>
              </w:rPr>
              <w:t>pt</w:t>
            </w:r>
            <w:proofErr w:type="spellEnd"/>
            <w:r w:rsidRPr="003B5E92">
              <w:rPr>
                <w:rFonts w:eastAsia="Times New Roman" w:cs="Calibri"/>
                <w:bCs w:val="0"/>
                <w:iCs w:val="0"/>
                <w:color w:val="000000"/>
                <w:sz w:val="20"/>
                <w:szCs w:val="20"/>
                <w:lang w:val="en-US" w:eastAsia="pt-BR" w:bidi="ar-SA"/>
              </w:rPr>
              <w:t>] OR controlled clinical trial[</w:t>
            </w:r>
            <w:proofErr w:type="spellStart"/>
            <w:r w:rsidRPr="003B5E92">
              <w:rPr>
                <w:rFonts w:eastAsia="Times New Roman" w:cs="Calibri"/>
                <w:bCs w:val="0"/>
                <w:iCs w:val="0"/>
                <w:color w:val="000000"/>
                <w:sz w:val="20"/>
                <w:szCs w:val="20"/>
                <w:lang w:val="en-US" w:eastAsia="pt-BR" w:bidi="ar-SA"/>
              </w:rPr>
              <w:t>pt</w:t>
            </w:r>
            <w:proofErr w:type="spellEnd"/>
            <w:r w:rsidRPr="003B5E92">
              <w:rPr>
                <w:rFonts w:eastAsia="Times New Roman" w:cs="Calibri"/>
                <w:bCs w:val="0"/>
                <w:iCs w:val="0"/>
                <w:color w:val="000000"/>
                <w:sz w:val="20"/>
                <w:szCs w:val="20"/>
                <w:lang w:val="en-US" w:eastAsia="pt-BR" w:bidi="ar-SA"/>
              </w:rPr>
              <w:t>] OR randomized controlled trials[</w:t>
            </w:r>
            <w:proofErr w:type="spellStart"/>
            <w:r w:rsidRPr="003B5E92">
              <w:rPr>
                <w:rFonts w:eastAsia="Times New Roman" w:cs="Calibri"/>
                <w:bCs w:val="0"/>
                <w:iCs w:val="0"/>
                <w:color w:val="000000"/>
                <w:sz w:val="20"/>
                <w:szCs w:val="20"/>
                <w:lang w:val="en-US" w:eastAsia="pt-BR" w:bidi="ar-SA"/>
              </w:rPr>
              <w:t>mh</w:t>
            </w:r>
            <w:proofErr w:type="spellEnd"/>
            <w:r w:rsidRPr="003B5E92">
              <w:rPr>
                <w:rFonts w:eastAsia="Times New Roman" w:cs="Calibri"/>
                <w:bCs w:val="0"/>
                <w:iCs w:val="0"/>
                <w:color w:val="000000"/>
                <w:sz w:val="20"/>
                <w:szCs w:val="20"/>
                <w:lang w:val="en-US" w:eastAsia="pt-BR" w:bidi="ar-SA"/>
              </w:rPr>
              <w:t>] OR random allocation[</w:t>
            </w:r>
            <w:proofErr w:type="spellStart"/>
            <w:r w:rsidRPr="003B5E92">
              <w:rPr>
                <w:rFonts w:eastAsia="Times New Roman" w:cs="Calibri"/>
                <w:bCs w:val="0"/>
                <w:iCs w:val="0"/>
                <w:color w:val="000000"/>
                <w:sz w:val="20"/>
                <w:szCs w:val="20"/>
                <w:lang w:val="en-US" w:eastAsia="pt-BR" w:bidi="ar-SA"/>
              </w:rPr>
              <w:t>mh</w:t>
            </w:r>
            <w:proofErr w:type="spellEnd"/>
            <w:r w:rsidRPr="003B5E92">
              <w:rPr>
                <w:rFonts w:eastAsia="Times New Roman" w:cs="Calibri"/>
                <w:bCs w:val="0"/>
                <w:iCs w:val="0"/>
                <w:color w:val="000000"/>
                <w:sz w:val="20"/>
                <w:szCs w:val="20"/>
                <w:lang w:val="en-US" w:eastAsia="pt-BR" w:bidi="ar-SA"/>
              </w:rPr>
              <w:t>] OR double-blind method[</w:t>
            </w:r>
            <w:proofErr w:type="spellStart"/>
            <w:r w:rsidRPr="003B5E92">
              <w:rPr>
                <w:rFonts w:eastAsia="Times New Roman" w:cs="Calibri"/>
                <w:bCs w:val="0"/>
                <w:iCs w:val="0"/>
                <w:color w:val="000000"/>
                <w:sz w:val="20"/>
                <w:szCs w:val="20"/>
                <w:lang w:val="en-US" w:eastAsia="pt-BR" w:bidi="ar-SA"/>
              </w:rPr>
              <w:t>mh</w:t>
            </w:r>
            <w:proofErr w:type="spellEnd"/>
            <w:r w:rsidRPr="003B5E92">
              <w:rPr>
                <w:rFonts w:eastAsia="Times New Roman" w:cs="Calibri"/>
                <w:bCs w:val="0"/>
                <w:iCs w:val="0"/>
                <w:color w:val="000000"/>
                <w:sz w:val="20"/>
                <w:szCs w:val="20"/>
                <w:lang w:val="en-US" w:eastAsia="pt-BR" w:bidi="ar-SA"/>
              </w:rPr>
              <w:t>] OR single-blind method[</w:t>
            </w:r>
            <w:proofErr w:type="spellStart"/>
            <w:r w:rsidRPr="003B5E92">
              <w:rPr>
                <w:rFonts w:eastAsia="Times New Roman" w:cs="Calibri"/>
                <w:bCs w:val="0"/>
                <w:iCs w:val="0"/>
                <w:color w:val="000000"/>
                <w:sz w:val="20"/>
                <w:szCs w:val="20"/>
                <w:lang w:val="en-US" w:eastAsia="pt-BR" w:bidi="ar-SA"/>
              </w:rPr>
              <w:t>mh</w:t>
            </w:r>
            <w:proofErr w:type="spellEnd"/>
            <w:r w:rsidRPr="003B5E92">
              <w:rPr>
                <w:rFonts w:eastAsia="Times New Roman" w:cs="Calibri"/>
                <w:bCs w:val="0"/>
                <w:iCs w:val="0"/>
                <w:color w:val="000000"/>
                <w:sz w:val="20"/>
                <w:szCs w:val="20"/>
                <w:lang w:val="en-US" w:eastAsia="pt-BR" w:bidi="ar-SA"/>
              </w:rPr>
              <w:t>] OR clinical trial[</w:t>
            </w:r>
            <w:proofErr w:type="spellStart"/>
            <w:r w:rsidRPr="003B5E92">
              <w:rPr>
                <w:rFonts w:eastAsia="Times New Roman" w:cs="Calibri"/>
                <w:bCs w:val="0"/>
                <w:iCs w:val="0"/>
                <w:color w:val="000000"/>
                <w:sz w:val="20"/>
                <w:szCs w:val="20"/>
                <w:lang w:val="en-US" w:eastAsia="pt-BR" w:bidi="ar-SA"/>
              </w:rPr>
              <w:t>pt</w:t>
            </w:r>
            <w:proofErr w:type="spellEnd"/>
            <w:r w:rsidRPr="003B5E92">
              <w:rPr>
                <w:rFonts w:eastAsia="Times New Roman" w:cs="Calibri"/>
                <w:bCs w:val="0"/>
                <w:iCs w:val="0"/>
                <w:color w:val="000000"/>
                <w:sz w:val="20"/>
                <w:szCs w:val="20"/>
                <w:lang w:val="en-US" w:eastAsia="pt-BR" w:bidi="ar-SA"/>
              </w:rPr>
              <w:t>] OR clinical trials[</w:t>
            </w:r>
            <w:proofErr w:type="spellStart"/>
            <w:r w:rsidRPr="003B5E92">
              <w:rPr>
                <w:rFonts w:eastAsia="Times New Roman" w:cs="Calibri"/>
                <w:bCs w:val="0"/>
                <w:iCs w:val="0"/>
                <w:color w:val="000000"/>
                <w:sz w:val="20"/>
                <w:szCs w:val="20"/>
                <w:lang w:val="en-US" w:eastAsia="pt-BR" w:bidi="ar-SA"/>
              </w:rPr>
              <w:t>mh</w:t>
            </w:r>
            <w:proofErr w:type="spellEnd"/>
            <w:r w:rsidRPr="003B5E92">
              <w:rPr>
                <w:rFonts w:eastAsia="Times New Roman" w:cs="Calibri"/>
                <w:bCs w:val="0"/>
                <w:iCs w:val="0"/>
                <w:color w:val="000000"/>
                <w:sz w:val="20"/>
                <w:szCs w:val="20"/>
                <w:lang w:val="en-US" w:eastAsia="pt-BR" w:bidi="ar-SA"/>
              </w:rPr>
              <w:t>] OR ("clinical trial"[</w:t>
            </w:r>
            <w:proofErr w:type="spellStart"/>
            <w:r w:rsidRPr="003B5E92">
              <w:rPr>
                <w:rFonts w:eastAsia="Times New Roman" w:cs="Calibri"/>
                <w:bCs w:val="0"/>
                <w:iCs w:val="0"/>
                <w:color w:val="000000"/>
                <w:sz w:val="20"/>
                <w:szCs w:val="20"/>
                <w:lang w:val="en-US" w:eastAsia="pt-BR" w:bidi="ar-SA"/>
              </w:rPr>
              <w:t>tw</w:t>
            </w:r>
            <w:proofErr w:type="spellEnd"/>
            <w:r w:rsidRPr="003B5E92">
              <w:rPr>
                <w:rFonts w:eastAsia="Times New Roman" w:cs="Calibri"/>
                <w:bCs w:val="0"/>
                <w:iCs w:val="0"/>
                <w:color w:val="000000"/>
                <w:sz w:val="20"/>
                <w:szCs w:val="20"/>
                <w:lang w:val="en-US" w:eastAsia="pt-BR" w:bidi="ar-SA"/>
              </w:rPr>
              <w:t>]) OR ((</w:t>
            </w:r>
            <w:proofErr w:type="spellStart"/>
            <w:r w:rsidRPr="003B5E92">
              <w:rPr>
                <w:rFonts w:eastAsia="Times New Roman" w:cs="Calibri"/>
                <w:bCs w:val="0"/>
                <w:iCs w:val="0"/>
                <w:color w:val="000000"/>
                <w:sz w:val="20"/>
                <w:szCs w:val="20"/>
                <w:lang w:val="en-US" w:eastAsia="pt-BR" w:bidi="ar-SA"/>
              </w:rPr>
              <w:t>singl</w:t>
            </w:r>
            <w:proofErr w:type="spellEnd"/>
            <w:r w:rsidRPr="003B5E92">
              <w:rPr>
                <w:rFonts w:eastAsia="Times New Roman" w:cs="Calibri"/>
                <w:bCs w:val="0"/>
                <w:iCs w:val="0"/>
                <w:color w:val="000000"/>
                <w:sz w:val="20"/>
                <w:szCs w:val="20"/>
                <w:lang w:val="en-US" w:eastAsia="pt-BR" w:bidi="ar-SA"/>
              </w:rPr>
              <w:t>*[</w:t>
            </w:r>
            <w:proofErr w:type="spellStart"/>
            <w:r w:rsidRPr="003B5E92">
              <w:rPr>
                <w:rFonts w:eastAsia="Times New Roman" w:cs="Calibri"/>
                <w:bCs w:val="0"/>
                <w:iCs w:val="0"/>
                <w:color w:val="000000"/>
                <w:sz w:val="20"/>
                <w:szCs w:val="20"/>
                <w:lang w:val="en-US" w:eastAsia="pt-BR" w:bidi="ar-SA"/>
              </w:rPr>
              <w:t>tw</w:t>
            </w:r>
            <w:proofErr w:type="spellEnd"/>
            <w:r w:rsidRPr="003B5E92">
              <w:rPr>
                <w:rFonts w:eastAsia="Times New Roman" w:cs="Calibri"/>
                <w:bCs w:val="0"/>
                <w:iCs w:val="0"/>
                <w:color w:val="000000"/>
                <w:sz w:val="20"/>
                <w:szCs w:val="20"/>
                <w:lang w:val="en-US" w:eastAsia="pt-BR" w:bidi="ar-SA"/>
              </w:rPr>
              <w:t xml:space="preserve">] OR </w:t>
            </w:r>
            <w:proofErr w:type="spellStart"/>
            <w:r w:rsidRPr="003B5E92">
              <w:rPr>
                <w:rFonts w:eastAsia="Times New Roman" w:cs="Calibri"/>
                <w:bCs w:val="0"/>
                <w:iCs w:val="0"/>
                <w:color w:val="000000"/>
                <w:sz w:val="20"/>
                <w:szCs w:val="20"/>
                <w:lang w:val="en-US" w:eastAsia="pt-BR" w:bidi="ar-SA"/>
              </w:rPr>
              <w:t>doubl</w:t>
            </w:r>
            <w:proofErr w:type="spellEnd"/>
            <w:r w:rsidRPr="003B5E92">
              <w:rPr>
                <w:rFonts w:eastAsia="Times New Roman" w:cs="Calibri"/>
                <w:bCs w:val="0"/>
                <w:iCs w:val="0"/>
                <w:color w:val="000000"/>
                <w:sz w:val="20"/>
                <w:szCs w:val="20"/>
                <w:lang w:val="en-US" w:eastAsia="pt-BR" w:bidi="ar-SA"/>
              </w:rPr>
              <w:t>*[</w:t>
            </w:r>
            <w:proofErr w:type="spellStart"/>
            <w:r w:rsidRPr="003B5E92">
              <w:rPr>
                <w:rFonts w:eastAsia="Times New Roman" w:cs="Calibri"/>
                <w:bCs w:val="0"/>
                <w:iCs w:val="0"/>
                <w:color w:val="000000"/>
                <w:sz w:val="20"/>
                <w:szCs w:val="20"/>
                <w:lang w:val="en-US" w:eastAsia="pt-BR" w:bidi="ar-SA"/>
              </w:rPr>
              <w:t>tw</w:t>
            </w:r>
            <w:proofErr w:type="spellEnd"/>
            <w:r w:rsidRPr="003B5E92">
              <w:rPr>
                <w:rFonts w:eastAsia="Times New Roman" w:cs="Calibri"/>
                <w:bCs w:val="0"/>
                <w:iCs w:val="0"/>
                <w:color w:val="000000"/>
                <w:sz w:val="20"/>
                <w:szCs w:val="20"/>
                <w:lang w:val="en-US" w:eastAsia="pt-BR" w:bidi="ar-SA"/>
              </w:rPr>
              <w:t xml:space="preserve">] OR </w:t>
            </w:r>
            <w:proofErr w:type="spellStart"/>
            <w:r w:rsidRPr="003B5E92">
              <w:rPr>
                <w:rFonts w:eastAsia="Times New Roman" w:cs="Calibri"/>
                <w:bCs w:val="0"/>
                <w:iCs w:val="0"/>
                <w:color w:val="000000"/>
                <w:sz w:val="20"/>
                <w:szCs w:val="20"/>
                <w:lang w:val="en-US" w:eastAsia="pt-BR" w:bidi="ar-SA"/>
              </w:rPr>
              <w:t>trebl</w:t>
            </w:r>
            <w:proofErr w:type="spellEnd"/>
            <w:r w:rsidRPr="003B5E92">
              <w:rPr>
                <w:rFonts w:eastAsia="Times New Roman" w:cs="Calibri"/>
                <w:bCs w:val="0"/>
                <w:iCs w:val="0"/>
                <w:color w:val="000000"/>
                <w:sz w:val="20"/>
                <w:szCs w:val="20"/>
                <w:lang w:val="en-US" w:eastAsia="pt-BR" w:bidi="ar-SA"/>
              </w:rPr>
              <w:t>*[</w:t>
            </w:r>
            <w:proofErr w:type="spellStart"/>
            <w:r w:rsidRPr="003B5E92">
              <w:rPr>
                <w:rFonts w:eastAsia="Times New Roman" w:cs="Calibri"/>
                <w:bCs w:val="0"/>
                <w:iCs w:val="0"/>
                <w:color w:val="000000"/>
                <w:sz w:val="20"/>
                <w:szCs w:val="20"/>
                <w:lang w:val="en-US" w:eastAsia="pt-BR" w:bidi="ar-SA"/>
              </w:rPr>
              <w:t>tw</w:t>
            </w:r>
            <w:proofErr w:type="spellEnd"/>
            <w:r w:rsidRPr="003B5E92">
              <w:rPr>
                <w:rFonts w:eastAsia="Times New Roman" w:cs="Calibri"/>
                <w:bCs w:val="0"/>
                <w:iCs w:val="0"/>
                <w:color w:val="000000"/>
                <w:sz w:val="20"/>
                <w:szCs w:val="20"/>
                <w:lang w:val="en-US" w:eastAsia="pt-BR" w:bidi="ar-SA"/>
              </w:rPr>
              <w:t xml:space="preserve">] OR </w:t>
            </w:r>
            <w:proofErr w:type="spellStart"/>
            <w:r w:rsidRPr="003B5E92">
              <w:rPr>
                <w:rFonts w:eastAsia="Times New Roman" w:cs="Calibri"/>
                <w:bCs w:val="0"/>
                <w:iCs w:val="0"/>
                <w:color w:val="000000"/>
                <w:sz w:val="20"/>
                <w:szCs w:val="20"/>
                <w:lang w:val="en-US" w:eastAsia="pt-BR" w:bidi="ar-SA"/>
              </w:rPr>
              <w:t>tripl</w:t>
            </w:r>
            <w:proofErr w:type="spellEnd"/>
            <w:r w:rsidRPr="003B5E92">
              <w:rPr>
                <w:rFonts w:eastAsia="Times New Roman" w:cs="Calibri"/>
                <w:bCs w:val="0"/>
                <w:iCs w:val="0"/>
                <w:color w:val="000000"/>
                <w:sz w:val="20"/>
                <w:szCs w:val="20"/>
                <w:lang w:val="en-US" w:eastAsia="pt-BR" w:bidi="ar-SA"/>
              </w:rPr>
              <w:t>*[</w:t>
            </w:r>
            <w:proofErr w:type="spellStart"/>
            <w:r w:rsidRPr="003B5E92">
              <w:rPr>
                <w:rFonts w:eastAsia="Times New Roman" w:cs="Calibri"/>
                <w:bCs w:val="0"/>
                <w:iCs w:val="0"/>
                <w:color w:val="000000"/>
                <w:sz w:val="20"/>
                <w:szCs w:val="20"/>
                <w:lang w:val="en-US" w:eastAsia="pt-BR" w:bidi="ar-SA"/>
              </w:rPr>
              <w:t>tw</w:t>
            </w:r>
            <w:proofErr w:type="spellEnd"/>
            <w:r w:rsidRPr="003B5E92">
              <w:rPr>
                <w:rFonts w:eastAsia="Times New Roman" w:cs="Calibri"/>
                <w:bCs w:val="0"/>
                <w:iCs w:val="0"/>
                <w:color w:val="000000"/>
                <w:sz w:val="20"/>
                <w:szCs w:val="20"/>
                <w:lang w:val="en-US" w:eastAsia="pt-BR" w:bidi="ar-SA"/>
              </w:rPr>
              <w:t>]) AND (mask*[</w:t>
            </w:r>
            <w:proofErr w:type="spellStart"/>
            <w:r w:rsidRPr="003B5E92">
              <w:rPr>
                <w:rFonts w:eastAsia="Times New Roman" w:cs="Calibri"/>
                <w:bCs w:val="0"/>
                <w:iCs w:val="0"/>
                <w:color w:val="000000"/>
                <w:sz w:val="20"/>
                <w:szCs w:val="20"/>
                <w:lang w:val="en-US" w:eastAsia="pt-BR" w:bidi="ar-SA"/>
              </w:rPr>
              <w:t>tw</w:t>
            </w:r>
            <w:proofErr w:type="spellEnd"/>
            <w:r w:rsidRPr="003B5E92">
              <w:rPr>
                <w:rFonts w:eastAsia="Times New Roman" w:cs="Calibri"/>
                <w:bCs w:val="0"/>
                <w:iCs w:val="0"/>
                <w:color w:val="000000"/>
                <w:sz w:val="20"/>
                <w:szCs w:val="20"/>
                <w:lang w:val="en-US" w:eastAsia="pt-BR" w:bidi="ar-SA"/>
              </w:rPr>
              <w:t>] OR blind*[</w:t>
            </w:r>
            <w:proofErr w:type="spellStart"/>
            <w:r w:rsidRPr="003B5E92">
              <w:rPr>
                <w:rFonts w:eastAsia="Times New Roman" w:cs="Calibri"/>
                <w:bCs w:val="0"/>
                <w:iCs w:val="0"/>
                <w:color w:val="000000"/>
                <w:sz w:val="20"/>
                <w:szCs w:val="20"/>
                <w:lang w:val="en-US" w:eastAsia="pt-BR" w:bidi="ar-SA"/>
              </w:rPr>
              <w:t>tw</w:t>
            </w:r>
            <w:proofErr w:type="spellEnd"/>
            <w:r w:rsidRPr="003B5E92">
              <w:rPr>
                <w:rFonts w:eastAsia="Times New Roman" w:cs="Calibri"/>
                <w:bCs w:val="0"/>
                <w:iCs w:val="0"/>
                <w:color w:val="000000"/>
                <w:sz w:val="20"/>
                <w:szCs w:val="20"/>
                <w:lang w:val="en-US" w:eastAsia="pt-BR" w:bidi="ar-SA"/>
              </w:rPr>
              <w:t>])) OR ("</w:t>
            </w:r>
            <w:proofErr w:type="spellStart"/>
            <w:r w:rsidRPr="003B5E92">
              <w:rPr>
                <w:rFonts w:eastAsia="Times New Roman" w:cs="Calibri"/>
                <w:bCs w:val="0"/>
                <w:iCs w:val="0"/>
                <w:color w:val="000000"/>
                <w:sz w:val="20"/>
                <w:szCs w:val="20"/>
                <w:lang w:val="en-US" w:eastAsia="pt-BR" w:bidi="ar-SA"/>
              </w:rPr>
              <w:t>latin</w:t>
            </w:r>
            <w:proofErr w:type="spellEnd"/>
            <w:r w:rsidRPr="003B5E92">
              <w:rPr>
                <w:rFonts w:eastAsia="Times New Roman" w:cs="Calibri"/>
                <w:bCs w:val="0"/>
                <w:iCs w:val="0"/>
                <w:color w:val="000000"/>
                <w:sz w:val="20"/>
                <w:szCs w:val="20"/>
                <w:lang w:val="en-US" w:eastAsia="pt-BR" w:bidi="ar-SA"/>
              </w:rPr>
              <w:t xml:space="preserve"> square"[</w:t>
            </w:r>
            <w:proofErr w:type="spellStart"/>
            <w:r w:rsidRPr="003B5E92">
              <w:rPr>
                <w:rFonts w:eastAsia="Times New Roman" w:cs="Calibri"/>
                <w:bCs w:val="0"/>
                <w:iCs w:val="0"/>
                <w:color w:val="000000"/>
                <w:sz w:val="20"/>
                <w:szCs w:val="20"/>
                <w:lang w:val="en-US" w:eastAsia="pt-BR" w:bidi="ar-SA"/>
              </w:rPr>
              <w:t>tw</w:t>
            </w:r>
            <w:proofErr w:type="spellEnd"/>
            <w:r w:rsidRPr="003B5E92">
              <w:rPr>
                <w:rFonts w:eastAsia="Times New Roman" w:cs="Calibri"/>
                <w:bCs w:val="0"/>
                <w:iCs w:val="0"/>
                <w:color w:val="000000"/>
                <w:sz w:val="20"/>
                <w:szCs w:val="20"/>
                <w:lang w:val="en-US" w:eastAsia="pt-BR" w:bidi="ar-SA"/>
              </w:rPr>
              <w:t>]) OR placebos[</w:t>
            </w:r>
            <w:proofErr w:type="spellStart"/>
            <w:r w:rsidRPr="003B5E92">
              <w:rPr>
                <w:rFonts w:eastAsia="Times New Roman" w:cs="Calibri"/>
                <w:bCs w:val="0"/>
                <w:iCs w:val="0"/>
                <w:color w:val="000000"/>
                <w:sz w:val="20"/>
                <w:szCs w:val="20"/>
                <w:lang w:val="en-US" w:eastAsia="pt-BR" w:bidi="ar-SA"/>
              </w:rPr>
              <w:t>mh</w:t>
            </w:r>
            <w:proofErr w:type="spellEnd"/>
            <w:r w:rsidRPr="003B5E92">
              <w:rPr>
                <w:rFonts w:eastAsia="Times New Roman" w:cs="Calibri"/>
                <w:bCs w:val="0"/>
                <w:iCs w:val="0"/>
                <w:color w:val="000000"/>
                <w:sz w:val="20"/>
                <w:szCs w:val="20"/>
                <w:lang w:val="en-US" w:eastAsia="pt-BR" w:bidi="ar-SA"/>
              </w:rPr>
              <w:t>] OR placebo*[</w:t>
            </w:r>
            <w:proofErr w:type="spellStart"/>
            <w:r w:rsidRPr="003B5E92">
              <w:rPr>
                <w:rFonts w:eastAsia="Times New Roman" w:cs="Calibri"/>
                <w:bCs w:val="0"/>
                <w:iCs w:val="0"/>
                <w:color w:val="000000"/>
                <w:sz w:val="20"/>
                <w:szCs w:val="20"/>
                <w:lang w:val="en-US" w:eastAsia="pt-BR" w:bidi="ar-SA"/>
              </w:rPr>
              <w:t>tw</w:t>
            </w:r>
            <w:proofErr w:type="spellEnd"/>
            <w:r w:rsidRPr="003B5E92">
              <w:rPr>
                <w:rFonts w:eastAsia="Times New Roman" w:cs="Calibri"/>
                <w:bCs w:val="0"/>
                <w:iCs w:val="0"/>
                <w:color w:val="000000"/>
                <w:sz w:val="20"/>
                <w:szCs w:val="20"/>
                <w:lang w:val="en-US" w:eastAsia="pt-BR" w:bidi="ar-SA"/>
              </w:rPr>
              <w:t>] OR random*[</w:t>
            </w:r>
            <w:proofErr w:type="spellStart"/>
            <w:r w:rsidRPr="003B5E92">
              <w:rPr>
                <w:rFonts w:eastAsia="Times New Roman" w:cs="Calibri"/>
                <w:bCs w:val="0"/>
                <w:iCs w:val="0"/>
                <w:color w:val="000000"/>
                <w:sz w:val="20"/>
                <w:szCs w:val="20"/>
                <w:lang w:val="en-US" w:eastAsia="pt-BR" w:bidi="ar-SA"/>
              </w:rPr>
              <w:t>tw</w:t>
            </w:r>
            <w:proofErr w:type="spellEnd"/>
            <w:r w:rsidRPr="003B5E92">
              <w:rPr>
                <w:rFonts w:eastAsia="Times New Roman" w:cs="Calibri"/>
                <w:bCs w:val="0"/>
                <w:iCs w:val="0"/>
                <w:color w:val="000000"/>
                <w:sz w:val="20"/>
                <w:szCs w:val="20"/>
                <w:lang w:val="en-US" w:eastAsia="pt-BR" w:bidi="ar-SA"/>
              </w:rPr>
              <w:t>] OR research design[</w:t>
            </w:r>
            <w:proofErr w:type="spellStart"/>
            <w:r w:rsidRPr="003B5E92">
              <w:rPr>
                <w:rFonts w:eastAsia="Times New Roman" w:cs="Calibri"/>
                <w:bCs w:val="0"/>
                <w:iCs w:val="0"/>
                <w:color w:val="000000"/>
                <w:sz w:val="20"/>
                <w:szCs w:val="20"/>
                <w:lang w:val="en-US" w:eastAsia="pt-BR" w:bidi="ar-SA"/>
              </w:rPr>
              <w:t>mh:noexp</w:t>
            </w:r>
            <w:proofErr w:type="spellEnd"/>
            <w:r w:rsidRPr="003B5E92">
              <w:rPr>
                <w:rFonts w:eastAsia="Times New Roman" w:cs="Calibri"/>
                <w:bCs w:val="0"/>
                <w:iCs w:val="0"/>
                <w:color w:val="000000"/>
                <w:sz w:val="20"/>
                <w:szCs w:val="20"/>
                <w:lang w:val="en-US" w:eastAsia="pt-BR" w:bidi="ar-SA"/>
              </w:rPr>
              <w:t>] OR follow-up studies[</w:t>
            </w:r>
            <w:proofErr w:type="spellStart"/>
            <w:r w:rsidRPr="003B5E92">
              <w:rPr>
                <w:rFonts w:eastAsia="Times New Roman" w:cs="Calibri"/>
                <w:bCs w:val="0"/>
                <w:iCs w:val="0"/>
                <w:color w:val="000000"/>
                <w:sz w:val="20"/>
                <w:szCs w:val="20"/>
                <w:lang w:val="en-US" w:eastAsia="pt-BR" w:bidi="ar-SA"/>
              </w:rPr>
              <w:t>mh</w:t>
            </w:r>
            <w:proofErr w:type="spellEnd"/>
            <w:r w:rsidRPr="003B5E92">
              <w:rPr>
                <w:rFonts w:eastAsia="Times New Roman" w:cs="Calibri"/>
                <w:bCs w:val="0"/>
                <w:iCs w:val="0"/>
                <w:color w:val="000000"/>
                <w:sz w:val="20"/>
                <w:szCs w:val="20"/>
                <w:lang w:val="en-US" w:eastAsia="pt-BR" w:bidi="ar-SA"/>
              </w:rPr>
              <w:t>] OR prospective studies[</w:t>
            </w:r>
            <w:proofErr w:type="spellStart"/>
            <w:r w:rsidRPr="003B5E92">
              <w:rPr>
                <w:rFonts w:eastAsia="Times New Roman" w:cs="Calibri"/>
                <w:bCs w:val="0"/>
                <w:iCs w:val="0"/>
                <w:color w:val="000000"/>
                <w:sz w:val="20"/>
                <w:szCs w:val="20"/>
                <w:lang w:val="en-US" w:eastAsia="pt-BR" w:bidi="ar-SA"/>
              </w:rPr>
              <w:t>mh</w:t>
            </w:r>
            <w:proofErr w:type="spellEnd"/>
            <w:r w:rsidRPr="003B5E92">
              <w:rPr>
                <w:rFonts w:eastAsia="Times New Roman" w:cs="Calibri"/>
                <w:bCs w:val="0"/>
                <w:iCs w:val="0"/>
                <w:color w:val="000000"/>
                <w:sz w:val="20"/>
                <w:szCs w:val="20"/>
                <w:lang w:val="en-US" w:eastAsia="pt-BR" w:bidi="ar-SA"/>
              </w:rPr>
              <w:t>] OR cross-over studies[</w:t>
            </w:r>
            <w:proofErr w:type="spellStart"/>
            <w:r w:rsidRPr="003B5E92">
              <w:rPr>
                <w:rFonts w:eastAsia="Times New Roman" w:cs="Calibri"/>
                <w:bCs w:val="0"/>
                <w:iCs w:val="0"/>
                <w:color w:val="000000"/>
                <w:sz w:val="20"/>
                <w:szCs w:val="20"/>
                <w:lang w:val="en-US" w:eastAsia="pt-BR" w:bidi="ar-SA"/>
              </w:rPr>
              <w:t>mh</w:t>
            </w:r>
            <w:proofErr w:type="spellEnd"/>
            <w:r w:rsidRPr="003B5E92">
              <w:rPr>
                <w:rFonts w:eastAsia="Times New Roman" w:cs="Calibri"/>
                <w:bCs w:val="0"/>
                <w:iCs w:val="0"/>
                <w:color w:val="000000"/>
                <w:sz w:val="20"/>
                <w:szCs w:val="20"/>
                <w:lang w:val="en-US" w:eastAsia="pt-BR" w:bidi="ar-SA"/>
              </w:rPr>
              <w:t>] OR control*[</w:t>
            </w:r>
            <w:proofErr w:type="spellStart"/>
            <w:r w:rsidRPr="003B5E92">
              <w:rPr>
                <w:rFonts w:eastAsia="Times New Roman" w:cs="Calibri"/>
                <w:bCs w:val="0"/>
                <w:iCs w:val="0"/>
                <w:color w:val="000000"/>
                <w:sz w:val="20"/>
                <w:szCs w:val="20"/>
                <w:lang w:val="en-US" w:eastAsia="pt-BR" w:bidi="ar-SA"/>
              </w:rPr>
              <w:t>tw</w:t>
            </w:r>
            <w:proofErr w:type="spellEnd"/>
            <w:r w:rsidRPr="003B5E92">
              <w:rPr>
                <w:rFonts w:eastAsia="Times New Roman" w:cs="Calibri"/>
                <w:bCs w:val="0"/>
                <w:iCs w:val="0"/>
                <w:color w:val="000000"/>
                <w:sz w:val="20"/>
                <w:szCs w:val="20"/>
                <w:lang w:val="en-US" w:eastAsia="pt-BR" w:bidi="ar-SA"/>
              </w:rPr>
              <w:t xml:space="preserve">] OR </w:t>
            </w:r>
            <w:proofErr w:type="spellStart"/>
            <w:r w:rsidRPr="003B5E92">
              <w:rPr>
                <w:rFonts w:eastAsia="Times New Roman" w:cs="Calibri"/>
                <w:bCs w:val="0"/>
                <w:iCs w:val="0"/>
                <w:color w:val="000000"/>
                <w:sz w:val="20"/>
                <w:szCs w:val="20"/>
                <w:lang w:val="en-US" w:eastAsia="pt-BR" w:bidi="ar-SA"/>
              </w:rPr>
              <w:t>prospectiv</w:t>
            </w:r>
            <w:proofErr w:type="spellEnd"/>
            <w:r w:rsidRPr="003B5E92">
              <w:rPr>
                <w:rFonts w:eastAsia="Times New Roman" w:cs="Calibri"/>
                <w:bCs w:val="0"/>
                <w:iCs w:val="0"/>
                <w:color w:val="000000"/>
                <w:sz w:val="20"/>
                <w:szCs w:val="20"/>
                <w:lang w:val="en-US" w:eastAsia="pt-BR" w:bidi="ar-SA"/>
              </w:rPr>
              <w:t>*[</w:t>
            </w:r>
            <w:proofErr w:type="spellStart"/>
            <w:r w:rsidRPr="003B5E92">
              <w:rPr>
                <w:rFonts w:eastAsia="Times New Roman" w:cs="Calibri"/>
                <w:bCs w:val="0"/>
                <w:iCs w:val="0"/>
                <w:color w:val="000000"/>
                <w:sz w:val="20"/>
                <w:szCs w:val="20"/>
                <w:lang w:val="en-US" w:eastAsia="pt-BR" w:bidi="ar-SA"/>
              </w:rPr>
              <w:t>tw</w:t>
            </w:r>
            <w:proofErr w:type="spellEnd"/>
            <w:r w:rsidRPr="003B5E92">
              <w:rPr>
                <w:rFonts w:eastAsia="Times New Roman" w:cs="Calibri"/>
                <w:bCs w:val="0"/>
                <w:iCs w:val="0"/>
                <w:color w:val="000000"/>
                <w:sz w:val="20"/>
                <w:szCs w:val="20"/>
                <w:lang w:val="en-US" w:eastAsia="pt-BR" w:bidi="ar-SA"/>
              </w:rPr>
              <w:t>] OR volunteer*[</w:t>
            </w:r>
            <w:proofErr w:type="spellStart"/>
            <w:r w:rsidRPr="003B5E92">
              <w:rPr>
                <w:rFonts w:eastAsia="Times New Roman" w:cs="Calibri"/>
                <w:bCs w:val="0"/>
                <w:iCs w:val="0"/>
                <w:color w:val="000000"/>
                <w:sz w:val="20"/>
                <w:szCs w:val="20"/>
                <w:lang w:val="en-US" w:eastAsia="pt-BR" w:bidi="ar-SA"/>
              </w:rPr>
              <w:t>tw</w:t>
            </w:r>
            <w:proofErr w:type="spellEnd"/>
            <w:r w:rsidRPr="003B5E92">
              <w:rPr>
                <w:rFonts w:eastAsia="Times New Roman" w:cs="Calibri"/>
                <w:bCs w:val="0"/>
                <w:iCs w:val="0"/>
                <w:color w:val="000000"/>
                <w:sz w:val="20"/>
                <w:szCs w:val="20"/>
                <w:lang w:val="en-US" w:eastAsia="pt-BR" w:bidi="ar-SA"/>
              </w:rPr>
              <w:t>])</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AB6C5" w14:textId="6E13F20F" w:rsidR="00AC0262" w:rsidRPr="003B5E92" w:rsidRDefault="006B722F" w:rsidP="008573EC">
            <w:pPr>
              <w:widowControl/>
              <w:autoSpaceDE/>
              <w:autoSpaceDN/>
              <w:spacing w:line="240" w:lineRule="auto"/>
              <w:ind w:firstLine="0"/>
              <w:jc w:val="left"/>
              <w:rPr>
                <w:rFonts w:eastAsia="Times New Roman" w:cs="Calibri"/>
                <w:bCs w:val="0"/>
                <w:iCs w:val="0"/>
                <w:sz w:val="20"/>
                <w:szCs w:val="20"/>
                <w:lang w:val="pt-BR" w:eastAsia="pt-BR" w:bidi="ar-SA"/>
              </w:rPr>
            </w:pPr>
            <w:r w:rsidRPr="006B722F">
              <w:rPr>
                <w:rFonts w:eastAsia="Times New Roman" w:cs="Calibri"/>
                <w:bCs w:val="0"/>
                <w:iCs w:val="0"/>
                <w:sz w:val="20"/>
                <w:szCs w:val="20"/>
                <w:lang w:val="pt-BR" w:eastAsia="pt-BR" w:bidi="ar-SA"/>
              </w:rPr>
              <w:t>7,677,751</w:t>
            </w:r>
          </w:p>
        </w:tc>
      </w:tr>
      <w:tr w:rsidR="00AC0262" w:rsidRPr="003B5E92" w14:paraId="361AF4F9" w14:textId="77777777" w:rsidTr="003B5E92">
        <w:tc>
          <w:tcPr>
            <w:tcW w:w="416" w:type="dxa"/>
            <w:tcBorders>
              <w:top w:val="single" w:sz="8" w:space="0" w:color="000000"/>
              <w:left w:val="single" w:sz="8" w:space="0" w:color="000000"/>
              <w:bottom w:val="single" w:sz="8" w:space="0" w:color="000000"/>
              <w:right w:val="single" w:sz="8" w:space="0" w:color="000000"/>
            </w:tcBorders>
          </w:tcPr>
          <w:p w14:paraId="3B2BDB75" w14:textId="77777777" w:rsidR="00AC0262" w:rsidRPr="003B5E92" w:rsidRDefault="00AC0262" w:rsidP="003B5E92">
            <w:pPr>
              <w:widowControl/>
              <w:autoSpaceDE/>
              <w:autoSpaceDN/>
              <w:spacing w:line="240" w:lineRule="auto"/>
              <w:ind w:firstLine="0"/>
              <w:jc w:val="center"/>
              <w:rPr>
                <w:rFonts w:eastAsia="Times New Roman" w:cs="Calibri"/>
                <w:b/>
                <w:iCs w:val="0"/>
                <w:color w:val="000000"/>
                <w:sz w:val="20"/>
                <w:szCs w:val="20"/>
                <w:lang w:val="pt-BR" w:eastAsia="pt-BR" w:bidi="ar-SA"/>
              </w:rPr>
            </w:pPr>
            <w:r w:rsidRPr="003B5E92">
              <w:rPr>
                <w:rFonts w:eastAsia="Times New Roman" w:cs="Calibri"/>
                <w:b/>
                <w:iCs w:val="0"/>
                <w:color w:val="000000"/>
                <w:sz w:val="20"/>
                <w:szCs w:val="20"/>
                <w:lang w:val="pt-BR" w:eastAsia="pt-BR" w:bidi="ar-SA"/>
              </w:rPr>
              <w:t>#3</w:t>
            </w:r>
          </w:p>
        </w:tc>
        <w:tc>
          <w:tcPr>
            <w:tcW w:w="7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EFAF0" w14:textId="7AEE7643" w:rsidR="00AC0262" w:rsidRPr="003B5E92" w:rsidRDefault="00AC0262" w:rsidP="008573EC">
            <w:pPr>
              <w:widowControl/>
              <w:autoSpaceDE/>
              <w:autoSpaceDN/>
              <w:spacing w:line="240" w:lineRule="auto"/>
              <w:ind w:firstLine="0"/>
              <w:jc w:val="left"/>
              <w:rPr>
                <w:rFonts w:eastAsia="Times New Roman" w:cs="Calibri"/>
                <w:bCs w:val="0"/>
                <w:iCs w:val="0"/>
                <w:sz w:val="20"/>
                <w:szCs w:val="20"/>
                <w:lang w:val="pt-BR" w:eastAsia="pt-BR" w:bidi="ar-SA"/>
              </w:rPr>
            </w:pPr>
            <w:r w:rsidRPr="003B5E92">
              <w:rPr>
                <w:rFonts w:eastAsia="Times New Roman" w:cs="Calibri"/>
                <w:bCs w:val="0"/>
                <w:iCs w:val="0"/>
                <w:color w:val="000000"/>
                <w:sz w:val="20"/>
                <w:szCs w:val="20"/>
                <w:lang w:val="pt-BR" w:eastAsia="pt-BR" w:bidi="ar-SA"/>
              </w:rPr>
              <w:t>#1 AND #2 AND #3</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D7E17" w14:textId="0E3A15A6" w:rsidR="00AC0262" w:rsidRPr="003B5E92" w:rsidRDefault="00581F44" w:rsidP="008573EC">
            <w:pPr>
              <w:widowControl/>
              <w:autoSpaceDE/>
              <w:autoSpaceDN/>
              <w:spacing w:line="240" w:lineRule="auto"/>
              <w:ind w:firstLine="0"/>
              <w:jc w:val="left"/>
              <w:rPr>
                <w:rFonts w:eastAsia="Times New Roman" w:cs="Calibri"/>
                <w:bCs w:val="0"/>
                <w:iCs w:val="0"/>
                <w:sz w:val="20"/>
                <w:szCs w:val="20"/>
                <w:lang w:val="pt-BR" w:eastAsia="pt-BR" w:bidi="ar-SA"/>
              </w:rPr>
            </w:pPr>
            <w:r>
              <w:rPr>
                <w:rFonts w:eastAsia="Times New Roman" w:cs="Calibri"/>
                <w:bCs w:val="0"/>
                <w:iCs w:val="0"/>
                <w:sz w:val="20"/>
                <w:szCs w:val="20"/>
                <w:lang w:val="pt-BR" w:eastAsia="pt-BR" w:bidi="ar-SA"/>
              </w:rPr>
              <w:t>36</w:t>
            </w:r>
          </w:p>
        </w:tc>
      </w:tr>
      <w:tr w:rsidR="00AC0262" w:rsidRPr="003B5E92" w14:paraId="26F82D9D" w14:textId="77777777" w:rsidTr="00B20A68">
        <w:tc>
          <w:tcPr>
            <w:tcW w:w="7574"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4334CC46" w14:textId="3B8D6213" w:rsidR="00AC0262" w:rsidRPr="003B5E92" w:rsidRDefault="00AC0262" w:rsidP="008573EC">
            <w:pPr>
              <w:widowControl/>
              <w:autoSpaceDE/>
              <w:autoSpaceDN/>
              <w:spacing w:line="240" w:lineRule="auto"/>
              <w:ind w:firstLine="0"/>
              <w:jc w:val="left"/>
              <w:rPr>
                <w:rFonts w:eastAsia="Times New Roman" w:cs="Calibri"/>
                <w:b/>
                <w:iCs w:val="0"/>
                <w:color w:val="000000"/>
                <w:sz w:val="20"/>
                <w:szCs w:val="20"/>
                <w:lang w:val="pt-BR" w:eastAsia="pt-BR" w:bidi="ar-SA"/>
              </w:rPr>
            </w:pPr>
            <w:r w:rsidRPr="003B5E92">
              <w:rPr>
                <w:rFonts w:eastAsia="Times New Roman" w:cs="Calibri"/>
                <w:b/>
                <w:iCs w:val="0"/>
                <w:color w:val="000000"/>
                <w:sz w:val="20"/>
                <w:szCs w:val="20"/>
                <w:lang w:val="pt-BR" w:eastAsia="pt-BR" w:bidi="ar-SA"/>
              </w:rPr>
              <w:t xml:space="preserve">Busca estruturada – </w:t>
            </w:r>
            <w:r w:rsidR="006A75E8" w:rsidRPr="00C12EFE">
              <w:rPr>
                <w:rFonts w:eastAsia="Times New Roman" w:cs="Calibri"/>
                <w:b/>
                <w:iCs w:val="0"/>
                <w:color w:val="000000"/>
                <w:sz w:val="20"/>
                <w:szCs w:val="20"/>
                <w:lang w:eastAsia="pt-BR" w:bidi="ar-SA"/>
              </w:rPr>
              <w:t>Med</w:t>
            </w:r>
            <w:r w:rsidR="006A75E8">
              <w:rPr>
                <w:rFonts w:eastAsia="Times New Roman" w:cs="Calibri"/>
                <w:b/>
                <w:iCs w:val="0"/>
                <w:color w:val="000000"/>
                <w:sz w:val="20"/>
                <w:szCs w:val="20"/>
                <w:lang w:eastAsia="pt-BR" w:bidi="ar-SA"/>
              </w:rPr>
              <w:t>R</w:t>
            </w:r>
            <w:r w:rsidR="006A75E8" w:rsidRPr="00C12EFE">
              <w:rPr>
                <w:rFonts w:eastAsia="Times New Roman" w:cs="Calibri"/>
                <w:b/>
                <w:iCs w:val="0"/>
                <w:color w:val="000000"/>
                <w:sz w:val="20"/>
                <w:szCs w:val="20"/>
                <w:lang w:eastAsia="pt-BR" w:bidi="ar-SA"/>
              </w:rPr>
              <w:t>xiv</w:t>
            </w:r>
          </w:p>
          <w:p w14:paraId="5B8D6EC6" w14:textId="45681B30" w:rsidR="00AC0262" w:rsidRPr="003B5E92" w:rsidRDefault="00AC0262" w:rsidP="006B722F">
            <w:pPr>
              <w:widowControl/>
              <w:autoSpaceDE/>
              <w:autoSpaceDN/>
              <w:spacing w:line="240" w:lineRule="auto"/>
              <w:ind w:firstLine="0"/>
              <w:jc w:val="left"/>
              <w:rPr>
                <w:rFonts w:eastAsia="Times New Roman" w:cs="Calibri"/>
                <w:bCs w:val="0"/>
                <w:iCs w:val="0"/>
                <w:sz w:val="20"/>
                <w:szCs w:val="20"/>
                <w:lang w:val="pt-BR" w:eastAsia="pt-BR" w:bidi="ar-SA"/>
              </w:rPr>
            </w:pPr>
            <w:r w:rsidRPr="003B5E92">
              <w:rPr>
                <w:rFonts w:eastAsia="Times New Roman" w:cs="Calibri"/>
                <w:bCs w:val="0"/>
                <w:iCs w:val="0"/>
                <w:color w:val="000000"/>
                <w:sz w:val="20"/>
                <w:szCs w:val="20"/>
                <w:lang w:val="pt-BR" w:eastAsia="pt-BR" w:bidi="ar-SA"/>
              </w:rPr>
              <w:t xml:space="preserve">(data de realização da busca: </w:t>
            </w:r>
            <w:r w:rsidR="006B722F">
              <w:rPr>
                <w:rFonts w:eastAsia="Times New Roman" w:cs="Calibri"/>
                <w:bCs w:val="0"/>
                <w:iCs w:val="0"/>
                <w:color w:val="000000"/>
                <w:sz w:val="20"/>
                <w:szCs w:val="20"/>
                <w:lang w:val="pt-BR" w:eastAsia="pt-BR" w:bidi="ar-SA"/>
              </w:rPr>
              <w:t>13</w:t>
            </w:r>
            <w:r w:rsidR="006B722F" w:rsidRPr="003B5E92">
              <w:rPr>
                <w:rFonts w:eastAsia="Times New Roman" w:cs="Calibri"/>
                <w:bCs w:val="0"/>
                <w:iCs w:val="0"/>
                <w:color w:val="000000"/>
                <w:sz w:val="20"/>
                <w:szCs w:val="20"/>
                <w:lang w:val="pt-BR" w:eastAsia="pt-BR" w:bidi="ar-SA"/>
              </w:rPr>
              <w:t xml:space="preserve"> </w:t>
            </w:r>
            <w:r w:rsidRPr="003B5E92">
              <w:rPr>
                <w:rFonts w:eastAsia="Times New Roman" w:cs="Calibri"/>
                <w:bCs w:val="0"/>
                <w:iCs w:val="0"/>
                <w:color w:val="000000"/>
                <w:sz w:val="20"/>
                <w:szCs w:val="20"/>
                <w:lang w:val="pt-BR" w:eastAsia="pt-BR" w:bidi="ar-SA"/>
              </w:rPr>
              <w:t xml:space="preserve">de </w:t>
            </w:r>
            <w:r w:rsidR="006B722F">
              <w:rPr>
                <w:rFonts w:eastAsia="Times New Roman" w:cs="Calibri"/>
                <w:bCs w:val="0"/>
                <w:iCs w:val="0"/>
                <w:color w:val="000000"/>
                <w:sz w:val="20"/>
                <w:szCs w:val="20"/>
                <w:lang w:val="pt-BR" w:eastAsia="pt-BR" w:bidi="ar-SA"/>
              </w:rPr>
              <w:t>outubro</w:t>
            </w:r>
            <w:r w:rsidR="006B722F" w:rsidRPr="003B5E92">
              <w:rPr>
                <w:rFonts w:eastAsia="Times New Roman" w:cs="Calibri"/>
                <w:bCs w:val="0"/>
                <w:iCs w:val="0"/>
                <w:color w:val="000000"/>
                <w:sz w:val="20"/>
                <w:szCs w:val="20"/>
                <w:lang w:val="pt-BR" w:eastAsia="pt-BR" w:bidi="ar-SA"/>
              </w:rPr>
              <w:t xml:space="preserve"> </w:t>
            </w:r>
            <w:r w:rsidRPr="003B5E92">
              <w:rPr>
                <w:rFonts w:eastAsia="Times New Roman" w:cs="Calibri"/>
                <w:bCs w:val="0"/>
                <w:iCs w:val="0"/>
                <w:color w:val="000000"/>
                <w:sz w:val="20"/>
                <w:szCs w:val="20"/>
                <w:lang w:val="pt-BR" w:eastAsia="pt-BR" w:bidi="ar-SA"/>
              </w:rPr>
              <w:t>de 2021)</w:t>
            </w:r>
          </w:p>
        </w:tc>
        <w:tc>
          <w:tcPr>
            <w:tcW w:w="91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5BDF777F" w14:textId="77777777" w:rsidR="00AC0262" w:rsidRPr="003B5E92" w:rsidRDefault="00AC0262" w:rsidP="008573EC">
            <w:pPr>
              <w:widowControl/>
              <w:autoSpaceDE/>
              <w:autoSpaceDN/>
              <w:spacing w:line="240" w:lineRule="auto"/>
              <w:ind w:firstLine="0"/>
              <w:jc w:val="left"/>
              <w:rPr>
                <w:rFonts w:eastAsia="Times New Roman" w:cs="Calibri"/>
                <w:bCs w:val="0"/>
                <w:iCs w:val="0"/>
                <w:sz w:val="20"/>
                <w:szCs w:val="20"/>
                <w:lang w:val="pt-BR" w:eastAsia="pt-BR" w:bidi="ar-SA"/>
              </w:rPr>
            </w:pPr>
          </w:p>
        </w:tc>
      </w:tr>
      <w:tr w:rsidR="00AC0262" w:rsidRPr="003B5E92" w14:paraId="104750B8" w14:textId="77777777" w:rsidTr="003B5E92">
        <w:tc>
          <w:tcPr>
            <w:tcW w:w="416" w:type="dxa"/>
            <w:tcBorders>
              <w:top w:val="single" w:sz="8" w:space="0" w:color="000000"/>
              <w:left w:val="single" w:sz="8" w:space="0" w:color="000000"/>
              <w:bottom w:val="single" w:sz="8" w:space="0" w:color="000000"/>
              <w:right w:val="single" w:sz="8" w:space="0" w:color="000000"/>
            </w:tcBorders>
          </w:tcPr>
          <w:p w14:paraId="19FA97C9" w14:textId="77777777" w:rsidR="00AC0262" w:rsidRPr="003B5E92" w:rsidRDefault="00AC0262" w:rsidP="003B5E92">
            <w:pPr>
              <w:widowControl/>
              <w:autoSpaceDE/>
              <w:autoSpaceDN/>
              <w:spacing w:line="240" w:lineRule="auto"/>
              <w:ind w:firstLine="0"/>
              <w:jc w:val="center"/>
              <w:rPr>
                <w:rFonts w:eastAsia="Times New Roman" w:cs="Calibri"/>
                <w:b/>
                <w:iCs w:val="0"/>
                <w:color w:val="000000"/>
                <w:sz w:val="20"/>
                <w:szCs w:val="20"/>
                <w:lang w:val="pt-BR" w:eastAsia="pt-BR" w:bidi="ar-SA"/>
              </w:rPr>
            </w:pPr>
            <w:r w:rsidRPr="003B5E92">
              <w:rPr>
                <w:rFonts w:eastAsia="Times New Roman" w:cs="Calibri"/>
                <w:b/>
                <w:iCs w:val="0"/>
                <w:color w:val="000000"/>
                <w:sz w:val="20"/>
                <w:szCs w:val="20"/>
                <w:lang w:val="pt-BR" w:eastAsia="pt-BR" w:bidi="ar-SA"/>
              </w:rPr>
              <w:t>#1</w:t>
            </w:r>
          </w:p>
        </w:tc>
        <w:tc>
          <w:tcPr>
            <w:tcW w:w="7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DB2E4" w14:textId="0F309873" w:rsidR="00AC0262" w:rsidRPr="003B5E92" w:rsidRDefault="00AC0262" w:rsidP="008573EC">
            <w:pPr>
              <w:widowControl/>
              <w:autoSpaceDE/>
              <w:autoSpaceDN/>
              <w:spacing w:line="240" w:lineRule="auto"/>
              <w:ind w:firstLine="0"/>
              <w:jc w:val="left"/>
              <w:rPr>
                <w:rFonts w:eastAsia="Times New Roman" w:cs="Calibri"/>
                <w:bCs w:val="0"/>
                <w:iCs w:val="0"/>
                <w:sz w:val="20"/>
                <w:szCs w:val="20"/>
                <w:lang w:val="en-US" w:eastAsia="pt-BR" w:bidi="ar-SA"/>
              </w:rPr>
            </w:pPr>
            <w:r w:rsidRPr="003B5E92">
              <w:rPr>
                <w:rFonts w:eastAsia="Times New Roman" w:cs="Calibri"/>
                <w:bCs w:val="0"/>
                <w:iCs w:val="0"/>
                <w:color w:val="000000"/>
                <w:sz w:val="20"/>
                <w:szCs w:val="20"/>
                <w:lang w:val="en-US" w:eastAsia="pt-BR" w:bidi="ar-SA"/>
              </w:rPr>
              <w:t xml:space="preserve">(“SARS </w:t>
            </w:r>
            <w:proofErr w:type="spellStart"/>
            <w:r w:rsidRPr="003B5E92">
              <w:rPr>
                <w:rFonts w:eastAsia="Times New Roman" w:cs="Calibri"/>
                <w:bCs w:val="0"/>
                <w:iCs w:val="0"/>
                <w:color w:val="000000"/>
                <w:sz w:val="20"/>
                <w:szCs w:val="20"/>
                <w:lang w:val="en-US" w:eastAsia="pt-BR" w:bidi="ar-SA"/>
              </w:rPr>
              <w:t>CoV</w:t>
            </w:r>
            <w:proofErr w:type="spellEnd"/>
            <w:r w:rsidRPr="003B5E92">
              <w:rPr>
                <w:rFonts w:eastAsia="Times New Roman" w:cs="Calibri"/>
                <w:bCs w:val="0"/>
                <w:iCs w:val="0"/>
                <w:color w:val="000000"/>
                <w:sz w:val="20"/>
                <w:szCs w:val="20"/>
                <w:lang w:val="en-US" w:eastAsia="pt-BR" w:bidi="ar-SA"/>
              </w:rPr>
              <w:t xml:space="preserve">” OR “SARS </w:t>
            </w:r>
            <w:proofErr w:type="spellStart"/>
            <w:r w:rsidRPr="003B5E92">
              <w:rPr>
                <w:rFonts w:eastAsia="Times New Roman" w:cs="Calibri"/>
                <w:bCs w:val="0"/>
                <w:iCs w:val="0"/>
                <w:color w:val="000000"/>
                <w:sz w:val="20"/>
                <w:szCs w:val="20"/>
                <w:lang w:val="en-US" w:eastAsia="pt-BR" w:bidi="ar-SA"/>
              </w:rPr>
              <w:t>CoV</w:t>
            </w:r>
            <w:proofErr w:type="spellEnd"/>
            <w:r w:rsidRPr="003B5E92">
              <w:rPr>
                <w:rFonts w:eastAsia="Times New Roman" w:cs="Calibri"/>
                <w:bCs w:val="0"/>
                <w:iCs w:val="0"/>
                <w:color w:val="000000"/>
                <w:sz w:val="20"/>
                <w:szCs w:val="20"/>
                <w:lang w:val="en-US" w:eastAsia="pt-BR" w:bidi="ar-SA"/>
              </w:rPr>
              <w:t xml:space="preserve"> 2” OR “Covid-19”) AND ("casirivimab and imdevimab drug combination” OR “REGN-COV2”)</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4A97F" w14:textId="45E7DDB9" w:rsidR="00AC0262" w:rsidRPr="003B5E92" w:rsidRDefault="006B722F" w:rsidP="006B722F">
            <w:pPr>
              <w:widowControl/>
              <w:autoSpaceDE/>
              <w:autoSpaceDN/>
              <w:spacing w:line="240" w:lineRule="auto"/>
              <w:ind w:firstLine="0"/>
              <w:jc w:val="left"/>
              <w:rPr>
                <w:rFonts w:eastAsia="Times New Roman" w:cs="Calibri"/>
                <w:bCs w:val="0"/>
                <w:iCs w:val="0"/>
                <w:sz w:val="20"/>
                <w:szCs w:val="20"/>
                <w:lang w:val="pt-BR" w:eastAsia="pt-BR" w:bidi="ar-SA"/>
              </w:rPr>
            </w:pPr>
            <w:r w:rsidRPr="003B5E92">
              <w:rPr>
                <w:rFonts w:eastAsia="Times New Roman" w:cs="Calibri"/>
                <w:bCs w:val="0"/>
                <w:iCs w:val="0"/>
                <w:sz w:val="20"/>
                <w:szCs w:val="20"/>
                <w:lang w:val="pt-BR" w:eastAsia="pt-BR" w:bidi="ar-SA"/>
              </w:rPr>
              <w:t>4</w:t>
            </w:r>
            <w:r>
              <w:rPr>
                <w:rFonts w:eastAsia="Times New Roman" w:cs="Calibri"/>
                <w:bCs w:val="0"/>
                <w:iCs w:val="0"/>
                <w:sz w:val="20"/>
                <w:szCs w:val="20"/>
                <w:lang w:val="pt-BR" w:eastAsia="pt-BR" w:bidi="ar-SA"/>
              </w:rPr>
              <w:t>8</w:t>
            </w:r>
          </w:p>
        </w:tc>
      </w:tr>
    </w:tbl>
    <w:p w14:paraId="7AC36ACB" w14:textId="77777777" w:rsidR="002F64AF" w:rsidRPr="00F47D9F" w:rsidRDefault="002F64AF" w:rsidP="0047158B">
      <w:pPr>
        <w:widowControl/>
        <w:ind w:firstLine="0"/>
        <w:rPr>
          <w:rFonts w:ascii="Times New Roman" w:hAnsi="Times New Roman" w:cs="Times New Roman"/>
          <w:i/>
          <w:iCs w:val="0"/>
          <w:color w:val="44546A" w:themeColor="text2"/>
          <w:sz w:val="20"/>
          <w:szCs w:val="20"/>
        </w:rPr>
      </w:pPr>
    </w:p>
    <w:p w14:paraId="6BA536AF" w14:textId="6DCB42A0" w:rsidR="00985B31" w:rsidRPr="00F47D9F" w:rsidRDefault="00985B31" w:rsidP="00B20A68">
      <w:pPr>
        <w:pStyle w:val="Legenda"/>
        <w:rPr>
          <w:rStyle w:val="Forte"/>
          <w:rFonts w:ascii="Times New Roman" w:hAnsi="Times New Roman" w:cs="Times New Roman"/>
          <w:i/>
          <w:iCs w:val="0"/>
          <w:color w:val="44546A" w:themeColor="text2"/>
          <w:sz w:val="20"/>
          <w:szCs w:val="20"/>
        </w:rPr>
      </w:pPr>
      <w:bookmarkStart w:id="290" w:name="_Ref82419645"/>
      <w:bookmarkStart w:id="291" w:name="_Toc85187620"/>
      <w:bookmarkStart w:id="292" w:name="_Toc83373198"/>
      <w:r w:rsidRPr="00F47D9F">
        <w:rPr>
          <w:rStyle w:val="Forte"/>
          <w:rFonts w:ascii="Times New Roman" w:hAnsi="Times New Roman" w:cs="Times New Roman"/>
          <w:i/>
          <w:iCs w:val="0"/>
          <w:color w:val="44546A" w:themeColor="text2"/>
          <w:sz w:val="20"/>
          <w:szCs w:val="20"/>
        </w:rPr>
        <w:t xml:space="preserve">Tabela </w:t>
      </w:r>
      <w:r w:rsidRPr="00F47D9F">
        <w:rPr>
          <w:rStyle w:val="Forte"/>
          <w:rFonts w:ascii="Times New Roman" w:hAnsi="Times New Roman" w:cs="Times New Roman"/>
          <w:i/>
          <w:iCs w:val="0"/>
          <w:color w:val="44546A" w:themeColor="text2"/>
          <w:sz w:val="20"/>
          <w:szCs w:val="20"/>
        </w:rPr>
        <w:fldChar w:fldCharType="begin"/>
      </w:r>
      <w:r w:rsidRPr="00F47D9F">
        <w:rPr>
          <w:rStyle w:val="Forte"/>
          <w:rFonts w:ascii="Times New Roman" w:hAnsi="Times New Roman" w:cs="Times New Roman"/>
          <w:i/>
          <w:iCs w:val="0"/>
          <w:color w:val="44546A" w:themeColor="text2"/>
          <w:sz w:val="20"/>
          <w:szCs w:val="20"/>
        </w:rPr>
        <w:instrText xml:space="preserve"> SEQ Tabela \* ARABIC </w:instrText>
      </w:r>
      <w:r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32</w:t>
      </w:r>
      <w:r w:rsidRPr="00F47D9F">
        <w:rPr>
          <w:rStyle w:val="Forte"/>
          <w:rFonts w:ascii="Times New Roman" w:hAnsi="Times New Roman" w:cs="Times New Roman"/>
          <w:i/>
          <w:iCs w:val="0"/>
          <w:color w:val="44546A" w:themeColor="text2"/>
          <w:sz w:val="20"/>
          <w:szCs w:val="20"/>
        </w:rPr>
        <w:fldChar w:fldCharType="end"/>
      </w:r>
      <w:bookmarkEnd w:id="290"/>
      <w:r w:rsidRPr="00F47D9F">
        <w:rPr>
          <w:rStyle w:val="Forte"/>
          <w:rFonts w:ascii="Times New Roman" w:hAnsi="Times New Roman" w:cs="Times New Roman"/>
          <w:i/>
          <w:iCs w:val="0"/>
          <w:color w:val="44546A" w:themeColor="text2"/>
          <w:sz w:val="20"/>
          <w:szCs w:val="20"/>
        </w:rPr>
        <w:t>. Bases de dados, estratégias, datas e resultados das buscas adicionais realizadas para localização das evidências sobre regdanvimabe.</w:t>
      </w:r>
      <w:bookmarkEnd w:id="291"/>
      <w:bookmarkEnd w:id="292"/>
    </w:p>
    <w:tbl>
      <w:tblPr>
        <w:tblStyle w:val="Tabelacomgrade"/>
        <w:tblW w:w="0" w:type="auto"/>
        <w:tblLook w:val="04A0" w:firstRow="1" w:lastRow="0" w:firstColumn="1" w:lastColumn="0" w:noHBand="0" w:noVBand="1"/>
      </w:tblPr>
      <w:tblGrid>
        <w:gridCol w:w="417"/>
        <w:gridCol w:w="7233"/>
        <w:gridCol w:w="844"/>
      </w:tblGrid>
      <w:tr w:rsidR="00985B31" w:rsidRPr="00D82EB9" w14:paraId="6B5CABD2" w14:textId="77777777" w:rsidTr="00B20A68">
        <w:trPr>
          <w:trHeight w:val="400"/>
        </w:trPr>
        <w:tc>
          <w:tcPr>
            <w:tcW w:w="7650" w:type="dxa"/>
            <w:gridSpan w:val="2"/>
            <w:shd w:val="clear" w:color="auto" w:fill="D9D9D9" w:themeFill="background1" w:themeFillShade="D9"/>
            <w:vAlign w:val="center"/>
            <w:hideMark/>
          </w:tcPr>
          <w:p w14:paraId="3C2FC8CB" w14:textId="77777777" w:rsidR="00985B31" w:rsidRDefault="00985B31" w:rsidP="008573EC">
            <w:pPr>
              <w:widowControl/>
              <w:autoSpaceDE/>
              <w:autoSpaceDN/>
              <w:spacing w:before="40" w:after="40"/>
              <w:ind w:firstLine="0"/>
              <w:jc w:val="left"/>
              <w:rPr>
                <w:rFonts w:eastAsia="Times New Roman" w:cs="Calibri"/>
                <w:b/>
                <w:bCs w:val="0"/>
                <w:iCs w:val="0"/>
                <w:color w:val="000000"/>
                <w:sz w:val="20"/>
                <w:szCs w:val="20"/>
                <w:lang w:eastAsia="pt-BR" w:bidi="ar-SA"/>
              </w:rPr>
            </w:pPr>
            <w:r w:rsidRPr="00D82EB9">
              <w:rPr>
                <w:rFonts w:eastAsia="Times New Roman" w:cs="Calibri"/>
                <w:b/>
                <w:bCs w:val="0"/>
                <w:iCs w:val="0"/>
                <w:color w:val="000000"/>
                <w:sz w:val="20"/>
                <w:szCs w:val="20"/>
                <w:lang w:eastAsia="pt-BR" w:bidi="ar-SA"/>
              </w:rPr>
              <w:t xml:space="preserve">Busca estruturada </w:t>
            </w:r>
            <w:r>
              <w:rPr>
                <w:rFonts w:eastAsia="Times New Roman" w:cs="Calibri"/>
                <w:b/>
                <w:bCs w:val="0"/>
                <w:iCs w:val="0"/>
                <w:color w:val="000000"/>
                <w:sz w:val="20"/>
                <w:szCs w:val="20"/>
                <w:lang w:eastAsia="pt-BR" w:bidi="ar-SA"/>
              </w:rPr>
              <w:t>–</w:t>
            </w:r>
            <w:r w:rsidRPr="00D82EB9">
              <w:rPr>
                <w:rFonts w:eastAsia="Times New Roman" w:cs="Calibri"/>
                <w:b/>
                <w:bCs w:val="0"/>
                <w:iCs w:val="0"/>
                <w:color w:val="000000"/>
                <w:sz w:val="20"/>
                <w:szCs w:val="20"/>
                <w:lang w:eastAsia="pt-BR" w:bidi="ar-SA"/>
              </w:rPr>
              <w:t xml:space="preserve"> Pubmed</w:t>
            </w:r>
          </w:p>
          <w:p w14:paraId="1036D8E8" w14:textId="2A776064" w:rsidR="00985B31" w:rsidRPr="00D82EB9" w:rsidRDefault="00985B31" w:rsidP="006B722F">
            <w:pPr>
              <w:widowControl/>
              <w:autoSpaceDE/>
              <w:autoSpaceDN/>
              <w:spacing w:before="40" w:after="40"/>
              <w:ind w:firstLine="0"/>
              <w:jc w:val="left"/>
              <w:rPr>
                <w:rFonts w:eastAsia="Times New Roman" w:cs="Calibri"/>
                <w:b/>
                <w:bCs w:val="0"/>
                <w:iCs w:val="0"/>
                <w:sz w:val="20"/>
                <w:szCs w:val="20"/>
                <w:lang w:eastAsia="pt-BR" w:bidi="ar-SA"/>
              </w:rPr>
            </w:pPr>
            <w:r w:rsidRPr="00B43417">
              <w:rPr>
                <w:rFonts w:asciiTheme="minorHAnsi" w:eastAsia="Times New Roman" w:hAnsiTheme="minorHAnsi"/>
                <w:bCs w:val="0"/>
                <w:iCs w:val="0"/>
                <w:color w:val="000000"/>
                <w:sz w:val="20"/>
                <w:szCs w:val="20"/>
                <w:lang w:val="pt-BR" w:eastAsia="pt-BR" w:bidi="ar-SA"/>
              </w:rPr>
              <w:t xml:space="preserve">(data de realização da busca: </w:t>
            </w:r>
            <w:r w:rsidR="006B722F">
              <w:rPr>
                <w:rFonts w:asciiTheme="minorHAnsi" w:eastAsia="Times New Roman" w:hAnsiTheme="minorHAnsi"/>
                <w:bCs w:val="0"/>
                <w:iCs w:val="0"/>
                <w:color w:val="000000"/>
                <w:sz w:val="20"/>
                <w:szCs w:val="20"/>
                <w:lang w:val="pt-BR" w:eastAsia="pt-BR" w:bidi="ar-SA"/>
              </w:rPr>
              <w:t>11</w:t>
            </w:r>
            <w:r w:rsidRPr="00B43417">
              <w:rPr>
                <w:rFonts w:asciiTheme="minorHAnsi" w:eastAsia="Times New Roman" w:hAnsiTheme="minorHAnsi"/>
                <w:bCs w:val="0"/>
                <w:iCs w:val="0"/>
                <w:color w:val="000000"/>
                <w:sz w:val="20"/>
                <w:szCs w:val="20"/>
                <w:lang w:val="pt-BR" w:eastAsia="pt-BR" w:bidi="ar-SA"/>
              </w:rPr>
              <w:t xml:space="preserve"> de </w:t>
            </w:r>
            <w:r w:rsidR="006B722F">
              <w:rPr>
                <w:rFonts w:asciiTheme="minorHAnsi" w:eastAsia="Times New Roman" w:hAnsiTheme="minorHAnsi"/>
                <w:bCs w:val="0"/>
                <w:iCs w:val="0"/>
                <w:color w:val="000000"/>
                <w:sz w:val="20"/>
                <w:szCs w:val="20"/>
                <w:lang w:val="pt-BR" w:eastAsia="pt-BR" w:bidi="ar-SA"/>
              </w:rPr>
              <w:t>outubro</w:t>
            </w:r>
            <w:r w:rsidR="006B722F" w:rsidRPr="00B43417">
              <w:rPr>
                <w:rFonts w:asciiTheme="minorHAnsi" w:eastAsia="Times New Roman" w:hAnsiTheme="minorHAnsi"/>
                <w:bCs w:val="0"/>
                <w:iCs w:val="0"/>
                <w:color w:val="000000"/>
                <w:sz w:val="20"/>
                <w:szCs w:val="20"/>
                <w:lang w:val="pt-BR" w:eastAsia="pt-BR" w:bidi="ar-SA"/>
              </w:rPr>
              <w:t xml:space="preserve"> </w:t>
            </w:r>
            <w:r w:rsidRPr="00B43417">
              <w:rPr>
                <w:rFonts w:asciiTheme="minorHAnsi" w:eastAsia="Times New Roman" w:hAnsiTheme="minorHAnsi"/>
                <w:bCs w:val="0"/>
                <w:iCs w:val="0"/>
                <w:color w:val="000000"/>
                <w:sz w:val="20"/>
                <w:szCs w:val="20"/>
                <w:lang w:val="pt-BR" w:eastAsia="pt-BR" w:bidi="ar-SA"/>
              </w:rPr>
              <w:t>de 2021)</w:t>
            </w:r>
          </w:p>
        </w:tc>
        <w:tc>
          <w:tcPr>
            <w:tcW w:w="844" w:type="dxa"/>
            <w:shd w:val="clear" w:color="auto" w:fill="D9D9D9" w:themeFill="background1" w:themeFillShade="D9"/>
            <w:vAlign w:val="center"/>
            <w:hideMark/>
          </w:tcPr>
          <w:p w14:paraId="232C08DC" w14:textId="77777777" w:rsidR="00985B31" w:rsidRPr="00D82EB9" w:rsidRDefault="00985B31" w:rsidP="008573EC">
            <w:pPr>
              <w:widowControl/>
              <w:autoSpaceDE/>
              <w:autoSpaceDN/>
              <w:spacing w:before="40" w:after="40"/>
              <w:ind w:firstLine="0"/>
              <w:jc w:val="left"/>
              <w:rPr>
                <w:rFonts w:eastAsia="Times New Roman" w:cs="Calibri"/>
                <w:b/>
                <w:bCs w:val="0"/>
                <w:iCs w:val="0"/>
                <w:sz w:val="20"/>
                <w:szCs w:val="20"/>
                <w:lang w:eastAsia="pt-BR" w:bidi="ar-SA"/>
              </w:rPr>
            </w:pPr>
            <w:r w:rsidRPr="00D82EB9">
              <w:rPr>
                <w:rFonts w:eastAsia="Times New Roman" w:cs="Calibri"/>
                <w:b/>
                <w:bCs w:val="0"/>
                <w:iCs w:val="0"/>
                <w:color w:val="000000"/>
                <w:sz w:val="20"/>
                <w:szCs w:val="20"/>
                <w:lang w:eastAsia="pt-BR" w:bidi="ar-SA"/>
              </w:rPr>
              <w:t>Hits</w:t>
            </w:r>
          </w:p>
        </w:tc>
      </w:tr>
      <w:tr w:rsidR="00985B31" w:rsidRPr="00C12EFE" w14:paraId="26C8F144" w14:textId="77777777" w:rsidTr="008573EC">
        <w:tc>
          <w:tcPr>
            <w:tcW w:w="0" w:type="auto"/>
            <w:vAlign w:val="center"/>
            <w:hideMark/>
          </w:tcPr>
          <w:p w14:paraId="5D389791" w14:textId="77777777" w:rsidR="00985B31" w:rsidRPr="00C12EFE" w:rsidRDefault="00985B31" w:rsidP="008573EC">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#1</w:t>
            </w:r>
          </w:p>
        </w:tc>
        <w:tc>
          <w:tcPr>
            <w:tcW w:w="7233" w:type="dxa"/>
            <w:vAlign w:val="center"/>
            <w:hideMark/>
          </w:tcPr>
          <w:p w14:paraId="5F1B6E50" w14:textId="77777777" w:rsidR="00985B31" w:rsidRPr="00C12EFE" w:rsidRDefault="00985B31" w:rsidP="008573EC">
            <w:pPr>
              <w:widowControl/>
              <w:autoSpaceDE/>
              <w:autoSpaceDN/>
              <w:spacing w:before="40" w:after="40"/>
              <w:ind w:firstLine="0"/>
              <w:jc w:val="left"/>
              <w:rPr>
                <w:rFonts w:eastAsia="Times New Roman" w:cs="Calibri"/>
                <w:bCs w:val="0"/>
                <w:iCs w:val="0"/>
                <w:sz w:val="20"/>
                <w:szCs w:val="20"/>
                <w:lang w:val="en-US" w:eastAsia="pt-BR" w:bidi="ar-SA"/>
              </w:rPr>
            </w:pPr>
            <w:r w:rsidRPr="007243AE">
              <w:rPr>
                <w:rFonts w:eastAsia="Times New Roman" w:cs="Calibri"/>
                <w:bCs w:val="0"/>
                <w:iCs w:val="0"/>
                <w:color w:val="000000"/>
                <w:sz w:val="20"/>
                <w:szCs w:val="20"/>
                <w:lang w:val="en-US" w:eastAsia="pt-BR" w:bidi="ar-SA"/>
              </w:rPr>
              <w:t>"</w:t>
            </w:r>
            <w:proofErr w:type="spellStart"/>
            <w:r w:rsidRPr="007243AE">
              <w:rPr>
                <w:rFonts w:eastAsia="Times New Roman" w:cs="Calibri"/>
                <w:bCs w:val="0"/>
                <w:iCs w:val="0"/>
                <w:color w:val="000000"/>
                <w:sz w:val="20"/>
                <w:szCs w:val="20"/>
                <w:lang w:val="en-US" w:eastAsia="pt-BR" w:bidi="ar-SA"/>
              </w:rPr>
              <w:t>regdanvimab</w:t>
            </w:r>
            <w:proofErr w:type="spellEnd"/>
            <w:r w:rsidRPr="007243AE">
              <w:rPr>
                <w:rFonts w:eastAsia="Times New Roman" w:cs="Calibri"/>
                <w:bCs w:val="0"/>
                <w:iCs w:val="0"/>
                <w:color w:val="000000"/>
                <w:sz w:val="20"/>
                <w:szCs w:val="20"/>
                <w:lang w:val="en-US" w:eastAsia="pt-BR" w:bidi="ar-SA"/>
              </w:rPr>
              <w:t>" [Supplementary Concept] OR "CT-P59" OR "CTP 59" OR "CTP59"</w:t>
            </w:r>
          </w:p>
        </w:tc>
        <w:tc>
          <w:tcPr>
            <w:tcW w:w="844" w:type="dxa"/>
            <w:vAlign w:val="center"/>
            <w:hideMark/>
          </w:tcPr>
          <w:p w14:paraId="3A63EEB2" w14:textId="40B9A695" w:rsidR="00985B31" w:rsidRPr="00C12EFE" w:rsidRDefault="006B722F" w:rsidP="008573EC">
            <w:pPr>
              <w:widowControl/>
              <w:autoSpaceDE/>
              <w:autoSpaceDN/>
              <w:spacing w:before="40" w:after="40"/>
              <w:ind w:firstLine="0"/>
              <w:jc w:val="left"/>
              <w:rPr>
                <w:rFonts w:eastAsia="Times New Roman" w:cs="Calibri"/>
                <w:bCs w:val="0"/>
                <w:iCs w:val="0"/>
                <w:sz w:val="20"/>
                <w:szCs w:val="20"/>
                <w:lang w:eastAsia="pt-BR" w:bidi="ar-SA"/>
              </w:rPr>
            </w:pPr>
            <w:r>
              <w:rPr>
                <w:rFonts w:eastAsia="Times New Roman" w:cs="Calibri"/>
                <w:bCs w:val="0"/>
                <w:iCs w:val="0"/>
                <w:sz w:val="20"/>
                <w:szCs w:val="20"/>
                <w:lang w:eastAsia="pt-BR" w:bidi="ar-SA"/>
              </w:rPr>
              <w:t>10</w:t>
            </w:r>
          </w:p>
        </w:tc>
      </w:tr>
      <w:tr w:rsidR="00985B31" w:rsidRPr="00C12EFE" w14:paraId="2E6429D1" w14:textId="77777777" w:rsidTr="00B20A68">
        <w:trPr>
          <w:trHeight w:val="400"/>
        </w:trPr>
        <w:tc>
          <w:tcPr>
            <w:tcW w:w="7650" w:type="dxa"/>
            <w:gridSpan w:val="2"/>
            <w:shd w:val="clear" w:color="auto" w:fill="D9D9D9" w:themeFill="background1" w:themeFillShade="D9"/>
            <w:vAlign w:val="center"/>
            <w:hideMark/>
          </w:tcPr>
          <w:p w14:paraId="05DC85F0" w14:textId="77777777" w:rsidR="00985B31" w:rsidRDefault="00985B31" w:rsidP="008573EC">
            <w:pPr>
              <w:widowControl/>
              <w:autoSpaceDE/>
              <w:autoSpaceDN/>
              <w:spacing w:before="40" w:after="40"/>
              <w:ind w:firstLine="0"/>
              <w:jc w:val="left"/>
              <w:rPr>
                <w:rFonts w:eastAsia="Times New Roman" w:cs="Calibri"/>
                <w:b/>
                <w:iCs w:val="0"/>
                <w:color w:val="000000"/>
                <w:sz w:val="20"/>
                <w:szCs w:val="20"/>
                <w:lang w:eastAsia="pt-BR" w:bidi="ar-SA"/>
              </w:rPr>
            </w:pPr>
            <w:r w:rsidRPr="00C12EFE">
              <w:rPr>
                <w:rFonts w:eastAsia="Times New Roman" w:cs="Calibri"/>
                <w:b/>
                <w:iCs w:val="0"/>
                <w:color w:val="000000"/>
                <w:sz w:val="20"/>
                <w:szCs w:val="20"/>
                <w:lang w:eastAsia="pt-BR" w:bidi="ar-SA"/>
              </w:rPr>
              <w:t xml:space="preserve">Busca estruturada </w:t>
            </w:r>
            <w:r>
              <w:rPr>
                <w:rFonts w:eastAsia="Times New Roman" w:cs="Calibri"/>
                <w:b/>
                <w:iCs w:val="0"/>
                <w:color w:val="000000"/>
                <w:sz w:val="20"/>
                <w:szCs w:val="20"/>
                <w:lang w:eastAsia="pt-BR" w:bidi="ar-SA"/>
              </w:rPr>
              <w:t>–</w:t>
            </w:r>
            <w:r w:rsidRPr="00C12EFE">
              <w:rPr>
                <w:rFonts w:eastAsia="Times New Roman" w:cs="Calibri"/>
                <w:b/>
                <w:iCs w:val="0"/>
                <w:color w:val="000000"/>
                <w:sz w:val="20"/>
                <w:szCs w:val="20"/>
                <w:lang w:eastAsia="pt-BR" w:bidi="ar-SA"/>
              </w:rPr>
              <w:t xml:space="preserve"> Med</w:t>
            </w:r>
            <w:r>
              <w:rPr>
                <w:rFonts w:eastAsia="Times New Roman" w:cs="Calibri"/>
                <w:b/>
                <w:iCs w:val="0"/>
                <w:color w:val="000000"/>
                <w:sz w:val="20"/>
                <w:szCs w:val="20"/>
                <w:lang w:eastAsia="pt-BR" w:bidi="ar-SA"/>
              </w:rPr>
              <w:t>R</w:t>
            </w:r>
            <w:r w:rsidRPr="00C12EFE">
              <w:rPr>
                <w:rFonts w:eastAsia="Times New Roman" w:cs="Calibri"/>
                <w:b/>
                <w:iCs w:val="0"/>
                <w:color w:val="000000"/>
                <w:sz w:val="20"/>
                <w:szCs w:val="20"/>
                <w:lang w:eastAsia="pt-BR" w:bidi="ar-SA"/>
              </w:rPr>
              <w:t>xiv</w:t>
            </w:r>
          </w:p>
          <w:p w14:paraId="780AFF8E" w14:textId="6B014A60" w:rsidR="00985B31" w:rsidRPr="00C12EFE" w:rsidRDefault="00985B31" w:rsidP="008573EC">
            <w:pPr>
              <w:widowControl/>
              <w:autoSpaceDE/>
              <w:autoSpaceDN/>
              <w:spacing w:before="40" w:after="40"/>
              <w:ind w:firstLine="0"/>
              <w:jc w:val="left"/>
              <w:rPr>
                <w:rFonts w:eastAsia="Times New Roman" w:cs="Calibri"/>
                <w:bCs w:val="0"/>
                <w:iCs w:val="0"/>
                <w:sz w:val="20"/>
                <w:szCs w:val="20"/>
                <w:lang w:eastAsia="pt-BR" w:bidi="ar-SA"/>
              </w:rPr>
            </w:pPr>
            <w:r w:rsidRPr="00B43417">
              <w:rPr>
                <w:rFonts w:asciiTheme="minorHAnsi" w:eastAsia="Times New Roman" w:hAnsiTheme="minorHAnsi"/>
                <w:bCs w:val="0"/>
                <w:iCs w:val="0"/>
                <w:color w:val="000000"/>
                <w:sz w:val="20"/>
                <w:szCs w:val="20"/>
                <w:lang w:val="pt-BR" w:eastAsia="pt-BR" w:bidi="ar-SA"/>
              </w:rPr>
              <w:t xml:space="preserve">(data de realização da busca: </w:t>
            </w:r>
            <w:r w:rsidR="006B722F">
              <w:rPr>
                <w:rFonts w:asciiTheme="minorHAnsi" w:eastAsia="Times New Roman" w:hAnsiTheme="minorHAnsi"/>
                <w:bCs w:val="0"/>
                <w:iCs w:val="0"/>
                <w:color w:val="000000"/>
                <w:sz w:val="20"/>
                <w:szCs w:val="20"/>
                <w:lang w:val="pt-BR" w:eastAsia="pt-BR" w:bidi="ar-SA"/>
              </w:rPr>
              <w:t>13</w:t>
            </w:r>
            <w:r w:rsidRPr="00B43417">
              <w:rPr>
                <w:rFonts w:asciiTheme="minorHAnsi" w:eastAsia="Times New Roman" w:hAnsiTheme="minorHAnsi"/>
                <w:bCs w:val="0"/>
                <w:iCs w:val="0"/>
                <w:color w:val="000000"/>
                <w:sz w:val="20"/>
                <w:szCs w:val="20"/>
                <w:lang w:val="pt-BR" w:eastAsia="pt-BR" w:bidi="ar-SA"/>
              </w:rPr>
              <w:t xml:space="preserve"> de </w:t>
            </w:r>
            <w:r w:rsidR="006B722F">
              <w:rPr>
                <w:rFonts w:asciiTheme="minorHAnsi" w:eastAsia="Times New Roman" w:hAnsiTheme="minorHAnsi"/>
                <w:bCs w:val="0"/>
                <w:iCs w:val="0"/>
                <w:color w:val="000000"/>
                <w:sz w:val="20"/>
                <w:szCs w:val="20"/>
                <w:lang w:val="pt-BR" w:eastAsia="pt-BR" w:bidi="ar-SA"/>
              </w:rPr>
              <w:t>outubro</w:t>
            </w:r>
            <w:r w:rsidR="006B722F" w:rsidRPr="00B43417">
              <w:rPr>
                <w:rFonts w:asciiTheme="minorHAnsi" w:eastAsia="Times New Roman" w:hAnsiTheme="minorHAnsi"/>
                <w:bCs w:val="0"/>
                <w:iCs w:val="0"/>
                <w:color w:val="000000"/>
                <w:sz w:val="20"/>
                <w:szCs w:val="20"/>
                <w:lang w:val="pt-BR" w:eastAsia="pt-BR" w:bidi="ar-SA"/>
              </w:rPr>
              <w:t xml:space="preserve"> </w:t>
            </w:r>
            <w:r w:rsidRPr="00B43417">
              <w:rPr>
                <w:rFonts w:asciiTheme="minorHAnsi" w:eastAsia="Times New Roman" w:hAnsiTheme="minorHAnsi"/>
                <w:bCs w:val="0"/>
                <w:iCs w:val="0"/>
                <w:color w:val="000000"/>
                <w:sz w:val="20"/>
                <w:szCs w:val="20"/>
                <w:lang w:val="pt-BR" w:eastAsia="pt-BR" w:bidi="ar-SA"/>
              </w:rPr>
              <w:t>de 2021)</w:t>
            </w:r>
          </w:p>
        </w:tc>
        <w:tc>
          <w:tcPr>
            <w:tcW w:w="844" w:type="dxa"/>
            <w:shd w:val="clear" w:color="auto" w:fill="D9D9D9" w:themeFill="background1" w:themeFillShade="D9"/>
            <w:vAlign w:val="center"/>
            <w:hideMark/>
          </w:tcPr>
          <w:p w14:paraId="58FAF3B4" w14:textId="77777777" w:rsidR="00985B31" w:rsidRPr="00C12EFE" w:rsidRDefault="00985B31" w:rsidP="008573EC">
            <w:pPr>
              <w:widowControl/>
              <w:autoSpaceDE/>
              <w:autoSpaceDN/>
              <w:spacing w:before="40" w:after="40"/>
              <w:ind w:firstLine="0"/>
              <w:jc w:val="left"/>
              <w:rPr>
                <w:rFonts w:eastAsia="Times New Roman" w:cs="Calibri"/>
                <w:bCs w:val="0"/>
                <w:iCs w:val="0"/>
                <w:sz w:val="20"/>
                <w:szCs w:val="20"/>
                <w:lang w:eastAsia="pt-BR" w:bidi="ar-SA"/>
              </w:rPr>
            </w:pPr>
          </w:p>
        </w:tc>
      </w:tr>
      <w:tr w:rsidR="00985B31" w:rsidRPr="00C12EFE" w14:paraId="162A729F" w14:textId="77777777" w:rsidTr="008573EC">
        <w:tc>
          <w:tcPr>
            <w:tcW w:w="0" w:type="auto"/>
            <w:vAlign w:val="center"/>
            <w:hideMark/>
          </w:tcPr>
          <w:p w14:paraId="53A50034" w14:textId="77777777" w:rsidR="00985B31" w:rsidRPr="00C12EFE" w:rsidRDefault="00985B31" w:rsidP="008573EC">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#1</w:t>
            </w:r>
          </w:p>
        </w:tc>
        <w:tc>
          <w:tcPr>
            <w:tcW w:w="7233" w:type="dxa"/>
            <w:vAlign w:val="center"/>
            <w:hideMark/>
          </w:tcPr>
          <w:p w14:paraId="7C05BD74" w14:textId="77777777" w:rsidR="00985B31" w:rsidRPr="00C12EFE" w:rsidRDefault="00985B31" w:rsidP="008573EC">
            <w:pPr>
              <w:widowControl/>
              <w:autoSpaceDE/>
              <w:autoSpaceDN/>
              <w:spacing w:before="40" w:after="40"/>
              <w:ind w:firstLine="0"/>
              <w:jc w:val="left"/>
              <w:rPr>
                <w:rFonts w:eastAsia="Times New Roman" w:cs="Calibri"/>
                <w:bCs w:val="0"/>
                <w:iCs w:val="0"/>
                <w:sz w:val="20"/>
                <w:szCs w:val="20"/>
                <w:lang w:val="en-US" w:eastAsia="pt-BR" w:bidi="ar-SA"/>
              </w:rPr>
            </w:pPr>
            <w:r w:rsidRPr="007243AE">
              <w:rPr>
                <w:rFonts w:eastAsia="Times New Roman" w:cs="Calibri"/>
                <w:bCs w:val="0"/>
                <w:iCs w:val="0"/>
                <w:color w:val="000000"/>
                <w:sz w:val="20"/>
                <w:szCs w:val="20"/>
                <w:lang w:val="en-US" w:eastAsia="pt-BR" w:bidi="ar-SA"/>
              </w:rPr>
              <w:t>("</w:t>
            </w:r>
            <w:proofErr w:type="spellStart"/>
            <w:r w:rsidRPr="007243AE">
              <w:rPr>
                <w:rFonts w:eastAsia="Times New Roman" w:cs="Calibri"/>
                <w:bCs w:val="0"/>
                <w:iCs w:val="0"/>
                <w:color w:val="000000"/>
                <w:sz w:val="20"/>
                <w:szCs w:val="20"/>
                <w:lang w:val="en-US" w:eastAsia="pt-BR" w:bidi="ar-SA"/>
              </w:rPr>
              <w:t>regdanvimab</w:t>
            </w:r>
            <w:proofErr w:type="spellEnd"/>
            <w:r w:rsidRPr="007243AE">
              <w:rPr>
                <w:rFonts w:eastAsia="Times New Roman" w:cs="Calibri"/>
                <w:bCs w:val="0"/>
                <w:iCs w:val="0"/>
                <w:color w:val="000000"/>
                <w:sz w:val="20"/>
                <w:szCs w:val="20"/>
                <w:lang w:val="en-US" w:eastAsia="pt-BR" w:bidi="ar-SA"/>
              </w:rPr>
              <w:t>" OR "CT-P59")</w:t>
            </w:r>
          </w:p>
        </w:tc>
        <w:tc>
          <w:tcPr>
            <w:tcW w:w="844" w:type="dxa"/>
            <w:vAlign w:val="center"/>
            <w:hideMark/>
          </w:tcPr>
          <w:p w14:paraId="034200EF" w14:textId="2B8F3844" w:rsidR="00985B31" w:rsidRPr="00C12EFE" w:rsidRDefault="006B722F" w:rsidP="008573EC">
            <w:pPr>
              <w:widowControl/>
              <w:autoSpaceDE/>
              <w:autoSpaceDN/>
              <w:spacing w:before="40" w:after="40"/>
              <w:ind w:firstLine="0"/>
              <w:jc w:val="left"/>
              <w:rPr>
                <w:rFonts w:eastAsia="Times New Roman" w:cs="Calibri"/>
                <w:bCs w:val="0"/>
                <w:iCs w:val="0"/>
                <w:sz w:val="20"/>
                <w:szCs w:val="20"/>
                <w:lang w:eastAsia="pt-BR" w:bidi="ar-SA"/>
              </w:rPr>
            </w:pPr>
            <w:r>
              <w:rPr>
                <w:rFonts w:eastAsia="Times New Roman" w:cs="Calibri"/>
                <w:bCs w:val="0"/>
                <w:iCs w:val="0"/>
                <w:sz w:val="20"/>
                <w:szCs w:val="20"/>
                <w:lang w:eastAsia="pt-BR" w:bidi="ar-SA"/>
              </w:rPr>
              <w:t>4</w:t>
            </w:r>
          </w:p>
        </w:tc>
      </w:tr>
    </w:tbl>
    <w:p w14:paraId="52DD6FFF" w14:textId="77777777" w:rsidR="002F64AF" w:rsidRPr="00F47D9F" w:rsidRDefault="002F64AF" w:rsidP="00F15D2A">
      <w:pPr>
        <w:widowControl/>
        <w:ind w:firstLine="0"/>
        <w:rPr>
          <w:rFonts w:ascii="Times New Roman" w:hAnsi="Times New Roman" w:cs="Times New Roman"/>
          <w:i/>
          <w:iCs w:val="0"/>
          <w:color w:val="44546A" w:themeColor="text2"/>
          <w:sz w:val="20"/>
          <w:szCs w:val="20"/>
        </w:rPr>
      </w:pPr>
    </w:p>
    <w:p w14:paraId="6E50A9FC" w14:textId="3CC7CE4A" w:rsidR="00D82EB9" w:rsidRPr="00F47D9F" w:rsidRDefault="00D82EB9" w:rsidP="00B20A68">
      <w:pPr>
        <w:pStyle w:val="Legenda"/>
        <w:rPr>
          <w:rStyle w:val="Forte"/>
          <w:rFonts w:ascii="Times New Roman" w:hAnsi="Times New Roman" w:cs="Times New Roman"/>
          <w:i/>
          <w:iCs w:val="0"/>
          <w:color w:val="44546A" w:themeColor="text2"/>
          <w:sz w:val="20"/>
          <w:szCs w:val="20"/>
        </w:rPr>
      </w:pPr>
      <w:bookmarkStart w:id="293" w:name="_Ref82417659"/>
      <w:bookmarkStart w:id="294" w:name="_Toc85187621"/>
      <w:bookmarkStart w:id="295" w:name="_Toc83373199"/>
      <w:r w:rsidRPr="00F47D9F">
        <w:rPr>
          <w:rStyle w:val="Forte"/>
          <w:rFonts w:ascii="Times New Roman" w:hAnsi="Times New Roman" w:cs="Times New Roman"/>
          <w:i/>
          <w:iCs w:val="0"/>
          <w:color w:val="44546A" w:themeColor="text2"/>
          <w:sz w:val="20"/>
          <w:szCs w:val="20"/>
        </w:rPr>
        <w:t xml:space="preserve">Tabela </w:t>
      </w:r>
      <w:r w:rsidRPr="00F47D9F">
        <w:rPr>
          <w:rStyle w:val="Forte"/>
          <w:rFonts w:ascii="Times New Roman" w:hAnsi="Times New Roman" w:cs="Times New Roman"/>
          <w:i/>
          <w:iCs w:val="0"/>
          <w:color w:val="44546A" w:themeColor="text2"/>
          <w:sz w:val="20"/>
          <w:szCs w:val="20"/>
        </w:rPr>
        <w:fldChar w:fldCharType="begin"/>
      </w:r>
      <w:r w:rsidRPr="00F47D9F">
        <w:rPr>
          <w:rStyle w:val="Forte"/>
          <w:rFonts w:ascii="Times New Roman" w:hAnsi="Times New Roman" w:cs="Times New Roman"/>
          <w:i/>
          <w:iCs w:val="0"/>
          <w:color w:val="44546A" w:themeColor="text2"/>
          <w:sz w:val="20"/>
          <w:szCs w:val="20"/>
        </w:rPr>
        <w:instrText xml:space="preserve"> SEQ Tabela \* ARABIC </w:instrText>
      </w:r>
      <w:r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33</w:t>
      </w:r>
      <w:r w:rsidRPr="00F47D9F">
        <w:rPr>
          <w:rStyle w:val="Forte"/>
          <w:rFonts w:ascii="Times New Roman" w:hAnsi="Times New Roman" w:cs="Times New Roman"/>
          <w:i/>
          <w:iCs w:val="0"/>
          <w:color w:val="44546A" w:themeColor="text2"/>
          <w:sz w:val="20"/>
          <w:szCs w:val="20"/>
        </w:rPr>
        <w:fldChar w:fldCharType="end"/>
      </w:r>
      <w:bookmarkEnd w:id="293"/>
      <w:r w:rsidRPr="00F47D9F">
        <w:rPr>
          <w:rStyle w:val="Forte"/>
          <w:rFonts w:ascii="Times New Roman" w:hAnsi="Times New Roman" w:cs="Times New Roman"/>
          <w:i/>
          <w:iCs w:val="0"/>
          <w:color w:val="44546A" w:themeColor="text2"/>
          <w:sz w:val="20"/>
          <w:szCs w:val="20"/>
        </w:rPr>
        <w:t>. Bases de dados, estratégias, datas e resultados das buscas adicionais realizadas para localização das evidências sobre sotrovimabe.</w:t>
      </w:r>
      <w:bookmarkEnd w:id="294"/>
      <w:bookmarkEnd w:id="295"/>
    </w:p>
    <w:tbl>
      <w:tblPr>
        <w:tblStyle w:val="Tabelacomgrade"/>
        <w:tblW w:w="0" w:type="auto"/>
        <w:tblLook w:val="04A0" w:firstRow="1" w:lastRow="0" w:firstColumn="1" w:lastColumn="0" w:noHBand="0" w:noVBand="1"/>
      </w:tblPr>
      <w:tblGrid>
        <w:gridCol w:w="417"/>
        <w:gridCol w:w="7202"/>
        <w:gridCol w:w="875"/>
      </w:tblGrid>
      <w:tr w:rsidR="00D82EB9" w:rsidRPr="00D82EB9" w14:paraId="2E789C8B" w14:textId="77777777" w:rsidTr="00B20A68">
        <w:trPr>
          <w:trHeight w:val="400"/>
        </w:trPr>
        <w:tc>
          <w:tcPr>
            <w:tcW w:w="0" w:type="auto"/>
            <w:gridSpan w:val="2"/>
            <w:shd w:val="clear" w:color="auto" w:fill="D9D9D9" w:themeFill="background1" w:themeFillShade="D9"/>
            <w:vAlign w:val="center"/>
            <w:hideMark/>
          </w:tcPr>
          <w:p w14:paraId="6813E7CD" w14:textId="77777777" w:rsidR="00D82EB9" w:rsidRDefault="00D82EB9" w:rsidP="008573EC">
            <w:pPr>
              <w:widowControl/>
              <w:autoSpaceDE/>
              <w:autoSpaceDN/>
              <w:spacing w:before="40" w:after="40"/>
              <w:ind w:firstLine="0"/>
              <w:jc w:val="left"/>
              <w:rPr>
                <w:rFonts w:eastAsia="Times New Roman" w:cs="Calibri"/>
                <w:b/>
                <w:bCs w:val="0"/>
                <w:iCs w:val="0"/>
                <w:color w:val="000000"/>
                <w:sz w:val="20"/>
                <w:szCs w:val="20"/>
                <w:lang w:eastAsia="pt-BR" w:bidi="ar-SA"/>
              </w:rPr>
            </w:pPr>
            <w:r w:rsidRPr="00D82EB9">
              <w:rPr>
                <w:rFonts w:eastAsia="Times New Roman" w:cs="Calibri"/>
                <w:b/>
                <w:bCs w:val="0"/>
                <w:iCs w:val="0"/>
                <w:color w:val="000000"/>
                <w:sz w:val="20"/>
                <w:szCs w:val="20"/>
                <w:lang w:eastAsia="pt-BR" w:bidi="ar-SA"/>
              </w:rPr>
              <w:t xml:space="preserve">Busca estruturada </w:t>
            </w:r>
            <w:r>
              <w:rPr>
                <w:rFonts w:eastAsia="Times New Roman" w:cs="Calibri"/>
                <w:b/>
                <w:bCs w:val="0"/>
                <w:iCs w:val="0"/>
                <w:color w:val="000000"/>
                <w:sz w:val="20"/>
                <w:szCs w:val="20"/>
                <w:lang w:eastAsia="pt-BR" w:bidi="ar-SA"/>
              </w:rPr>
              <w:t>–</w:t>
            </w:r>
            <w:r w:rsidRPr="00D82EB9">
              <w:rPr>
                <w:rFonts w:eastAsia="Times New Roman" w:cs="Calibri"/>
                <w:b/>
                <w:bCs w:val="0"/>
                <w:iCs w:val="0"/>
                <w:color w:val="000000"/>
                <w:sz w:val="20"/>
                <w:szCs w:val="20"/>
                <w:lang w:eastAsia="pt-BR" w:bidi="ar-SA"/>
              </w:rPr>
              <w:t xml:space="preserve"> Pubmed</w:t>
            </w:r>
          </w:p>
          <w:p w14:paraId="5EB09357" w14:textId="4973A251" w:rsidR="00D82EB9" w:rsidRPr="00D82EB9" w:rsidRDefault="00D82EB9" w:rsidP="006B722F">
            <w:pPr>
              <w:widowControl/>
              <w:autoSpaceDE/>
              <w:autoSpaceDN/>
              <w:spacing w:before="40" w:after="40"/>
              <w:ind w:firstLine="0"/>
              <w:jc w:val="left"/>
              <w:rPr>
                <w:rFonts w:eastAsia="Times New Roman" w:cs="Calibri"/>
                <w:b/>
                <w:bCs w:val="0"/>
                <w:iCs w:val="0"/>
                <w:sz w:val="20"/>
                <w:szCs w:val="20"/>
                <w:lang w:eastAsia="pt-BR" w:bidi="ar-SA"/>
              </w:rPr>
            </w:pPr>
            <w:r w:rsidRPr="00B43417">
              <w:rPr>
                <w:rFonts w:asciiTheme="minorHAnsi" w:eastAsia="Times New Roman" w:hAnsiTheme="minorHAnsi"/>
                <w:bCs w:val="0"/>
                <w:iCs w:val="0"/>
                <w:color w:val="000000"/>
                <w:sz w:val="20"/>
                <w:szCs w:val="20"/>
                <w:lang w:val="pt-BR" w:eastAsia="pt-BR" w:bidi="ar-SA"/>
              </w:rPr>
              <w:t xml:space="preserve">(data de realização da busca: </w:t>
            </w:r>
            <w:r w:rsidR="006B722F">
              <w:rPr>
                <w:rFonts w:asciiTheme="minorHAnsi" w:eastAsia="Times New Roman" w:hAnsiTheme="minorHAnsi"/>
                <w:bCs w:val="0"/>
                <w:iCs w:val="0"/>
                <w:color w:val="000000"/>
                <w:sz w:val="20"/>
                <w:szCs w:val="20"/>
                <w:lang w:val="pt-BR" w:eastAsia="pt-BR" w:bidi="ar-SA"/>
              </w:rPr>
              <w:t>11</w:t>
            </w:r>
            <w:r w:rsidR="006B722F" w:rsidRPr="00B43417">
              <w:rPr>
                <w:rFonts w:asciiTheme="minorHAnsi" w:eastAsia="Times New Roman" w:hAnsiTheme="minorHAnsi"/>
                <w:bCs w:val="0"/>
                <w:iCs w:val="0"/>
                <w:color w:val="000000"/>
                <w:sz w:val="20"/>
                <w:szCs w:val="20"/>
                <w:lang w:val="pt-BR" w:eastAsia="pt-BR" w:bidi="ar-SA"/>
              </w:rPr>
              <w:t xml:space="preserve"> </w:t>
            </w:r>
            <w:r w:rsidRPr="00B43417">
              <w:rPr>
                <w:rFonts w:asciiTheme="minorHAnsi" w:eastAsia="Times New Roman" w:hAnsiTheme="minorHAnsi"/>
                <w:bCs w:val="0"/>
                <w:iCs w:val="0"/>
                <w:color w:val="000000"/>
                <w:sz w:val="20"/>
                <w:szCs w:val="20"/>
                <w:lang w:val="pt-BR" w:eastAsia="pt-BR" w:bidi="ar-SA"/>
              </w:rPr>
              <w:t xml:space="preserve">de </w:t>
            </w:r>
            <w:r w:rsidR="006B722F">
              <w:rPr>
                <w:rFonts w:asciiTheme="minorHAnsi" w:eastAsia="Times New Roman" w:hAnsiTheme="minorHAnsi"/>
                <w:bCs w:val="0"/>
                <w:iCs w:val="0"/>
                <w:color w:val="000000"/>
                <w:sz w:val="20"/>
                <w:szCs w:val="20"/>
                <w:lang w:val="pt-BR" w:eastAsia="pt-BR" w:bidi="ar-SA"/>
              </w:rPr>
              <w:t>outubro</w:t>
            </w:r>
            <w:r w:rsidR="006B722F" w:rsidRPr="00B43417">
              <w:rPr>
                <w:rFonts w:asciiTheme="minorHAnsi" w:eastAsia="Times New Roman" w:hAnsiTheme="minorHAnsi"/>
                <w:bCs w:val="0"/>
                <w:iCs w:val="0"/>
                <w:color w:val="000000"/>
                <w:sz w:val="20"/>
                <w:szCs w:val="20"/>
                <w:lang w:val="pt-BR" w:eastAsia="pt-BR" w:bidi="ar-SA"/>
              </w:rPr>
              <w:t xml:space="preserve"> </w:t>
            </w:r>
            <w:r w:rsidRPr="00B43417">
              <w:rPr>
                <w:rFonts w:asciiTheme="minorHAnsi" w:eastAsia="Times New Roman" w:hAnsiTheme="minorHAnsi"/>
                <w:bCs w:val="0"/>
                <w:iCs w:val="0"/>
                <w:color w:val="000000"/>
                <w:sz w:val="20"/>
                <w:szCs w:val="20"/>
                <w:lang w:val="pt-BR" w:eastAsia="pt-BR" w:bidi="ar-SA"/>
              </w:rPr>
              <w:t>de 2021)</w:t>
            </w:r>
          </w:p>
        </w:tc>
        <w:tc>
          <w:tcPr>
            <w:tcW w:w="0" w:type="auto"/>
            <w:shd w:val="clear" w:color="auto" w:fill="D9D9D9" w:themeFill="background1" w:themeFillShade="D9"/>
            <w:vAlign w:val="center"/>
            <w:hideMark/>
          </w:tcPr>
          <w:p w14:paraId="371151B7" w14:textId="77777777" w:rsidR="00D82EB9" w:rsidRPr="00D82EB9" w:rsidRDefault="00D82EB9" w:rsidP="008573EC">
            <w:pPr>
              <w:widowControl/>
              <w:autoSpaceDE/>
              <w:autoSpaceDN/>
              <w:spacing w:before="40" w:after="40"/>
              <w:ind w:firstLine="0"/>
              <w:jc w:val="left"/>
              <w:rPr>
                <w:rFonts w:eastAsia="Times New Roman" w:cs="Calibri"/>
                <w:b/>
                <w:bCs w:val="0"/>
                <w:iCs w:val="0"/>
                <w:sz w:val="20"/>
                <w:szCs w:val="20"/>
                <w:lang w:eastAsia="pt-BR" w:bidi="ar-SA"/>
              </w:rPr>
            </w:pPr>
            <w:r w:rsidRPr="00D82EB9">
              <w:rPr>
                <w:rFonts w:eastAsia="Times New Roman" w:cs="Calibri"/>
                <w:b/>
                <w:bCs w:val="0"/>
                <w:iCs w:val="0"/>
                <w:color w:val="000000"/>
                <w:sz w:val="20"/>
                <w:szCs w:val="20"/>
                <w:lang w:eastAsia="pt-BR" w:bidi="ar-SA"/>
              </w:rPr>
              <w:t>Hits</w:t>
            </w:r>
          </w:p>
        </w:tc>
      </w:tr>
      <w:tr w:rsidR="00D82EB9" w:rsidRPr="00C12EFE" w14:paraId="0544F279" w14:textId="77777777" w:rsidTr="008573EC">
        <w:tc>
          <w:tcPr>
            <w:tcW w:w="0" w:type="auto"/>
            <w:vAlign w:val="center"/>
            <w:hideMark/>
          </w:tcPr>
          <w:p w14:paraId="641A49C6" w14:textId="77777777" w:rsidR="00D82EB9" w:rsidRPr="00C12EFE" w:rsidRDefault="00D82EB9" w:rsidP="008573EC">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#1</w:t>
            </w:r>
          </w:p>
        </w:tc>
        <w:tc>
          <w:tcPr>
            <w:tcW w:w="0" w:type="auto"/>
            <w:vAlign w:val="center"/>
            <w:hideMark/>
          </w:tcPr>
          <w:p w14:paraId="5F8D237E" w14:textId="77777777" w:rsidR="00D82EB9" w:rsidRPr="00C12EFE" w:rsidRDefault="00D82EB9" w:rsidP="008573EC">
            <w:pPr>
              <w:widowControl/>
              <w:autoSpaceDE/>
              <w:autoSpaceDN/>
              <w:spacing w:before="40" w:after="40"/>
              <w:ind w:firstLine="0"/>
              <w:jc w:val="left"/>
              <w:rPr>
                <w:rFonts w:eastAsia="Times New Roman" w:cs="Calibri"/>
                <w:bCs w:val="0"/>
                <w:iCs w:val="0"/>
                <w:sz w:val="20"/>
                <w:szCs w:val="20"/>
                <w:lang w:val="en-US" w:eastAsia="pt-BR" w:bidi="ar-SA"/>
              </w:rPr>
            </w:pPr>
            <w:r w:rsidRPr="00C12EFE">
              <w:rPr>
                <w:rFonts w:eastAsia="Times New Roman" w:cs="Calibri"/>
                <w:bCs w:val="0"/>
                <w:iCs w:val="0"/>
                <w:color w:val="000000"/>
                <w:sz w:val="20"/>
                <w:szCs w:val="20"/>
                <w:lang w:val="en-US" w:eastAsia="pt-BR" w:bidi="ar-SA"/>
              </w:rPr>
              <w:t xml:space="preserve">("COVID-19"[Mesh]) OR "COVID 19" OR "COVID-19 Virus Disease" OR "COVID 19 Virus Disease" OR "COVID-19 Virus Diseases" OR "Disease, COVID-19 Virus" OR "Virus Disease, COVID-19" OR "COVID-19 Virus Infection" OR "COVID 19 Virus Infection" OR "COVID-19 Virus Infections" OR "Infection, COVID-19 Virus" OR "Virus Infection, COVID-19" OR "2019-nCoV Infection" OR "2019 </w:t>
            </w:r>
            <w:proofErr w:type="spellStart"/>
            <w:r w:rsidRPr="00C12EFE">
              <w:rPr>
                <w:rFonts w:eastAsia="Times New Roman" w:cs="Calibri"/>
                <w:bCs w:val="0"/>
                <w:iCs w:val="0"/>
                <w:color w:val="000000"/>
                <w:sz w:val="20"/>
                <w:szCs w:val="20"/>
                <w:lang w:val="en-US" w:eastAsia="pt-BR" w:bidi="ar-SA"/>
              </w:rPr>
              <w:t>nCoV</w:t>
            </w:r>
            <w:proofErr w:type="spellEnd"/>
            <w:r w:rsidRPr="00C12EFE">
              <w:rPr>
                <w:rFonts w:eastAsia="Times New Roman" w:cs="Calibri"/>
                <w:bCs w:val="0"/>
                <w:iCs w:val="0"/>
                <w:color w:val="000000"/>
                <w:sz w:val="20"/>
                <w:szCs w:val="20"/>
                <w:lang w:val="en-US" w:eastAsia="pt-BR" w:bidi="ar-SA"/>
              </w:rPr>
              <w:t xml:space="preserve"> Infection" OR "2019-nCoV Infections" OR "Infection, 2019-nCoV" OR "Coronavirus Disease-19" OR "Coronavirus Disease 19" OR "2019 Novel Coronavirus Disease" OR "2019 Novel Coronavirus Infection" OR "2019-nCoV Disease" OR "2019 </w:t>
            </w:r>
            <w:proofErr w:type="spellStart"/>
            <w:r w:rsidRPr="00C12EFE">
              <w:rPr>
                <w:rFonts w:eastAsia="Times New Roman" w:cs="Calibri"/>
                <w:bCs w:val="0"/>
                <w:iCs w:val="0"/>
                <w:color w:val="000000"/>
                <w:sz w:val="20"/>
                <w:szCs w:val="20"/>
                <w:lang w:val="en-US" w:eastAsia="pt-BR" w:bidi="ar-SA"/>
              </w:rPr>
              <w:t>nCoV</w:t>
            </w:r>
            <w:proofErr w:type="spellEnd"/>
            <w:r w:rsidRPr="00C12EFE">
              <w:rPr>
                <w:rFonts w:eastAsia="Times New Roman" w:cs="Calibri"/>
                <w:bCs w:val="0"/>
                <w:iCs w:val="0"/>
                <w:color w:val="000000"/>
                <w:sz w:val="20"/>
                <w:szCs w:val="20"/>
                <w:lang w:val="en-US" w:eastAsia="pt-BR" w:bidi="ar-SA"/>
              </w:rPr>
              <w:t xml:space="preserve"> Disease" OR "2019-nCoV Diseases" OR "Disease, 2019-nCoV" OR "COVID19" OR "Coronavirus Disease 2019" OR "Disease 2019, Coronavirus" OR "SARS Coronavirus 2 Infection" OR "SARS-CoV-2 Infection" OR "Infection, SARS-CoV-2" OR "SARS </w:t>
            </w:r>
            <w:proofErr w:type="spellStart"/>
            <w:r w:rsidRPr="00C12EFE">
              <w:rPr>
                <w:rFonts w:eastAsia="Times New Roman" w:cs="Calibri"/>
                <w:bCs w:val="0"/>
                <w:iCs w:val="0"/>
                <w:color w:val="000000"/>
                <w:sz w:val="20"/>
                <w:szCs w:val="20"/>
                <w:lang w:val="en-US" w:eastAsia="pt-BR" w:bidi="ar-SA"/>
              </w:rPr>
              <w:t>CoV</w:t>
            </w:r>
            <w:proofErr w:type="spellEnd"/>
            <w:r w:rsidRPr="00C12EFE">
              <w:rPr>
                <w:rFonts w:eastAsia="Times New Roman" w:cs="Calibri"/>
                <w:bCs w:val="0"/>
                <w:iCs w:val="0"/>
                <w:color w:val="000000"/>
                <w:sz w:val="20"/>
                <w:szCs w:val="20"/>
                <w:lang w:val="en-US" w:eastAsia="pt-BR" w:bidi="ar-SA"/>
              </w:rPr>
              <w:t xml:space="preserve"> 2 Infection" OR "SARS-CoV-2 Infections" OR "COVID-19 Pandemic" OR "COVID 19 Pandemic" OR "COVID-19 Pandemics" OR "Pandemic, COVID-19" OR ("SARS-CoV-2"[Mesh]) OR "SARS-CoV-2"</w:t>
            </w:r>
          </w:p>
        </w:tc>
        <w:tc>
          <w:tcPr>
            <w:tcW w:w="0" w:type="auto"/>
            <w:vAlign w:val="center"/>
            <w:hideMark/>
          </w:tcPr>
          <w:p w14:paraId="44978E90" w14:textId="7426E3ED" w:rsidR="00D82EB9" w:rsidRPr="00C12EFE" w:rsidRDefault="006B722F" w:rsidP="006B722F">
            <w:pPr>
              <w:widowControl/>
              <w:autoSpaceDE/>
              <w:autoSpaceDN/>
              <w:spacing w:before="40" w:after="40"/>
              <w:ind w:firstLine="0"/>
              <w:jc w:val="left"/>
              <w:rPr>
                <w:rFonts w:eastAsia="Times New Roman" w:cs="Calibri"/>
                <w:bCs w:val="0"/>
                <w:iCs w:val="0"/>
                <w:sz w:val="20"/>
                <w:szCs w:val="20"/>
                <w:lang w:eastAsia="pt-BR" w:bidi="ar-SA"/>
              </w:rPr>
            </w:pPr>
            <w:r w:rsidRPr="006B722F">
              <w:rPr>
                <w:rFonts w:eastAsia="Times New Roman" w:cs="Calibri"/>
                <w:bCs w:val="0"/>
                <w:iCs w:val="0"/>
                <w:color w:val="000000"/>
                <w:sz w:val="20"/>
                <w:szCs w:val="20"/>
                <w:lang w:eastAsia="pt-BR" w:bidi="ar-SA"/>
              </w:rPr>
              <w:t>182,</w:t>
            </w:r>
            <w:r>
              <w:rPr>
                <w:rFonts w:eastAsia="Times New Roman" w:cs="Calibri"/>
                <w:bCs w:val="0"/>
                <w:iCs w:val="0"/>
                <w:color w:val="000000"/>
                <w:sz w:val="20"/>
                <w:szCs w:val="20"/>
                <w:lang w:eastAsia="pt-BR" w:bidi="ar-SA"/>
              </w:rPr>
              <w:t>707</w:t>
            </w:r>
          </w:p>
        </w:tc>
      </w:tr>
      <w:tr w:rsidR="00D82EB9" w:rsidRPr="00C12EFE" w14:paraId="5671D874" w14:textId="77777777" w:rsidTr="008573EC">
        <w:tc>
          <w:tcPr>
            <w:tcW w:w="0" w:type="auto"/>
            <w:vAlign w:val="center"/>
            <w:hideMark/>
          </w:tcPr>
          <w:p w14:paraId="4116BC5C" w14:textId="77777777" w:rsidR="00D82EB9" w:rsidRPr="00C12EFE" w:rsidRDefault="00D82EB9" w:rsidP="008573EC">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#2</w:t>
            </w:r>
          </w:p>
        </w:tc>
        <w:tc>
          <w:tcPr>
            <w:tcW w:w="0" w:type="auto"/>
            <w:vAlign w:val="center"/>
            <w:hideMark/>
          </w:tcPr>
          <w:p w14:paraId="2044FC4D" w14:textId="0FA3CDDA" w:rsidR="00D82EB9" w:rsidRPr="00C12EFE" w:rsidRDefault="007243AE" w:rsidP="008573EC">
            <w:pPr>
              <w:widowControl/>
              <w:autoSpaceDE/>
              <w:autoSpaceDN/>
              <w:spacing w:before="40" w:after="40"/>
              <w:ind w:firstLine="0"/>
              <w:jc w:val="left"/>
              <w:rPr>
                <w:rFonts w:eastAsia="Times New Roman" w:cs="Calibri"/>
                <w:bCs w:val="0"/>
                <w:iCs w:val="0"/>
                <w:sz w:val="20"/>
                <w:szCs w:val="20"/>
                <w:lang w:val="en-US" w:eastAsia="pt-BR" w:bidi="ar-SA"/>
              </w:rPr>
            </w:pPr>
            <w:r w:rsidRPr="007243AE">
              <w:rPr>
                <w:rFonts w:eastAsia="Times New Roman" w:cs="Calibri"/>
                <w:bCs w:val="0"/>
                <w:iCs w:val="0"/>
                <w:color w:val="000000"/>
                <w:sz w:val="20"/>
                <w:szCs w:val="20"/>
                <w:lang w:val="en-US" w:eastAsia="pt-BR" w:bidi="ar-SA"/>
              </w:rPr>
              <w:t>"</w:t>
            </w:r>
            <w:proofErr w:type="spellStart"/>
            <w:r w:rsidRPr="007243AE">
              <w:rPr>
                <w:rFonts w:eastAsia="Times New Roman" w:cs="Calibri"/>
                <w:bCs w:val="0"/>
                <w:iCs w:val="0"/>
                <w:color w:val="000000"/>
                <w:sz w:val="20"/>
                <w:szCs w:val="20"/>
                <w:lang w:val="en-US" w:eastAsia="pt-BR" w:bidi="ar-SA"/>
              </w:rPr>
              <w:t>sotrovimab</w:t>
            </w:r>
            <w:proofErr w:type="spellEnd"/>
            <w:r w:rsidRPr="007243AE">
              <w:rPr>
                <w:rFonts w:eastAsia="Times New Roman" w:cs="Calibri"/>
                <w:bCs w:val="0"/>
                <w:iCs w:val="0"/>
                <w:color w:val="000000"/>
                <w:sz w:val="20"/>
                <w:szCs w:val="20"/>
                <w:lang w:val="en-US" w:eastAsia="pt-BR" w:bidi="ar-SA"/>
              </w:rPr>
              <w:t>" [Supplementary Concept] OR "</w:t>
            </w:r>
            <w:proofErr w:type="spellStart"/>
            <w:r w:rsidRPr="007243AE">
              <w:rPr>
                <w:rFonts w:eastAsia="Times New Roman" w:cs="Calibri"/>
                <w:bCs w:val="0"/>
                <w:iCs w:val="0"/>
                <w:color w:val="000000"/>
                <w:sz w:val="20"/>
                <w:szCs w:val="20"/>
                <w:lang w:val="en-US" w:eastAsia="pt-BR" w:bidi="ar-SA"/>
              </w:rPr>
              <w:t>sotrovimab</w:t>
            </w:r>
            <w:proofErr w:type="spellEnd"/>
            <w:r w:rsidRPr="007243AE">
              <w:rPr>
                <w:rFonts w:eastAsia="Times New Roman" w:cs="Calibri"/>
                <w:bCs w:val="0"/>
                <w:iCs w:val="0"/>
                <w:color w:val="000000"/>
                <w:sz w:val="20"/>
                <w:szCs w:val="20"/>
                <w:lang w:val="en-US" w:eastAsia="pt-BR" w:bidi="ar-SA"/>
              </w:rPr>
              <w:t>" OR "GSK-4182136" OR "GSK4182136" OR "VIR-7831" OR "VIR7831"</w:t>
            </w:r>
          </w:p>
        </w:tc>
        <w:tc>
          <w:tcPr>
            <w:tcW w:w="0" w:type="auto"/>
            <w:vAlign w:val="center"/>
            <w:hideMark/>
          </w:tcPr>
          <w:p w14:paraId="118FD883" w14:textId="1302E786" w:rsidR="00D82EB9" w:rsidRPr="00C12EFE" w:rsidRDefault="006B722F" w:rsidP="008573EC">
            <w:pPr>
              <w:widowControl/>
              <w:autoSpaceDE/>
              <w:autoSpaceDN/>
              <w:spacing w:before="40" w:after="40"/>
              <w:ind w:firstLine="0"/>
              <w:jc w:val="left"/>
              <w:rPr>
                <w:rFonts w:eastAsia="Times New Roman" w:cs="Calibri"/>
                <w:bCs w:val="0"/>
                <w:iCs w:val="0"/>
                <w:sz w:val="20"/>
                <w:szCs w:val="20"/>
                <w:lang w:eastAsia="pt-BR" w:bidi="ar-SA"/>
              </w:rPr>
            </w:pPr>
            <w:r>
              <w:rPr>
                <w:rFonts w:eastAsia="Times New Roman" w:cs="Calibri"/>
                <w:bCs w:val="0"/>
                <w:iCs w:val="0"/>
                <w:sz w:val="20"/>
                <w:szCs w:val="20"/>
                <w:lang w:eastAsia="pt-BR" w:bidi="ar-SA"/>
              </w:rPr>
              <w:t>9</w:t>
            </w:r>
          </w:p>
        </w:tc>
      </w:tr>
      <w:tr w:rsidR="00D82EB9" w:rsidRPr="00C12EFE" w14:paraId="2EDE70AA" w14:textId="77777777" w:rsidTr="008573EC">
        <w:tc>
          <w:tcPr>
            <w:tcW w:w="0" w:type="auto"/>
            <w:vAlign w:val="center"/>
            <w:hideMark/>
          </w:tcPr>
          <w:p w14:paraId="6889C330" w14:textId="77777777" w:rsidR="00D82EB9" w:rsidRPr="00C12EFE" w:rsidRDefault="00D82EB9" w:rsidP="008573EC">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lastRenderedPageBreak/>
              <w:t>#3</w:t>
            </w:r>
          </w:p>
        </w:tc>
        <w:tc>
          <w:tcPr>
            <w:tcW w:w="0" w:type="auto"/>
            <w:vAlign w:val="center"/>
            <w:hideMark/>
          </w:tcPr>
          <w:p w14:paraId="0811FB9B" w14:textId="15B2D029" w:rsidR="00D82EB9" w:rsidRPr="00C12EFE" w:rsidRDefault="007243AE" w:rsidP="008573EC">
            <w:pPr>
              <w:widowControl/>
              <w:autoSpaceDE/>
              <w:autoSpaceDN/>
              <w:spacing w:before="40" w:after="40"/>
              <w:ind w:firstLine="0"/>
              <w:jc w:val="left"/>
              <w:rPr>
                <w:rFonts w:eastAsia="Times New Roman" w:cs="Calibri"/>
                <w:bCs w:val="0"/>
                <w:iCs w:val="0"/>
                <w:sz w:val="20"/>
                <w:szCs w:val="20"/>
                <w:lang w:val="en-US" w:eastAsia="pt-BR" w:bidi="ar-SA"/>
              </w:rPr>
            </w:pPr>
            <w:r>
              <w:rPr>
                <w:rFonts w:eastAsia="Times New Roman" w:cs="Calibri"/>
                <w:bCs w:val="0"/>
                <w:iCs w:val="0"/>
                <w:sz w:val="20"/>
                <w:szCs w:val="20"/>
                <w:lang w:val="en-US" w:eastAsia="pt-BR" w:bidi="ar-SA"/>
              </w:rPr>
              <w:t>#1 AND #2</w:t>
            </w:r>
          </w:p>
        </w:tc>
        <w:tc>
          <w:tcPr>
            <w:tcW w:w="0" w:type="auto"/>
            <w:vAlign w:val="center"/>
            <w:hideMark/>
          </w:tcPr>
          <w:p w14:paraId="34EE23C1" w14:textId="7178ACDC" w:rsidR="00D82EB9" w:rsidRPr="00C12EFE" w:rsidRDefault="006B722F" w:rsidP="008573EC">
            <w:pPr>
              <w:widowControl/>
              <w:autoSpaceDE/>
              <w:autoSpaceDN/>
              <w:spacing w:before="40" w:after="40"/>
              <w:ind w:firstLine="0"/>
              <w:jc w:val="left"/>
              <w:rPr>
                <w:rFonts w:eastAsia="Times New Roman" w:cs="Calibri"/>
                <w:bCs w:val="0"/>
                <w:iCs w:val="0"/>
                <w:sz w:val="20"/>
                <w:szCs w:val="20"/>
                <w:lang w:eastAsia="pt-BR" w:bidi="ar-SA"/>
              </w:rPr>
            </w:pPr>
            <w:r>
              <w:rPr>
                <w:rFonts w:eastAsia="Times New Roman" w:cs="Calibri"/>
                <w:bCs w:val="0"/>
                <w:iCs w:val="0"/>
                <w:sz w:val="20"/>
                <w:szCs w:val="20"/>
                <w:lang w:eastAsia="pt-BR" w:bidi="ar-SA"/>
              </w:rPr>
              <w:t>9</w:t>
            </w:r>
          </w:p>
        </w:tc>
      </w:tr>
      <w:tr w:rsidR="00D82EB9" w:rsidRPr="00C12EFE" w14:paraId="53B7906A" w14:textId="77777777" w:rsidTr="00B20A68">
        <w:trPr>
          <w:trHeight w:val="400"/>
        </w:trPr>
        <w:tc>
          <w:tcPr>
            <w:tcW w:w="0" w:type="auto"/>
            <w:gridSpan w:val="2"/>
            <w:shd w:val="clear" w:color="auto" w:fill="D9D9D9" w:themeFill="background1" w:themeFillShade="D9"/>
            <w:vAlign w:val="center"/>
            <w:hideMark/>
          </w:tcPr>
          <w:p w14:paraId="275203CC" w14:textId="77777777" w:rsidR="00D82EB9" w:rsidRDefault="00D82EB9" w:rsidP="008573EC">
            <w:pPr>
              <w:widowControl/>
              <w:autoSpaceDE/>
              <w:autoSpaceDN/>
              <w:spacing w:before="40" w:after="40"/>
              <w:ind w:firstLine="0"/>
              <w:jc w:val="left"/>
              <w:rPr>
                <w:rFonts w:eastAsia="Times New Roman" w:cs="Calibri"/>
                <w:b/>
                <w:iCs w:val="0"/>
                <w:color w:val="000000"/>
                <w:sz w:val="20"/>
                <w:szCs w:val="20"/>
                <w:lang w:eastAsia="pt-BR" w:bidi="ar-SA"/>
              </w:rPr>
            </w:pPr>
            <w:r w:rsidRPr="00C12EFE">
              <w:rPr>
                <w:rFonts w:eastAsia="Times New Roman" w:cs="Calibri"/>
                <w:b/>
                <w:iCs w:val="0"/>
                <w:color w:val="000000"/>
                <w:sz w:val="20"/>
                <w:szCs w:val="20"/>
                <w:lang w:eastAsia="pt-BR" w:bidi="ar-SA"/>
              </w:rPr>
              <w:t xml:space="preserve">Busca estruturada </w:t>
            </w:r>
            <w:r>
              <w:rPr>
                <w:rFonts w:eastAsia="Times New Roman" w:cs="Calibri"/>
                <w:b/>
                <w:iCs w:val="0"/>
                <w:color w:val="000000"/>
                <w:sz w:val="20"/>
                <w:szCs w:val="20"/>
                <w:lang w:eastAsia="pt-BR" w:bidi="ar-SA"/>
              </w:rPr>
              <w:t>–</w:t>
            </w:r>
            <w:r w:rsidRPr="00C12EFE">
              <w:rPr>
                <w:rFonts w:eastAsia="Times New Roman" w:cs="Calibri"/>
                <w:b/>
                <w:iCs w:val="0"/>
                <w:color w:val="000000"/>
                <w:sz w:val="20"/>
                <w:szCs w:val="20"/>
                <w:lang w:eastAsia="pt-BR" w:bidi="ar-SA"/>
              </w:rPr>
              <w:t xml:space="preserve"> Med</w:t>
            </w:r>
            <w:r>
              <w:rPr>
                <w:rFonts w:eastAsia="Times New Roman" w:cs="Calibri"/>
                <w:b/>
                <w:iCs w:val="0"/>
                <w:color w:val="000000"/>
                <w:sz w:val="20"/>
                <w:szCs w:val="20"/>
                <w:lang w:eastAsia="pt-BR" w:bidi="ar-SA"/>
              </w:rPr>
              <w:t>R</w:t>
            </w:r>
            <w:r w:rsidRPr="00C12EFE">
              <w:rPr>
                <w:rFonts w:eastAsia="Times New Roman" w:cs="Calibri"/>
                <w:b/>
                <w:iCs w:val="0"/>
                <w:color w:val="000000"/>
                <w:sz w:val="20"/>
                <w:szCs w:val="20"/>
                <w:lang w:eastAsia="pt-BR" w:bidi="ar-SA"/>
              </w:rPr>
              <w:t>xiv</w:t>
            </w:r>
          </w:p>
          <w:p w14:paraId="106860DC" w14:textId="4D9B009D" w:rsidR="00D82EB9" w:rsidRPr="00C12EFE" w:rsidRDefault="00D82EB9" w:rsidP="006B722F">
            <w:pPr>
              <w:widowControl/>
              <w:autoSpaceDE/>
              <w:autoSpaceDN/>
              <w:spacing w:before="40" w:after="40"/>
              <w:ind w:firstLine="0"/>
              <w:jc w:val="left"/>
              <w:rPr>
                <w:rFonts w:eastAsia="Times New Roman" w:cs="Calibri"/>
                <w:bCs w:val="0"/>
                <w:iCs w:val="0"/>
                <w:sz w:val="20"/>
                <w:szCs w:val="20"/>
                <w:lang w:eastAsia="pt-BR" w:bidi="ar-SA"/>
              </w:rPr>
            </w:pPr>
            <w:r w:rsidRPr="00B43417">
              <w:rPr>
                <w:rFonts w:asciiTheme="minorHAnsi" w:eastAsia="Times New Roman" w:hAnsiTheme="minorHAnsi"/>
                <w:bCs w:val="0"/>
                <w:iCs w:val="0"/>
                <w:color w:val="000000"/>
                <w:sz w:val="20"/>
                <w:szCs w:val="20"/>
                <w:lang w:val="pt-BR" w:eastAsia="pt-BR" w:bidi="ar-SA"/>
              </w:rPr>
              <w:t xml:space="preserve">(data de realização da busca: </w:t>
            </w:r>
            <w:r w:rsidR="006B722F">
              <w:rPr>
                <w:rFonts w:asciiTheme="minorHAnsi" w:eastAsia="Times New Roman" w:hAnsiTheme="minorHAnsi"/>
                <w:bCs w:val="0"/>
                <w:iCs w:val="0"/>
                <w:color w:val="000000"/>
                <w:sz w:val="20"/>
                <w:szCs w:val="20"/>
                <w:lang w:val="pt-BR" w:eastAsia="pt-BR" w:bidi="ar-SA"/>
              </w:rPr>
              <w:t>1</w:t>
            </w:r>
            <w:r>
              <w:rPr>
                <w:rFonts w:asciiTheme="minorHAnsi" w:eastAsia="Times New Roman" w:hAnsiTheme="minorHAnsi"/>
                <w:bCs w:val="0"/>
                <w:iCs w:val="0"/>
                <w:color w:val="000000"/>
                <w:sz w:val="20"/>
                <w:szCs w:val="20"/>
                <w:lang w:val="pt-BR" w:eastAsia="pt-BR" w:bidi="ar-SA"/>
              </w:rPr>
              <w:t>3</w:t>
            </w:r>
            <w:r w:rsidRPr="00B43417">
              <w:rPr>
                <w:rFonts w:asciiTheme="minorHAnsi" w:eastAsia="Times New Roman" w:hAnsiTheme="minorHAnsi"/>
                <w:bCs w:val="0"/>
                <w:iCs w:val="0"/>
                <w:color w:val="000000"/>
                <w:sz w:val="20"/>
                <w:szCs w:val="20"/>
                <w:lang w:val="pt-BR" w:eastAsia="pt-BR" w:bidi="ar-SA"/>
              </w:rPr>
              <w:t xml:space="preserve"> de </w:t>
            </w:r>
            <w:r w:rsidR="006B722F">
              <w:rPr>
                <w:rFonts w:asciiTheme="minorHAnsi" w:eastAsia="Times New Roman" w:hAnsiTheme="minorHAnsi"/>
                <w:bCs w:val="0"/>
                <w:iCs w:val="0"/>
                <w:color w:val="000000"/>
                <w:sz w:val="20"/>
                <w:szCs w:val="20"/>
                <w:lang w:val="pt-BR" w:eastAsia="pt-BR" w:bidi="ar-SA"/>
              </w:rPr>
              <w:t>outubro</w:t>
            </w:r>
            <w:r w:rsidR="006B722F" w:rsidRPr="00B43417">
              <w:rPr>
                <w:rFonts w:asciiTheme="minorHAnsi" w:eastAsia="Times New Roman" w:hAnsiTheme="minorHAnsi"/>
                <w:bCs w:val="0"/>
                <w:iCs w:val="0"/>
                <w:color w:val="000000"/>
                <w:sz w:val="20"/>
                <w:szCs w:val="20"/>
                <w:lang w:val="pt-BR" w:eastAsia="pt-BR" w:bidi="ar-SA"/>
              </w:rPr>
              <w:t xml:space="preserve"> </w:t>
            </w:r>
            <w:r w:rsidRPr="00B43417">
              <w:rPr>
                <w:rFonts w:asciiTheme="minorHAnsi" w:eastAsia="Times New Roman" w:hAnsiTheme="minorHAnsi"/>
                <w:bCs w:val="0"/>
                <w:iCs w:val="0"/>
                <w:color w:val="000000"/>
                <w:sz w:val="20"/>
                <w:szCs w:val="20"/>
                <w:lang w:val="pt-BR" w:eastAsia="pt-BR" w:bidi="ar-SA"/>
              </w:rPr>
              <w:t>de 2021)</w:t>
            </w:r>
          </w:p>
        </w:tc>
        <w:tc>
          <w:tcPr>
            <w:tcW w:w="0" w:type="auto"/>
            <w:shd w:val="clear" w:color="auto" w:fill="D9D9D9" w:themeFill="background1" w:themeFillShade="D9"/>
            <w:vAlign w:val="center"/>
            <w:hideMark/>
          </w:tcPr>
          <w:p w14:paraId="0F5890CC" w14:textId="77777777" w:rsidR="00D82EB9" w:rsidRPr="00C12EFE" w:rsidRDefault="00D82EB9" w:rsidP="008573EC">
            <w:pPr>
              <w:widowControl/>
              <w:autoSpaceDE/>
              <w:autoSpaceDN/>
              <w:spacing w:before="40" w:after="40"/>
              <w:ind w:firstLine="0"/>
              <w:jc w:val="left"/>
              <w:rPr>
                <w:rFonts w:eastAsia="Times New Roman" w:cs="Calibri"/>
                <w:bCs w:val="0"/>
                <w:iCs w:val="0"/>
                <w:sz w:val="20"/>
                <w:szCs w:val="20"/>
                <w:lang w:eastAsia="pt-BR" w:bidi="ar-SA"/>
              </w:rPr>
            </w:pPr>
          </w:p>
        </w:tc>
      </w:tr>
      <w:tr w:rsidR="00D82EB9" w:rsidRPr="00C12EFE" w14:paraId="1ACABBB3" w14:textId="77777777" w:rsidTr="008573EC">
        <w:tc>
          <w:tcPr>
            <w:tcW w:w="0" w:type="auto"/>
            <w:vAlign w:val="center"/>
            <w:hideMark/>
          </w:tcPr>
          <w:p w14:paraId="442C1616" w14:textId="77777777" w:rsidR="00D82EB9" w:rsidRPr="00C12EFE" w:rsidRDefault="00D82EB9" w:rsidP="008573EC">
            <w:pPr>
              <w:widowControl/>
              <w:autoSpaceDE/>
              <w:autoSpaceDN/>
              <w:spacing w:before="40" w:after="40"/>
              <w:ind w:firstLine="0"/>
              <w:jc w:val="left"/>
              <w:rPr>
                <w:rFonts w:eastAsia="Times New Roman" w:cs="Calibri"/>
                <w:bCs w:val="0"/>
                <w:iCs w:val="0"/>
                <w:sz w:val="20"/>
                <w:szCs w:val="20"/>
                <w:lang w:eastAsia="pt-BR" w:bidi="ar-SA"/>
              </w:rPr>
            </w:pPr>
            <w:r w:rsidRPr="00C12EFE">
              <w:rPr>
                <w:rFonts w:eastAsia="Times New Roman" w:cs="Calibri"/>
                <w:b/>
                <w:iCs w:val="0"/>
                <w:color w:val="000000"/>
                <w:sz w:val="20"/>
                <w:szCs w:val="20"/>
                <w:lang w:eastAsia="pt-BR" w:bidi="ar-SA"/>
              </w:rPr>
              <w:t>#1</w:t>
            </w:r>
          </w:p>
        </w:tc>
        <w:tc>
          <w:tcPr>
            <w:tcW w:w="0" w:type="auto"/>
            <w:vAlign w:val="center"/>
            <w:hideMark/>
          </w:tcPr>
          <w:p w14:paraId="6A583330" w14:textId="6E1B8FB8" w:rsidR="00D82EB9" w:rsidRPr="00C12EFE" w:rsidRDefault="007243AE" w:rsidP="008573EC">
            <w:pPr>
              <w:widowControl/>
              <w:autoSpaceDE/>
              <w:autoSpaceDN/>
              <w:spacing w:before="40" w:after="40"/>
              <w:ind w:firstLine="0"/>
              <w:jc w:val="left"/>
              <w:rPr>
                <w:rFonts w:eastAsia="Times New Roman" w:cs="Calibri"/>
                <w:bCs w:val="0"/>
                <w:iCs w:val="0"/>
                <w:sz w:val="20"/>
                <w:szCs w:val="20"/>
                <w:lang w:val="en-US" w:eastAsia="pt-BR" w:bidi="ar-SA"/>
              </w:rPr>
            </w:pPr>
            <w:r w:rsidRPr="007243AE">
              <w:rPr>
                <w:rFonts w:eastAsia="Times New Roman" w:cs="Calibri"/>
                <w:bCs w:val="0"/>
                <w:iCs w:val="0"/>
                <w:color w:val="000000"/>
                <w:sz w:val="20"/>
                <w:szCs w:val="20"/>
                <w:lang w:val="en-US" w:eastAsia="pt-BR" w:bidi="ar-SA"/>
              </w:rPr>
              <w:t>("</w:t>
            </w:r>
            <w:proofErr w:type="spellStart"/>
            <w:r w:rsidRPr="007243AE">
              <w:rPr>
                <w:rFonts w:eastAsia="Times New Roman" w:cs="Calibri"/>
                <w:bCs w:val="0"/>
                <w:iCs w:val="0"/>
                <w:color w:val="000000"/>
                <w:sz w:val="20"/>
                <w:szCs w:val="20"/>
                <w:lang w:val="en-US" w:eastAsia="pt-BR" w:bidi="ar-SA"/>
              </w:rPr>
              <w:t>sotrovimab</w:t>
            </w:r>
            <w:proofErr w:type="spellEnd"/>
            <w:r w:rsidRPr="007243AE">
              <w:rPr>
                <w:rFonts w:eastAsia="Times New Roman" w:cs="Calibri"/>
                <w:bCs w:val="0"/>
                <w:iCs w:val="0"/>
                <w:color w:val="000000"/>
                <w:sz w:val="20"/>
                <w:szCs w:val="20"/>
                <w:lang w:val="en-US" w:eastAsia="pt-BR" w:bidi="ar-SA"/>
              </w:rPr>
              <w:t>" OR "</w:t>
            </w:r>
            <w:proofErr w:type="spellStart"/>
            <w:r w:rsidRPr="007243AE">
              <w:rPr>
                <w:rFonts w:eastAsia="Times New Roman" w:cs="Calibri"/>
                <w:bCs w:val="0"/>
                <w:iCs w:val="0"/>
                <w:color w:val="000000"/>
                <w:sz w:val="20"/>
                <w:szCs w:val="20"/>
                <w:lang w:val="en-US" w:eastAsia="pt-BR" w:bidi="ar-SA"/>
              </w:rPr>
              <w:t>sotrovimab</w:t>
            </w:r>
            <w:proofErr w:type="spellEnd"/>
            <w:r w:rsidRPr="007243AE">
              <w:rPr>
                <w:rFonts w:eastAsia="Times New Roman" w:cs="Calibri"/>
                <w:bCs w:val="0"/>
                <w:iCs w:val="0"/>
                <w:color w:val="000000"/>
                <w:sz w:val="20"/>
                <w:szCs w:val="20"/>
                <w:lang w:val="en-US" w:eastAsia="pt-BR" w:bidi="ar-SA"/>
              </w:rPr>
              <w:t>" OR "GSK-4182136" OR "GSK4182136" OR "VIR-7831" OR "VIR7831")</w:t>
            </w:r>
          </w:p>
        </w:tc>
        <w:tc>
          <w:tcPr>
            <w:tcW w:w="0" w:type="auto"/>
            <w:vAlign w:val="center"/>
            <w:hideMark/>
          </w:tcPr>
          <w:p w14:paraId="54B0B98A" w14:textId="4E736A17" w:rsidR="00D82EB9" w:rsidRPr="00C12EFE" w:rsidRDefault="006B722F" w:rsidP="008573EC">
            <w:pPr>
              <w:widowControl/>
              <w:autoSpaceDE/>
              <w:autoSpaceDN/>
              <w:spacing w:before="40" w:after="40"/>
              <w:ind w:firstLine="0"/>
              <w:jc w:val="left"/>
              <w:rPr>
                <w:rFonts w:eastAsia="Times New Roman" w:cs="Calibri"/>
                <w:bCs w:val="0"/>
                <w:iCs w:val="0"/>
                <w:sz w:val="20"/>
                <w:szCs w:val="20"/>
                <w:lang w:eastAsia="pt-BR" w:bidi="ar-SA"/>
              </w:rPr>
            </w:pPr>
            <w:r>
              <w:rPr>
                <w:rFonts w:eastAsia="Times New Roman" w:cs="Calibri"/>
                <w:bCs w:val="0"/>
                <w:iCs w:val="0"/>
                <w:color w:val="000000"/>
                <w:sz w:val="20"/>
                <w:szCs w:val="20"/>
                <w:lang w:eastAsia="pt-BR" w:bidi="ar-SA"/>
              </w:rPr>
              <w:t>11</w:t>
            </w:r>
          </w:p>
        </w:tc>
      </w:tr>
    </w:tbl>
    <w:p w14:paraId="77872312" w14:textId="77777777" w:rsidR="002F64AF" w:rsidRPr="002F64AF" w:rsidRDefault="002F64AF" w:rsidP="002F64AF">
      <w:pPr>
        <w:ind w:firstLine="0"/>
      </w:pPr>
    </w:p>
    <w:p w14:paraId="4E6FF584" w14:textId="5D8B724F" w:rsidR="00F463A5" w:rsidRPr="00F47D9F" w:rsidRDefault="006253FE" w:rsidP="006253FE">
      <w:pPr>
        <w:pStyle w:val="Ttulo3"/>
        <w:rPr>
          <w:rFonts w:ascii="Times New Roman" w:hAnsi="Times New Roman" w:cs="Times New Roman"/>
        </w:rPr>
      </w:pPr>
      <w:bookmarkStart w:id="296" w:name="_Toc83373252"/>
      <w:r w:rsidRPr="00F47D9F">
        <w:rPr>
          <w:rFonts w:ascii="Times New Roman" w:hAnsi="Times New Roman" w:cs="Times New Roman"/>
        </w:rPr>
        <w:t xml:space="preserve">6.4 </w:t>
      </w:r>
      <w:r w:rsidR="00F463A5" w:rsidRPr="00F47D9F">
        <w:rPr>
          <w:rFonts w:ascii="Times New Roman" w:hAnsi="Times New Roman" w:cs="Times New Roman"/>
        </w:rPr>
        <w:t>Budesonida</w:t>
      </w:r>
      <w:bookmarkEnd w:id="296"/>
    </w:p>
    <w:p w14:paraId="4A50CA97" w14:textId="464EB7BA" w:rsidR="00206916" w:rsidRPr="00F47D9F" w:rsidRDefault="00206916" w:rsidP="00B20A68">
      <w:pPr>
        <w:pStyle w:val="Legenda"/>
        <w:rPr>
          <w:rStyle w:val="Forte"/>
          <w:rFonts w:ascii="Times New Roman" w:hAnsi="Times New Roman" w:cs="Times New Roman"/>
          <w:i/>
          <w:iCs w:val="0"/>
          <w:color w:val="44546A" w:themeColor="text2"/>
          <w:sz w:val="20"/>
          <w:szCs w:val="20"/>
        </w:rPr>
      </w:pPr>
      <w:bookmarkStart w:id="297" w:name="_Ref82071986"/>
      <w:bookmarkStart w:id="298" w:name="_Toc85187622"/>
      <w:r w:rsidRPr="00F47D9F">
        <w:rPr>
          <w:rStyle w:val="Forte"/>
          <w:rFonts w:ascii="Times New Roman" w:hAnsi="Times New Roman" w:cs="Times New Roman"/>
          <w:i/>
          <w:iCs w:val="0"/>
          <w:color w:val="44546A" w:themeColor="text2"/>
          <w:sz w:val="20"/>
          <w:szCs w:val="20"/>
        </w:rPr>
        <w:t xml:space="preserve">Tabela </w:t>
      </w:r>
      <w:r w:rsidR="002036FF" w:rsidRPr="00F47D9F">
        <w:rPr>
          <w:rStyle w:val="Forte"/>
          <w:rFonts w:ascii="Times New Roman" w:hAnsi="Times New Roman" w:cs="Times New Roman"/>
          <w:i/>
          <w:iCs w:val="0"/>
          <w:color w:val="44546A" w:themeColor="text2"/>
          <w:sz w:val="20"/>
          <w:szCs w:val="20"/>
        </w:rPr>
        <w:fldChar w:fldCharType="begin"/>
      </w:r>
      <w:r w:rsidR="002036FF" w:rsidRPr="00F47D9F">
        <w:rPr>
          <w:rStyle w:val="Forte"/>
          <w:rFonts w:ascii="Times New Roman" w:hAnsi="Times New Roman" w:cs="Times New Roman"/>
          <w:i/>
          <w:iCs w:val="0"/>
          <w:color w:val="44546A" w:themeColor="text2"/>
          <w:sz w:val="20"/>
          <w:szCs w:val="20"/>
        </w:rPr>
        <w:instrText xml:space="preserve"> SEQ Tabela \* ARABIC </w:instrText>
      </w:r>
      <w:r w:rsidR="002036FF"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34</w:t>
      </w:r>
      <w:r w:rsidR="002036FF" w:rsidRPr="00F47D9F">
        <w:rPr>
          <w:rStyle w:val="Forte"/>
          <w:rFonts w:ascii="Times New Roman" w:hAnsi="Times New Roman" w:cs="Times New Roman"/>
          <w:i/>
          <w:iCs w:val="0"/>
          <w:color w:val="44546A" w:themeColor="text2"/>
          <w:sz w:val="20"/>
          <w:szCs w:val="20"/>
        </w:rPr>
        <w:fldChar w:fldCharType="end"/>
      </w:r>
      <w:bookmarkEnd w:id="297"/>
      <w:r w:rsidRPr="00F47D9F">
        <w:rPr>
          <w:rStyle w:val="Forte"/>
          <w:rFonts w:ascii="Times New Roman" w:hAnsi="Times New Roman" w:cs="Times New Roman"/>
          <w:i/>
          <w:iCs w:val="0"/>
          <w:color w:val="44546A" w:themeColor="text2"/>
          <w:sz w:val="20"/>
          <w:szCs w:val="20"/>
        </w:rPr>
        <w:t xml:space="preserve">. </w:t>
      </w:r>
      <w:bookmarkStart w:id="299" w:name="_Toc83373200"/>
      <w:r w:rsidRPr="00F47D9F">
        <w:rPr>
          <w:rStyle w:val="Forte"/>
          <w:rFonts w:ascii="Times New Roman" w:hAnsi="Times New Roman" w:cs="Times New Roman"/>
          <w:i/>
          <w:iCs w:val="0"/>
          <w:color w:val="44546A" w:themeColor="text2"/>
          <w:sz w:val="20"/>
          <w:szCs w:val="20"/>
        </w:rPr>
        <w:t>Bases de dados, estratégias, datas e resultados das buscas adicionais realizadas para localização das evidências sobre budesonida.</w:t>
      </w:r>
      <w:bookmarkEnd w:id="298"/>
      <w:bookmarkEnd w:id="299"/>
    </w:p>
    <w:tbl>
      <w:tblPr>
        <w:tblW w:w="0" w:type="auto"/>
        <w:tblCellMar>
          <w:top w:w="15" w:type="dxa"/>
          <w:left w:w="15" w:type="dxa"/>
          <w:bottom w:w="15" w:type="dxa"/>
          <w:right w:w="15" w:type="dxa"/>
        </w:tblCellMar>
        <w:tblLook w:val="04A0" w:firstRow="1" w:lastRow="0" w:firstColumn="1" w:lastColumn="0" w:noHBand="0" w:noVBand="1"/>
      </w:tblPr>
      <w:tblGrid>
        <w:gridCol w:w="416"/>
        <w:gridCol w:w="7209"/>
        <w:gridCol w:w="859"/>
      </w:tblGrid>
      <w:tr w:rsidR="00B43417" w:rsidRPr="007243AE" w14:paraId="0A5A01BF" w14:textId="77777777" w:rsidTr="00B20A68">
        <w:tc>
          <w:tcPr>
            <w:tcW w:w="7625"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BA468A3" w14:textId="5FCFC743" w:rsidR="00B43417" w:rsidRPr="007243AE" w:rsidRDefault="00B43417" w:rsidP="00B43417">
            <w:pPr>
              <w:widowControl/>
              <w:autoSpaceDE/>
              <w:autoSpaceDN/>
              <w:spacing w:line="240" w:lineRule="auto"/>
              <w:ind w:firstLine="0"/>
              <w:jc w:val="left"/>
              <w:rPr>
                <w:rFonts w:eastAsia="Times New Roman" w:cs="Calibri"/>
                <w:b/>
                <w:iCs w:val="0"/>
                <w:color w:val="000000"/>
                <w:sz w:val="20"/>
                <w:szCs w:val="20"/>
                <w:lang w:val="pt-BR" w:eastAsia="pt-BR" w:bidi="ar-SA"/>
              </w:rPr>
            </w:pPr>
            <w:r w:rsidRPr="007243AE">
              <w:rPr>
                <w:rFonts w:eastAsia="Times New Roman" w:cs="Calibri"/>
                <w:b/>
                <w:iCs w:val="0"/>
                <w:color w:val="000000"/>
                <w:sz w:val="20"/>
                <w:szCs w:val="20"/>
                <w:lang w:val="pt-BR" w:eastAsia="pt-BR" w:bidi="ar-SA"/>
              </w:rPr>
              <w:t xml:space="preserve">Busca estruturada - </w:t>
            </w:r>
            <w:proofErr w:type="spellStart"/>
            <w:r w:rsidRPr="007243AE">
              <w:rPr>
                <w:rFonts w:eastAsia="Times New Roman" w:cs="Calibri"/>
                <w:b/>
                <w:iCs w:val="0"/>
                <w:color w:val="000000"/>
                <w:sz w:val="20"/>
                <w:szCs w:val="20"/>
                <w:lang w:val="pt-BR" w:eastAsia="pt-BR" w:bidi="ar-SA"/>
              </w:rPr>
              <w:t>PubMed</w:t>
            </w:r>
            <w:proofErr w:type="spellEnd"/>
            <w:r w:rsidRPr="007243AE">
              <w:rPr>
                <w:rFonts w:eastAsia="Times New Roman" w:cs="Calibri"/>
                <w:b/>
                <w:iCs w:val="0"/>
                <w:color w:val="000000"/>
                <w:sz w:val="20"/>
                <w:szCs w:val="20"/>
                <w:lang w:val="pt-BR" w:eastAsia="pt-BR" w:bidi="ar-SA"/>
              </w:rPr>
              <w:t xml:space="preserve"> </w:t>
            </w:r>
          </w:p>
          <w:p w14:paraId="08C04956" w14:textId="1B3A2EFD" w:rsidR="00B43417" w:rsidRPr="007243AE" w:rsidRDefault="00B43417" w:rsidP="006B722F">
            <w:pPr>
              <w:widowControl/>
              <w:autoSpaceDE/>
              <w:autoSpaceDN/>
              <w:spacing w:line="240" w:lineRule="auto"/>
              <w:ind w:firstLine="0"/>
              <w:jc w:val="left"/>
              <w:rPr>
                <w:rFonts w:eastAsia="Times New Roman" w:cs="Calibri"/>
                <w:bCs w:val="0"/>
                <w:iCs w:val="0"/>
                <w:sz w:val="20"/>
                <w:szCs w:val="20"/>
                <w:lang w:val="pt-BR" w:eastAsia="pt-BR" w:bidi="ar-SA"/>
              </w:rPr>
            </w:pPr>
            <w:r w:rsidRPr="007243AE">
              <w:rPr>
                <w:rFonts w:eastAsia="Times New Roman" w:cs="Calibri"/>
                <w:bCs w:val="0"/>
                <w:iCs w:val="0"/>
                <w:color w:val="000000"/>
                <w:sz w:val="20"/>
                <w:szCs w:val="20"/>
                <w:lang w:val="pt-BR" w:eastAsia="pt-BR" w:bidi="ar-SA"/>
              </w:rPr>
              <w:t xml:space="preserve">(data de realização da busca: </w:t>
            </w:r>
            <w:r w:rsidR="006B722F">
              <w:rPr>
                <w:rFonts w:eastAsia="Times New Roman" w:cs="Calibri"/>
                <w:bCs w:val="0"/>
                <w:iCs w:val="0"/>
                <w:color w:val="000000"/>
                <w:sz w:val="20"/>
                <w:szCs w:val="20"/>
                <w:lang w:val="pt-BR" w:eastAsia="pt-BR" w:bidi="ar-SA"/>
              </w:rPr>
              <w:t>11</w:t>
            </w:r>
            <w:r w:rsidR="006B722F" w:rsidRPr="007243AE">
              <w:rPr>
                <w:rFonts w:eastAsia="Times New Roman" w:cs="Calibri"/>
                <w:bCs w:val="0"/>
                <w:iCs w:val="0"/>
                <w:color w:val="000000"/>
                <w:sz w:val="20"/>
                <w:szCs w:val="20"/>
                <w:lang w:val="pt-BR" w:eastAsia="pt-BR" w:bidi="ar-SA"/>
              </w:rPr>
              <w:t xml:space="preserve"> </w:t>
            </w:r>
            <w:r w:rsidR="001D64CA" w:rsidRPr="007243AE">
              <w:rPr>
                <w:rFonts w:eastAsia="Times New Roman" w:cs="Calibri"/>
                <w:bCs w:val="0"/>
                <w:iCs w:val="0"/>
                <w:color w:val="000000"/>
                <w:sz w:val="20"/>
                <w:szCs w:val="20"/>
                <w:lang w:val="pt-BR" w:eastAsia="pt-BR" w:bidi="ar-SA"/>
              </w:rPr>
              <w:t xml:space="preserve">de </w:t>
            </w:r>
            <w:r w:rsidR="006B722F">
              <w:rPr>
                <w:rFonts w:eastAsia="Times New Roman" w:cs="Calibri"/>
                <w:bCs w:val="0"/>
                <w:iCs w:val="0"/>
                <w:color w:val="000000"/>
                <w:sz w:val="20"/>
                <w:szCs w:val="20"/>
                <w:lang w:val="pt-BR" w:eastAsia="pt-BR" w:bidi="ar-SA"/>
              </w:rPr>
              <w:t>outubro</w:t>
            </w:r>
            <w:r w:rsidR="006B722F" w:rsidRPr="007243AE">
              <w:rPr>
                <w:rFonts w:eastAsia="Times New Roman" w:cs="Calibri"/>
                <w:bCs w:val="0"/>
                <w:iCs w:val="0"/>
                <w:color w:val="000000"/>
                <w:sz w:val="20"/>
                <w:szCs w:val="20"/>
                <w:lang w:val="pt-BR" w:eastAsia="pt-BR" w:bidi="ar-SA"/>
              </w:rPr>
              <w:t xml:space="preserve"> </w:t>
            </w:r>
            <w:r w:rsidRPr="007243AE">
              <w:rPr>
                <w:rFonts w:eastAsia="Times New Roman" w:cs="Calibri"/>
                <w:bCs w:val="0"/>
                <w:iCs w:val="0"/>
                <w:color w:val="000000"/>
                <w:sz w:val="20"/>
                <w:szCs w:val="20"/>
                <w:lang w:val="pt-BR" w:eastAsia="pt-BR" w:bidi="ar-SA"/>
              </w:rPr>
              <w:t>de 2021)</w:t>
            </w:r>
          </w:p>
        </w:tc>
        <w:tc>
          <w:tcPr>
            <w:tcW w:w="85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53CA137A" w14:textId="43B0D8B9" w:rsidR="00B43417" w:rsidRPr="007243AE" w:rsidRDefault="00B43417" w:rsidP="00B43417">
            <w:pPr>
              <w:widowControl/>
              <w:autoSpaceDE/>
              <w:autoSpaceDN/>
              <w:spacing w:line="240" w:lineRule="auto"/>
              <w:ind w:firstLine="0"/>
              <w:jc w:val="left"/>
              <w:rPr>
                <w:rFonts w:eastAsia="Times New Roman" w:cs="Calibri"/>
                <w:bCs w:val="0"/>
                <w:iCs w:val="0"/>
                <w:sz w:val="20"/>
                <w:szCs w:val="20"/>
                <w:lang w:val="pt-BR" w:eastAsia="pt-BR" w:bidi="ar-SA"/>
              </w:rPr>
            </w:pPr>
            <w:r w:rsidRPr="007243AE">
              <w:rPr>
                <w:rFonts w:eastAsia="Times New Roman" w:cs="Calibri"/>
                <w:bCs w:val="0"/>
                <w:iCs w:val="0"/>
                <w:sz w:val="20"/>
                <w:szCs w:val="20"/>
                <w:lang w:val="pt-BR" w:eastAsia="pt-BR" w:bidi="ar-SA"/>
              </w:rPr>
              <w:t>Hits</w:t>
            </w:r>
          </w:p>
        </w:tc>
      </w:tr>
      <w:tr w:rsidR="00B43417" w:rsidRPr="007243AE" w14:paraId="4EF1FEB7" w14:textId="77777777" w:rsidTr="007243AE">
        <w:tc>
          <w:tcPr>
            <w:tcW w:w="416" w:type="dxa"/>
            <w:tcBorders>
              <w:top w:val="single" w:sz="8" w:space="0" w:color="000000"/>
              <w:left w:val="single" w:sz="8" w:space="0" w:color="000000"/>
              <w:bottom w:val="single" w:sz="8" w:space="0" w:color="000000"/>
              <w:right w:val="single" w:sz="8" w:space="0" w:color="000000"/>
            </w:tcBorders>
          </w:tcPr>
          <w:p w14:paraId="5895A311" w14:textId="7D7FF653" w:rsidR="00B43417" w:rsidRPr="007243AE" w:rsidRDefault="00B43417" w:rsidP="007243AE">
            <w:pPr>
              <w:widowControl/>
              <w:autoSpaceDE/>
              <w:autoSpaceDN/>
              <w:spacing w:line="240" w:lineRule="auto"/>
              <w:ind w:firstLine="0"/>
              <w:jc w:val="center"/>
              <w:rPr>
                <w:rFonts w:eastAsia="Times New Roman" w:cs="Calibri"/>
                <w:b/>
                <w:iCs w:val="0"/>
                <w:color w:val="000000"/>
                <w:sz w:val="20"/>
                <w:szCs w:val="20"/>
                <w:lang w:val="pt-BR" w:eastAsia="pt-BR" w:bidi="ar-SA"/>
              </w:rPr>
            </w:pPr>
            <w:r w:rsidRPr="007243AE">
              <w:rPr>
                <w:rFonts w:eastAsia="Times New Roman" w:cs="Calibri"/>
                <w:b/>
                <w:iCs w:val="0"/>
                <w:color w:val="000000"/>
                <w:sz w:val="20"/>
                <w:szCs w:val="20"/>
                <w:lang w:val="pt-BR" w:eastAsia="pt-BR" w:bidi="ar-SA"/>
              </w:rPr>
              <w:t>#1</w:t>
            </w:r>
          </w:p>
        </w:tc>
        <w:tc>
          <w:tcPr>
            <w:tcW w:w="72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50FE3" w14:textId="3080068F" w:rsidR="00B43417" w:rsidRPr="007243AE" w:rsidRDefault="00B43417" w:rsidP="00B43417">
            <w:pPr>
              <w:widowControl/>
              <w:autoSpaceDE/>
              <w:autoSpaceDN/>
              <w:spacing w:line="240" w:lineRule="auto"/>
              <w:ind w:firstLine="0"/>
              <w:jc w:val="left"/>
              <w:rPr>
                <w:rFonts w:eastAsia="Times New Roman" w:cs="Calibri"/>
                <w:bCs w:val="0"/>
                <w:iCs w:val="0"/>
                <w:sz w:val="20"/>
                <w:szCs w:val="20"/>
                <w:lang w:val="en-US" w:eastAsia="pt-BR" w:bidi="ar-SA"/>
              </w:rPr>
            </w:pPr>
            <w:r w:rsidRPr="007243AE">
              <w:rPr>
                <w:rFonts w:eastAsia="Times New Roman" w:cs="Calibri"/>
                <w:bCs w:val="0"/>
                <w:iCs w:val="0"/>
                <w:color w:val="000000"/>
                <w:sz w:val="20"/>
                <w:szCs w:val="20"/>
                <w:lang w:val="en-US" w:eastAsia="pt-BR" w:bidi="ar-SA"/>
              </w:rPr>
              <w:t xml:space="preserve">"COVID-19"[Mesh]) OR "COVID 19" OR "COVID-19 Virus Disease" OR "COVID 19 Virus Disease" OR "COVID-19 Virus Diseases" OR "Disease, COVID-19 Virus" OR "Virus Disease, COVID-19" OR "COVID-19 Virus Infection" OR "COVID 19 Virus Infection" OR "COVID-19 Virus Infections" OR "Infection, COVID-19 Virus" OR "Virus Infection, COVID-19" OR "2019-nCoV Infection" OR "2019 </w:t>
            </w:r>
            <w:proofErr w:type="spellStart"/>
            <w:r w:rsidRPr="007243AE">
              <w:rPr>
                <w:rFonts w:eastAsia="Times New Roman" w:cs="Calibri"/>
                <w:bCs w:val="0"/>
                <w:iCs w:val="0"/>
                <w:color w:val="000000"/>
                <w:sz w:val="20"/>
                <w:szCs w:val="20"/>
                <w:lang w:val="en-US" w:eastAsia="pt-BR" w:bidi="ar-SA"/>
              </w:rPr>
              <w:t>nCoV</w:t>
            </w:r>
            <w:proofErr w:type="spellEnd"/>
            <w:r w:rsidRPr="007243AE">
              <w:rPr>
                <w:rFonts w:eastAsia="Times New Roman" w:cs="Calibri"/>
                <w:bCs w:val="0"/>
                <w:iCs w:val="0"/>
                <w:color w:val="000000"/>
                <w:sz w:val="20"/>
                <w:szCs w:val="20"/>
                <w:lang w:val="en-US" w:eastAsia="pt-BR" w:bidi="ar-SA"/>
              </w:rPr>
              <w:t xml:space="preserve"> Infection" OR "2019-nCoV Infections" OR "Infection, 2019-nCoV" OR "Coronavirus Disease-19" OR "Coronavirus Disease 19" OR "2019 Novel Coronavirus Disease" OR "2019 Novel Coronavirus Infection" OR "2019-nCoV Disease" OR "2019 </w:t>
            </w:r>
            <w:proofErr w:type="spellStart"/>
            <w:r w:rsidRPr="007243AE">
              <w:rPr>
                <w:rFonts w:eastAsia="Times New Roman" w:cs="Calibri"/>
                <w:bCs w:val="0"/>
                <w:iCs w:val="0"/>
                <w:color w:val="000000"/>
                <w:sz w:val="20"/>
                <w:szCs w:val="20"/>
                <w:lang w:val="en-US" w:eastAsia="pt-BR" w:bidi="ar-SA"/>
              </w:rPr>
              <w:t>nCoV</w:t>
            </w:r>
            <w:proofErr w:type="spellEnd"/>
            <w:r w:rsidRPr="007243AE">
              <w:rPr>
                <w:rFonts w:eastAsia="Times New Roman" w:cs="Calibri"/>
                <w:bCs w:val="0"/>
                <w:iCs w:val="0"/>
                <w:color w:val="000000"/>
                <w:sz w:val="20"/>
                <w:szCs w:val="20"/>
                <w:lang w:val="en-US" w:eastAsia="pt-BR" w:bidi="ar-SA"/>
              </w:rPr>
              <w:t xml:space="preserve"> Disease" OR "2019-nCoV Diseases" OR "Disease, 2019-nCoV" OR "COVID19" OR "Coronavirus Disease 2019" OR "Disease 2019, Coronavirus" OR "SARS Coronavirus 2 Infection" OR "SARS-CoV-2 Infection" OR "Infection, SARS-CoV-2" OR "SARS </w:t>
            </w:r>
            <w:proofErr w:type="spellStart"/>
            <w:r w:rsidRPr="007243AE">
              <w:rPr>
                <w:rFonts w:eastAsia="Times New Roman" w:cs="Calibri"/>
                <w:bCs w:val="0"/>
                <w:iCs w:val="0"/>
                <w:color w:val="000000"/>
                <w:sz w:val="20"/>
                <w:szCs w:val="20"/>
                <w:lang w:val="en-US" w:eastAsia="pt-BR" w:bidi="ar-SA"/>
              </w:rPr>
              <w:t>CoV</w:t>
            </w:r>
            <w:proofErr w:type="spellEnd"/>
            <w:r w:rsidRPr="007243AE">
              <w:rPr>
                <w:rFonts w:eastAsia="Times New Roman" w:cs="Calibri"/>
                <w:bCs w:val="0"/>
                <w:iCs w:val="0"/>
                <w:color w:val="000000"/>
                <w:sz w:val="20"/>
                <w:szCs w:val="20"/>
                <w:lang w:val="en-US" w:eastAsia="pt-BR" w:bidi="ar-SA"/>
              </w:rPr>
              <w:t xml:space="preserve"> 2 Infection" OR "SARS-CoV-2 Infections" OR "COVID-19 Pandemic" OR "COVID 19 Pandemic" OR "COVID-19 Pandemics" OR "Pandemic, COVID-19" OR ("SARS-CoV-2"[Mesh]) OR "SARS-CoV-2"</w:t>
            </w:r>
          </w:p>
        </w:tc>
        <w:tc>
          <w:tcPr>
            <w:tcW w:w="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F6D55" w14:textId="2229655F" w:rsidR="00B43417" w:rsidRPr="007243AE" w:rsidRDefault="006B722F" w:rsidP="00B43417">
            <w:pPr>
              <w:widowControl/>
              <w:autoSpaceDE/>
              <w:autoSpaceDN/>
              <w:spacing w:line="240" w:lineRule="auto"/>
              <w:ind w:firstLine="0"/>
              <w:jc w:val="left"/>
              <w:rPr>
                <w:rFonts w:eastAsia="Times New Roman" w:cs="Calibri"/>
                <w:bCs w:val="0"/>
                <w:iCs w:val="0"/>
                <w:sz w:val="20"/>
                <w:szCs w:val="20"/>
                <w:lang w:val="pt-BR" w:eastAsia="pt-BR" w:bidi="ar-SA"/>
              </w:rPr>
            </w:pPr>
            <w:r w:rsidRPr="006B722F">
              <w:rPr>
                <w:rFonts w:eastAsia="Times New Roman" w:cs="Calibri"/>
                <w:bCs w:val="0"/>
                <w:iCs w:val="0"/>
                <w:color w:val="000000"/>
                <w:sz w:val="20"/>
                <w:szCs w:val="20"/>
                <w:lang w:val="pt-BR" w:eastAsia="pt-BR" w:bidi="ar-SA"/>
              </w:rPr>
              <w:t>182,822</w:t>
            </w:r>
          </w:p>
        </w:tc>
      </w:tr>
      <w:tr w:rsidR="00B43417" w:rsidRPr="007243AE" w14:paraId="295A1898" w14:textId="77777777" w:rsidTr="007243AE">
        <w:tc>
          <w:tcPr>
            <w:tcW w:w="416" w:type="dxa"/>
            <w:tcBorders>
              <w:top w:val="single" w:sz="8" w:space="0" w:color="000000"/>
              <w:left w:val="single" w:sz="8" w:space="0" w:color="000000"/>
              <w:bottom w:val="single" w:sz="8" w:space="0" w:color="000000"/>
              <w:right w:val="single" w:sz="8" w:space="0" w:color="000000"/>
            </w:tcBorders>
          </w:tcPr>
          <w:p w14:paraId="5E0D6392" w14:textId="4561D291" w:rsidR="00B43417" w:rsidRPr="007243AE" w:rsidRDefault="00B43417" w:rsidP="007243AE">
            <w:pPr>
              <w:widowControl/>
              <w:autoSpaceDE/>
              <w:autoSpaceDN/>
              <w:spacing w:line="240" w:lineRule="auto"/>
              <w:ind w:firstLine="0"/>
              <w:jc w:val="center"/>
              <w:rPr>
                <w:rFonts w:eastAsia="Times New Roman" w:cs="Calibri"/>
                <w:b/>
                <w:iCs w:val="0"/>
                <w:color w:val="000000"/>
                <w:sz w:val="20"/>
                <w:szCs w:val="20"/>
                <w:lang w:val="pt-BR" w:eastAsia="pt-BR" w:bidi="ar-SA"/>
              </w:rPr>
            </w:pPr>
            <w:r w:rsidRPr="007243AE">
              <w:rPr>
                <w:rFonts w:eastAsia="Times New Roman" w:cs="Calibri"/>
                <w:b/>
                <w:iCs w:val="0"/>
                <w:color w:val="000000"/>
                <w:sz w:val="20"/>
                <w:szCs w:val="20"/>
                <w:lang w:val="pt-BR" w:eastAsia="pt-BR" w:bidi="ar-SA"/>
              </w:rPr>
              <w:t>#2</w:t>
            </w:r>
          </w:p>
        </w:tc>
        <w:tc>
          <w:tcPr>
            <w:tcW w:w="72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C57DA" w14:textId="77777777" w:rsidR="00B43417" w:rsidRPr="007243AE" w:rsidRDefault="00B43417" w:rsidP="00B43417">
            <w:pPr>
              <w:widowControl/>
              <w:autoSpaceDE/>
              <w:autoSpaceDN/>
              <w:spacing w:line="240" w:lineRule="auto"/>
              <w:ind w:firstLine="0"/>
              <w:jc w:val="left"/>
              <w:rPr>
                <w:rFonts w:eastAsia="Times New Roman" w:cs="Calibri"/>
                <w:bCs w:val="0"/>
                <w:iCs w:val="0"/>
                <w:sz w:val="20"/>
                <w:szCs w:val="20"/>
                <w:lang w:val="en-US" w:eastAsia="pt-BR" w:bidi="ar-SA"/>
              </w:rPr>
            </w:pPr>
            <w:r w:rsidRPr="007243AE">
              <w:rPr>
                <w:rFonts w:eastAsia="Times New Roman" w:cs="Calibri"/>
                <w:bCs w:val="0"/>
                <w:iCs w:val="0"/>
                <w:color w:val="000000"/>
                <w:sz w:val="20"/>
                <w:szCs w:val="20"/>
                <w:lang w:val="en-US" w:eastAsia="pt-BR" w:bidi="ar-SA"/>
              </w:rPr>
              <w:t>"Budesonide"[Mesh] OR “Budesonide”  OR “Budesonide, (S)-Isomer” OR “Pulmicort” OR “</w:t>
            </w:r>
            <w:proofErr w:type="spellStart"/>
            <w:r w:rsidRPr="007243AE">
              <w:rPr>
                <w:rFonts w:eastAsia="Times New Roman" w:cs="Calibri"/>
                <w:bCs w:val="0"/>
                <w:iCs w:val="0"/>
                <w:color w:val="000000"/>
                <w:sz w:val="20"/>
                <w:szCs w:val="20"/>
                <w:lang w:val="en-US" w:eastAsia="pt-BR" w:bidi="ar-SA"/>
              </w:rPr>
              <w:t>Rhinocort</w:t>
            </w:r>
            <w:proofErr w:type="spellEnd"/>
            <w:r w:rsidRPr="007243AE">
              <w:rPr>
                <w:rFonts w:eastAsia="Times New Roman" w:cs="Calibri"/>
                <w:bCs w:val="0"/>
                <w:iCs w:val="0"/>
                <w:color w:val="000000"/>
                <w:sz w:val="20"/>
                <w:szCs w:val="20"/>
                <w:lang w:val="en-US" w:eastAsia="pt-BR" w:bidi="ar-SA"/>
              </w:rPr>
              <w:t>” OR “Budesonide, (R)-Isomer” OR “</w:t>
            </w:r>
            <w:proofErr w:type="spellStart"/>
            <w:r w:rsidRPr="007243AE">
              <w:rPr>
                <w:rFonts w:eastAsia="Times New Roman" w:cs="Calibri"/>
                <w:bCs w:val="0"/>
                <w:iCs w:val="0"/>
                <w:color w:val="000000"/>
                <w:sz w:val="20"/>
                <w:szCs w:val="20"/>
                <w:lang w:val="en-US" w:eastAsia="pt-BR" w:bidi="ar-SA"/>
              </w:rPr>
              <w:t>Horacort</w:t>
            </w:r>
            <w:proofErr w:type="spellEnd"/>
            <w:r w:rsidRPr="007243AE">
              <w:rPr>
                <w:rFonts w:eastAsia="Times New Roman" w:cs="Calibri"/>
                <w:bCs w:val="0"/>
                <w:iCs w:val="0"/>
                <w:color w:val="000000"/>
                <w:sz w:val="20"/>
                <w:szCs w:val="20"/>
                <w:lang w:val="en-US" w:eastAsia="pt-BR" w:bidi="ar-SA"/>
              </w:rPr>
              <w:t>” OR “Inhaled corticosteroids” OR “Inhalation corticosteroids” OR “inhaled steroid” OR “Inhaled corticosteroid” OR "Beclomethasone"[Mesh] OR “Beclomethasone” OR "</w:t>
            </w:r>
            <w:proofErr w:type="spellStart"/>
            <w:r w:rsidRPr="007243AE">
              <w:rPr>
                <w:rFonts w:eastAsia="Times New Roman" w:cs="Calibri"/>
                <w:bCs w:val="0"/>
                <w:iCs w:val="0"/>
                <w:color w:val="000000"/>
                <w:sz w:val="20"/>
                <w:szCs w:val="20"/>
                <w:lang w:val="en-US" w:eastAsia="pt-BR" w:bidi="ar-SA"/>
              </w:rPr>
              <w:t>ciclesonide</w:t>
            </w:r>
            <w:proofErr w:type="spellEnd"/>
            <w:r w:rsidRPr="007243AE">
              <w:rPr>
                <w:rFonts w:eastAsia="Times New Roman" w:cs="Calibri"/>
                <w:bCs w:val="0"/>
                <w:iCs w:val="0"/>
                <w:color w:val="000000"/>
                <w:sz w:val="20"/>
                <w:szCs w:val="20"/>
                <w:lang w:val="en-US" w:eastAsia="pt-BR" w:bidi="ar-SA"/>
              </w:rPr>
              <w:t>" [Supplementary Concept] OR “</w:t>
            </w:r>
            <w:proofErr w:type="spellStart"/>
            <w:r w:rsidRPr="007243AE">
              <w:rPr>
                <w:rFonts w:eastAsia="Times New Roman" w:cs="Calibri"/>
                <w:bCs w:val="0"/>
                <w:iCs w:val="0"/>
                <w:color w:val="000000"/>
                <w:sz w:val="20"/>
                <w:szCs w:val="20"/>
                <w:lang w:val="en-US" w:eastAsia="pt-BR" w:bidi="ar-SA"/>
              </w:rPr>
              <w:t>ciclesonide</w:t>
            </w:r>
            <w:proofErr w:type="spellEnd"/>
            <w:r w:rsidRPr="007243AE">
              <w:rPr>
                <w:rFonts w:eastAsia="Times New Roman" w:cs="Calibri"/>
                <w:bCs w:val="0"/>
                <w:iCs w:val="0"/>
                <w:color w:val="000000"/>
                <w:sz w:val="20"/>
                <w:szCs w:val="20"/>
                <w:lang w:val="en-US" w:eastAsia="pt-BR" w:bidi="ar-SA"/>
              </w:rPr>
              <w:t>” OR "flunisolide" [Supplementary Concept] OR “flunisolide” OR "Fluticasone"[Mesh] OR “Fluticasone” OR “mometasone” OR "Triamcinolone"[Mesh] OR “triamcinolone”</w:t>
            </w:r>
          </w:p>
        </w:tc>
        <w:tc>
          <w:tcPr>
            <w:tcW w:w="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30596" w14:textId="2922AF9A" w:rsidR="00B43417" w:rsidRPr="007243AE" w:rsidRDefault="001D64CA" w:rsidP="006B722F">
            <w:pPr>
              <w:widowControl/>
              <w:autoSpaceDE/>
              <w:autoSpaceDN/>
              <w:spacing w:line="240" w:lineRule="auto"/>
              <w:ind w:firstLine="0"/>
              <w:jc w:val="left"/>
              <w:rPr>
                <w:rFonts w:eastAsia="Times New Roman" w:cs="Calibri"/>
                <w:bCs w:val="0"/>
                <w:iCs w:val="0"/>
                <w:sz w:val="20"/>
                <w:szCs w:val="20"/>
                <w:lang w:val="pt-BR" w:eastAsia="pt-BR" w:bidi="ar-SA"/>
              </w:rPr>
            </w:pPr>
            <w:r w:rsidRPr="007243AE">
              <w:rPr>
                <w:rFonts w:eastAsia="Times New Roman" w:cs="Calibri"/>
                <w:bCs w:val="0"/>
                <w:iCs w:val="0"/>
                <w:color w:val="000000"/>
                <w:sz w:val="20"/>
                <w:szCs w:val="20"/>
                <w:lang w:val="pt-BR" w:eastAsia="pt-BR" w:bidi="ar-SA"/>
              </w:rPr>
              <w:t>34.</w:t>
            </w:r>
            <w:r w:rsidR="006B722F">
              <w:rPr>
                <w:rFonts w:eastAsia="Times New Roman" w:cs="Calibri"/>
                <w:bCs w:val="0"/>
                <w:iCs w:val="0"/>
                <w:color w:val="000000"/>
                <w:sz w:val="20"/>
                <w:szCs w:val="20"/>
                <w:lang w:val="pt-BR" w:eastAsia="pt-BR" w:bidi="ar-SA"/>
              </w:rPr>
              <w:t>596</w:t>
            </w:r>
          </w:p>
        </w:tc>
      </w:tr>
      <w:tr w:rsidR="00B43417" w:rsidRPr="007243AE" w14:paraId="227C1BCB" w14:textId="77777777" w:rsidTr="007243AE">
        <w:tc>
          <w:tcPr>
            <w:tcW w:w="416" w:type="dxa"/>
            <w:tcBorders>
              <w:top w:val="single" w:sz="8" w:space="0" w:color="000000"/>
              <w:left w:val="single" w:sz="8" w:space="0" w:color="000000"/>
              <w:bottom w:val="single" w:sz="8" w:space="0" w:color="000000"/>
              <w:right w:val="single" w:sz="8" w:space="0" w:color="000000"/>
            </w:tcBorders>
          </w:tcPr>
          <w:p w14:paraId="37664660" w14:textId="7649F919" w:rsidR="00B43417" w:rsidRPr="007243AE" w:rsidRDefault="00B43417" w:rsidP="007243AE">
            <w:pPr>
              <w:widowControl/>
              <w:autoSpaceDE/>
              <w:autoSpaceDN/>
              <w:spacing w:line="240" w:lineRule="auto"/>
              <w:ind w:firstLine="0"/>
              <w:jc w:val="center"/>
              <w:rPr>
                <w:rFonts w:eastAsia="Times New Roman" w:cs="Calibri"/>
                <w:b/>
                <w:iCs w:val="0"/>
                <w:color w:val="000000"/>
                <w:sz w:val="20"/>
                <w:szCs w:val="20"/>
                <w:lang w:val="pt-BR" w:eastAsia="pt-BR" w:bidi="ar-SA"/>
              </w:rPr>
            </w:pPr>
            <w:r w:rsidRPr="007243AE">
              <w:rPr>
                <w:rFonts w:eastAsia="Times New Roman" w:cs="Calibri"/>
                <w:b/>
                <w:iCs w:val="0"/>
                <w:color w:val="000000"/>
                <w:sz w:val="20"/>
                <w:szCs w:val="20"/>
                <w:lang w:val="pt-BR" w:eastAsia="pt-BR" w:bidi="ar-SA"/>
              </w:rPr>
              <w:t>#3</w:t>
            </w:r>
          </w:p>
        </w:tc>
        <w:tc>
          <w:tcPr>
            <w:tcW w:w="72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E558A" w14:textId="42B1BB2B" w:rsidR="00B43417" w:rsidRPr="007243AE" w:rsidRDefault="00B43417" w:rsidP="00B43417">
            <w:pPr>
              <w:widowControl/>
              <w:autoSpaceDE/>
              <w:autoSpaceDN/>
              <w:spacing w:line="240" w:lineRule="auto"/>
              <w:ind w:firstLine="0"/>
              <w:jc w:val="left"/>
              <w:rPr>
                <w:rFonts w:eastAsia="Times New Roman" w:cs="Calibri"/>
                <w:bCs w:val="0"/>
                <w:iCs w:val="0"/>
                <w:sz w:val="20"/>
                <w:szCs w:val="20"/>
                <w:lang w:val="pt-BR" w:eastAsia="pt-BR" w:bidi="ar-SA"/>
              </w:rPr>
            </w:pPr>
            <w:r w:rsidRPr="007243AE">
              <w:rPr>
                <w:rFonts w:eastAsia="Times New Roman" w:cs="Calibri"/>
                <w:bCs w:val="0"/>
                <w:iCs w:val="0"/>
                <w:color w:val="000000"/>
                <w:sz w:val="20"/>
                <w:szCs w:val="20"/>
                <w:lang w:val="pt-BR" w:eastAsia="pt-BR" w:bidi="ar-SA"/>
              </w:rPr>
              <w:t>#1 AND #2</w:t>
            </w:r>
          </w:p>
        </w:tc>
        <w:tc>
          <w:tcPr>
            <w:tcW w:w="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44C34" w14:textId="40456533" w:rsidR="00B43417" w:rsidRPr="007243AE" w:rsidRDefault="006B722F" w:rsidP="006B722F">
            <w:pPr>
              <w:widowControl/>
              <w:autoSpaceDE/>
              <w:autoSpaceDN/>
              <w:spacing w:line="240" w:lineRule="auto"/>
              <w:ind w:firstLine="0"/>
              <w:jc w:val="left"/>
              <w:rPr>
                <w:rFonts w:eastAsia="Times New Roman" w:cs="Calibri"/>
                <w:bCs w:val="0"/>
                <w:iCs w:val="0"/>
                <w:sz w:val="20"/>
                <w:szCs w:val="20"/>
                <w:lang w:val="pt-BR" w:eastAsia="pt-BR" w:bidi="ar-SA"/>
              </w:rPr>
            </w:pPr>
            <w:r w:rsidRPr="007243AE">
              <w:rPr>
                <w:rFonts w:eastAsia="Times New Roman" w:cs="Calibri"/>
                <w:bCs w:val="0"/>
                <w:iCs w:val="0"/>
                <w:color w:val="000000"/>
                <w:sz w:val="20"/>
                <w:szCs w:val="20"/>
                <w:lang w:val="pt-BR" w:eastAsia="pt-BR" w:bidi="ar-SA"/>
              </w:rPr>
              <w:t>1</w:t>
            </w:r>
            <w:r>
              <w:rPr>
                <w:rFonts w:eastAsia="Times New Roman" w:cs="Calibri"/>
                <w:bCs w:val="0"/>
                <w:iCs w:val="0"/>
                <w:color w:val="000000"/>
                <w:sz w:val="20"/>
                <w:szCs w:val="20"/>
                <w:lang w:val="pt-BR" w:eastAsia="pt-BR" w:bidi="ar-SA"/>
              </w:rPr>
              <w:t>92</w:t>
            </w:r>
          </w:p>
        </w:tc>
      </w:tr>
      <w:tr w:rsidR="00B43417" w:rsidRPr="007243AE" w14:paraId="788FA181" w14:textId="77777777" w:rsidTr="00B20A68">
        <w:tc>
          <w:tcPr>
            <w:tcW w:w="7625"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2BA50FCB" w14:textId="068DBC39" w:rsidR="00B43417" w:rsidRPr="007243AE" w:rsidRDefault="00B43417" w:rsidP="00B43417">
            <w:pPr>
              <w:widowControl/>
              <w:autoSpaceDE/>
              <w:autoSpaceDN/>
              <w:spacing w:line="240" w:lineRule="auto"/>
              <w:ind w:firstLine="0"/>
              <w:jc w:val="left"/>
              <w:rPr>
                <w:rFonts w:eastAsia="Times New Roman" w:cs="Calibri"/>
                <w:b/>
                <w:iCs w:val="0"/>
                <w:color w:val="000000"/>
                <w:sz w:val="20"/>
                <w:szCs w:val="20"/>
                <w:lang w:val="pt-BR" w:eastAsia="pt-BR" w:bidi="ar-SA"/>
              </w:rPr>
            </w:pPr>
            <w:r w:rsidRPr="007243AE">
              <w:rPr>
                <w:rFonts w:eastAsia="Times New Roman" w:cs="Calibri"/>
                <w:b/>
                <w:iCs w:val="0"/>
                <w:color w:val="000000"/>
                <w:sz w:val="20"/>
                <w:szCs w:val="20"/>
                <w:lang w:val="pt-BR" w:eastAsia="pt-BR" w:bidi="ar-SA"/>
              </w:rPr>
              <w:t xml:space="preserve">Busca estruturada – </w:t>
            </w:r>
            <w:r w:rsidR="006A75E8" w:rsidRPr="00C12EFE">
              <w:rPr>
                <w:rFonts w:eastAsia="Times New Roman" w:cs="Calibri"/>
                <w:b/>
                <w:iCs w:val="0"/>
                <w:color w:val="000000"/>
                <w:sz w:val="20"/>
                <w:szCs w:val="20"/>
                <w:lang w:eastAsia="pt-BR" w:bidi="ar-SA"/>
              </w:rPr>
              <w:t>Med</w:t>
            </w:r>
            <w:r w:rsidR="006A75E8">
              <w:rPr>
                <w:rFonts w:eastAsia="Times New Roman" w:cs="Calibri"/>
                <w:b/>
                <w:iCs w:val="0"/>
                <w:color w:val="000000"/>
                <w:sz w:val="20"/>
                <w:szCs w:val="20"/>
                <w:lang w:eastAsia="pt-BR" w:bidi="ar-SA"/>
              </w:rPr>
              <w:t>R</w:t>
            </w:r>
            <w:r w:rsidR="006A75E8" w:rsidRPr="00C12EFE">
              <w:rPr>
                <w:rFonts w:eastAsia="Times New Roman" w:cs="Calibri"/>
                <w:b/>
                <w:iCs w:val="0"/>
                <w:color w:val="000000"/>
                <w:sz w:val="20"/>
                <w:szCs w:val="20"/>
                <w:lang w:eastAsia="pt-BR" w:bidi="ar-SA"/>
              </w:rPr>
              <w:t>xiv</w:t>
            </w:r>
          </w:p>
          <w:p w14:paraId="0E4302DE" w14:textId="07039535" w:rsidR="00B43417" w:rsidRPr="007243AE" w:rsidRDefault="00B43417" w:rsidP="006B722F">
            <w:pPr>
              <w:widowControl/>
              <w:autoSpaceDE/>
              <w:autoSpaceDN/>
              <w:spacing w:line="240" w:lineRule="auto"/>
              <w:ind w:firstLine="0"/>
              <w:jc w:val="left"/>
              <w:rPr>
                <w:rFonts w:eastAsia="Times New Roman" w:cs="Calibri"/>
                <w:bCs w:val="0"/>
                <w:iCs w:val="0"/>
                <w:sz w:val="20"/>
                <w:szCs w:val="20"/>
                <w:lang w:val="pt-BR" w:eastAsia="pt-BR" w:bidi="ar-SA"/>
              </w:rPr>
            </w:pPr>
            <w:r w:rsidRPr="007243AE">
              <w:rPr>
                <w:rFonts w:eastAsia="Times New Roman" w:cs="Calibri"/>
                <w:bCs w:val="0"/>
                <w:iCs w:val="0"/>
                <w:color w:val="000000"/>
                <w:sz w:val="20"/>
                <w:szCs w:val="20"/>
                <w:lang w:val="pt-BR" w:eastAsia="pt-BR" w:bidi="ar-SA"/>
              </w:rPr>
              <w:t xml:space="preserve">(data de realização da busca: </w:t>
            </w:r>
            <w:r w:rsidR="006B722F">
              <w:rPr>
                <w:rFonts w:eastAsia="Times New Roman" w:cs="Calibri"/>
                <w:bCs w:val="0"/>
                <w:iCs w:val="0"/>
                <w:color w:val="000000"/>
                <w:sz w:val="20"/>
                <w:szCs w:val="20"/>
                <w:lang w:val="pt-BR" w:eastAsia="pt-BR" w:bidi="ar-SA"/>
              </w:rPr>
              <w:t>13</w:t>
            </w:r>
            <w:r w:rsidR="006B722F" w:rsidRPr="007243AE">
              <w:rPr>
                <w:rFonts w:eastAsia="Times New Roman" w:cs="Calibri"/>
                <w:bCs w:val="0"/>
                <w:iCs w:val="0"/>
                <w:color w:val="000000"/>
                <w:sz w:val="20"/>
                <w:szCs w:val="20"/>
                <w:lang w:val="pt-BR" w:eastAsia="pt-BR" w:bidi="ar-SA"/>
              </w:rPr>
              <w:t xml:space="preserve"> </w:t>
            </w:r>
            <w:r w:rsidR="001D64CA" w:rsidRPr="007243AE">
              <w:rPr>
                <w:rFonts w:eastAsia="Times New Roman" w:cs="Calibri"/>
                <w:bCs w:val="0"/>
                <w:iCs w:val="0"/>
                <w:color w:val="000000"/>
                <w:sz w:val="20"/>
                <w:szCs w:val="20"/>
                <w:lang w:val="pt-BR" w:eastAsia="pt-BR" w:bidi="ar-SA"/>
              </w:rPr>
              <w:t xml:space="preserve">de </w:t>
            </w:r>
            <w:r w:rsidR="006B722F">
              <w:rPr>
                <w:rFonts w:eastAsia="Times New Roman" w:cs="Calibri"/>
                <w:bCs w:val="0"/>
                <w:iCs w:val="0"/>
                <w:color w:val="000000"/>
                <w:sz w:val="20"/>
                <w:szCs w:val="20"/>
                <w:lang w:val="pt-BR" w:eastAsia="pt-BR" w:bidi="ar-SA"/>
              </w:rPr>
              <w:t>outubro</w:t>
            </w:r>
            <w:r w:rsidR="006B722F" w:rsidRPr="007243AE">
              <w:rPr>
                <w:rFonts w:eastAsia="Times New Roman" w:cs="Calibri"/>
                <w:bCs w:val="0"/>
                <w:iCs w:val="0"/>
                <w:color w:val="000000"/>
                <w:sz w:val="20"/>
                <w:szCs w:val="20"/>
                <w:lang w:val="pt-BR" w:eastAsia="pt-BR" w:bidi="ar-SA"/>
              </w:rPr>
              <w:t xml:space="preserve"> </w:t>
            </w:r>
            <w:r w:rsidRPr="007243AE">
              <w:rPr>
                <w:rFonts w:eastAsia="Times New Roman" w:cs="Calibri"/>
                <w:bCs w:val="0"/>
                <w:iCs w:val="0"/>
                <w:color w:val="000000"/>
                <w:sz w:val="20"/>
                <w:szCs w:val="20"/>
                <w:lang w:val="pt-BR" w:eastAsia="pt-BR" w:bidi="ar-SA"/>
              </w:rPr>
              <w:t>de 2021)</w:t>
            </w:r>
          </w:p>
        </w:tc>
        <w:tc>
          <w:tcPr>
            <w:tcW w:w="85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3BD1BEC0" w14:textId="77777777" w:rsidR="00B43417" w:rsidRPr="007243AE" w:rsidRDefault="00B43417" w:rsidP="00B43417">
            <w:pPr>
              <w:widowControl/>
              <w:autoSpaceDE/>
              <w:autoSpaceDN/>
              <w:spacing w:line="240" w:lineRule="auto"/>
              <w:ind w:firstLine="0"/>
              <w:jc w:val="left"/>
              <w:rPr>
                <w:rFonts w:eastAsia="Times New Roman" w:cs="Calibri"/>
                <w:bCs w:val="0"/>
                <w:iCs w:val="0"/>
                <w:sz w:val="20"/>
                <w:szCs w:val="20"/>
                <w:lang w:val="pt-BR" w:eastAsia="pt-BR" w:bidi="ar-SA"/>
              </w:rPr>
            </w:pPr>
          </w:p>
        </w:tc>
      </w:tr>
      <w:tr w:rsidR="00B43417" w:rsidRPr="007243AE" w14:paraId="3D385130" w14:textId="77777777" w:rsidTr="007243AE">
        <w:tc>
          <w:tcPr>
            <w:tcW w:w="416" w:type="dxa"/>
            <w:tcBorders>
              <w:top w:val="single" w:sz="8" w:space="0" w:color="000000"/>
              <w:left w:val="single" w:sz="8" w:space="0" w:color="000000"/>
              <w:bottom w:val="single" w:sz="8" w:space="0" w:color="000000"/>
              <w:right w:val="single" w:sz="8" w:space="0" w:color="000000"/>
            </w:tcBorders>
          </w:tcPr>
          <w:p w14:paraId="33F546B5" w14:textId="314DFC3C" w:rsidR="00B43417" w:rsidRPr="007243AE" w:rsidRDefault="00B43417" w:rsidP="007243AE">
            <w:pPr>
              <w:widowControl/>
              <w:autoSpaceDE/>
              <w:autoSpaceDN/>
              <w:spacing w:line="240" w:lineRule="auto"/>
              <w:ind w:firstLine="0"/>
              <w:jc w:val="center"/>
              <w:rPr>
                <w:rFonts w:eastAsia="Times New Roman" w:cs="Calibri"/>
                <w:b/>
                <w:iCs w:val="0"/>
                <w:color w:val="000000"/>
                <w:sz w:val="20"/>
                <w:szCs w:val="20"/>
                <w:lang w:val="pt-BR" w:eastAsia="pt-BR" w:bidi="ar-SA"/>
              </w:rPr>
            </w:pPr>
            <w:r w:rsidRPr="007243AE">
              <w:rPr>
                <w:rFonts w:eastAsia="Times New Roman" w:cs="Calibri"/>
                <w:b/>
                <w:iCs w:val="0"/>
                <w:color w:val="000000"/>
                <w:sz w:val="20"/>
                <w:szCs w:val="20"/>
                <w:lang w:val="pt-BR" w:eastAsia="pt-BR" w:bidi="ar-SA"/>
              </w:rPr>
              <w:t>#1</w:t>
            </w:r>
          </w:p>
        </w:tc>
        <w:tc>
          <w:tcPr>
            <w:tcW w:w="72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3BA9D" w14:textId="0C806026" w:rsidR="00B43417" w:rsidRPr="007243AE" w:rsidRDefault="00B43417" w:rsidP="00B43417">
            <w:pPr>
              <w:widowControl/>
              <w:autoSpaceDE/>
              <w:autoSpaceDN/>
              <w:spacing w:line="240" w:lineRule="auto"/>
              <w:ind w:firstLine="0"/>
              <w:jc w:val="left"/>
              <w:rPr>
                <w:rFonts w:eastAsia="Times New Roman" w:cs="Calibri"/>
                <w:bCs w:val="0"/>
                <w:iCs w:val="0"/>
                <w:sz w:val="20"/>
                <w:szCs w:val="20"/>
                <w:lang w:val="en-US" w:eastAsia="pt-BR" w:bidi="ar-SA"/>
              </w:rPr>
            </w:pPr>
            <w:r w:rsidRPr="007243AE">
              <w:rPr>
                <w:rFonts w:eastAsia="Times New Roman" w:cs="Calibri"/>
                <w:bCs w:val="0"/>
                <w:iCs w:val="0"/>
                <w:color w:val="000000"/>
                <w:sz w:val="20"/>
                <w:szCs w:val="20"/>
                <w:lang w:val="en-US" w:eastAsia="pt-BR" w:bidi="ar-SA"/>
              </w:rPr>
              <w:t xml:space="preserve">(“SARS </w:t>
            </w:r>
            <w:proofErr w:type="spellStart"/>
            <w:r w:rsidRPr="007243AE">
              <w:rPr>
                <w:rFonts w:eastAsia="Times New Roman" w:cs="Calibri"/>
                <w:bCs w:val="0"/>
                <w:iCs w:val="0"/>
                <w:color w:val="000000"/>
                <w:sz w:val="20"/>
                <w:szCs w:val="20"/>
                <w:lang w:val="en-US" w:eastAsia="pt-BR" w:bidi="ar-SA"/>
              </w:rPr>
              <w:t>CoV</w:t>
            </w:r>
            <w:proofErr w:type="spellEnd"/>
            <w:r w:rsidRPr="007243AE">
              <w:rPr>
                <w:rFonts w:eastAsia="Times New Roman" w:cs="Calibri"/>
                <w:bCs w:val="0"/>
                <w:iCs w:val="0"/>
                <w:color w:val="000000"/>
                <w:sz w:val="20"/>
                <w:szCs w:val="20"/>
                <w:lang w:val="en-US" w:eastAsia="pt-BR" w:bidi="ar-SA"/>
              </w:rPr>
              <w:t xml:space="preserve">” OR “SARS </w:t>
            </w:r>
            <w:proofErr w:type="spellStart"/>
            <w:r w:rsidRPr="007243AE">
              <w:rPr>
                <w:rFonts w:eastAsia="Times New Roman" w:cs="Calibri"/>
                <w:bCs w:val="0"/>
                <w:iCs w:val="0"/>
                <w:color w:val="000000"/>
                <w:sz w:val="20"/>
                <w:szCs w:val="20"/>
                <w:lang w:val="en-US" w:eastAsia="pt-BR" w:bidi="ar-SA"/>
              </w:rPr>
              <w:t>CoV</w:t>
            </w:r>
            <w:proofErr w:type="spellEnd"/>
            <w:r w:rsidRPr="007243AE">
              <w:rPr>
                <w:rFonts w:eastAsia="Times New Roman" w:cs="Calibri"/>
                <w:bCs w:val="0"/>
                <w:iCs w:val="0"/>
                <w:color w:val="000000"/>
                <w:sz w:val="20"/>
                <w:szCs w:val="20"/>
                <w:lang w:val="en-US" w:eastAsia="pt-BR" w:bidi="ar-SA"/>
              </w:rPr>
              <w:t xml:space="preserve"> 2” OR “Covid-19”) AND (“Budesonide” OR “Inhaled corticosteroids” OR “Inhalation corticosteroids”)</w:t>
            </w:r>
          </w:p>
        </w:tc>
        <w:tc>
          <w:tcPr>
            <w:tcW w:w="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AF07B" w14:textId="5341AF12" w:rsidR="00B43417" w:rsidRPr="007243AE" w:rsidRDefault="006B722F" w:rsidP="00B43417">
            <w:pPr>
              <w:widowControl/>
              <w:autoSpaceDE/>
              <w:autoSpaceDN/>
              <w:spacing w:line="240" w:lineRule="auto"/>
              <w:ind w:firstLine="0"/>
              <w:jc w:val="left"/>
              <w:rPr>
                <w:rFonts w:eastAsia="Times New Roman" w:cs="Calibri"/>
                <w:bCs w:val="0"/>
                <w:iCs w:val="0"/>
                <w:sz w:val="20"/>
                <w:szCs w:val="20"/>
                <w:lang w:val="pt-BR" w:eastAsia="pt-BR" w:bidi="ar-SA"/>
              </w:rPr>
            </w:pPr>
            <w:r>
              <w:rPr>
                <w:rFonts w:eastAsia="Times New Roman" w:cs="Calibri"/>
                <w:bCs w:val="0"/>
                <w:iCs w:val="0"/>
                <w:color w:val="000000"/>
                <w:sz w:val="20"/>
                <w:szCs w:val="20"/>
                <w:lang w:val="pt-BR" w:eastAsia="pt-BR" w:bidi="ar-SA"/>
              </w:rPr>
              <w:t>41</w:t>
            </w:r>
          </w:p>
        </w:tc>
      </w:tr>
    </w:tbl>
    <w:p w14:paraId="0ACDB8B9" w14:textId="77777777" w:rsidR="0094155F" w:rsidRPr="0094155F" w:rsidRDefault="0094155F" w:rsidP="00B43417">
      <w:pPr>
        <w:widowControl/>
        <w:ind w:firstLine="0"/>
        <w:rPr>
          <w:color w:val="0070C0"/>
          <w:sz w:val="24"/>
          <w:szCs w:val="24"/>
        </w:rPr>
      </w:pPr>
    </w:p>
    <w:p w14:paraId="7AC421AB" w14:textId="2EB4BB52" w:rsidR="00E553D9" w:rsidRPr="00F47D9F" w:rsidRDefault="006253FE" w:rsidP="006253FE">
      <w:pPr>
        <w:pStyle w:val="Ttulo3"/>
        <w:rPr>
          <w:rFonts w:ascii="Times New Roman" w:hAnsi="Times New Roman" w:cs="Times New Roman"/>
        </w:rPr>
      </w:pPr>
      <w:bookmarkStart w:id="300" w:name="_Toc83373253"/>
      <w:r w:rsidRPr="00F47D9F">
        <w:rPr>
          <w:rFonts w:ascii="Times New Roman" w:hAnsi="Times New Roman" w:cs="Times New Roman"/>
        </w:rPr>
        <w:t xml:space="preserve">6.5 </w:t>
      </w:r>
      <w:r w:rsidR="00F463A5" w:rsidRPr="00F47D9F">
        <w:rPr>
          <w:rFonts w:ascii="Times New Roman" w:hAnsi="Times New Roman" w:cs="Times New Roman"/>
        </w:rPr>
        <w:t>Colchicina</w:t>
      </w:r>
      <w:bookmarkEnd w:id="300"/>
      <w:r w:rsidR="00F463A5" w:rsidRPr="00F47D9F">
        <w:rPr>
          <w:rFonts w:ascii="Times New Roman" w:hAnsi="Times New Roman" w:cs="Times New Roman"/>
        </w:rPr>
        <w:t xml:space="preserve"> </w:t>
      </w:r>
    </w:p>
    <w:p w14:paraId="5C116726" w14:textId="0CA87D0F" w:rsidR="007243AE" w:rsidRPr="00F47D9F" w:rsidRDefault="007243AE" w:rsidP="00B20A68">
      <w:pPr>
        <w:pStyle w:val="Legenda"/>
        <w:rPr>
          <w:rStyle w:val="Forte"/>
          <w:rFonts w:ascii="Times New Roman" w:hAnsi="Times New Roman" w:cs="Times New Roman"/>
          <w:i/>
          <w:iCs w:val="0"/>
          <w:color w:val="44546A" w:themeColor="text2"/>
          <w:sz w:val="20"/>
          <w:szCs w:val="20"/>
        </w:rPr>
      </w:pPr>
      <w:bookmarkStart w:id="301" w:name="_Ref82421333"/>
      <w:bookmarkStart w:id="302" w:name="_Toc85187623"/>
      <w:bookmarkStart w:id="303" w:name="_Toc83373201"/>
      <w:r w:rsidRPr="00F47D9F">
        <w:rPr>
          <w:rStyle w:val="Forte"/>
          <w:rFonts w:ascii="Times New Roman" w:hAnsi="Times New Roman" w:cs="Times New Roman"/>
          <w:i/>
          <w:iCs w:val="0"/>
          <w:color w:val="44546A" w:themeColor="text2"/>
          <w:sz w:val="20"/>
          <w:szCs w:val="20"/>
        </w:rPr>
        <w:t xml:space="preserve">Tabela </w:t>
      </w:r>
      <w:r w:rsidRPr="00F47D9F">
        <w:rPr>
          <w:rStyle w:val="Forte"/>
          <w:rFonts w:ascii="Times New Roman" w:hAnsi="Times New Roman" w:cs="Times New Roman"/>
          <w:i/>
          <w:iCs w:val="0"/>
          <w:color w:val="44546A" w:themeColor="text2"/>
          <w:sz w:val="20"/>
          <w:szCs w:val="20"/>
        </w:rPr>
        <w:fldChar w:fldCharType="begin"/>
      </w:r>
      <w:r w:rsidRPr="00F47D9F">
        <w:rPr>
          <w:rStyle w:val="Forte"/>
          <w:rFonts w:ascii="Times New Roman" w:hAnsi="Times New Roman" w:cs="Times New Roman"/>
          <w:i/>
          <w:iCs w:val="0"/>
          <w:color w:val="44546A" w:themeColor="text2"/>
          <w:sz w:val="20"/>
          <w:szCs w:val="20"/>
        </w:rPr>
        <w:instrText xml:space="preserve"> SEQ Tabela \* ARABIC </w:instrText>
      </w:r>
      <w:r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35</w:t>
      </w:r>
      <w:r w:rsidRPr="00F47D9F">
        <w:rPr>
          <w:rStyle w:val="Forte"/>
          <w:rFonts w:ascii="Times New Roman" w:hAnsi="Times New Roman" w:cs="Times New Roman"/>
          <w:i/>
          <w:iCs w:val="0"/>
          <w:color w:val="44546A" w:themeColor="text2"/>
          <w:sz w:val="20"/>
          <w:szCs w:val="20"/>
        </w:rPr>
        <w:fldChar w:fldCharType="end"/>
      </w:r>
      <w:bookmarkEnd w:id="301"/>
      <w:r w:rsidRPr="00F47D9F">
        <w:rPr>
          <w:rStyle w:val="Forte"/>
          <w:rFonts w:ascii="Times New Roman" w:hAnsi="Times New Roman" w:cs="Times New Roman"/>
          <w:i/>
          <w:iCs w:val="0"/>
          <w:color w:val="44546A" w:themeColor="text2"/>
          <w:sz w:val="20"/>
          <w:szCs w:val="20"/>
        </w:rPr>
        <w:t>. Bases de dados, estratégias, datas e resultados das buscas adicionais realizadas para localização das evidências sobre colchicina.</w:t>
      </w:r>
      <w:bookmarkEnd w:id="302"/>
      <w:bookmarkEnd w:id="303"/>
    </w:p>
    <w:tbl>
      <w:tblPr>
        <w:tblW w:w="0" w:type="auto"/>
        <w:tblCellMar>
          <w:top w:w="15" w:type="dxa"/>
          <w:left w:w="15" w:type="dxa"/>
          <w:bottom w:w="15" w:type="dxa"/>
          <w:right w:w="15" w:type="dxa"/>
        </w:tblCellMar>
        <w:tblLook w:val="04A0" w:firstRow="1" w:lastRow="0" w:firstColumn="1" w:lastColumn="0" w:noHBand="0" w:noVBand="1"/>
      </w:tblPr>
      <w:tblGrid>
        <w:gridCol w:w="401"/>
        <w:gridCol w:w="7172"/>
        <w:gridCol w:w="911"/>
      </w:tblGrid>
      <w:tr w:rsidR="00E553D9" w:rsidRPr="00E553D9" w14:paraId="749E3228" w14:textId="77777777" w:rsidTr="00B20A68">
        <w:trPr>
          <w:trHeight w:val="4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A5DC0EA" w14:textId="281C59FD" w:rsidR="00E553D9" w:rsidRDefault="00E553D9" w:rsidP="007243AE">
            <w:pPr>
              <w:widowControl/>
              <w:autoSpaceDE/>
              <w:autoSpaceDN/>
              <w:spacing w:line="240" w:lineRule="auto"/>
              <w:ind w:firstLine="0"/>
              <w:jc w:val="left"/>
              <w:rPr>
                <w:rFonts w:eastAsia="Times New Roman" w:cs="Calibri"/>
                <w:b/>
                <w:iCs w:val="0"/>
                <w:color w:val="000000"/>
                <w:sz w:val="20"/>
                <w:szCs w:val="20"/>
                <w:lang w:val="pt-BR" w:eastAsia="pt-BR" w:bidi="ar-SA"/>
              </w:rPr>
            </w:pPr>
            <w:r w:rsidRPr="00E553D9">
              <w:rPr>
                <w:rFonts w:eastAsia="Times New Roman" w:cs="Calibri"/>
                <w:b/>
                <w:iCs w:val="0"/>
                <w:color w:val="000000"/>
                <w:sz w:val="20"/>
                <w:szCs w:val="20"/>
                <w:lang w:val="pt-BR" w:eastAsia="pt-BR" w:bidi="ar-SA"/>
              </w:rPr>
              <w:t xml:space="preserve">Busca estruturada </w:t>
            </w:r>
            <w:r w:rsidR="007243AE">
              <w:rPr>
                <w:rFonts w:eastAsia="Times New Roman" w:cs="Calibri"/>
                <w:b/>
                <w:iCs w:val="0"/>
                <w:color w:val="000000"/>
                <w:sz w:val="20"/>
                <w:szCs w:val="20"/>
                <w:lang w:val="pt-BR" w:eastAsia="pt-BR" w:bidi="ar-SA"/>
              </w:rPr>
              <w:t>–</w:t>
            </w:r>
            <w:r w:rsidRPr="00E553D9">
              <w:rPr>
                <w:rFonts w:eastAsia="Times New Roman" w:cs="Calibri"/>
                <w:b/>
                <w:iCs w:val="0"/>
                <w:color w:val="000000"/>
                <w:sz w:val="20"/>
                <w:szCs w:val="20"/>
                <w:lang w:val="pt-BR" w:eastAsia="pt-BR" w:bidi="ar-SA"/>
              </w:rPr>
              <w:t xml:space="preserve"> </w:t>
            </w:r>
            <w:proofErr w:type="spellStart"/>
            <w:r w:rsidRPr="00E553D9">
              <w:rPr>
                <w:rFonts w:eastAsia="Times New Roman" w:cs="Calibri"/>
                <w:b/>
                <w:iCs w:val="0"/>
                <w:color w:val="000000"/>
                <w:sz w:val="20"/>
                <w:szCs w:val="20"/>
                <w:lang w:val="pt-BR" w:eastAsia="pt-BR" w:bidi="ar-SA"/>
              </w:rPr>
              <w:t>Pubmed</w:t>
            </w:r>
            <w:proofErr w:type="spellEnd"/>
          </w:p>
          <w:p w14:paraId="02E0CEE8" w14:textId="67FC45CD" w:rsidR="007243AE" w:rsidRPr="00E553D9" w:rsidRDefault="007243AE" w:rsidP="006B722F">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7243AE">
              <w:rPr>
                <w:rFonts w:eastAsia="Times New Roman" w:cs="Calibri"/>
                <w:bCs w:val="0"/>
                <w:iCs w:val="0"/>
                <w:color w:val="000000"/>
                <w:sz w:val="20"/>
                <w:szCs w:val="20"/>
                <w:lang w:val="pt-BR" w:eastAsia="pt-BR" w:bidi="ar-SA"/>
              </w:rPr>
              <w:t xml:space="preserve">(data de realização da busca: </w:t>
            </w:r>
            <w:r w:rsidR="006B722F">
              <w:rPr>
                <w:rFonts w:eastAsia="Times New Roman" w:cs="Calibri"/>
                <w:bCs w:val="0"/>
                <w:iCs w:val="0"/>
                <w:color w:val="000000"/>
                <w:sz w:val="20"/>
                <w:szCs w:val="20"/>
                <w:lang w:val="pt-BR" w:eastAsia="pt-BR" w:bidi="ar-SA"/>
              </w:rPr>
              <w:t>11</w:t>
            </w:r>
            <w:r w:rsidR="006B722F" w:rsidRPr="007243AE">
              <w:rPr>
                <w:rFonts w:eastAsia="Times New Roman" w:cs="Calibri"/>
                <w:bCs w:val="0"/>
                <w:iCs w:val="0"/>
                <w:color w:val="000000"/>
                <w:sz w:val="20"/>
                <w:szCs w:val="20"/>
                <w:lang w:val="pt-BR" w:eastAsia="pt-BR" w:bidi="ar-SA"/>
              </w:rPr>
              <w:t xml:space="preserve"> </w:t>
            </w:r>
            <w:r w:rsidRPr="007243AE">
              <w:rPr>
                <w:rFonts w:eastAsia="Times New Roman" w:cs="Calibri"/>
                <w:bCs w:val="0"/>
                <w:iCs w:val="0"/>
                <w:color w:val="000000"/>
                <w:sz w:val="20"/>
                <w:szCs w:val="20"/>
                <w:lang w:val="pt-BR" w:eastAsia="pt-BR" w:bidi="ar-SA"/>
              </w:rPr>
              <w:t xml:space="preserve">de </w:t>
            </w:r>
            <w:r w:rsidR="006B722F">
              <w:rPr>
                <w:rFonts w:eastAsia="Times New Roman" w:cs="Calibri"/>
                <w:bCs w:val="0"/>
                <w:iCs w:val="0"/>
                <w:color w:val="000000"/>
                <w:sz w:val="20"/>
                <w:szCs w:val="20"/>
                <w:lang w:val="pt-BR" w:eastAsia="pt-BR" w:bidi="ar-SA"/>
              </w:rPr>
              <w:t>outubro</w:t>
            </w:r>
            <w:r w:rsidR="006B722F" w:rsidRPr="007243AE">
              <w:rPr>
                <w:rFonts w:eastAsia="Times New Roman" w:cs="Calibri"/>
                <w:bCs w:val="0"/>
                <w:iCs w:val="0"/>
                <w:color w:val="000000"/>
                <w:sz w:val="20"/>
                <w:szCs w:val="20"/>
                <w:lang w:val="pt-BR" w:eastAsia="pt-BR" w:bidi="ar-SA"/>
              </w:rPr>
              <w:t xml:space="preserve"> </w:t>
            </w:r>
            <w:r w:rsidRPr="007243AE">
              <w:rPr>
                <w:rFonts w:eastAsia="Times New Roman" w:cs="Calibri"/>
                <w:bCs w:val="0"/>
                <w:iCs w:val="0"/>
                <w:color w:val="000000"/>
                <w:sz w:val="20"/>
                <w:szCs w:val="20"/>
                <w:lang w:val="pt-BR" w:eastAsia="pt-BR" w:bidi="ar-SA"/>
              </w:rPr>
              <w:t>de 2021)</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056E5421" w14:textId="77777777" w:rsidR="00E553D9" w:rsidRPr="00E553D9" w:rsidRDefault="00E553D9"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Hits</w:t>
            </w:r>
          </w:p>
        </w:tc>
      </w:tr>
      <w:tr w:rsidR="00E553D9" w:rsidRPr="00E553D9" w14:paraId="746E26ED" w14:textId="77777777" w:rsidTr="00E553D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713E4" w14:textId="77777777" w:rsidR="00E553D9" w:rsidRPr="00E553D9" w:rsidRDefault="00E553D9"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30DFB" w14:textId="77777777" w:rsidR="00E553D9" w:rsidRPr="002A601A" w:rsidRDefault="00E553D9"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en-US" w:eastAsia="pt-BR" w:bidi="ar-SA"/>
              </w:rPr>
            </w:pPr>
            <w:r w:rsidRPr="002A601A">
              <w:rPr>
                <w:rFonts w:eastAsia="Times New Roman" w:cs="Calibri"/>
                <w:bCs w:val="0"/>
                <w:iCs w:val="0"/>
                <w:color w:val="000000"/>
                <w:sz w:val="20"/>
                <w:szCs w:val="20"/>
                <w:lang w:val="en-US" w:eastAsia="pt-BR" w:bidi="ar-SA"/>
              </w:rPr>
              <w:t xml:space="preserve">("COVID-19"[Mesh]) OR "COVID 19" OR "COVID-19 Virus Disease" OR "COVID 19 Virus Disease" OR "COVID-19 Virus Diseases" OR "Disease, COVID-19 Virus" OR "Virus </w:t>
            </w:r>
            <w:r w:rsidRPr="002A601A">
              <w:rPr>
                <w:rFonts w:eastAsia="Times New Roman" w:cs="Calibri"/>
                <w:bCs w:val="0"/>
                <w:iCs w:val="0"/>
                <w:color w:val="000000"/>
                <w:sz w:val="20"/>
                <w:szCs w:val="20"/>
                <w:lang w:val="en-US" w:eastAsia="pt-BR" w:bidi="ar-SA"/>
              </w:rPr>
              <w:lastRenderedPageBreak/>
              <w:t xml:space="preserve">Disease, COVID-19" OR "COVID-19 Virus Infection" OR "COVID 19 Virus Infection" OR "COVID-19 Virus Infections" OR "Infection, COVID-19 Virus" OR "Virus Infection, COVID-19" OR "2019-nCoV Infection" OR "2019 </w:t>
            </w:r>
            <w:proofErr w:type="spellStart"/>
            <w:r w:rsidRPr="002A601A">
              <w:rPr>
                <w:rFonts w:eastAsia="Times New Roman" w:cs="Calibri"/>
                <w:bCs w:val="0"/>
                <w:iCs w:val="0"/>
                <w:color w:val="000000"/>
                <w:sz w:val="20"/>
                <w:szCs w:val="20"/>
                <w:lang w:val="en-US" w:eastAsia="pt-BR" w:bidi="ar-SA"/>
              </w:rPr>
              <w:t>nCoV</w:t>
            </w:r>
            <w:proofErr w:type="spellEnd"/>
            <w:r w:rsidRPr="002A601A">
              <w:rPr>
                <w:rFonts w:eastAsia="Times New Roman" w:cs="Calibri"/>
                <w:bCs w:val="0"/>
                <w:iCs w:val="0"/>
                <w:color w:val="000000"/>
                <w:sz w:val="20"/>
                <w:szCs w:val="20"/>
                <w:lang w:val="en-US" w:eastAsia="pt-BR" w:bidi="ar-SA"/>
              </w:rPr>
              <w:t xml:space="preserve"> Infection" OR "2019-nCoV Infections" OR "Infection, 2019-nCoV" OR "Coronavirus Disease-19" OR "Coronavirus Disease 19" OR "2019 Novel Coronavirus Disease" OR "2019 Novel Coronavirus Infection" OR "2019-nCoV Disease" OR "2019 </w:t>
            </w:r>
            <w:proofErr w:type="spellStart"/>
            <w:r w:rsidRPr="002A601A">
              <w:rPr>
                <w:rFonts w:eastAsia="Times New Roman" w:cs="Calibri"/>
                <w:bCs w:val="0"/>
                <w:iCs w:val="0"/>
                <w:color w:val="000000"/>
                <w:sz w:val="20"/>
                <w:szCs w:val="20"/>
                <w:lang w:val="en-US" w:eastAsia="pt-BR" w:bidi="ar-SA"/>
              </w:rPr>
              <w:t>nCoV</w:t>
            </w:r>
            <w:proofErr w:type="spellEnd"/>
            <w:r w:rsidRPr="002A601A">
              <w:rPr>
                <w:rFonts w:eastAsia="Times New Roman" w:cs="Calibri"/>
                <w:bCs w:val="0"/>
                <w:iCs w:val="0"/>
                <w:color w:val="000000"/>
                <w:sz w:val="20"/>
                <w:szCs w:val="20"/>
                <w:lang w:val="en-US" w:eastAsia="pt-BR" w:bidi="ar-SA"/>
              </w:rPr>
              <w:t xml:space="preserve"> Disease" OR "2019-nCoV Diseases" OR "Disease, 2019-nCoV" OR "COVID19" OR "Coronavirus Disease 2019" OR "Disease 2019, Coronavirus" OR "SARS Coronavirus 2 Infection" OR "SARS-CoV-2 Infection" OR "Infection, SARS-CoV-2" OR "SARS </w:t>
            </w:r>
            <w:proofErr w:type="spellStart"/>
            <w:r w:rsidRPr="002A601A">
              <w:rPr>
                <w:rFonts w:eastAsia="Times New Roman" w:cs="Calibri"/>
                <w:bCs w:val="0"/>
                <w:iCs w:val="0"/>
                <w:color w:val="000000"/>
                <w:sz w:val="20"/>
                <w:szCs w:val="20"/>
                <w:lang w:val="en-US" w:eastAsia="pt-BR" w:bidi="ar-SA"/>
              </w:rPr>
              <w:t>CoV</w:t>
            </w:r>
            <w:proofErr w:type="spellEnd"/>
            <w:r w:rsidRPr="002A601A">
              <w:rPr>
                <w:rFonts w:eastAsia="Times New Roman" w:cs="Calibri"/>
                <w:bCs w:val="0"/>
                <w:iCs w:val="0"/>
                <w:color w:val="000000"/>
                <w:sz w:val="20"/>
                <w:szCs w:val="20"/>
                <w:lang w:val="en-US" w:eastAsia="pt-BR" w:bidi="ar-SA"/>
              </w:rPr>
              <w:t xml:space="preserve"> 2 Infection" OR "SARS-CoV-2 Infections" OR "COVID-19 Pandemic" OR "COVID 19 Pandemic" OR "COVID-19 Pandemics" OR "Pandemic, COVID-19" OR ("SARS-CoV-2"[Mesh]) OR "SARS-CoV-2"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C55A4" w14:textId="3D1A0524" w:rsidR="00E553D9" w:rsidRPr="00E553D9" w:rsidRDefault="006B722F"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6B722F">
              <w:rPr>
                <w:rFonts w:eastAsia="Times New Roman" w:cs="Calibri"/>
                <w:bCs w:val="0"/>
                <w:iCs w:val="0"/>
                <w:color w:val="000000"/>
                <w:sz w:val="20"/>
                <w:szCs w:val="20"/>
                <w:lang w:val="pt-BR" w:eastAsia="pt-BR" w:bidi="ar-SA"/>
              </w:rPr>
              <w:lastRenderedPageBreak/>
              <w:t>182,707</w:t>
            </w:r>
          </w:p>
        </w:tc>
      </w:tr>
      <w:tr w:rsidR="00E553D9" w:rsidRPr="00E553D9" w14:paraId="63FA6F7B" w14:textId="77777777" w:rsidTr="00E553D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854B3" w14:textId="77777777" w:rsidR="00E553D9" w:rsidRPr="00E553D9" w:rsidRDefault="00E553D9"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62195" w14:textId="77777777" w:rsidR="00E553D9" w:rsidRPr="002A601A" w:rsidRDefault="00E553D9"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en-US" w:eastAsia="pt-BR" w:bidi="ar-SA"/>
              </w:rPr>
            </w:pPr>
            <w:r w:rsidRPr="002A601A">
              <w:rPr>
                <w:rFonts w:eastAsia="Times New Roman" w:cs="Calibri"/>
                <w:bCs w:val="0"/>
                <w:iCs w:val="0"/>
                <w:color w:val="000000"/>
                <w:sz w:val="20"/>
                <w:szCs w:val="20"/>
                <w:lang w:val="en-US" w:eastAsia="pt-BR" w:bidi="ar-SA"/>
              </w:rPr>
              <w:t>("Colchicine"[Mesh]) OR "Colchicine" OR "Colchicine, (R)-Isomer" OR "Colchicine, (+-)-Isomer"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320B4" w14:textId="2A43F937" w:rsidR="00E553D9" w:rsidRPr="00E553D9" w:rsidRDefault="0082282B" w:rsidP="006B722F">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82282B">
              <w:rPr>
                <w:rFonts w:eastAsia="Times New Roman" w:cs="Calibri"/>
                <w:bCs w:val="0"/>
                <w:iCs w:val="0"/>
                <w:color w:val="000000"/>
                <w:sz w:val="20"/>
                <w:szCs w:val="20"/>
                <w:lang w:val="pt-BR" w:eastAsia="pt-BR" w:bidi="ar-SA"/>
              </w:rPr>
              <w:t>22</w:t>
            </w:r>
            <w:r>
              <w:rPr>
                <w:rFonts w:eastAsia="Times New Roman" w:cs="Calibri"/>
                <w:bCs w:val="0"/>
                <w:iCs w:val="0"/>
                <w:color w:val="000000"/>
                <w:sz w:val="20"/>
                <w:szCs w:val="20"/>
                <w:lang w:val="pt-BR" w:eastAsia="pt-BR" w:bidi="ar-SA"/>
              </w:rPr>
              <w:t>.</w:t>
            </w:r>
            <w:r w:rsidR="006B722F">
              <w:rPr>
                <w:rFonts w:eastAsia="Times New Roman" w:cs="Calibri"/>
                <w:bCs w:val="0"/>
                <w:iCs w:val="0"/>
                <w:color w:val="000000"/>
                <w:sz w:val="20"/>
                <w:szCs w:val="20"/>
                <w:lang w:val="pt-BR" w:eastAsia="pt-BR" w:bidi="ar-SA"/>
              </w:rPr>
              <w:t>202</w:t>
            </w:r>
            <w:r w:rsidRPr="0082282B">
              <w:rPr>
                <w:rFonts w:eastAsia="Times New Roman" w:cs="Calibri"/>
                <w:bCs w:val="0"/>
                <w:iCs w:val="0"/>
                <w:color w:val="000000"/>
                <w:sz w:val="20"/>
                <w:szCs w:val="20"/>
                <w:lang w:val="pt-BR" w:eastAsia="pt-BR" w:bidi="ar-SA"/>
              </w:rPr>
              <w:tab/>
            </w:r>
          </w:p>
        </w:tc>
      </w:tr>
      <w:tr w:rsidR="00E553D9" w:rsidRPr="00E553D9" w14:paraId="459F0E6A" w14:textId="77777777" w:rsidTr="00E553D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3B693" w14:textId="77777777" w:rsidR="00E553D9" w:rsidRPr="00E553D9" w:rsidRDefault="00E553D9"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FE6AA" w14:textId="77777777" w:rsidR="00E553D9" w:rsidRPr="002A601A" w:rsidRDefault="00E553D9"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en-US" w:eastAsia="pt-BR" w:bidi="ar-SA"/>
              </w:rPr>
            </w:pPr>
            <w:r w:rsidRPr="002A601A">
              <w:rPr>
                <w:rFonts w:eastAsia="Times New Roman" w:cs="Calibri"/>
                <w:bCs w:val="0"/>
                <w:iCs w:val="0"/>
                <w:color w:val="000000"/>
                <w:sz w:val="20"/>
                <w:szCs w:val="20"/>
                <w:lang w:val="en-US" w:eastAsia="pt-BR" w:bidi="ar-SA"/>
              </w:rPr>
              <w:t>(Randomized controlled trial[</w:t>
            </w:r>
            <w:proofErr w:type="spellStart"/>
            <w:r w:rsidRPr="002A601A">
              <w:rPr>
                <w:rFonts w:eastAsia="Times New Roman" w:cs="Calibri"/>
                <w:bCs w:val="0"/>
                <w:iCs w:val="0"/>
                <w:color w:val="000000"/>
                <w:sz w:val="20"/>
                <w:szCs w:val="20"/>
                <w:lang w:val="en-US" w:eastAsia="pt-BR" w:bidi="ar-SA"/>
              </w:rPr>
              <w:t>pt</w:t>
            </w:r>
            <w:proofErr w:type="spellEnd"/>
            <w:r w:rsidRPr="002A601A">
              <w:rPr>
                <w:rFonts w:eastAsia="Times New Roman" w:cs="Calibri"/>
                <w:bCs w:val="0"/>
                <w:iCs w:val="0"/>
                <w:color w:val="000000"/>
                <w:sz w:val="20"/>
                <w:szCs w:val="20"/>
                <w:lang w:val="en-US" w:eastAsia="pt-BR" w:bidi="ar-SA"/>
              </w:rPr>
              <w:t>] OR controlled clinical trial[</w:t>
            </w:r>
            <w:proofErr w:type="spellStart"/>
            <w:r w:rsidRPr="002A601A">
              <w:rPr>
                <w:rFonts w:eastAsia="Times New Roman" w:cs="Calibri"/>
                <w:bCs w:val="0"/>
                <w:iCs w:val="0"/>
                <w:color w:val="000000"/>
                <w:sz w:val="20"/>
                <w:szCs w:val="20"/>
                <w:lang w:val="en-US" w:eastAsia="pt-BR" w:bidi="ar-SA"/>
              </w:rPr>
              <w:t>pt</w:t>
            </w:r>
            <w:proofErr w:type="spellEnd"/>
            <w:r w:rsidRPr="002A601A">
              <w:rPr>
                <w:rFonts w:eastAsia="Times New Roman" w:cs="Calibri"/>
                <w:bCs w:val="0"/>
                <w:iCs w:val="0"/>
                <w:color w:val="000000"/>
                <w:sz w:val="20"/>
                <w:szCs w:val="20"/>
                <w:lang w:val="en-US" w:eastAsia="pt-BR" w:bidi="ar-SA"/>
              </w:rPr>
              <w:t>] OR randomized controlled trials[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random allocation[</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double-blind method[</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single-blind method[</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clinical trial[</w:t>
            </w:r>
            <w:proofErr w:type="spellStart"/>
            <w:r w:rsidRPr="002A601A">
              <w:rPr>
                <w:rFonts w:eastAsia="Times New Roman" w:cs="Calibri"/>
                <w:bCs w:val="0"/>
                <w:iCs w:val="0"/>
                <w:color w:val="000000"/>
                <w:sz w:val="20"/>
                <w:szCs w:val="20"/>
                <w:lang w:val="en-US" w:eastAsia="pt-BR" w:bidi="ar-SA"/>
              </w:rPr>
              <w:t>pt</w:t>
            </w:r>
            <w:proofErr w:type="spellEnd"/>
            <w:r w:rsidRPr="002A601A">
              <w:rPr>
                <w:rFonts w:eastAsia="Times New Roman" w:cs="Calibri"/>
                <w:bCs w:val="0"/>
                <w:iCs w:val="0"/>
                <w:color w:val="000000"/>
                <w:sz w:val="20"/>
                <w:szCs w:val="20"/>
                <w:lang w:val="en-US" w:eastAsia="pt-BR" w:bidi="ar-SA"/>
              </w:rPr>
              <w:t>] OR clinical trials[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("clinical trial"[</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singl</w:t>
            </w:r>
            <w:proofErr w:type="spellEnd"/>
            <w:r w:rsidRPr="002A601A">
              <w:rPr>
                <w:rFonts w:eastAsia="Times New Roman" w:cs="Calibri"/>
                <w:bCs w:val="0"/>
                <w:iCs w:val="0"/>
                <w:color w:val="000000"/>
                <w:sz w:val="20"/>
                <w:szCs w:val="20"/>
                <w:lang w:val="en-US" w:eastAsia="pt-BR" w:bidi="ar-SA"/>
              </w:rPr>
              <w:t>*[</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xml:space="preserve">] OR </w:t>
            </w:r>
            <w:proofErr w:type="spellStart"/>
            <w:r w:rsidRPr="002A601A">
              <w:rPr>
                <w:rFonts w:eastAsia="Times New Roman" w:cs="Calibri"/>
                <w:bCs w:val="0"/>
                <w:iCs w:val="0"/>
                <w:color w:val="000000"/>
                <w:sz w:val="20"/>
                <w:szCs w:val="20"/>
                <w:lang w:val="en-US" w:eastAsia="pt-BR" w:bidi="ar-SA"/>
              </w:rPr>
              <w:t>doubl</w:t>
            </w:r>
            <w:proofErr w:type="spellEnd"/>
            <w:r w:rsidRPr="002A601A">
              <w:rPr>
                <w:rFonts w:eastAsia="Times New Roman" w:cs="Calibri"/>
                <w:bCs w:val="0"/>
                <w:iCs w:val="0"/>
                <w:color w:val="000000"/>
                <w:sz w:val="20"/>
                <w:szCs w:val="20"/>
                <w:lang w:val="en-US" w:eastAsia="pt-BR" w:bidi="ar-SA"/>
              </w:rPr>
              <w:t>*[</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xml:space="preserve">] OR </w:t>
            </w:r>
            <w:proofErr w:type="spellStart"/>
            <w:r w:rsidRPr="002A601A">
              <w:rPr>
                <w:rFonts w:eastAsia="Times New Roman" w:cs="Calibri"/>
                <w:bCs w:val="0"/>
                <w:iCs w:val="0"/>
                <w:color w:val="000000"/>
                <w:sz w:val="20"/>
                <w:szCs w:val="20"/>
                <w:lang w:val="en-US" w:eastAsia="pt-BR" w:bidi="ar-SA"/>
              </w:rPr>
              <w:t>trebl</w:t>
            </w:r>
            <w:proofErr w:type="spellEnd"/>
            <w:r w:rsidRPr="002A601A">
              <w:rPr>
                <w:rFonts w:eastAsia="Times New Roman" w:cs="Calibri"/>
                <w:bCs w:val="0"/>
                <w:iCs w:val="0"/>
                <w:color w:val="000000"/>
                <w:sz w:val="20"/>
                <w:szCs w:val="20"/>
                <w:lang w:val="en-US" w:eastAsia="pt-BR" w:bidi="ar-SA"/>
              </w:rPr>
              <w:t>*[</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xml:space="preserve">] OR </w:t>
            </w:r>
            <w:proofErr w:type="spellStart"/>
            <w:r w:rsidRPr="002A601A">
              <w:rPr>
                <w:rFonts w:eastAsia="Times New Roman" w:cs="Calibri"/>
                <w:bCs w:val="0"/>
                <w:iCs w:val="0"/>
                <w:color w:val="000000"/>
                <w:sz w:val="20"/>
                <w:szCs w:val="20"/>
                <w:lang w:val="en-US" w:eastAsia="pt-BR" w:bidi="ar-SA"/>
              </w:rPr>
              <w:t>tripl</w:t>
            </w:r>
            <w:proofErr w:type="spellEnd"/>
            <w:r w:rsidRPr="002A601A">
              <w:rPr>
                <w:rFonts w:eastAsia="Times New Roman" w:cs="Calibri"/>
                <w:bCs w:val="0"/>
                <w:iCs w:val="0"/>
                <w:color w:val="000000"/>
                <w:sz w:val="20"/>
                <w:szCs w:val="20"/>
                <w:lang w:val="en-US" w:eastAsia="pt-BR" w:bidi="ar-SA"/>
              </w:rPr>
              <w:t>*[</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AND (mask*[</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blind*[</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latin</w:t>
            </w:r>
            <w:proofErr w:type="spellEnd"/>
            <w:r w:rsidRPr="002A601A">
              <w:rPr>
                <w:rFonts w:eastAsia="Times New Roman" w:cs="Calibri"/>
                <w:bCs w:val="0"/>
                <w:iCs w:val="0"/>
                <w:color w:val="000000"/>
                <w:sz w:val="20"/>
                <w:szCs w:val="20"/>
                <w:lang w:val="en-US" w:eastAsia="pt-BR" w:bidi="ar-SA"/>
              </w:rPr>
              <w:t xml:space="preserve"> square"[</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placebos[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placebo*[</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random*[</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research design[</w:t>
            </w:r>
            <w:proofErr w:type="spellStart"/>
            <w:r w:rsidRPr="002A601A">
              <w:rPr>
                <w:rFonts w:eastAsia="Times New Roman" w:cs="Calibri"/>
                <w:bCs w:val="0"/>
                <w:iCs w:val="0"/>
                <w:color w:val="000000"/>
                <w:sz w:val="20"/>
                <w:szCs w:val="20"/>
                <w:lang w:val="en-US" w:eastAsia="pt-BR" w:bidi="ar-SA"/>
              </w:rPr>
              <w:t>mh:noexp</w:t>
            </w:r>
            <w:proofErr w:type="spellEnd"/>
            <w:r w:rsidRPr="002A601A">
              <w:rPr>
                <w:rFonts w:eastAsia="Times New Roman" w:cs="Calibri"/>
                <w:bCs w:val="0"/>
                <w:iCs w:val="0"/>
                <w:color w:val="000000"/>
                <w:sz w:val="20"/>
                <w:szCs w:val="20"/>
                <w:lang w:val="en-US" w:eastAsia="pt-BR" w:bidi="ar-SA"/>
              </w:rPr>
              <w:t>] OR follow-up studies[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prospective studies[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cross-over studies[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control*[</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xml:space="preserve">] OR </w:t>
            </w:r>
            <w:proofErr w:type="spellStart"/>
            <w:r w:rsidRPr="002A601A">
              <w:rPr>
                <w:rFonts w:eastAsia="Times New Roman" w:cs="Calibri"/>
                <w:bCs w:val="0"/>
                <w:iCs w:val="0"/>
                <w:color w:val="000000"/>
                <w:sz w:val="20"/>
                <w:szCs w:val="20"/>
                <w:lang w:val="en-US" w:eastAsia="pt-BR" w:bidi="ar-SA"/>
              </w:rPr>
              <w:t>prospectiv</w:t>
            </w:r>
            <w:proofErr w:type="spellEnd"/>
            <w:r w:rsidRPr="002A601A">
              <w:rPr>
                <w:rFonts w:eastAsia="Times New Roman" w:cs="Calibri"/>
                <w:bCs w:val="0"/>
                <w:iCs w:val="0"/>
                <w:color w:val="000000"/>
                <w:sz w:val="20"/>
                <w:szCs w:val="20"/>
                <w:lang w:val="en-US" w:eastAsia="pt-BR" w:bidi="ar-SA"/>
              </w:rPr>
              <w:t>*[</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volunteer*[</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0E99E" w14:textId="114F35C1" w:rsidR="00E553D9" w:rsidRPr="00E553D9" w:rsidRDefault="0082282B"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82282B">
              <w:rPr>
                <w:rFonts w:eastAsia="Times New Roman" w:cs="Calibri"/>
                <w:bCs w:val="0"/>
                <w:iCs w:val="0"/>
                <w:color w:val="000000"/>
                <w:sz w:val="20"/>
                <w:szCs w:val="20"/>
                <w:lang w:val="pt-BR" w:eastAsia="pt-BR" w:bidi="ar-SA"/>
              </w:rPr>
              <w:t>7</w:t>
            </w:r>
            <w:r>
              <w:rPr>
                <w:rFonts w:eastAsia="Times New Roman" w:cs="Calibri"/>
                <w:bCs w:val="0"/>
                <w:iCs w:val="0"/>
                <w:color w:val="000000"/>
                <w:sz w:val="20"/>
                <w:szCs w:val="20"/>
                <w:lang w:val="pt-BR" w:eastAsia="pt-BR" w:bidi="ar-SA"/>
              </w:rPr>
              <w:t>.</w:t>
            </w:r>
            <w:r w:rsidR="006B722F" w:rsidRPr="006B722F">
              <w:rPr>
                <w:rFonts w:eastAsia="Times New Roman" w:cs="Calibri"/>
                <w:bCs w:val="0"/>
                <w:iCs w:val="0"/>
                <w:color w:val="000000"/>
                <w:sz w:val="20"/>
                <w:szCs w:val="20"/>
                <w:lang w:val="pt-BR" w:eastAsia="pt-BR" w:bidi="ar-SA"/>
              </w:rPr>
              <w:t>677,49</w:t>
            </w:r>
          </w:p>
        </w:tc>
      </w:tr>
      <w:tr w:rsidR="00E553D9" w:rsidRPr="00E553D9" w14:paraId="122539A5" w14:textId="77777777" w:rsidTr="00E553D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8E54F" w14:textId="77777777" w:rsidR="00E553D9" w:rsidRPr="00E553D9" w:rsidRDefault="00E553D9"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1B149" w14:textId="77777777" w:rsidR="00E553D9" w:rsidRPr="00E553D9" w:rsidRDefault="00E553D9"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Cs w:val="0"/>
                <w:iCs w:val="0"/>
                <w:color w:val="000000"/>
                <w:sz w:val="20"/>
                <w:szCs w:val="20"/>
                <w:lang w:val="pt-BR" w:eastAsia="pt-BR" w:bidi="ar-SA"/>
              </w:rPr>
              <w:t>#1 AND #2 AND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B1018" w14:textId="26CDF1C0" w:rsidR="00E553D9" w:rsidRPr="00E553D9" w:rsidRDefault="0082282B"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Pr>
                <w:rFonts w:eastAsia="Times New Roman" w:cs="Calibri"/>
                <w:bCs w:val="0"/>
                <w:iCs w:val="0"/>
                <w:color w:val="000000"/>
                <w:sz w:val="20"/>
                <w:szCs w:val="20"/>
                <w:lang w:val="pt-BR" w:eastAsia="pt-BR" w:bidi="ar-SA"/>
              </w:rPr>
              <w:t>6</w:t>
            </w:r>
            <w:r w:rsidR="006B722F">
              <w:rPr>
                <w:rFonts w:eastAsia="Times New Roman" w:cs="Calibri"/>
                <w:bCs w:val="0"/>
                <w:iCs w:val="0"/>
                <w:color w:val="000000"/>
                <w:sz w:val="20"/>
                <w:szCs w:val="20"/>
                <w:lang w:val="pt-BR" w:eastAsia="pt-BR" w:bidi="ar-SA"/>
              </w:rPr>
              <w:t>7</w:t>
            </w:r>
          </w:p>
        </w:tc>
      </w:tr>
      <w:tr w:rsidR="00E553D9" w:rsidRPr="00E553D9" w14:paraId="544AF843" w14:textId="77777777" w:rsidTr="00B20A68">
        <w:trPr>
          <w:trHeight w:val="4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5505018B" w14:textId="27BA8BBD" w:rsidR="00E553D9" w:rsidRDefault="00E553D9" w:rsidP="007243AE">
            <w:pPr>
              <w:widowControl/>
              <w:autoSpaceDE/>
              <w:autoSpaceDN/>
              <w:spacing w:line="240" w:lineRule="auto"/>
              <w:ind w:firstLine="0"/>
              <w:jc w:val="left"/>
              <w:rPr>
                <w:rFonts w:eastAsia="Times New Roman" w:cs="Calibri"/>
                <w:b/>
                <w:iCs w:val="0"/>
                <w:color w:val="000000"/>
                <w:sz w:val="20"/>
                <w:szCs w:val="20"/>
                <w:lang w:val="pt-BR" w:eastAsia="pt-BR" w:bidi="ar-SA"/>
              </w:rPr>
            </w:pPr>
            <w:r w:rsidRPr="00E553D9">
              <w:rPr>
                <w:rFonts w:eastAsia="Times New Roman" w:cs="Calibri"/>
                <w:b/>
                <w:iCs w:val="0"/>
                <w:color w:val="000000"/>
                <w:sz w:val="20"/>
                <w:szCs w:val="20"/>
                <w:lang w:val="pt-BR" w:eastAsia="pt-BR" w:bidi="ar-SA"/>
              </w:rPr>
              <w:t xml:space="preserve">Busca estruturada </w:t>
            </w:r>
            <w:r w:rsidR="007243AE">
              <w:rPr>
                <w:rFonts w:eastAsia="Times New Roman" w:cs="Calibri"/>
                <w:b/>
                <w:iCs w:val="0"/>
                <w:color w:val="000000"/>
                <w:sz w:val="20"/>
                <w:szCs w:val="20"/>
                <w:lang w:val="pt-BR" w:eastAsia="pt-BR" w:bidi="ar-SA"/>
              </w:rPr>
              <w:t>–</w:t>
            </w:r>
            <w:r w:rsidRPr="00E553D9">
              <w:rPr>
                <w:rFonts w:eastAsia="Times New Roman" w:cs="Calibri"/>
                <w:b/>
                <w:iCs w:val="0"/>
                <w:color w:val="000000"/>
                <w:sz w:val="20"/>
                <w:szCs w:val="20"/>
                <w:lang w:val="pt-BR" w:eastAsia="pt-BR" w:bidi="ar-SA"/>
              </w:rPr>
              <w:t xml:space="preserve"> </w:t>
            </w:r>
            <w:r w:rsidR="006A75E8" w:rsidRPr="00C12EFE">
              <w:rPr>
                <w:rFonts w:eastAsia="Times New Roman" w:cs="Calibri"/>
                <w:b/>
                <w:iCs w:val="0"/>
                <w:color w:val="000000"/>
                <w:sz w:val="20"/>
                <w:szCs w:val="20"/>
                <w:lang w:eastAsia="pt-BR" w:bidi="ar-SA"/>
              </w:rPr>
              <w:t>Med</w:t>
            </w:r>
            <w:r w:rsidR="006A75E8">
              <w:rPr>
                <w:rFonts w:eastAsia="Times New Roman" w:cs="Calibri"/>
                <w:b/>
                <w:iCs w:val="0"/>
                <w:color w:val="000000"/>
                <w:sz w:val="20"/>
                <w:szCs w:val="20"/>
                <w:lang w:eastAsia="pt-BR" w:bidi="ar-SA"/>
              </w:rPr>
              <w:t>R</w:t>
            </w:r>
            <w:r w:rsidR="006A75E8" w:rsidRPr="00C12EFE">
              <w:rPr>
                <w:rFonts w:eastAsia="Times New Roman" w:cs="Calibri"/>
                <w:b/>
                <w:iCs w:val="0"/>
                <w:color w:val="000000"/>
                <w:sz w:val="20"/>
                <w:szCs w:val="20"/>
                <w:lang w:eastAsia="pt-BR" w:bidi="ar-SA"/>
              </w:rPr>
              <w:t>xiv</w:t>
            </w:r>
          </w:p>
          <w:p w14:paraId="39212903" w14:textId="136154FC" w:rsidR="007243AE" w:rsidRPr="00E553D9" w:rsidRDefault="007243AE" w:rsidP="006B722F">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7243AE">
              <w:rPr>
                <w:rFonts w:eastAsia="Times New Roman" w:cs="Calibri"/>
                <w:bCs w:val="0"/>
                <w:iCs w:val="0"/>
                <w:color w:val="000000"/>
                <w:sz w:val="20"/>
                <w:szCs w:val="20"/>
                <w:lang w:val="pt-BR" w:eastAsia="pt-BR" w:bidi="ar-SA"/>
              </w:rPr>
              <w:t xml:space="preserve">(data de realização da busca: </w:t>
            </w:r>
            <w:r w:rsidR="006B722F">
              <w:rPr>
                <w:rFonts w:eastAsia="Times New Roman" w:cs="Calibri"/>
                <w:bCs w:val="0"/>
                <w:iCs w:val="0"/>
                <w:color w:val="000000"/>
                <w:sz w:val="20"/>
                <w:szCs w:val="20"/>
                <w:lang w:val="pt-BR" w:eastAsia="pt-BR" w:bidi="ar-SA"/>
              </w:rPr>
              <w:t>13</w:t>
            </w:r>
            <w:r w:rsidRPr="007243AE">
              <w:rPr>
                <w:rFonts w:eastAsia="Times New Roman" w:cs="Calibri"/>
                <w:bCs w:val="0"/>
                <w:iCs w:val="0"/>
                <w:color w:val="000000"/>
                <w:sz w:val="20"/>
                <w:szCs w:val="20"/>
                <w:lang w:val="pt-BR" w:eastAsia="pt-BR" w:bidi="ar-SA"/>
              </w:rPr>
              <w:t xml:space="preserve"> de </w:t>
            </w:r>
            <w:r w:rsidR="006B722F">
              <w:rPr>
                <w:rFonts w:eastAsia="Times New Roman" w:cs="Calibri"/>
                <w:bCs w:val="0"/>
                <w:iCs w:val="0"/>
                <w:color w:val="000000"/>
                <w:sz w:val="20"/>
                <w:szCs w:val="20"/>
                <w:lang w:val="pt-BR" w:eastAsia="pt-BR" w:bidi="ar-SA"/>
              </w:rPr>
              <w:t>outubro</w:t>
            </w:r>
            <w:r w:rsidR="006B722F" w:rsidRPr="007243AE">
              <w:rPr>
                <w:rFonts w:eastAsia="Times New Roman" w:cs="Calibri"/>
                <w:bCs w:val="0"/>
                <w:iCs w:val="0"/>
                <w:color w:val="000000"/>
                <w:sz w:val="20"/>
                <w:szCs w:val="20"/>
                <w:lang w:val="pt-BR" w:eastAsia="pt-BR" w:bidi="ar-SA"/>
              </w:rPr>
              <w:t xml:space="preserve"> </w:t>
            </w:r>
            <w:r w:rsidRPr="007243AE">
              <w:rPr>
                <w:rFonts w:eastAsia="Times New Roman" w:cs="Calibri"/>
                <w:bCs w:val="0"/>
                <w:iCs w:val="0"/>
                <w:color w:val="000000"/>
                <w:sz w:val="20"/>
                <w:szCs w:val="20"/>
                <w:lang w:val="pt-BR" w:eastAsia="pt-BR" w:bidi="ar-SA"/>
              </w:rPr>
              <w:t>de 2021)</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482F2929" w14:textId="77777777" w:rsidR="00E553D9" w:rsidRPr="00E553D9" w:rsidRDefault="00E553D9"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p>
        </w:tc>
      </w:tr>
      <w:tr w:rsidR="00E553D9" w:rsidRPr="00E553D9" w14:paraId="20BF6270" w14:textId="77777777" w:rsidTr="00E553D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31188" w14:textId="77777777" w:rsidR="00E553D9" w:rsidRPr="00E553D9" w:rsidRDefault="00E553D9"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47D86" w14:textId="77777777" w:rsidR="00E553D9" w:rsidRPr="00E553D9" w:rsidRDefault="00E553D9"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Cs w:val="0"/>
                <w:iCs w:val="0"/>
                <w:color w:val="000000"/>
                <w:sz w:val="20"/>
                <w:szCs w:val="20"/>
                <w:lang w:val="pt-BR" w:eastAsia="pt-BR" w:bidi="ar-SA"/>
              </w:rPr>
              <w:t>“</w:t>
            </w:r>
            <w:proofErr w:type="spellStart"/>
            <w:r w:rsidRPr="00E553D9">
              <w:rPr>
                <w:rFonts w:eastAsia="Times New Roman" w:cs="Calibri"/>
                <w:bCs w:val="0"/>
                <w:iCs w:val="0"/>
                <w:color w:val="000000"/>
                <w:sz w:val="20"/>
                <w:szCs w:val="20"/>
                <w:lang w:val="pt-BR" w:eastAsia="pt-BR" w:bidi="ar-SA"/>
              </w:rPr>
              <w:t>colchicine</w:t>
            </w:r>
            <w:proofErr w:type="spellEnd"/>
            <w:r w:rsidRPr="00E553D9">
              <w:rPr>
                <w:rFonts w:eastAsia="Times New Roman" w:cs="Calibri"/>
                <w:bCs w:val="0"/>
                <w:iCs w:val="0"/>
                <w:color w:val="000000"/>
                <w:sz w:val="20"/>
                <w:szCs w:val="20"/>
                <w:lang w:val="pt-BR" w:eastAsia="pt-BR" w:bidi="ar-S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065D5" w14:textId="1806128E" w:rsidR="00E553D9" w:rsidRPr="00E553D9" w:rsidRDefault="0082282B" w:rsidP="007243A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Pr>
                <w:rFonts w:eastAsia="Times New Roman" w:cs="Calibri"/>
                <w:bCs w:val="0"/>
                <w:iCs w:val="0"/>
                <w:color w:val="000000"/>
                <w:sz w:val="20"/>
                <w:szCs w:val="20"/>
                <w:lang w:val="pt-BR" w:eastAsia="pt-BR" w:bidi="ar-SA"/>
              </w:rPr>
              <w:t>9</w:t>
            </w:r>
            <w:r w:rsidR="006B722F">
              <w:rPr>
                <w:rFonts w:eastAsia="Times New Roman" w:cs="Calibri"/>
                <w:bCs w:val="0"/>
                <w:iCs w:val="0"/>
                <w:color w:val="000000"/>
                <w:sz w:val="20"/>
                <w:szCs w:val="20"/>
                <w:lang w:val="pt-BR" w:eastAsia="pt-BR" w:bidi="ar-SA"/>
              </w:rPr>
              <w:t>7</w:t>
            </w:r>
          </w:p>
        </w:tc>
      </w:tr>
    </w:tbl>
    <w:p w14:paraId="49C1E1B1" w14:textId="6BA4EC92" w:rsidR="0094155F" w:rsidRPr="00F47D9F" w:rsidRDefault="0094155F" w:rsidP="00A3647B">
      <w:pPr>
        <w:widowControl/>
        <w:ind w:left="1134" w:hanging="567"/>
        <w:rPr>
          <w:rFonts w:ascii="Times New Roman" w:hAnsi="Times New Roman" w:cs="Times New Roman"/>
          <w:color w:val="0070C0"/>
          <w:sz w:val="24"/>
          <w:szCs w:val="24"/>
        </w:rPr>
      </w:pPr>
    </w:p>
    <w:p w14:paraId="311485F1" w14:textId="77777777" w:rsidR="00985B31" w:rsidRPr="00F47D9F" w:rsidRDefault="00985B31" w:rsidP="00A3647B">
      <w:pPr>
        <w:widowControl/>
        <w:ind w:left="1134" w:hanging="567"/>
        <w:rPr>
          <w:rFonts w:ascii="Times New Roman" w:hAnsi="Times New Roman" w:cs="Times New Roman"/>
          <w:color w:val="0070C0"/>
          <w:sz w:val="24"/>
          <w:szCs w:val="24"/>
        </w:rPr>
      </w:pPr>
    </w:p>
    <w:p w14:paraId="779DE4B3" w14:textId="4A4CEF40" w:rsidR="001A58E4" w:rsidRPr="00F47D9F" w:rsidRDefault="006253FE" w:rsidP="00B20A68">
      <w:pPr>
        <w:pStyle w:val="Ttulo3"/>
        <w:rPr>
          <w:rFonts w:ascii="Times New Roman" w:hAnsi="Times New Roman" w:cs="Times New Roman"/>
        </w:rPr>
      </w:pPr>
      <w:bookmarkStart w:id="304" w:name="_Toc83373254"/>
      <w:r w:rsidRPr="00F47D9F">
        <w:rPr>
          <w:rFonts w:ascii="Times New Roman" w:hAnsi="Times New Roman" w:cs="Times New Roman"/>
        </w:rPr>
        <w:t xml:space="preserve">6.6 </w:t>
      </w:r>
      <w:r w:rsidR="00F463A5" w:rsidRPr="00F47D9F">
        <w:rPr>
          <w:rFonts w:ascii="Times New Roman" w:hAnsi="Times New Roman" w:cs="Times New Roman"/>
        </w:rPr>
        <w:t xml:space="preserve">Corticosteroides </w:t>
      </w:r>
      <w:r w:rsidR="00985B31" w:rsidRPr="00F47D9F">
        <w:rPr>
          <w:rFonts w:ascii="Times New Roman" w:hAnsi="Times New Roman" w:cs="Times New Roman"/>
        </w:rPr>
        <w:t>sistêmicos</w:t>
      </w:r>
      <w:bookmarkEnd w:id="304"/>
      <w:r w:rsidR="00F463A5" w:rsidRPr="00F47D9F">
        <w:rPr>
          <w:rFonts w:ascii="Times New Roman" w:hAnsi="Times New Roman" w:cs="Times New Roman"/>
        </w:rPr>
        <w:t xml:space="preserve"> </w:t>
      </w:r>
    </w:p>
    <w:p w14:paraId="0C8A5A55" w14:textId="21CF7B0C" w:rsidR="00113B51" w:rsidRPr="00F47D9F" w:rsidRDefault="00113B51" w:rsidP="00B20A68">
      <w:pPr>
        <w:pStyle w:val="Legenda"/>
        <w:rPr>
          <w:rStyle w:val="Forte"/>
          <w:rFonts w:ascii="Times New Roman" w:hAnsi="Times New Roman" w:cs="Times New Roman"/>
          <w:i/>
          <w:iCs w:val="0"/>
          <w:color w:val="44546A" w:themeColor="text2"/>
          <w:sz w:val="20"/>
          <w:szCs w:val="20"/>
        </w:rPr>
      </w:pPr>
      <w:bookmarkStart w:id="305" w:name="_Ref82501268"/>
      <w:bookmarkStart w:id="306" w:name="_Toc85187624"/>
      <w:r w:rsidRPr="00F47D9F">
        <w:rPr>
          <w:rStyle w:val="Forte"/>
          <w:rFonts w:ascii="Times New Roman" w:hAnsi="Times New Roman" w:cs="Times New Roman"/>
          <w:i/>
          <w:iCs w:val="0"/>
          <w:color w:val="44546A" w:themeColor="text2"/>
          <w:sz w:val="20"/>
          <w:szCs w:val="20"/>
        </w:rPr>
        <w:t xml:space="preserve">Tabela </w:t>
      </w:r>
      <w:r w:rsidR="00C160BA" w:rsidRPr="00F47D9F">
        <w:rPr>
          <w:rStyle w:val="Forte"/>
          <w:rFonts w:ascii="Times New Roman" w:hAnsi="Times New Roman" w:cs="Times New Roman"/>
          <w:i/>
          <w:iCs w:val="0"/>
          <w:color w:val="44546A" w:themeColor="text2"/>
          <w:sz w:val="20"/>
          <w:szCs w:val="20"/>
        </w:rPr>
        <w:fldChar w:fldCharType="begin"/>
      </w:r>
      <w:r w:rsidR="00C160BA" w:rsidRPr="00F47D9F">
        <w:rPr>
          <w:rStyle w:val="Forte"/>
          <w:rFonts w:ascii="Times New Roman" w:hAnsi="Times New Roman" w:cs="Times New Roman"/>
          <w:i/>
          <w:iCs w:val="0"/>
          <w:color w:val="44546A" w:themeColor="text2"/>
          <w:sz w:val="20"/>
          <w:szCs w:val="20"/>
        </w:rPr>
        <w:instrText xml:space="preserve"> SEQ Tabela \* ARABIC </w:instrText>
      </w:r>
      <w:r w:rsidR="00C160BA"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36</w:t>
      </w:r>
      <w:r w:rsidR="00C160BA" w:rsidRPr="00F47D9F">
        <w:rPr>
          <w:rStyle w:val="Forte"/>
          <w:rFonts w:ascii="Times New Roman" w:hAnsi="Times New Roman" w:cs="Times New Roman"/>
          <w:i/>
          <w:iCs w:val="0"/>
          <w:color w:val="44546A" w:themeColor="text2"/>
          <w:sz w:val="20"/>
          <w:szCs w:val="20"/>
        </w:rPr>
        <w:fldChar w:fldCharType="end"/>
      </w:r>
      <w:bookmarkEnd w:id="305"/>
      <w:r w:rsidRPr="00F47D9F">
        <w:rPr>
          <w:rStyle w:val="Forte"/>
          <w:rFonts w:ascii="Times New Roman" w:hAnsi="Times New Roman" w:cs="Times New Roman"/>
          <w:i/>
          <w:iCs w:val="0"/>
          <w:color w:val="44546A" w:themeColor="text2"/>
          <w:sz w:val="20"/>
          <w:szCs w:val="20"/>
        </w:rPr>
        <w:t xml:space="preserve">. </w:t>
      </w:r>
      <w:bookmarkStart w:id="307" w:name="_Toc83373202"/>
      <w:r w:rsidRPr="00F47D9F">
        <w:rPr>
          <w:rStyle w:val="Forte"/>
          <w:rFonts w:ascii="Times New Roman" w:hAnsi="Times New Roman" w:cs="Times New Roman"/>
          <w:i/>
          <w:iCs w:val="0"/>
          <w:color w:val="44546A" w:themeColor="text2"/>
          <w:sz w:val="20"/>
          <w:szCs w:val="20"/>
        </w:rPr>
        <w:t xml:space="preserve">Bases de dados, estratégias, datas e resultados das buscas adicionais realizadas para localização das evidências sobre corticosteroides </w:t>
      </w:r>
      <w:r w:rsidR="00985B31" w:rsidRPr="00F47D9F">
        <w:rPr>
          <w:rStyle w:val="Forte"/>
          <w:rFonts w:ascii="Times New Roman" w:hAnsi="Times New Roman" w:cs="Times New Roman"/>
          <w:i/>
          <w:iCs w:val="0"/>
          <w:color w:val="44546A" w:themeColor="text2"/>
          <w:sz w:val="20"/>
          <w:szCs w:val="20"/>
        </w:rPr>
        <w:t>sistêmicos</w:t>
      </w:r>
      <w:r w:rsidRPr="00F47D9F">
        <w:rPr>
          <w:rStyle w:val="Forte"/>
          <w:rFonts w:ascii="Times New Roman" w:hAnsi="Times New Roman" w:cs="Times New Roman"/>
          <w:i/>
          <w:iCs w:val="0"/>
          <w:color w:val="44546A" w:themeColor="text2"/>
          <w:sz w:val="20"/>
          <w:szCs w:val="20"/>
        </w:rPr>
        <w:t>.</w:t>
      </w:r>
      <w:bookmarkEnd w:id="306"/>
      <w:bookmarkEnd w:id="307"/>
    </w:p>
    <w:tbl>
      <w:tblPr>
        <w:tblW w:w="8498" w:type="dxa"/>
        <w:tblCellMar>
          <w:top w:w="15" w:type="dxa"/>
          <w:left w:w="15" w:type="dxa"/>
          <w:bottom w:w="15" w:type="dxa"/>
          <w:right w:w="15" w:type="dxa"/>
        </w:tblCellMar>
        <w:tblLook w:val="04A0" w:firstRow="1" w:lastRow="0" w:firstColumn="1" w:lastColumn="0" w:noHBand="0" w:noVBand="1"/>
      </w:tblPr>
      <w:tblGrid>
        <w:gridCol w:w="416"/>
        <w:gridCol w:w="7071"/>
        <w:gridCol w:w="1011"/>
      </w:tblGrid>
      <w:tr w:rsidR="00113B51" w:rsidRPr="00B90FAC" w14:paraId="3D0BF84C" w14:textId="77777777" w:rsidTr="00B20A68">
        <w:tc>
          <w:tcPr>
            <w:tcW w:w="7487"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5FCFDD4D" w14:textId="77777777" w:rsidR="00113B51" w:rsidRPr="00B90FAC" w:rsidRDefault="00113B51" w:rsidP="00113B51">
            <w:pPr>
              <w:spacing w:line="240" w:lineRule="auto"/>
              <w:ind w:firstLine="0"/>
              <w:rPr>
                <w:rFonts w:eastAsia="Times New Roman"/>
                <w:b/>
                <w:iCs w:val="0"/>
                <w:color w:val="000000"/>
                <w:sz w:val="20"/>
                <w:szCs w:val="20"/>
                <w:lang w:eastAsia="pt-BR"/>
              </w:rPr>
            </w:pPr>
            <w:r w:rsidRPr="00B90FAC">
              <w:rPr>
                <w:rFonts w:eastAsia="Times New Roman"/>
                <w:b/>
                <w:color w:val="000000"/>
                <w:sz w:val="20"/>
                <w:szCs w:val="20"/>
                <w:lang w:eastAsia="pt-BR"/>
              </w:rPr>
              <w:t xml:space="preserve">Busca estruturada </w:t>
            </w:r>
            <w:r>
              <w:rPr>
                <w:rFonts w:eastAsia="Times New Roman"/>
                <w:b/>
                <w:color w:val="000000"/>
                <w:sz w:val="20"/>
                <w:szCs w:val="20"/>
                <w:lang w:eastAsia="pt-BR"/>
              </w:rPr>
              <w:t xml:space="preserve">- </w:t>
            </w:r>
            <w:r w:rsidRPr="00B90FAC">
              <w:rPr>
                <w:rFonts w:eastAsia="Times New Roman"/>
                <w:b/>
                <w:color w:val="000000"/>
                <w:sz w:val="20"/>
                <w:szCs w:val="20"/>
                <w:lang w:eastAsia="pt-BR"/>
              </w:rPr>
              <w:t xml:space="preserve">PubMed </w:t>
            </w:r>
          </w:p>
          <w:p w14:paraId="4469CDA1" w14:textId="0C3AD346" w:rsidR="00113B51" w:rsidRPr="0082282B" w:rsidRDefault="00113B51" w:rsidP="006B722F">
            <w:pPr>
              <w:spacing w:line="240" w:lineRule="auto"/>
              <w:ind w:firstLine="0"/>
              <w:rPr>
                <w:rFonts w:eastAsia="Times New Roman"/>
                <w:bCs w:val="0"/>
                <w:iCs w:val="0"/>
                <w:sz w:val="20"/>
                <w:szCs w:val="20"/>
                <w:lang w:eastAsia="pt-BR"/>
              </w:rPr>
            </w:pPr>
            <w:r w:rsidRPr="0082282B">
              <w:rPr>
                <w:rFonts w:eastAsia="Times New Roman"/>
                <w:color w:val="000000"/>
                <w:sz w:val="20"/>
                <w:szCs w:val="20"/>
                <w:lang w:eastAsia="pt-BR"/>
              </w:rPr>
              <w:t xml:space="preserve">(data de realização da busca: </w:t>
            </w:r>
            <w:r>
              <w:rPr>
                <w:rFonts w:eastAsia="Times New Roman"/>
                <w:color w:val="000000"/>
                <w:sz w:val="20"/>
                <w:szCs w:val="20"/>
                <w:lang w:eastAsia="pt-BR"/>
              </w:rPr>
              <w:t xml:space="preserve">13 de </w:t>
            </w:r>
            <w:r w:rsidR="006B722F">
              <w:rPr>
                <w:rFonts w:eastAsia="Times New Roman"/>
                <w:color w:val="000000"/>
                <w:sz w:val="20"/>
                <w:szCs w:val="20"/>
                <w:lang w:eastAsia="pt-BR"/>
              </w:rPr>
              <w:t>outubro</w:t>
            </w:r>
            <w:r w:rsidR="006B722F" w:rsidRPr="0082282B">
              <w:rPr>
                <w:rFonts w:eastAsia="Times New Roman"/>
                <w:color w:val="000000"/>
                <w:sz w:val="20"/>
                <w:szCs w:val="20"/>
                <w:lang w:eastAsia="pt-BR"/>
              </w:rPr>
              <w:t xml:space="preserve"> </w:t>
            </w:r>
            <w:r w:rsidRPr="0082282B">
              <w:rPr>
                <w:rFonts w:eastAsia="Times New Roman"/>
                <w:color w:val="000000"/>
                <w:sz w:val="20"/>
                <w:szCs w:val="20"/>
                <w:lang w:eastAsia="pt-BR"/>
              </w:rPr>
              <w:t>de 2021)</w:t>
            </w:r>
          </w:p>
        </w:tc>
        <w:tc>
          <w:tcPr>
            <w:tcW w:w="101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2A028097" w14:textId="77777777" w:rsidR="00113B51" w:rsidRPr="00B90FAC" w:rsidRDefault="00113B51" w:rsidP="00113B51">
            <w:pPr>
              <w:spacing w:line="240" w:lineRule="auto"/>
              <w:ind w:firstLine="0"/>
              <w:jc w:val="center"/>
              <w:rPr>
                <w:rFonts w:eastAsia="Times New Roman"/>
                <w:b/>
                <w:iCs w:val="0"/>
                <w:sz w:val="20"/>
                <w:szCs w:val="20"/>
                <w:lang w:eastAsia="pt-BR"/>
              </w:rPr>
            </w:pPr>
            <w:r w:rsidRPr="00B90FAC">
              <w:rPr>
                <w:rFonts w:eastAsia="Times New Roman"/>
                <w:b/>
                <w:sz w:val="20"/>
                <w:szCs w:val="20"/>
                <w:lang w:eastAsia="pt-BR"/>
              </w:rPr>
              <w:t>Hits</w:t>
            </w:r>
          </w:p>
        </w:tc>
      </w:tr>
      <w:tr w:rsidR="00113B51" w:rsidRPr="00B90FAC" w14:paraId="541EAC36" w14:textId="77777777" w:rsidTr="008573EC">
        <w:tc>
          <w:tcPr>
            <w:tcW w:w="416" w:type="dxa"/>
            <w:tcBorders>
              <w:top w:val="single" w:sz="8" w:space="0" w:color="000000"/>
              <w:left w:val="single" w:sz="8" w:space="0" w:color="000000"/>
              <w:bottom w:val="single" w:sz="8" w:space="0" w:color="000000"/>
              <w:right w:val="single" w:sz="8" w:space="0" w:color="000000"/>
            </w:tcBorders>
          </w:tcPr>
          <w:p w14:paraId="0F41547A" w14:textId="77777777" w:rsidR="00113B51" w:rsidRPr="0082282B" w:rsidRDefault="00113B51" w:rsidP="00B20A68">
            <w:pPr>
              <w:spacing w:line="240" w:lineRule="auto"/>
              <w:ind w:firstLine="0"/>
              <w:jc w:val="center"/>
              <w:rPr>
                <w:rFonts w:eastAsia="Times New Roman"/>
                <w:b/>
                <w:iCs w:val="0"/>
                <w:color w:val="000000"/>
                <w:sz w:val="20"/>
                <w:szCs w:val="20"/>
                <w:lang w:eastAsia="pt-BR"/>
              </w:rPr>
            </w:pPr>
            <w:r w:rsidRPr="0082282B">
              <w:rPr>
                <w:rFonts w:eastAsia="Times New Roman"/>
                <w:b/>
                <w:color w:val="000000"/>
                <w:sz w:val="20"/>
                <w:szCs w:val="20"/>
                <w:lang w:eastAsia="pt-BR"/>
              </w:rPr>
              <w:t>#1</w:t>
            </w:r>
          </w:p>
        </w:tc>
        <w:tc>
          <w:tcPr>
            <w:tcW w:w="7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29021" w14:textId="77777777" w:rsidR="00113B51" w:rsidRPr="002A601A" w:rsidRDefault="00113B51" w:rsidP="00113B51">
            <w:pPr>
              <w:spacing w:line="240" w:lineRule="auto"/>
              <w:ind w:firstLine="0"/>
              <w:rPr>
                <w:rFonts w:eastAsia="Times New Roman"/>
                <w:bCs w:val="0"/>
                <w:iCs w:val="0"/>
                <w:sz w:val="20"/>
                <w:szCs w:val="20"/>
                <w:lang w:val="en-US" w:eastAsia="pt-BR"/>
              </w:rPr>
            </w:pPr>
            <w:r w:rsidRPr="002A601A">
              <w:rPr>
                <w:rFonts w:eastAsia="Times New Roman"/>
                <w:color w:val="000000"/>
                <w:sz w:val="20"/>
                <w:szCs w:val="20"/>
                <w:lang w:val="en-US" w:eastAsia="pt-BR"/>
              </w:rPr>
              <w:t xml:space="preserve">("COVID-19"[Mesh]) OR "COVID 19" OR "COVID-19 Virus Disease" OR "COVID 19 Virus Disease" OR "COVID-19 Virus Diseases" OR "Disease, COVID-19 Virus" OR "Virus Disease, COVID-19" OR "COVID-19 Virus Infection" OR "COVID 19 Virus Infection" OR "COVID-19 Virus Infections" OR "Infection, COVID-19 Virus" OR "Virus Infection, COVID-19" OR "2019-nCoV Infection" OR "2019 </w:t>
            </w:r>
            <w:proofErr w:type="spellStart"/>
            <w:r w:rsidRPr="002A601A">
              <w:rPr>
                <w:rFonts w:eastAsia="Times New Roman"/>
                <w:color w:val="000000"/>
                <w:sz w:val="20"/>
                <w:szCs w:val="20"/>
                <w:lang w:val="en-US" w:eastAsia="pt-BR"/>
              </w:rPr>
              <w:t>nCoV</w:t>
            </w:r>
            <w:proofErr w:type="spellEnd"/>
            <w:r w:rsidRPr="002A601A">
              <w:rPr>
                <w:rFonts w:eastAsia="Times New Roman"/>
                <w:color w:val="000000"/>
                <w:sz w:val="20"/>
                <w:szCs w:val="20"/>
                <w:lang w:val="en-US" w:eastAsia="pt-BR"/>
              </w:rPr>
              <w:t xml:space="preserve"> Infection" OR "2019-nCoV Infections" OR "Infection, 2019-nCoV" OR "Coronavirus Disease-19" OR "Coronavirus Disease 19" OR "2019 Novel Coronavirus Disease" OR "2019 Novel Coronavirus Infection" OR "2019-nCoV Disease" OR "2019 </w:t>
            </w:r>
            <w:proofErr w:type="spellStart"/>
            <w:r w:rsidRPr="002A601A">
              <w:rPr>
                <w:rFonts w:eastAsia="Times New Roman"/>
                <w:color w:val="000000"/>
                <w:sz w:val="20"/>
                <w:szCs w:val="20"/>
                <w:lang w:val="en-US" w:eastAsia="pt-BR"/>
              </w:rPr>
              <w:t>nCoV</w:t>
            </w:r>
            <w:proofErr w:type="spellEnd"/>
            <w:r w:rsidRPr="002A601A">
              <w:rPr>
                <w:rFonts w:eastAsia="Times New Roman"/>
                <w:color w:val="000000"/>
                <w:sz w:val="20"/>
                <w:szCs w:val="20"/>
                <w:lang w:val="en-US" w:eastAsia="pt-BR"/>
              </w:rPr>
              <w:t xml:space="preserve"> Disease" OR "2019-nCoV Diseases" OR "Disease, 2019-nCoV" OR "COVID19" OR "Coronavirus Disease 2019" OR "Disease 2019, Coronavirus" OR "SARS Coronavirus 2 Infection" OR "SARS-CoV-2 Infection" OR "Infection, SARS-CoV-2" OR "SARS </w:t>
            </w:r>
            <w:proofErr w:type="spellStart"/>
            <w:r w:rsidRPr="002A601A">
              <w:rPr>
                <w:rFonts w:eastAsia="Times New Roman"/>
                <w:color w:val="000000"/>
                <w:sz w:val="20"/>
                <w:szCs w:val="20"/>
                <w:lang w:val="en-US" w:eastAsia="pt-BR"/>
              </w:rPr>
              <w:t>CoV</w:t>
            </w:r>
            <w:proofErr w:type="spellEnd"/>
            <w:r w:rsidRPr="002A601A">
              <w:rPr>
                <w:rFonts w:eastAsia="Times New Roman"/>
                <w:color w:val="000000"/>
                <w:sz w:val="20"/>
                <w:szCs w:val="20"/>
                <w:lang w:val="en-US" w:eastAsia="pt-BR"/>
              </w:rPr>
              <w:t xml:space="preserve"> 2 Infection" OR "SARS-CoV-2 Infections" OR "COVID-19 Pandemic" OR "COVID 19 Pandemic" OR "COVID-19 Pandemics" OR "Pandemic, COVID-19" OR ("SARS-CoV-2"[Mesh]) OR "SARS-CoV-2"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02A96" w14:textId="7FF2C1A1" w:rsidR="00113B51" w:rsidRPr="00B90FAC" w:rsidRDefault="006B722F" w:rsidP="00113B51">
            <w:pPr>
              <w:spacing w:line="240" w:lineRule="auto"/>
              <w:ind w:firstLine="0"/>
              <w:jc w:val="center"/>
              <w:rPr>
                <w:rFonts w:eastAsia="Times New Roman"/>
                <w:bCs w:val="0"/>
                <w:iCs w:val="0"/>
                <w:sz w:val="20"/>
                <w:szCs w:val="20"/>
                <w:lang w:eastAsia="pt-BR"/>
              </w:rPr>
            </w:pPr>
            <w:r w:rsidRPr="006B722F">
              <w:rPr>
                <w:rFonts w:eastAsia="Times New Roman"/>
                <w:sz w:val="20"/>
                <w:szCs w:val="20"/>
                <w:lang w:eastAsia="pt-BR"/>
              </w:rPr>
              <w:t>183.470</w:t>
            </w:r>
          </w:p>
        </w:tc>
      </w:tr>
      <w:tr w:rsidR="00113B51" w:rsidRPr="00B90FAC" w14:paraId="1BAB350B" w14:textId="77777777" w:rsidTr="008573EC">
        <w:tc>
          <w:tcPr>
            <w:tcW w:w="416" w:type="dxa"/>
            <w:tcBorders>
              <w:top w:val="single" w:sz="8" w:space="0" w:color="000000"/>
              <w:left w:val="single" w:sz="8" w:space="0" w:color="000000"/>
              <w:bottom w:val="single" w:sz="8" w:space="0" w:color="000000"/>
              <w:right w:val="single" w:sz="8" w:space="0" w:color="000000"/>
            </w:tcBorders>
          </w:tcPr>
          <w:p w14:paraId="37C166DD" w14:textId="77777777" w:rsidR="00113B51" w:rsidRPr="0082282B" w:rsidRDefault="00113B51" w:rsidP="00B20A68">
            <w:pPr>
              <w:spacing w:line="240" w:lineRule="auto"/>
              <w:ind w:firstLine="0"/>
              <w:jc w:val="center"/>
              <w:rPr>
                <w:rFonts w:eastAsia="Times New Roman"/>
                <w:b/>
                <w:iCs w:val="0"/>
                <w:color w:val="000000"/>
                <w:sz w:val="20"/>
                <w:szCs w:val="20"/>
                <w:lang w:eastAsia="pt-BR"/>
              </w:rPr>
            </w:pPr>
            <w:r w:rsidRPr="0082282B">
              <w:rPr>
                <w:rFonts w:eastAsia="Times New Roman"/>
                <w:b/>
                <w:color w:val="000000"/>
                <w:sz w:val="20"/>
                <w:szCs w:val="20"/>
                <w:lang w:eastAsia="pt-BR"/>
              </w:rPr>
              <w:t>#2</w:t>
            </w:r>
          </w:p>
        </w:tc>
        <w:tc>
          <w:tcPr>
            <w:tcW w:w="7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3FE8F" w14:textId="77777777" w:rsidR="00113B51" w:rsidRPr="002A601A" w:rsidRDefault="00113B51" w:rsidP="00113B51">
            <w:pPr>
              <w:spacing w:line="240" w:lineRule="auto"/>
              <w:ind w:firstLine="0"/>
              <w:rPr>
                <w:rFonts w:eastAsia="Times New Roman"/>
                <w:bCs w:val="0"/>
                <w:iCs w:val="0"/>
                <w:sz w:val="20"/>
                <w:szCs w:val="20"/>
                <w:lang w:val="en-US" w:eastAsia="pt-BR"/>
              </w:rPr>
            </w:pPr>
            <w:r w:rsidRPr="00BD5D00">
              <w:rPr>
                <w:rFonts w:eastAsia="Times New Roman"/>
                <w:sz w:val="20"/>
                <w:szCs w:val="20"/>
                <w:lang w:val="en-US" w:eastAsia="pt-BR"/>
              </w:rPr>
              <w:t xml:space="preserve">"Glucocorticoids"[Mesh] OR "Glucocorticoids" OR "Glucocorticoid" OR </w:t>
            </w:r>
            <w:r w:rsidRPr="00BD5D00">
              <w:rPr>
                <w:rFonts w:eastAsia="Times New Roman"/>
                <w:sz w:val="20"/>
                <w:szCs w:val="20"/>
                <w:lang w:val="en-US" w:eastAsia="pt-BR"/>
              </w:rPr>
              <w:lastRenderedPageBreak/>
              <w:t>"Glucocorticoid Effect" OR "Effect, Glucocorticoid" OR "</w:t>
            </w:r>
            <w:proofErr w:type="spellStart"/>
            <w:r w:rsidRPr="00BD5D00">
              <w:rPr>
                <w:rFonts w:eastAsia="Times New Roman"/>
                <w:sz w:val="20"/>
                <w:szCs w:val="20"/>
                <w:lang w:val="en-US" w:eastAsia="pt-BR"/>
              </w:rPr>
              <w:t>Glucorticoid</w:t>
            </w:r>
            <w:proofErr w:type="spellEnd"/>
            <w:r w:rsidRPr="00BD5D00">
              <w:rPr>
                <w:rFonts w:eastAsia="Times New Roman"/>
                <w:sz w:val="20"/>
                <w:szCs w:val="20"/>
                <w:lang w:val="en-US" w:eastAsia="pt-BR"/>
              </w:rPr>
              <w:t xml:space="preserve"> Effects" OR "Effects, </w:t>
            </w:r>
            <w:proofErr w:type="spellStart"/>
            <w:r w:rsidRPr="00BD5D00">
              <w:rPr>
                <w:rFonts w:eastAsia="Times New Roman"/>
                <w:sz w:val="20"/>
                <w:szCs w:val="20"/>
                <w:lang w:val="en-US" w:eastAsia="pt-BR"/>
              </w:rPr>
              <w:t>Glucorticoid</w:t>
            </w:r>
            <w:proofErr w:type="spellEnd"/>
            <w:r w:rsidRPr="00BD5D00">
              <w:rPr>
                <w:rFonts w:eastAsia="Times New Roman"/>
                <w:sz w:val="20"/>
                <w:szCs w:val="20"/>
                <w:lang w:val="en-US" w:eastAsia="pt-BR"/>
              </w:rPr>
              <w:t>" OR "corticosteroid" OR "dexamethasone" OR "methylprednisolone" OR "hydrocortisone" OR "methylprednisolone" OR "hydrocortisone" OR "prednisolone" OR "corticosteroid therapy" OR "Cortisone acetate" OR "prednisone" OR "betamethasone"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9785B" w14:textId="1EFB427D" w:rsidR="00113B51" w:rsidRPr="00B90FAC" w:rsidRDefault="006B722F" w:rsidP="00113B51">
            <w:pPr>
              <w:spacing w:line="240" w:lineRule="auto"/>
              <w:ind w:firstLine="0"/>
              <w:jc w:val="center"/>
              <w:rPr>
                <w:rFonts w:eastAsia="Times New Roman"/>
                <w:bCs w:val="0"/>
                <w:iCs w:val="0"/>
                <w:sz w:val="20"/>
                <w:szCs w:val="20"/>
                <w:lang w:eastAsia="pt-BR"/>
              </w:rPr>
            </w:pPr>
            <w:r w:rsidRPr="006B722F">
              <w:rPr>
                <w:rFonts w:eastAsia="Times New Roman"/>
                <w:sz w:val="20"/>
                <w:szCs w:val="20"/>
                <w:lang w:eastAsia="pt-BR"/>
              </w:rPr>
              <w:lastRenderedPageBreak/>
              <w:t>378.922</w:t>
            </w:r>
          </w:p>
        </w:tc>
      </w:tr>
      <w:tr w:rsidR="00113B51" w:rsidRPr="00B90FAC" w14:paraId="47B1D1C5" w14:textId="77777777" w:rsidTr="008573EC">
        <w:tc>
          <w:tcPr>
            <w:tcW w:w="416" w:type="dxa"/>
            <w:tcBorders>
              <w:top w:val="single" w:sz="8" w:space="0" w:color="000000"/>
              <w:left w:val="single" w:sz="8" w:space="0" w:color="000000"/>
              <w:bottom w:val="single" w:sz="8" w:space="0" w:color="000000"/>
              <w:right w:val="single" w:sz="8" w:space="0" w:color="000000"/>
            </w:tcBorders>
          </w:tcPr>
          <w:p w14:paraId="121EB5C0" w14:textId="77777777" w:rsidR="00113B51" w:rsidRPr="0082282B" w:rsidRDefault="00113B51" w:rsidP="00B20A68">
            <w:pPr>
              <w:spacing w:line="240" w:lineRule="auto"/>
              <w:ind w:firstLine="0"/>
              <w:jc w:val="center"/>
              <w:rPr>
                <w:rFonts w:eastAsia="Times New Roman"/>
                <w:b/>
                <w:iCs w:val="0"/>
                <w:color w:val="000000"/>
                <w:sz w:val="20"/>
                <w:szCs w:val="20"/>
                <w:lang w:eastAsia="pt-BR"/>
              </w:rPr>
            </w:pPr>
            <w:r w:rsidRPr="0082282B">
              <w:rPr>
                <w:rFonts w:eastAsia="Times New Roman"/>
                <w:b/>
                <w:color w:val="000000"/>
                <w:sz w:val="20"/>
                <w:szCs w:val="20"/>
                <w:lang w:eastAsia="pt-BR"/>
              </w:rPr>
              <w:t>#3</w:t>
            </w:r>
          </w:p>
        </w:tc>
        <w:tc>
          <w:tcPr>
            <w:tcW w:w="7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F368E" w14:textId="77777777" w:rsidR="00113B51" w:rsidRPr="002A601A" w:rsidRDefault="00113B51" w:rsidP="00113B51">
            <w:pPr>
              <w:spacing w:line="240" w:lineRule="auto"/>
              <w:ind w:firstLine="0"/>
              <w:rPr>
                <w:rFonts w:eastAsia="Times New Roman"/>
                <w:bCs w:val="0"/>
                <w:iCs w:val="0"/>
                <w:sz w:val="20"/>
                <w:szCs w:val="20"/>
                <w:lang w:val="en-US" w:eastAsia="pt-BR"/>
              </w:rPr>
            </w:pPr>
            <w:r w:rsidRPr="002A601A">
              <w:rPr>
                <w:rFonts w:eastAsia="Times New Roman"/>
                <w:color w:val="000000"/>
                <w:sz w:val="20"/>
                <w:szCs w:val="20"/>
                <w:lang w:val="en-US" w:eastAsia="pt-BR"/>
              </w:rPr>
              <w:t>(Randomized controlled trial[</w:t>
            </w:r>
            <w:proofErr w:type="spellStart"/>
            <w:r w:rsidRPr="002A601A">
              <w:rPr>
                <w:rFonts w:eastAsia="Times New Roman"/>
                <w:color w:val="000000"/>
                <w:sz w:val="20"/>
                <w:szCs w:val="20"/>
                <w:lang w:val="en-US" w:eastAsia="pt-BR"/>
              </w:rPr>
              <w:t>pt</w:t>
            </w:r>
            <w:proofErr w:type="spellEnd"/>
            <w:r w:rsidRPr="002A601A">
              <w:rPr>
                <w:rFonts w:eastAsia="Times New Roman"/>
                <w:color w:val="000000"/>
                <w:sz w:val="20"/>
                <w:szCs w:val="20"/>
                <w:lang w:val="en-US" w:eastAsia="pt-BR"/>
              </w:rPr>
              <w:t>] OR controlled clinical trial[</w:t>
            </w:r>
            <w:proofErr w:type="spellStart"/>
            <w:r w:rsidRPr="002A601A">
              <w:rPr>
                <w:rFonts w:eastAsia="Times New Roman"/>
                <w:color w:val="000000"/>
                <w:sz w:val="20"/>
                <w:szCs w:val="20"/>
                <w:lang w:val="en-US" w:eastAsia="pt-BR"/>
              </w:rPr>
              <w:t>pt</w:t>
            </w:r>
            <w:proofErr w:type="spellEnd"/>
            <w:r w:rsidRPr="002A601A">
              <w:rPr>
                <w:rFonts w:eastAsia="Times New Roman"/>
                <w:color w:val="000000"/>
                <w:sz w:val="20"/>
                <w:szCs w:val="20"/>
                <w:lang w:val="en-US" w:eastAsia="pt-BR"/>
              </w:rPr>
              <w:t>] OR randomized controlled trials[</w:t>
            </w:r>
            <w:proofErr w:type="spellStart"/>
            <w:r w:rsidRPr="002A601A">
              <w:rPr>
                <w:rFonts w:eastAsia="Times New Roman"/>
                <w:color w:val="000000"/>
                <w:sz w:val="20"/>
                <w:szCs w:val="20"/>
                <w:lang w:val="en-US" w:eastAsia="pt-BR"/>
              </w:rPr>
              <w:t>mh</w:t>
            </w:r>
            <w:proofErr w:type="spellEnd"/>
            <w:r w:rsidRPr="002A601A">
              <w:rPr>
                <w:rFonts w:eastAsia="Times New Roman"/>
                <w:color w:val="000000"/>
                <w:sz w:val="20"/>
                <w:szCs w:val="20"/>
                <w:lang w:val="en-US" w:eastAsia="pt-BR"/>
              </w:rPr>
              <w:t>] OR random allocation[</w:t>
            </w:r>
            <w:proofErr w:type="spellStart"/>
            <w:r w:rsidRPr="002A601A">
              <w:rPr>
                <w:rFonts w:eastAsia="Times New Roman"/>
                <w:color w:val="000000"/>
                <w:sz w:val="20"/>
                <w:szCs w:val="20"/>
                <w:lang w:val="en-US" w:eastAsia="pt-BR"/>
              </w:rPr>
              <w:t>mh</w:t>
            </w:r>
            <w:proofErr w:type="spellEnd"/>
            <w:r w:rsidRPr="002A601A">
              <w:rPr>
                <w:rFonts w:eastAsia="Times New Roman"/>
                <w:color w:val="000000"/>
                <w:sz w:val="20"/>
                <w:szCs w:val="20"/>
                <w:lang w:val="en-US" w:eastAsia="pt-BR"/>
              </w:rPr>
              <w:t>] OR double-blind method[</w:t>
            </w:r>
            <w:proofErr w:type="spellStart"/>
            <w:r w:rsidRPr="002A601A">
              <w:rPr>
                <w:rFonts w:eastAsia="Times New Roman"/>
                <w:color w:val="000000"/>
                <w:sz w:val="20"/>
                <w:szCs w:val="20"/>
                <w:lang w:val="en-US" w:eastAsia="pt-BR"/>
              </w:rPr>
              <w:t>mh</w:t>
            </w:r>
            <w:proofErr w:type="spellEnd"/>
            <w:r w:rsidRPr="002A601A">
              <w:rPr>
                <w:rFonts w:eastAsia="Times New Roman"/>
                <w:color w:val="000000"/>
                <w:sz w:val="20"/>
                <w:szCs w:val="20"/>
                <w:lang w:val="en-US" w:eastAsia="pt-BR"/>
              </w:rPr>
              <w:t>] OR single-blind method[</w:t>
            </w:r>
            <w:proofErr w:type="spellStart"/>
            <w:r w:rsidRPr="002A601A">
              <w:rPr>
                <w:rFonts w:eastAsia="Times New Roman"/>
                <w:color w:val="000000"/>
                <w:sz w:val="20"/>
                <w:szCs w:val="20"/>
                <w:lang w:val="en-US" w:eastAsia="pt-BR"/>
              </w:rPr>
              <w:t>mh</w:t>
            </w:r>
            <w:proofErr w:type="spellEnd"/>
            <w:r w:rsidRPr="002A601A">
              <w:rPr>
                <w:rFonts w:eastAsia="Times New Roman"/>
                <w:color w:val="000000"/>
                <w:sz w:val="20"/>
                <w:szCs w:val="20"/>
                <w:lang w:val="en-US" w:eastAsia="pt-BR"/>
              </w:rPr>
              <w:t>] OR clinical trial[</w:t>
            </w:r>
            <w:proofErr w:type="spellStart"/>
            <w:r w:rsidRPr="002A601A">
              <w:rPr>
                <w:rFonts w:eastAsia="Times New Roman"/>
                <w:color w:val="000000"/>
                <w:sz w:val="20"/>
                <w:szCs w:val="20"/>
                <w:lang w:val="en-US" w:eastAsia="pt-BR"/>
              </w:rPr>
              <w:t>pt</w:t>
            </w:r>
            <w:proofErr w:type="spellEnd"/>
            <w:r w:rsidRPr="002A601A">
              <w:rPr>
                <w:rFonts w:eastAsia="Times New Roman"/>
                <w:color w:val="000000"/>
                <w:sz w:val="20"/>
                <w:szCs w:val="20"/>
                <w:lang w:val="en-US" w:eastAsia="pt-BR"/>
              </w:rPr>
              <w:t>] OR clinical trials[</w:t>
            </w:r>
            <w:proofErr w:type="spellStart"/>
            <w:r w:rsidRPr="002A601A">
              <w:rPr>
                <w:rFonts w:eastAsia="Times New Roman"/>
                <w:color w:val="000000"/>
                <w:sz w:val="20"/>
                <w:szCs w:val="20"/>
                <w:lang w:val="en-US" w:eastAsia="pt-BR"/>
              </w:rPr>
              <w:t>mh</w:t>
            </w:r>
            <w:proofErr w:type="spellEnd"/>
            <w:r w:rsidRPr="002A601A">
              <w:rPr>
                <w:rFonts w:eastAsia="Times New Roman"/>
                <w:color w:val="000000"/>
                <w:sz w:val="20"/>
                <w:szCs w:val="20"/>
                <w:lang w:val="en-US" w:eastAsia="pt-BR"/>
              </w:rPr>
              <w:t>] OR ("clinical trial"[</w:t>
            </w:r>
            <w:proofErr w:type="spellStart"/>
            <w:r w:rsidRPr="002A601A">
              <w:rPr>
                <w:rFonts w:eastAsia="Times New Roman"/>
                <w:color w:val="000000"/>
                <w:sz w:val="20"/>
                <w:szCs w:val="20"/>
                <w:lang w:val="en-US" w:eastAsia="pt-BR"/>
              </w:rPr>
              <w:t>tw</w:t>
            </w:r>
            <w:proofErr w:type="spellEnd"/>
            <w:r w:rsidRPr="002A601A">
              <w:rPr>
                <w:rFonts w:eastAsia="Times New Roman"/>
                <w:color w:val="000000"/>
                <w:sz w:val="20"/>
                <w:szCs w:val="20"/>
                <w:lang w:val="en-US" w:eastAsia="pt-BR"/>
              </w:rPr>
              <w:t>]) OR ((</w:t>
            </w:r>
            <w:proofErr w:type="spellStart"/>
            <w:r w:rsidRPr="002A601A">
              <w:rPr>
                <w:rFonts w:eastAsia="Times New Roman"/>
                <w:color w:val="000000"/>
                <w:sz w:val="20"/>
                <w:szCs w:val="20"/>
                <w:lang w:val="en-US" w:eastAsia="pt-BR"/>
              </w:rPr>
              <w:t>singl</w:t>
            </w:r>
            <w:proofErr w:type="spellEnd"/>
            <w:r w:rsidRPr="002A601A">
              <w:rPr>
                <w:rFonts w:eastAsia="Times New Roman"/>
                <w:color w:val="000000"/>
                <w:sz w:val="20"/>
                <w:szCs w:val="20"/>
                <w:lang w:val="en-US" w:eastAsia="pt-BR"/>
              </w:rPr>
              <w:t>*[</w:t>
            </w:r>
            <w:proofErr w:type="spellStart"/>
            <w:r w:rsidRPr="002A601A">
              <w:rPr>
                <w:rFonts w:eastAsia="Times New Roman"/>
                <w:color w:val="000000"/>
                <w:sz w:val="20"/>
                <w:szCs w:val="20"/>
                <w:lang w:val="en-US" w:eastAsia="pt-BR"/>
              </w:rPr>
              <w:t>tw</w:t>
            </w:r>
            <w:proofErr w:type="spellEnd"/>
            <w:r w:rsidRPr="002A601A">
              <w:rPr>
                <w:rFonts w:eastAsia="Times New Roman"/>
                <w:color w:val="000000"/>
                <w:sz w:val="20"/>
                <w:szCs w:val="20"/>
                <w:lang w:val="en-US" w:eastAsia="pt-BR"/>
              </w:rPr>
              <w:t xml:space="preserve">] OR </w:t>
            </w:r>
            <w:proofErr w:type="spellStart"/>
            <w:r w:rsidRPr="002A601A">
              <w:rPr>
                <w:rFonts w:eastAsia="Times New Roman"/>
                <w:color w:val="000000"/>
                <w:sz w:val="20"/>
                <w:szCs w:val="20"/>
                <w:lang w:val="en-US" w:eastAsia="pt-BR"/>
              </w:rPr>
              <w:t>doubl</w:t>
            </w:r>
            <w:proofErr w:type="spellEnd"/>
            <w:r w:rsidRPr="002A601A">
              <w:rPr>
                <w:rFonts w:eastAsia="Times New Roman"/>
                <w:color w:val="000000"/>
                <w:sz w:val="20"/>
                <w:szCs w:val="20"/>
                <w:lang w:val="en-US" w:eastAsia="pt-BR"/>
              </w:rPr>
              <w:t>*[</w:t>
            </w:r>
            <w:proofErr w:type="spellStart"/>
            <w:r w:rsidRPr="002A601A">
              <w:rPr>
                <w:rFonts w:eastAsia="Times New Roman"/>
                <w:color w:val="000000"/>
                <w:sz w:val="20"/>
                <w:szCs w:val="20"/>
                <w:lang w:val="en-US" w:eastAsia="pt-BR"/>
              </w:rPr>
              <w:t>tw</w:t>
            </w:r>
            <w:proofErr w:type="spellEnd"/>
            <w:r w:rsidRPr="002A601A">
              <w:rPr>
                <w:rFonts w:eastAsia="Times New Roman"/>
                <w:color w:val="000000"/>
                <w:sz w:val="20"/>
                <w:szCs w:val="20"/>
                <w:lang w:val="en-US" w:eastAsia="pt-BR"/>
              </w:rPr>
              <w:t xml:space="preserve">] OR </w:t>
            </w:r>
            <w:proofErr w:type="spellStart"/>
            <w:r w:rsidRPr="002A601A">
              <w:rPr>
                <w:rFonts w:eastAsia="Times New Roman"/>
                <w:color w:val="000000"/>
                <w:sz w:val="20"/>
                <w:szCs w:val="20"/>
                <w:lang w:val="en-US" w:eastAsia="pt-BR"/>
              </w:rPr>
              <w:t>trebl</w:t>
            </w:r>
            <w:proofErr w:type="spellEnd"/>
            <w:r w:rsidRPr="002A601A">
              <w:rPr>
                <w:rFonts w:eastAsia="Times New Roman"/>
                <w:color w:val="000000"/>
                <w:sz w:val="20"/>
                <w:szCs w:val="20"/>
                <w:lang w:val="en-US" w:eastAsia="pt-BR"/>
              </w:rPr>
              <w:t>*[</w:t>
            </w:r>
            <w:proofErr w:type="spellStart"/>
            <w:r w:rsidRPr="002A601A">
              <w:rPr>
                <w:rFonts w:eastAsia="Times New Roman"/>
                <w:color w:val="000000"/>
                <w:sz w:val="20"/>
                <w:szCs w:val="20"/>
                <w:lang w:val="en-US" w:eastAsia="pt-BR"/>
              </w:rPr>
              <w:t>tw</w:t>
            </w:r>
            <w:proofErr w:type="spellEnd"/>
            <w:r w:rsidRPr="002A601A">
              <w:rPr>
                <w:rFonts w:eastAsia="Times New Roman"/>
                <w:color w:val="000000"/>
                <w:sz w:val="20"/>
                <w:szCs w:val="20"/>
                <w:lang w:val="en-US" w:eastAsia="pt-BR"/>
              </w:rPr>
              <w:t xml:space="preserve">] OR </w:t>
            </w:r>
            <w:proofErr w:type="spellStart"/>
            <w:r w:rsidRPr="002A601A">
              <w:rPr>
                <w:rFonts w:eastAsia="Times New Roman"/>
                <w:color w:val="000000"/>
                <w:sz w:val="20"/>
                <w:szCs w:val="20"/>
                <w:lang w:val="en-US" w:eastAsia="pt-BR"/>
              </w:rPr>
              <w:t>tripl</w:t>
            </w:r>
            <w:proofErr w:type="spellEnd"/>
            <w:r w:rsidRPr="002A601A">
              <w:rPr>
                <w:rFonts w:eastAsia="Times New Roman"/>
                <w:color w:val="000000"/>
                <w:sz w:val="20"/>
                <w:szCs w:val="20"/>
                <w:lang w:val="en-US" w:eastAsia="pt-BR"/>
              </w:rPr>
              <w:t>*[</w:t>
            </w:r>
            <w:proofErr w:type="spellStart"/>
            <w:r w:rsidRPr="002A601A">
              <w:rPr>
                <w:rFonts w:eastAsia="Times New Roman"/>
                <w:color w:val="000000"/>
                <w:sz w:val="20"/>
                <w:szCs w:val="20"/>
                <w:lang w:val="en-US" w:eastAsia="pt-BR"/>
              </w:rPr>
              <w:t>tw</w:t>
            </w:r>
            <w:proofErr w:type="spellEnd"/>
            <w:r w:rsidRPr="002A601A">
              <w:rPr>
                <w:rFonts w:eastAsia="Times New Roman"/>
                <w:color w:val="000000"/>
                <w:sz w:val="20"/>
                <w:szCs w:val="20"/>
                <w:lang w:val="en-US" w:eastAsia="pt-BR"/>
              </w:rPr>
              <w:t>]) AND (mask*[</w:t>
            </w:r>
            <w:proofErr w:type="spellStart"/>
            <w:r w:rsidRPr="002A601A">
              <w:rPr>
                <w:rFonts w:eastAsia="Times New Roman"/>
                <w:color w:val="000000"/>
                <w:sz w:val="20"/>
                <w:szCs w:val="20"/>
                <w:lang w:val="en-US" w:eastAsia="pt-BR"/>
              </w:rPr>
              <w:t>tw</w:t>
            </w:r>
            <w:proofErr w:type="spellEnd"/>
            <w:r w:rsidRPr="002A601A">
              <w:rPr>
                <w:rFonts w:eastAsia="Times New Roman"/>
                <w:color w:val="000000"/>
                <w:sz w:val="20"/>
                <w:szCs w:val="20"/>
                <w:lang w:val="en-US" w:eastAsia="pt-BR"/>
              </w:rPr>
              <w:t>] OR blind*[</w:t>
            </w:r>
            <w:proofErr w:type="spellStart"/>
            <w:r w:rsidRPr="002A601A">
              <w:rPr>
                <w:rFonts w:eastAsia="Times New Roman"/>
                <w:color w:val="000000"/>
                <w:sz w:val="20"/>
                <w:szCs w:val="20"/>
                <w:lang w:val="en-US" w:eastAsia="pt-BR"/>
              </w:rPr>
              <w:t>tw</w:t>
            </w:r>
            <w:proofErr w:type="spellEnd"/>
            <w:r w:rsidRPr="002A601A">
              <w:rPr>
                <w:rFonts w:eastAsia="Times New Roman"/>
                <w:color w:val="000000"/>
                <w:sz w:val="20"/>
                <w:szCs w:val="20"/>
                <w:lang w:val="en-US" w:eastAsia="pt-BR"/>
              </w:rPr>
              <w:t>])) OR ("</w:t>
            </w:r>
            <w:proofErr w:type="spellStart"/>
            <w:r w:rsidRPr="002A601A">
              <w:rPr>
                <w:rFonts w:eastAsia="Times New Roman"/>
                <w:color w:val="000000"/>
                <w:sz w:val="20"/>
                <w:szCs w:val="20"/>
                <w:lang w:val="en-US" w:eastAsia="pt-BR"/>
              </w:rPr>
              <w:t>latin</w:t>
            </w:r>
            <w:proofErr w:type="spellEnd"/>
            <w:r w:rsidRPr="002A601A">
              <w:rPr>
                <w:rFonts w:eastAsia="Times New Roman"/>
                <w:color w:val="000000"/>
                <w:sz w:val="20"/>
                <w:szCs w:val="20"/>
                <w:lang w:val="en-US" w:eastAsia="pt-BR"/>
              </w:rPr>
              <w:t xml:space="preserve"> square"[</w:t>
            </w:r>
            <w:proofErr w:type="spellStart"/>
            <w:r w:rsidRPr="002A601A">
              <w:rPr>
                <w:rFonts w:eastAsia="Times New Roman"/>
                <w:color w:val="000000"/>
                <w:sz w:val="20"/>
                <w:szCs w:val="20"/>
                <w:lang w:val="en-US" w:eastAsia="pt-BR"/>
              </w:rPr>
              <w:t>tw</w:t>
            </w:r>
            <w:proofErr w:type="spellEnd"/>
            <w:r w:rsidRPr="002A601A">
              <w:rPr>
                <w:rFonts w:eastAsia="Times New Roman"/>
                <w:color w:val="000000"/>
                <w:sz w:val="20"/>
                <w:szCs w:val="20"/>
                <w:lang w:val="en-US" w:eastAsia="pt-BR"/>
              </w:rPr>
              <w:t>]) OR placebos[</w:t>
            </w:r>
            <w:proofErr w:type="spellStart"/>
            <w:r w:rsidRPr="002A601A">
              <w:rPr>
                <w:rFonts w:eastAsia="Times New Roman"/>
                <w:color w:val="000000"/>
                <w:sz w:val="20"/>
                <w:szCs w:val="20"/>
                <w:lang w:val="en-US" w:eastAsia="pt-BR"/>
              </w:rPr>
              <w:t>mh</w:t>
            </w:r>
            <w:proofErr w:type="spellEnd"/>
            <w:r w:rsidRPr="002A601A">
              <w:rPr>
                <w:rFonts w:eastAsia="Times New Roman"/>
                <w:color w:val="000000"/>
                <w:sz w:val="20"/>
                <w:szCs w:val="20"/>
                <w:lang w:val="en-US" w:eastAsia="pt-BR"/>
              </w:rPr>
              <w:t>] OR placebo*[</w:t>
            </w:r>
            <w:proofErr w:type="spellStart"/>
            <w:r w:rsidRPr="002A601A">
              <w:rPr>
                <w:rFonts w:eastAsia="Times New Roman"/>
                <w:color w:val="000000"/>
                <w:sz w:val="20"/>
                <w:szCs w:val="20"/>
                <w:lang w:val="en-US" w:eastAsia="pt-BR"/>
              </w:rPr>
              <w:t>tw</w:t>
            </w:r>
            <w:proofErr w:type="spellEnd"/>
            <w:r w:rsidRPr="002A601A">
              <w:rPr>
                <w:rFonts w:eastAsia="Times New Roman"/>
                <w:color w:val="000000"/>
                <w:sz w:val="20"/>
                <w:szCs w:val="20"/>
                <w:lang w:val="en-US" w:eastAsia="pt-BR"/>
              </w:rPr>
              <w:t>] OR random*[</w:t>
            </w:r>
            <w:proofErr w:type="spellStart"/>
            <w:r w:rsidRPr="002A601A">
              <w:rPr>
                <w:rFonts w:eastAsia="Times New Roman"/>
                <w:color w:val="000000"/>
                <w:sz w:val="20"/>
                <w:szCs w:val="20"/>
                <w:lang w:val="en-US" w:eastAsia="pt-BR"/>
              </w:rPr>
              <w:t>tw</w:t>
            </w:r>
            <w:proofErr w:type="spellEnd"/>
            <w:r w:rsidRPr="002A601A">
              <w:rPr>
                <w:rFonts w:eastAsia="Times New Roman"/>
                <w:color w:val="000000"/>
                <w:sz w:val="20"/>
                <w:szCs w:val="20"/>
                <w:lang w:val="en-US" w:eastAsia="pt-BR"/>
              </w:rPr>
              <w:t>] OR research design[</w:t>
            </w:r>
            <w:proofErr w:type="spellStart"/>
            <w:r w:rsidRPr="002A601A">
              <w:rPr>
                <w:rFonts w:eastAsia="Times New Roman"/>
                <w:color w:val="000000"/>
                <w:sz w:val="20"/>
                <w:szCs w:val="20"/>
                <w:lang w:val="en-US" w:eastAsia="pt-BR"/>
              </w:rPr>
              <w:t>mh:noexp</w:t>
            </w:r>
            <w:proofErr w:type="spellEnd"/>
            <w:r w:rsidRPr="002A601A">
              <w:rPr>
                <w:rFonts w:eastAsia="Times New Roman"/>
                <w:color w:val="000000"/>
                <w:sz w:val="20"/>
                <w:szCs w:val="20"/>
                <w:lang w:val="en-US" w:eastAsia="pt-BR"/>
              </w:rPr>
              <w:t>] OR follow-up studies[</w:t>
            </w:r>
            <w:proofErr w:type="spellStart"/>
            <w:r w:rsidRPr="002A601A">
              <w:rPr>
                <w:rFonts w:eastAsia="Times New Roman"/>
                <w:color w:val="000000"/>
                <w:sz w:val="20"/>
                <w:szCs w:val="20"/>
                <w:lang w:val="en-US" w:eastAsia="pt-BR"/>
              </w:rPr>
              <w:t>mh</w:t>
            </w:r>
            <w:proofErr w:type="spellEnd"/>
            <w:r w:rsidRPr="002A601A">
              <w:rPr>
                <w:rFonts w:eastAsia="Times New Roman"/>
                <w:color w:val="000000"/>
                <w:sz w:val="20"/>
                <w:szCs w:val="20"/>
                <w:lang w:val="en-US" w:eastAsia="pt-BR"/>
              </w:rPr>
              <w:t>] OR prospective studies[</w:t>
            </w:r>
            <w:proofErr w:type="spellStart"/>
            <w:r w:rsidRPr="002A601A">
              <w:rPr>
                <w:rFonts w:eastAsia="Times New Roman"/>
                <w:color w:val="000000"/>
                <w:sz w:val="20"/>
                <w:szCs w:val="20"/>
                <w:lang w:val="en-US" w:eastAsia="pt-BR"/>
              </w:rPr>
              <w:t>mh</w:t>
            </w:r>
            <w:proofErr w:type="spellEnd"/>
            <w:r w:rsidRPr="002A601A">
              <w:rPr>
                <w:rFonts w:eastAsia="Times New Roman"/>
                <w:color w:val="000000"/>
                <w:sz w:val="20"/>
                <w:szCs w:val="20"/>
                <w:lang w:val="en-US" w:eastAsia="pt-BR"/>
              </w:rPr>
              <w:t>] OR cross-over studies[</w:t>
            </w:r>
            <w:proofErr w:type="spellStart"/>
            <w:r w:rsidRPr="002A601A">
              <w:rPr>
                <w:rFonts w:eastAsia="Times New Roman"/>
                <w:color w:val="000000"/>
                <w:sz w:val="20"/>
                <w:szCs w:val="20"/>
                <w:lang w:val="en-US" w:eastAsia="pt-BR"/>
              </w:rPr>
              <w:t>mh</w:t>
            </w:r>
            <w:proofErr w:type="spellEnd"/>
            <w:r w:rsidRPr="002A601A">
              <w:rPr>
                <w:rFonts w:eastAsia="Times New Roman"/>
                <w:color w:val="000000"/>
                <w:sz w:val="20"/>
                <w:szCs w:val="20"/>
                <w:lang w:val="en-US" w:eastAsia="pt-BR"/>
              </w:rPr>
              <w:t>] OR control*[</w:t>
            </w:r>
            <w:proofErr w:type="spellStart"/>
            <w:r w:rsidRPr="002A601A">
              <w:rPr>
                <w:rFonts w:eastAsia="Times New Roman"/>
                <w:color w:val="000000"/>
                <w:sz w:val="20"/>
                <w:szCs w:val="20"/>
                <w:lang w:val="en-US" w:eastAsia="pt-BR"/>
              </w:rPr>
              <w:t>tw</w:t>
            </w:r>
            <w:proofErr w:type="spellEnd"/>
            <w:r w:rsidRPr="002A601A">
              <w:rPr>
                <w:rFonts w:eastAsia="Times New Roman"/>
                <w:color w:val="000000"/>
                <w:sz w:val="20"/>
                <w:szCs w:val="20"/>
                <w:lang w:val="en-US" w:eastAsia="pt-BR"/>
              </w:rPr>
              <w:t xml:space="preserve">] OR </w:t>
            </w:r>
            <w:proofErr w:type="spellStart"/>
            <w:r w:rsidRPr="002A601A">
              <w:rPr>
                <w:rFonts w:eastAsia="Times New Roman"/>
                <w:color w:val="000000"/>
                <w:sz w:val="20"/>
                <w:szCs w:val="20"/>
                <w:lang w:val="en-US" w:eastAsia="pt-BR"/>
              </w:rPr>
              <w:t>prospectiv</w:t>
            </w:r>
            <w:proofErr w:type="spellEnd"/>
            <w:r w:rsidRPr="002A601A">
              <w:rPr>
                <w:rFonts w:eastAsia="Times New Roman"/>
                <w:color w:val="000000"/>
                <w:sz w:val="20"/>
                <w:szCs w:val="20"/>
                <w:lang w:val="en-US" w:eastAsia="pt-BR"/>
              </w:rPr>
              <w:t>*[</w:t>
            </w:r>
            <w:proofErr w:type="spellStart"/>
            <w:r w:rsidRPr="002A601A">
              <w:rPr>
                <w:rFonts w:eastAsia="Times New Roman"/>
                <w:color w:val="000000"/>
                <w:sz w:val="20"/>
                <w:szCs w:val="20"/>
                <w:lang w:val="en-US" w:eastAsia="pt-BR"/>
              </w:rPr>
              <w:t>tw</w:t>
            </w:r>
            <w:proofErr w:type="spellEnd"/>
            <w:r w:rsidRPr="002A601A">
              <w:rPr>
                <w:rFonts w:eastAsia="Times New Roman"/>
                <w:color w:val="000000"/>
                <w:sz w:val="20"/>
                <w:szCs w:val="20"/>
                <w:lang w:val="en-US" w:eastAsia="pt-BR"/>
              </w:rPr>
              <w:t>] OR volunteer*[</w:t>
            </w:r>
            <w:proofErr w:type="spellStart"/>
            <w:r w:rsidRPr="002A601A">
              <w:rPr>
                <w:rFonts w:eastAsia="Times New Roman"/>
                <w:color w:val="000000"/>
                <w:sz w:val="20"/>
                <w:szCs w:val="20"/>
                <w:lang w:val="en-US" w:eastAsia="pt-BR"/>
              </w:rPr>
              <w:t>tw</w:t>
            </w:r>
            <w:proofErr w:type="spellEnd"/>
            <w:r w:rsidRPr="002A601A">
              <w:rPr>
                <w:rFonts w:eastAsia="Times New Roman"/>
                <w:color w:val="000000"/>
                <w:sz w:val="20"/>
                <w:szCs w:val="20"/>
                <w:lang w:val="en-US" w:eastAsia="pt-B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CBB15" w14:textId="283278C6" w:rsidR="00113B51" w:rsidRPr="00B90FAC" w:rsidRDefault="006B722F" w:rsidP="00113B51">
            <w:pPr>
              <w:spacing w:line="240" w:lineRule="auto"/>
              <w:ind w:firstLine="0"/>
              <w:jc w:val="center"/>
              <w:rPr>
                <w:rFonts w:eastAsia="Times New Roman"/>
                <w:bCs w:val="0"/>
                <w:iCs w:val="0"/>
                <w:sz w:val="20"/>
                <w:szCs w:val="20"/>
                <w:lang w:eastAsia="pt-BR"/>
              </w:rPr>
            </w:pPr>
            <w:r w:rsidRPr="006B722F">
              <w:rPr>
                <w:rFonts w:eastAsia="Times New Roman"/>
                <w:sz w:val="20"/>
                <w:szCs w:val="20"/>
                <w:lang w:eastAsia="pt-BR"/>
              </w:rPr>
              <w:t>7.680.459</w:t>
            </w:r>
          </w:p>
        </w:tc>
      </w:tr>
      <w:tr w:rsidR="00113B51" w:rsidRPr="00B90FAC" w14:paraId="1FE81058" w14:textId="77777777" w:rsidTr="008573EC">
        <w:tc>
          <w:tcPr>
            <w:tcW w:w="416" w:type="dxa"/>
            <w:tcBorders>
              <w:top w:val="single" w:sz="8" w:space="0" w:color="000000"/>
              <w:left w:val="single" w:sz="8" w:space="0" w:color="000000"/>
              <w:bottom w:val="single" w:sz="8" w:space="0" w:color="000000"/>
              <w:right w:val="single" w:sz="8" w:space="0" w:color="000000"/>
            </w:tcBorders>
          </w:tcPr>
          <w:p w14:paraId="0BC954CD" w14:textId="77777777" w:rsidR="00113B51" w:rsidRPr="0082282B" w:rsidRDefault="00113B51" w:rsidP="00B20A68">
            <w:pPr>
              <w:spacing w:line="240" w:lineRule="auto"/>
              <w:ind w:firstLine="0"/>
              <w:jc w:val="center"/>
              <w:rPr>
                <w:rFonts w:eastAsia="Times New Roman"/>
                <w:b/>
                <w:iCs w:val="0"/>
                <w:color w:val="000000"/>
                <w:sz w:val="20"/>
                <w:szCs w:val="20"/>
                <w:lang w:eastAsia="pt-BR"/>
              </w:rPr>
            </w:pPr>
            <w:r w:rsidRPr="0082282B">
              <w:rPr>
                <w:rFonts w:eastAsia="Times New Roman"/>
                <w:b/>
                <w:color w:val="000000"/>
                <w:sz w:val="20"/>
                <w:szCs w:val="20"/>
                <w:lang w:eastAsia="pt-BR"/>
              </w:rPr>
              <w:t>#4</w:t>
            </w:r>
          </w:p>
        </w:tc>
        <w:tc>
          <w:tcPr>
            <w:tcW w:w="7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6F4F8" w14:textId="77777777" w:rsidR="00113B51" w:rsidRPr="00B90FAC" w:rsidRDefault="00113B51" w:rsidP="00113B51">
            <w:pPr>
              <w:spacing w:line="240" w:lineRule="auto"/>
              <w:ind w:firstLine="0"/>
              <w:rPr>
                <w:rFonts w:eastAsia="Times New Roman"/>
                <w:bCs w:val="0"/>
                <w:iCs w:val="0"/>
                <w:sz w:val="20"/>
                <w:szCs w:val="20"/>
                <w:lang w:eastAsia="pt-BR"/>
              </w:rPr>
            </w:pPr>
            <w:r w:rsidRPr="00B90FAC">
              <w:rPr>
                <w:rFonts w:eastAsia="Times New Roman"/>
                <w:color w:val="000000"/>
                <w:sz w:val="20"/>
                <w:szCs w:val="20"/>
                <w:lang w:eastAsia="pt-BR"/>
              </w:rPr>
              <w:t>#1 AND #2 AND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0A648" w14:textId="335002B8" w:rsidR="00113B51" w:rsidRPr="00B90FAC" w:rsidRDefault="006B722F" w:rsidP="00113B51">
            <w:pPr>
              <w:spacing w:line="240" w:lineRule="auto"/>
              <w:ind w:firstLine="0"/>
              <w:jc w:val="center"/>
              <w:rPr>
                <w:rFonts w:eastAsia="Times New Roman"/>
                <w:bCs w:val="0"/>
                <w:iCs w:val="0"/>
                <w:sz w:val="20"/>
                <w:szCs w:val="20"/>
                <w:lang w:eastAsia="pt-BR"/>
              </w:rPr>
            </w:pPr>
            <w:r>
              <w:rPr>
                <w:rFonts w:eastAsia="Times New Roman"/>
                <w:sz w:val="20"/>
                <w:szCs w:val="20"/>
                <w:lang w:eastAsia="pt-BR"/>
              </w:rPr>
              <w:t>822</w:t>
            </w:r>
          </w:p>
        </w:tc>
      </w:tr>
      <w:tr w:rsidR="00113B51" w:rsidRPr="00B90FAC" w14:paraId="22E33154" w14:textId="77777777" w:rsidTr="00B20A68">
        <w:tc>
          <w:tcPr>
            <w:tcW w:w="7487"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24C7C0EF" w14:textId="77777777" w:rsidR="00113B51" w:rsidRPr="00B90FAC" w:rsidRDefault="00113B51" w:rsidP="00113B51">
            <w:pPr>
              <w:spacing w:line="240" w:lineRule="auto"/>
              <w:ind w:firstLine="0"/>
              <w:rPr>
                <w:rFonts w:eastAsia="Times New Roman"/>
                <w:b/>
                <w:iCs w:val="0"/>
                <w:color w:val="000000"/>
                <w:sz w:val="20"/>
                <w:szCs w:val="20"/>
                <w:lang w:eastAsia="pt-BR"/>
              </w:rPr>
            </w:pPr>
            <w:r w:rsidRPr="00B90FAC">
              <w:rPr>
                <w:rFonts w:eastAsia="Times New Roman"/>
                <w:b/>
                <w:color w:val="000000"/>
                <w:sz w:val="20"/>
                <w:szCs w:val="20"/>
                <w:lang w:eastAsia="pt-BR"/>
              </w:rPr>
              <w:t xml:space="preserve">Busca estruturada - </w:t>
            </w:r>
            <w:r w:rsidRPr="00C12EFE">
              <w:rPr>
                <w:rFonts w:eastAsia="Times New Roman" w:cs="Calibri"/>
                <w:b/>
                <w:color w:val="000000"/>
                <w:sz w:val="20"/>
                <w:szCs w:val="20"/>
                <w:lang w:eastAsia="pt-BR"/>
              </w:rPr>
              <w:t>Med</w:t>
            </w:r>
            <w:r>
              <w:rPr>
                <w:rFonts w:eastAsia="Times New Roman" w:cs="Calibri"/>
                <w:b/>
                <w:color w:val="000000"/>
                <w:sz w:val="20"/>
                <w:szCs w:val="20"/>
                <w:lang w:eastAsia="pt-BR"/>
              </w:rPr>
              <w:t>R</w:t>
            </w:r>
            <w:r w:rsidRPr="00C12EFE">
              <w:rPr>
                <w:rFonts w:eastAsia="Times New Roman" w:cs="Calibri"/>
                <w:b/>
                <w:color w:val="000000"/>
                <w:sz w:val="20"/>
                <w:szCs w:val="20"/>
                <w:lang w:eastAsia="pt-BR"/>
              </w:rPr>
              <w:t>xiv</w:t>
            </w:r>
          </w:p>
          <w:p w14:paraId="1E4156CF" w14:textId="1F852EED" w:rsidR="00113B51" w:rsidRPr="0082282B" w:rsidRDefault="00113B51" w:rsidP="006B722F">
            <w:pPr>
              <w:spacing w:line="240" w:lineRule="auto"/>
              <w:ind w:firstLine="0"/>
              <w:rPr>
                <w:rFonts w:eastAsia="Times New Roman"/>
                <w:bCs w:val="0"/>
                <w:iCs w:val="0"/>
                <w:sz w:val="20"/>
                <w:szCs w:val="20"/>
                <w:lang w:eastAsia="pt-BR"/>
              </w:rPr>
            </w:pPr>
            <w:r w:rsidRPr="0082282B">
              <w:rPr>
                <w:rFonts w:eastAsia="Times New Roman"/>
                <w:color w:val="000000"/>
                <w:sz w:val="20"/>
                <w:szCs w:val="20"/>
                <w:lang w:eastAsia="pt-BR"/>
              </w:rPr>
              <w:t xml:space="preserve">(data de realização da busca: </w:t>
            </w:r>
            <w:r>
              <w:rPr>
                <w:rFonts w:eastAsia="Times New Roman"/>
                <w:color w:val="000000"/>
                <w:sz w:val="20"/>
                <w:szCs w:val="20"/>
                <w:lang w:eastAsia="pt-BR"/>
              </w:rPr>
              <w:t xml:space="preserve">13 de </w:t>
            </w:r>
            <w:r w:rsidR="006B722F">
              <w:rPr>
                <w:rFonts w:eastAsia="Times New Roman"/>
                <w:color w:val="000000"/>
                <w:sz w:val="20"/>
                <w:szCs w:val="20"/>
                <w:lang w:eastAsia="pt-BR"/>
              </w:rPr>
              <w:t>outubro</w:t>
            </w:r>
            <w:r w:rsidR="006B722F" w:rsidRPr="0082282B">
              <w:rPr>
                <w:rFonts w:eastAsia="Times New Roman"/>
                <w:color w:val="000000"/>
                <w:sz w:val="20"/>
                <w:szCs w:val="20"/>
                <w:lang w:eastAsia="pt-BR"/>
              </w:rPr>
              <w:t xml:space="preserve"> </w:t>
            </w:r>
            <w:r w:rsidRPr="0082282B">
              <w:rPr>
                <w:rFonts w:eastAsia="Times New Roman"/>
                <w:color w:val="000000"/>
                <w:sz w:val="20"/>
                <w:szCs w:val="20"/>
                <w:lang w:eastAsia="pt-BR"/>
              </w:rPr>
              <w:t>de 2021)</w:t>
            </w:r>
          </w:p>
        </w:tc>
        <w:tc>
          <w:tcPr>
            <w:tcW w:w="101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4BAC0FB3" w14:textId="77777777" w:rsidR="00113B51" w:rsidRPr="00B90FAC" w:rsidRDefault="00113B51" w:rsidP="00113B51">
            <w:pPr>
              <w:spacing w:line="240" w:lineRule="auto"/>
              <w:jc w:val="center"/>
              <w:rPr>
                <w:rFonts w:eastAsia="Times New Roman"/>
                <w:b/>
                <w:iCs w:val="0"/>
                <w:sz w:val="20"/>
                <w:szCs w:val="20"/>
                <w:lang w:eastAsia="pt-BR"/>
              </w:rPr>
            </w:pPr>
          </w:p>
        </w:tc>
      </w:tr>
      <w:tr w:rsidR="00113B51" w:rsidRPr="00B90FAC" w14:paraId="40B7B561" w14:textId="77777777" w:rsidTr="008573EC">
        <w:tc>
          <w:tcPr>
            <w:tcW w:w="416" w:type="dxa"/>
            <w:tcBorders>
              <w:top w:val="single" w:sz="8" w:space="0" w:color="000000"/>
              <w:left w:val="single" w:sz="8" w:space="0" w:color="000000"/>
              <w:bottom w:val="single" w:sz="8" w:space="0" w:color="000000"/>
              <w:right w:val="single" w:sz="8" w:space="0" w:color="000000"/>
            </w:tcBorders>
          </w:tcPr>
          <w:p w14:paraId="00E81B31" w14:textId="77777777" w:rsidR="00113B51" w:rsidRPr="0082282B" w:rsidRDefault="00113B51" w:rsidP="00B20A68">
            <w:pPr>
              <w:spacing w:line="240" w:lineRule="auto"/>
              <w:ind w:firstLine="0"/>
              <w:jc w:val="center"/>
              <w:rPr>
                <w:rFonts w:eastAsia="Times New Roman"/>
                <w:b/>
                <w:iCs w:val="0"/>
                <w:color w:val="000000"/>
                <w:sz w:val="20"/>
                <w:szCs w:val="20"/>
                <w:lang w:eastAsia="pt-BR"/>
              </w:rPr>
            </w:pPr>
            <w:r w:rsidRPr="0082282B">
              <w:rPr>
                <w:rFonts w:eastAsia="Times New Roman"/>
                <w:b/>
                <w:color w:val="000000"/>
                <w:sz w:val="20"/>
                <w:szCs w:val="20"/>
                <w:lang w:eastAsia="pt-BR"/>
              </w:rPr>
              <w:t>#1</w:t>
            </w:r>
          </w:p>
        </w:tc>
        <w:tc>
          <w:tcPr>
            <w:tcW w:w="7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7D8B4" w14:textId="77777777" w:rsidR="00113B51" w:rsidRPr="002A601A" w:rsidRDefault="00113B51" w:rsidP="00113B51">
            <w:pPr>
              <w:spacing w:line="240" w:lineRule="auto"/>
              <w:ind w:firstLine="0"/>
              <w:rPr>
                <w:rFonts w:eastAsia="Times New Roman"/>
                <w:bCs w:val="0"/>
                <w:iCs w:val="0"/>
                <w:sz w:val="20"/>
                <w:szCs w:val="20"/>
                <w:lang w:val="en-US" w:eastAsia="pt-BR"/>
              </w:rPr>
            </w:pPr>
            <w:r w:rsidRPr="00BD5D00">
              <w:rPr>
                <w:rFonts w:eastAsia="Times New Roman"/>
                <w:sz w:val="20"/>
                <w:szCs w:val="20"/>
                <w:lang w:val="en-US" w:eastAsia="pt-BR"/>
              </w:rPr>
              <w:t xml:space="preserve">(“SARS </w:t>
            </w:r>
            <w:proofErr w:type="spellStart"/>
            <w:r w:rsidRPr="00BD5D00">
              <w:rPr>
                <w:rFonts w:eastAsia="Times New Roman"/>
                <w:sz w:val="20"/>
                <w:szCs w:val="20"/>
                <w:lang w:val="en-US" w:eastAsia="pt-BR"/>
              </w:rPr>
              <w:t>CoV</w:t>
            </w:r>
            <w:proofErr w:type="spellEnd"/>
            <w:r w:rsidRPr="00BD5D00">
              <w:rPr>
                <w:rFonts w:eastAsia="Times New Roman"/>
                <w:sz w:val="20"/>
                <w:szCs w:val="20"/>
                <w:lang w:val="en-US" w:eastAsia="pt-BR"/>
              </w:rPr>
              <w:t xml:space="preserve">” OR “SARS </w:t>
            </w:r>
            <w:proofErr w:type="spellStart"/>
            <w:r w:rsidRPr="00BD5D00">
              <w:rPr>
                <w:rFonts w:eastAsia="Times New Roman"/>
                <w:sz w:val="20"/>
                <w:szCs w:val="20"/>
                <w:lang w:val="en-US" w:eastAsia="pt-BR"/>
              </w:rPr>
              <w:t>CoV</w:t>
            </w:r>
            <w:proofErr w:type="spellEnd"/>
            <w:r w:rsidRPr="00BD5D00">
              <w:rPr>
                <w:rFonts w:eastAsia="Times New Roman"/>
                <w:sz w:val="20"/>
                <w:szCs w:val="20"/>
                <w:lang w:val="en-US" w:eastAsia="pt-BR"/>
              </w:rPr>
              <w:t xml:space="preserve"> 2” OR “Covid-19”) AND (Glucocorticoid OR corticosteroid) AND (outpatient OR </w:t>
            </w:r>
            <w:proofErr w:type="spellStart"/>
            <w:r w:rsidRPr="00BD5D00">
              <w:rPr>
                <w:rFonts w:eastAsia="Times New Roman"/>
                <w:sz w:val="20"/>
                <w:szCs w:val="20"/>
                <w:lang w:val="en-US" w:eastAsia="pt-BR"/>
              </w:rPr>
              <w:t>nonhospitalized</w:t>
            </w:r>
            <w:proofErr w:type="spellEnd"/>
            <w:r w:rsidRPr="00BD5D00">
              <w:rPr>
                <w:rFonts w:eastAsia="Times New Roman"/>
                <w:sz w:val="20"/>
                <w:szCs w:val="20"/>
                <w:lang w:val="en-US" w:eastAsia="pt-B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14A2F" w14:textId="53660B05" w:rsidR="00113B51" w:rsidRPr="00B90FAC" w:rsidRDefault="00113B51" w:rsidP="00113B51">
            <w:pPr>
              <w:spacing w:line="240" w:lineRule="auto"/>
              <w:ind w:firstLine="0"/>
              <w:jc w:val="center"/>
              <w:rPr>
                <w:rFonts w:eastAsia="Times New Roman"/>
                <w:bCs w:val="0"/>
                <w:iCs w:val="0"/>
                <w:sz w:val="20"/>
                <w:szCs w:val="20"/>
                <w:lang w:eastAsia="pt-BR"/>
              </w:rPr>
            </w:pPr>
            <w:r>
              <w:rPr>
                <w:rFonts w:eastAsia="Times New Roman"/>
                <w:sz w:val="20"/>
                <w:szCs w:val="20"/>
                <w:lang w:eastAsia="pt-BR"/>
              </w:rPr>
              <w:t>3</w:t>
            </w:r>
            <w:r w:rsidR="006B722F">
              <w:rPr>
                <w:rFonts w:eastAsia="Times New Roman"/>
                <w:sz w:val="20"/>
                <w:szCs w:val="20"/>
                <w:lang w:eastAsia="pt-BR"/>
              </w:rPr>
              <w:t>5</w:t>
            </w:r>
          </w:p>
        </w:tc>
      </w:tr>
    </w:tbl>
    <w:p w14:paraId="17F2FC90" w14:textId="6581336E" w:rsidR="00113B51" w:rsidRDefault="00113B51" w:rsidP="0082282B">
      <w:pPr>
        <w:widowControl/>
        <w:ind w:firstLine="0"/>
        <w:rPr>
          <w:color w:val="0070C0"/>
          <w:sz w:val="24"/>
          <w:szCs w:val="24"/>
        </w:rPr>
      </w:pPr>
    </w:p>
    <w:p w14:paraId="613D8738" w14:textId="77777777" w:rsidR="00E07409" w:rsidRDefault="00E07409" w:rsidP="00A67B60">
      <w:bookmarkStart w:id="308" w:name="_Toc83373255"/>
    </w:p>
    <w:p w14:paraId="3C5FDCAF" w14:textId="335E2613" w:rsidR="00F463A5" w:rsidRPr="00F47D9F" w:rsidRDefault="006253FE" w:rsidP="006253FE">
      <w:pPr>
        <w:pStyle w:val="Ttulo3"/>
        <w:rPr>
          <w:rFonts w:ascii="Times New Roman" w:hAnsi="Times New Roman" w:cs="Times New Roman"/>
        </w:rPr>
      </w:pPr>
      <w:r w:rsidRPr="00F47D9F">
        <w:rPr>
          <w:rFonts w:ascii="Times New Roman" w:hAnsi="Times New Roman" w:cs="Times New Roman"/>
        </w:rPr>
        <w:t xml:space="preserve">6.7 </w:t>
      </w:r>
      <w:r w:rsidR="00F463A5" w:rsidRPr="00F47D9F">
        <w:rPr>
          <w:rFonts w:ascii="Times New Roman" w:hAnsi="Times New Roman" w:cs="Times New Roman"/>
        </w:rPr>
        <w:t>Cloroquina/hidroxicloroquina</w:t>
      </w:r>
      <w:bookmarkEnd w:id="308"/>
    </w:p>
    <w:p w14:paraId="4045CB1C" w14:textId="4D5C0F13" w:rsidR="0082282B" w:rsidRPr="00F47D9F" w:rsidRDefault="0082282B" w:rsidP="00B20A68">
      <w:pPr>
        <w:pStyle w:val="Legenda"/>
        <w:rPr>
          <w:rStyle w:val="Forte"/>
          <w:rFonts w:ascii="Times New Roman" w:hAnsi="Times New Roman" w:cs="Times New Roman"/>
          <w:i/>
          <w:iCs w:val="0"/>
          <w:color w:val="44546A" w:themeColor="text2"/>
          <w:sz w:val="20"/>
          <w:szCs w:val="20"/>
        </w:rPr>
      </w:pPr>
      <w:bookmarkStart w:id="309" w:name="_Ref82691082"/>
      <w:bookmarkStart w:id="310" w:name="_Toc85187625"/>
      <w:bookmarkStart w:id="311" w:name="_Toc83373203"/>
      <w:r w:rsidRPr="00F47D9F">
        <w:rPr>
          <w:rStyle w:val="Forte"/>
          <w:rFonts w:ascii="Times New Roman" w:hAnsi="Times New Roman" w:cs="Times New Roman"/>
          <w:i/>
          <w:iCs w:val="0"/>
          <w:color w:val="44546A" w:themeColor="text2"/>
          <w:sz w:val="20"/>
          <w:szCs w:val="20"/>
        </w:rPr>
        <w:t xml:space="preserve">Tabela </w:t>
      </w:r>
      <w:r w:rsidRPr="00F47D9F">
        <w:rPr>
          <w:rStyle w:val="Forte"/>
          <w:rFonts w:ascii="Times New Roman" w:hAnsi="Times New Roman" w:cs="Times New Roman"/>
          <w:i/>
          <w:iCs w:val="0"/>
          <w:color w:val="44546A" w:themeColor="text2"/>
          <w:sz w:val="20"/>
          <w:szCs w:val="20"/>
        </w:rPr>
        <w:fldChar w:fldCharType="begin"/>
      </w:r>
      <w:r w:rsidRPr="00F47D9F">
        <w:rPr>
          <w:rStyle w:val="Forte"/>
          <w:rFonts w:ascii="Times New Roman" w:hAnsi="Times New Roman" w:cs="Times New Roman"/>
          <w:i/>
          <w:iCs w:val="0"/>
          <w:color w:val="44546A" w:themeColor="text2"/>
          <w:sz w:val="20"/>
          <w:szCs w:val="20"/>
        </w:rPr>
        <w:instrText xml:space="preserve"> SEQ Tabela \* ARABIC </w:instrText>
      </w:r>
      <w:r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37</w:t>
      </w:r>
      <w:r w:rsidRPr="00F47D9F">
        <w:rPr>
          <w:rStyle w:val="Forte"/>
          <w:rFonts w:ascii="Times New Roman" w:hAnsi="Times New Roman" w:cs="Times New Roman"/>
          <w:i/>
          <w:iCs w:val="0"/>
          <w:color w:val="44546A" w:themeColor="text2"/>
          <w:sz w:val="20"/>
          <w:szCs w:val="20"/>
        </w:rPr>
        <w:fldChar w:fldCharType="end"/>
      </w:r>
      <w:bookmarkEnd w:id="309"/>
      <w:r w:rsidRPr="00F47D9F">
        <w:rPr>
          <w:rStyle w:val="Forte"/>
          <w:rFonts w:ascii="Times New Roman" w:hAnsi="Times New Roman" w:cs="Times New Roman"/>
          <w:i/>
          <w:iCs w:val="0"/>
          <w:color w:val="44546A" w:themeColor="text2"/>
          <w:sz w:val="20"/>
          <w:szCs w:val="20"/>
        </w:rPr>
        <w:t>. Bases de dados, estratégias, datas e resultados das buscas adicionais realizadas para localização das evidências sobre cloroquina/hidroxicloroquina.</w:t>
      </w:r>
      <w:bookmarkEnd w:id="310"/>
      <w:bookmarkEnd w:id="311"/>
    </w:p>
    <w:tbl>
      <w:tblPr>
        <w:tblW w:w="0" w:type="auto"/>
        <w:tblCellMar>
          <w:top w:w="15" w:type="dxa"/>
          <w:left w:w="15" w:type="dxa"/>
          <w:bottom w:w="15" w:type="dxa"/>
          <w:right w:w="15" w:type="dxa"/>
        </w:tblCellMar>
        <w:tblLook w:val="04A0" w:firstRow="1" w:lastRow="0" w:firstColumn="1" w:lastColumn="0" w:noHBand="0" w:noVBand="1"/>
      </w:tblPr>
      <w:tblGrid>
        <w:gridCol w:w="401"/>
        <w:gridCol w:w="7073"/>
        <w:gridCol w:w="1010"/>
      </w:tblGrid>
      <w:tr w:rsidR="0082282B" w:rsidRPr="006A75E8" w14:paraId="4430FEA7" w14:textId="77777777" w:rsidTr="00B20A68">
        <w:trPr>
          <w:trHeight w:val="4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638C9206" w14:textId="77777777" w:rsidR="0082282B" w:rsidRPr="006A75E8" w:rsidRDefault="0082282B" w:rsidP="008573EC">
            <w:pPr>
              <w:widowControl/>
              <w:autoSpaceDE/>
              <w:autoSpaceDN/>
              <w:spacing w:line="240" w:lineRule="auto"/>
              <w:ind w:firstLine="0"/>
              <w:jc w:val="left"/>
              <w:rPr>
                <w:rFonts w:eastAsia="Times New Roman" w:cs="Calibri"/>
                <w:b/>
                <w:iCs w:val="0"/>
                <w:color w:val="000000"/>
                <w:sz w:val="20"/>
                <w:szCs w:val="20"/>
                <w:lang w:val="pt-BR" w:eastAsia="pt-BR" w:bidi="ar-SA"/>
              </w:rPr>
            </w:pPr>
            <w:r w:rsidRPr="006A75E8">
              <w:rPr>
                <w:rFonts w:eastAsia="Times New Roman" w:cs="Calibri"/>
                <w:b/>
                <w:iCs w:val="0"/>
                <w:color w:val="000000"/>
                <w:sz w:val="20"/>
                <w:szCs w:val="20"/>
                <w:lang w:val="pt-BR" w:eastAsia="pt-BR" w:bidi="ar-SA"/>
              </w:rPr>
              <w:t xml:space="preserve">Busca estruturada – </w:t>
            </w:r>
            <w:proofErr w:type="spellStart"/>
            <w:r w:rsidRPr="006A75E8">
              <w:rPr>
                <w:rFonts w:eastAsia="Times New Roman" w:cs="Calibri"/>
                <w:b/>
                <w:iCs w:val="0"/>
                <w:color w:val="000000"/>
                <w:sz w:val="20"/>
                <w:szCs w:val="20"/>
                <w:lang w:val="pt-BR" w:eastAsia="pt-BR" w:bidi="ar-SA"/>
              </w:rPr>
              <w:t>Pubmed</w:t>
            </w:r>
            <w:proofErr w:type="spellEnd"/>
          </w:p>
          <w:p w14:paraId="22CADB41" w14:textId="1F24A8B3" w:rsidR="0082282B" w:rsidRPr="006A75E8" w:rsidRDefault="0082282B" w:rsidP="006B722F">
            <w:pPr>
              <w:widowControl/>
              <w:autoSpaceDE/>
              <w:autoSpaceDN/>
              <w:spacing w:line="240" w:lineRule="auto"/>
              <w:ind w:firstLine="0"/>
              <w:jc w:val="left"/>
              <w:rPr>
                <w:rFonts w:eastAsia="Times New Roman" w:cs="Calibri"/>
                <w:bCs w:val="0"/>
                <w:iCs w:val="0"/>
                <w:sz w:val="20"/>
                <w:szCs w:val="20"/>
                <w:lang w:val="pt-BR" w:eastAsia="pt-BR" w:bidi="ar-SA"/>
              </w:rPr>
            </w:pPr>
            <w:r w:rsidRPr="006A75E8">
              <w:rPr>
                <w:rFonts w:eastAsia="Times New Roman" w:cs="Calibri"/>
                <w:bCs w:val="0"/>
                <w:iCs w:val="0"/>
                <w:color w:val="000000"/>
                <w:sz w:val="20"/>
                <w:szCs w:val="20"/>
                <w:lang w:val="pt-BR" w:eastAsia="pt-BR" w:bidi="ar-SA"/>
              </w:rPr>
              <w:t xml:space="preserve">(data de realização da busca: </w:t>
            </w:r>
            <w:r w:rsidR="006B722F">
              <w:rPr>
                <w:rFonts w:eastAsia="Times New Roman" w:cs="Calibri"/>
                <w:bCs w:val="0"/>
                <w:iCs w:val="0"/>
                <w:color w:val="000000"/>
                <w:sz w:val="20"/>
                <w:szCs w:val="20"/>
                <w:lang w:val="pt-BR" w:eastAsia="pt-BR" w:bidi="ar-SA"/>
              </w:rPr>
              <w:t>11</w:t>
            </w:r>
            <w:r w:rsidR="006B722F" w:rsidRPr="006A75E8">
              <w:rPr>
                <w:rFonts w:eastAsia="Times New Roman" w:cs="Calibri"/>
                <w:bCs w:val="0"/>
                <w:iCs w:val="0"/>
                <w:color w:val="000000"/>
                <w:sz w:val="20"/>
                <w:szCs w:val="20"/>
                <w:lang w:val="pt-BR" w:eastAsia="pt-BR" w:bidi="ar-SA"/>
              </w:rPr>
              <w:t xml:space="preserve"> </w:t>
            </w:r>
            <w:r w:rsidRPr="006A75E8">
              <w:rPr>
                <w:rFonts w:eastAsia="Times New Roman" w:cs="Calibri"/>
                <w:bCs w:val="0"/>
                <w:iCs w:val="0"/>
                <w:color w:val="000000"/>
                <w:sz w:val="20"/>
                <w:szCs w:val="20"/>
                <w:lang w:val="pt-BR" w:eastAsia="pt-BR" w:bidi="ar-SA"/>
              </w:rPr>
              <w:t xml:space="preserve">de </w:t>
            </w:r>
            <w:r w:rsidR="006B722F">
              <w:rPr>
                <w:rFonts w:eastAsia="Times New Roman" w:cs="Calibri"/>
                <w:bCs w:val="0"/>
                <w:iCs w:val="0"/>
                <w:color w:val="000000"/>
                <w:sz w:val="20"/>
                <w:szCs w:val="20"/>
                <w:lang w:val="pt-BR" w:eastAsia="pt-BR" w:bidi="ar-SA"/>
              </w:rPr>
              <w:t>outubro</w:t>
            </w:r>
            <w:r w:rsidR="006B722F" w:rsidRPr="006A75E8">
              <w:rPr>
                <w:rFonts w:eastAsia="Times New Roman" w:cs="Calibri"/>
                <w:bCs w:val="0"/>
                <w:iCs w:val="0"/>
                <w:color w:val="000000"/>
                <w:sz w:val="20"/>
                <w:szCs w:val="20"/>
                <w:lang w:val="pt-BR" w:eastAsia="pt-BR" w:bidi="ar-SA"/>
              </w:rPr>
              <w:t xml:space="preserve"> </w:t>
            </w:r>
            <w:r w:rsidRPr="006A75E8">
              <w:rPr>
                <w:rFonts w:eastAsia="Times New Roman" w:cs="Calibri"/>
                <w:bCs w:val="0"/>
                <w:iCs w:val="0"/>
                <w:color w:val="000000"/>
                <w:sz w:val="20"/>
                <w:szCs w:val="20"/>
                <w:lang w:val="pt-BR" w:eastAsia="pt-BR" w:bidi="ar-SA"/>
              </w:rPr>
              <w:t>de 2021)</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5B4A15BE" w14:textId="77777777" w:rsidR="0082282B" w:rsidRPr="006A75E8" w:rsidRDefault="0082282B" w:rsidP="008573EC">
            <w:pPr>
              <w:widowControl/>
              <w:autoSpaceDE/>
              <w:autoSpaceDN/>
              <w:spacing w:line="240" w:lineRule="auto"/>
              <w:ind w:firstLine="0"/>
              <w:jc w:val="left"/>
              <w:rPr>
                <w:rFonts w:eastAsia="Times New Roman" w:cs="Calibri"/>
                <w:bCs w:val="0"/>
                <w:iCs w:val="0"/>
                <w:sz w:val="20"/>
                <w:szCs w:val="20"/>
                <w:lang w:val="pt-BR" w:eastAsia="pt-BR" w:bidi="ar-SA"/>
              </w:rPr>
            </w:pPr>
            <w:r w:rsidRPr="006A75E8">
              <w:rPr>
                <w:rFonts w:eastAsia="Times New Roman" w:cs="Calibri"/>
                <w:b/>
                <w:iCs w:val="0"/>
                <w:color w:val="000000"/>
                <w:sz w:val="20"/>
                <w:szCs w:val="20"/>
                <w:lang w:val="pt-BR" w:eastAsia="pt-BR" w:bidi="ar-SA"/>
              </w:rPr>
              <w:t>Hits</w:t>
            </w:r>
          </w:p>
        </w:tc>
      </w:tr>
      <w:tr w:rsidR="0082282B" w:rsidRPr="006A75E8" w14:paraId="5B027642"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62456" w14:textId="77777777" w:rsidR="0082282B" w:rsidRPr="006A75E8" w:rsidRDefault="0082282B" w:rsidP="008573EC">
            <w:pPr>
              <w:widowControl/>
              <w:autoSpaceDE/>
              <w:autoSpaceDN/>
              <w:spacing w:line="240" w:lineRule="auto"/>
              <w:ind w:firstLine="0"/>
              <w:jc w:val="left"/>
              <w:rPr>
                <w:rFonts w:eastAsia="Times New Roman" w:cs="Calibri"/>
                <w:bCs w:val="0"/>
                <w:iCs w:val="0"/>
                <w:sz w:val="20"/>
                <w:szCs w:val="20"/>
                <w:lang w:val="pt-BR" w:eastAsia="pt-BR" w:bidi="ar-SA"/>
              </w:rPr>
            </w:pPr>
            <w:r w:rsidRPr="006A75E8">
              <w:rPr>
                <w:rFonts w:eastAsia="Times New Roman" w:cs="Calibri"/>
                <w:b/>
                <w:iCs w:val="0"/>
                <w:color w:val="000000"/>
                <w:sz w:val="20"/>
                <w:szCs w:val="20"/>
                <w:lang w:val="pt-BR" w:eastAsia="pt-BR" w:bidi="ar-S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CBEA6" w14:textId="72A4A104" w:rsidR="0082282B" w:rsidRPr="006A75E8" w:rsidRDefault="006A75E8" w:rsidP="008573EC">
            <w:pPr>
              <w:widowControl/>
              <w:autoSpaceDE/>
              <w:autoSpaceDN/>
              <w:spacing w:line="240" w:lineRule="auto"/>
              <w:ind w:firstLine="0"/>
              <w:jc w:val="left"/>
              <w:rPr>
                <w:rFonts w:eastAsia="Times New Roman" w:cs="Calibri"/>
                <w:bCs w:val="0"/>
                <w:iCs w:val="0"/>
                <w:sz w:val="20"/>
                <w:szCs w:val="20"/>
                <w:lang w:val="en-US" w:eastAsia="pt-BR" w:bidi="ar-SA"/>
              </w:rPr>
            </w:pPr>
            <w:r w:rsidRPr="006A75E8">
              <w:rPr>
                <w:rFonts w:eastAsia="Times New Roman" w:cs="Calibri"/>
                <w:bCs w:val="0"/>
                <w:iCs w:val="0"/>
                <w:color w:val="000000"/>
                <w:sz w:val="20"/>
                <w:szCs w:val="20"/>
                <w:lang w:val="en-US" w:eastAsia="pt-BR" w:bidi="ar-SA"/>
              </w:rPr>
              <w:t xml:space="preserve">("COVID-19"[Mesh]) OR "COVID 19" OR "COVID-19 Virus Disease" OR "COVID 19 Virus Disease" OR "COVID-19 Virus Diseases" OR "Disease, COVID-19 Virus" OR "Virus Disease, COVID-19" OR "COVID-19 Virus Infection" OR "COVID 19 Virus Infection" OR "COVID-19 Virus Infections" OR "Infection, COVID-19 Virus" OR "Virus Infection, COVID-19" OR "2019-nCoV Infection" OR "2019 </w:t>
            </w:r>
            <w:proofErr w:type="spellStart"/>
            <w:r w:rsidRPr="006A75E8">
              <w:rPr>
                <w:rFonts w:eastAsia="Times New Roman" w:cs="Calibri"/>
                <w:bCs w:val="0"/>
                <w:iCs w:val="0"/>
                <w:color w:val="000000"/>
                <w:sz w:val="20"/>
                <w:szCs w:val="20"/>
                <w:lang w:val="en-US" w:eastAsia="pt-BR" w:bidi="ar-SA"/>
              </w:rPr>
              <w:t>nCoV</w:t>
            </w:r>
            <w:proofErr w:type="spellEnd"/>
            <w:r w:rsidRPr="006A75E8">
              <w:rPr>
                <w:rFonts w:eastAsia="Times New Roman" w:cs="Calibri"/>
                <w:bCs w:val="0"/>
                <w:iCs w:val="0"/>
                <w:color w:val="000000"/>
                <w:sz w:val="20"/>
                <w:szCs w:val="20"/>
                <w:lang w:val="en-US" w:eastAsia="pt-BR" w:bidi="ar-SA"/>
              </w:rPr>
              <w:t xml:space="preserve"> Infection" OR "2019-nCoV Infections" OR "Infection, 2019-nCoV" OR "Coronavirus Disease-19" OR "Coronavirus Disease 19" OR "2019 Novel Coronavirus Disease" OR "2019 Novel Coronavirus Infection" OR "2019-nCoV Disease" OR "2019 </w:t>
            </w:r>
            <w:proofErr w:type="spellStart"/>
            <w:r w:rsidRPr="006A75E8">
              <w:rPr>
                <w:rFonts w:eastAsia="Times New Roman" w:cs="Calibri"/>
                <w:bCs w:val="0"/>
                <w:iCs w:val="0"/>
                <w:color w:val="000000"/>
                <w:sz w:val="20"/>
                <w:szCs w:val="20"/>
                <w:lang w:val="en-US" w:eastAsia="pt-BR" w:bidi="ar-SA"/>
              </w:rPr>
              <w:t>nCoV</w:t>
            </w:r>
            <w:proofErr w:type="spellEnd"/>
            <w:r w:rsidRPr="006A75E8">
              <w:rPr>
                <w:rFonts w:eastAsia="Times New Roman" w:cs="Calibri"/>
                <w:bCs w:val="0"/>
                <w:iCs w:val="0"/>
                <w:color w:val="000000"/>
                <w:sz w:val="20"/>
                <w:szCs w:val="20"/>
                <w:lang w:val="en-US" w:eastAsia="pt-BR" w:bidi="ar-SA"/>
              </w:rPr>
              <w:t xml:space="preserve"> Disease" OR "2019-nCoV Diseases" OR "Disease, 2019-nCoV" OR "COVID19" OR "Coronavirus Disease 2019" OR "Disease 2019, Coronavirus" OR "SARS Coronavirus 2 Infection" OR "SARS-CoV-2 Infection" OR "Infection, SARS-CoV-2" OR "SARS </w:t>
            </w:r>
            <w:proofErr w:type="spellStart"/>
            <w:r w:rsidRPr="006A75E8">
              <w:rPr>
                <w:rFonts w:eastAsia="Times New Roman" w:cs="Calibri"/>
                <w:bCs w:val="0"/>
                <w:iCs w:val="0"/>
                <w:color w:val="000000"/>
                <w:sz w:val="20"/>
                <w:szCs w:val="20"/>
                <w:lang w:val="en-US" w:eastAsia="pt-BR" w:bidi="ar-SA"/>
              </w:rPr>
              <w:t>CoV</w:t>
            </w:r>
            <w:proofErr w:type="spellEnd"/>
            <w:r w:rsidRPr="006A75E8">
              <w:rPr>
                <w:rFonts w:eastAsia="Times New Roman" w:cs="Calibri"/>
                <w:bCs w:val="0"/>
                <w:iCs w:val="0"/>
                <w:color w:val="000000"/>
                <w:sz w:val="20"/>
                <w:szCs w:val="20"/>
                <w:lang w:val="en-US" w:eastAsia="pt-BR" w:bidi="ar-SA"/>
              </w:rPr>
              <w:t xml:space="preserve"> 2 Infection" OR "SARS-CoV-2 Infections" OR "COVID-19 Pandemic" OR "COVID 19 Pandemic" OR "COVID-19 Pandemics" OR "Pandemic, COVID-19" OR ("SARS-CoV-2"[Mesh]) OR "SARS-CoV-2"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AC41E" w14:textId="5C68A534" w:rsidR="0082282B" w:rsidRPr="006A75E8" w:rsidRDefault="006B722F" w:rsidP="008573EC">
            <w:pPr>
              <w:widowControl/>
              <w:autoSpaceDE/>
              <w:autoSpaceDN/>
              <w:spacing w:line="240" w:lineRule="auto"/>
              <w:ind w:firstLine="0"/>
              <w:jc w:val="left"/>
              <w:rPr>
                <w:rFonts w:eastAsia="Times New Roman" w:cs="Calibri"/>
                <w:bCs w:val="0"/>
                <w:iCs w:val="0"/>
                <w:sz w:val="20"/>
                <w:szCs w:val="20"/>
                <w:lang w:val="pt-BR" w:eastAsia="pt-BR" w:bidi="ar-SA"/>
              </w:rPr>
            </w:pPr>
            <w:r w:rsidRPr="006B722F">
              <w:rPr>
                <w:rFonts w:eastAsia="Times New Roman" w:cs="Calibri"/>
                <w:bCs w:val="0"/>
                <w:iCs w:val="0"/>
                <w:color w:val="000000"/>
                <w:sz w:val="20"/>
                <w:szCs w:val="20"/>
                <w:lang w:val="pt-BR" w:eastAsia="pt-BR" w:bidi="ar-SA"/>
              </w:rPr>
              <w:t>182,707</w:t>
            </w:r>
          </w:p>
        </w:tc>
      </w:tr>
      <w:tr w:rsidR="0082282B" w:rsidRPr="006A75E8" w14:paraId="5DACDD4C"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FA722" w14:textId="77777777" w:rsidR="0082282B" w:rsidRPr="006A75E8" w:rsidRDefault="0082282B" w:rsidP="008573EC">
            <w:pPr>
              <w:widowControl/>
              <w:autoSpaceDE/>
              <w:autoSpaceDN/>
              <w:spacing w:line="240" w:lineRule="auto"/>
              <w:ind w:firstLine="0"/>
              <w:jc w:val="left"/>
              <w:rPr>
                <w:rFonts w:eastAsia="Times New Roman" w:cs="Calibri"/>
                <w:bCs w:val="0"/>
                <w:iCs w:val="0"/>
                <w:sz w:val="20"/>
                <w:szCs w:val="20"/>
                <w:lang w:val="pt-BR" w:eastAsia="pt-BR" w:bidi="ar-SA"/>
              </w:rPr>
            </w:pPr>
            <w:r w:rsidRPr="006A75E8">
              <w:rPr>
                <w:rFonts w:eastAsia="Times New Roman" w:cs="Calibri"/>
                <w:b/>
                <w:iCs w:val="0"/>
                <w:color w:val="000000"/>
                <w:sz w:val="20"/>
                <w:szCs w:val="20"/>
                <w:lang w:val="pt-BR" w:eastAsia="pt-BR" w:bidi="ar-S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B7F12" w14:textId="19C66450" w:rsidR="0082282B" w:rsidRPr="00981076" w:rsidRDefault="006A75E8" w:rsidP="006A75E8">
            <w:pPr>
              <w:widowControl/>
              <w:autoSpaceDE/>
              <w:autoSpaceDN/>
              <w:spacing w:line="240" w:lineRule="auto"/>
              <w:ind w:firstLine="0"/>
              <w:jc w:val="left"/>
              <w:rPr>
                <w:rFonts w:eastAsia="Times New Roman" w:cs="Calibri"/>
                <w:bCs w:val="0"/>
                <w:iCs w:val="0"/>
                <w:sz w:val="20"/>
                <w:szCs w:val="20"/>
                <w:lang w:val="en-US" w:eastAsia="pt-BR" w:bidi="ar-SA"/>
              </w:rPr>
            </w:pPr>
            <w:r w:rsidRPr="00981076">
              <w:rPr>
                <w:rFonts w:eastAsia="Times New Roman" w:cs="Calibri"/>
                <w:bCs w:val="0"/>
                <w:iCs w:val="0"/>
                <w:sz w:val="20"/>
                <w:szCs w:val="20"/>
                <w:lang w:val="en-US" w:eastAsia="pt-BR" w:bidi="ar-SA"/>
              </w:rPr>
              <w:t>("Hydroxychloroquine"[Mesh]) OR "Hydroxychloroquine" OR "</w:t>
            </w:r>
            <w:proofErr w:type="spellStart"/>
            <w:r w:rsidRPr="00981076">
              <w:rPr>
                <w:rFonts w:eastAsia="Times New Roman" w:cs="Calibri"/>
                <w:bCs w:val="0"/>
                <w:iCs w:val="0"/>
                <w:sz w:val="20"/>
                <w:szCs w:val="20"/>
                <w:lang w:val="en-US" w:eastAsia="pt-BR" w:bidi="ar-SA"/>
              </w:rPr>
              <w:t>Oxychlorochin</w:t>
            </w:r>
            <w:proofErr w:type="spellEnd"/>
            <w:r w:rsidRPr="00981076">
              <w:rPr>
                <w:rFonts w:eastAsia="Times New Roman" w:cs="Calibri"/>
                <w:bCs w:val="0"/>
                <w:iCs w:val="0"/>
                <w:sz w:val="20"/>
                <w:szCs w:val="20"/>
                <w:lang w:val="en-US" w:eastAsia="pt-BR" w:bidi="ar-SA"/>
              </w:rPr>
              <w:t>" OR "</w:t>
            </w:r>
            <w:proofErr w:type="spellStart"/>
            <w:r w:rsidRPr="00981076">
              <w:rPr>
                <w:rFonts w:eastAsia="Times New Roman" w:cs="Calibri"/>
                <w:bCs w:val="0"/>
                <w:iCs w:val="0"/>
                <w:sz w:val="20"/>
                <w:szCs w:val="20"/>
                <w:lang w:val="en-US" w:eastAsia="pt-BR" w:bidi="ar-SA"/>
              </w:rPr>
              <w:t>Oxychloroquine</w:t>
            </w:r>
            <w:proofErr w:type="spellEnd"/>
            <w:r w:rsidRPr="00981076">
              <w:rPr>
                <w:rFonts w:eastAsia="Times New Roman" w:cs="Calibri"/>
                <w:bCs w:val="0"/>
                <w:iCs w:val="0"/>
                <w:sz w:val="20"/>
                <w:szCs w:val="20"/>
                <w:lang w:val="en-US" w:eastAsia="pt-BR" w:bidi="ar-SA"/>
              </w:rPr>
              <w:t>" OR "</w:t>
            </w:r>
            <w:proofErr w:type="spellStart"/>
            <w:r w:rsidRPr="00981076">
              <w:rPr>
                <w:rFonts w:eastAsia="Times New Roman" w:cs="Calibri"/>
                <w:bCs w:val="0"/>
                <w:iCs w:val="0"/>
                <w:sz w:val="20"/>
                <w:szCs w:val="20"/>
                <w:lang w:val="en-US" w:eastAsia="pt-BR" w:bidi="ar-SA"/>
              </w:rPr>
              <w:t>Hydroxychlorochin</w:t>
            </w:r>
            <w:proofErr w:type="spellEnd"/>
            <w:r w:rsidRPr="00981076">
              <w:rPr>
                <w:rFonts w:eastAsia="Times New Roman" w:cs="Calibri"/>
                <w:bCs w:val="0"/>
                <w:iCs w:val="0"/>
                <w:sz w:val="20"/>
                <w:szCs w:val="20"/>
                <w:lang w:val="en-US" w:eastAsia="pt-BR" w:bidi="ar-SA"/>
              </w:rPr>
              <w:t>" OR "Plaquenil" OR "Hydroxychloroquine Sulfate" OR "Hydroxychloroquine Sulfate (1:1) Salt" OR ("Chloroquine"[Mesh]) OR "Chloroquine" OR "</w:t>
            </w:r>
            <w:proofErr w:type="spellStart"/>
            <w:r w:rsidRPr="00981076">
              <w:rPr>
                <w:rFonts w:eastAsia="Times New Roman" w:cs="Calibri"/>
                <w:bCs w:val="0"/>
                <w:iCs w:val="0"/>
                <w:sz w:val="20"/>
                <w:szCs w:val="20"/>
                <w:lang w:val="en-US" w:eastAsia="pt-BR" w:bidi="ar-SA"/>
              </w:rPr>
              <w:t>Chlorochin</w:t>
            </w:r>
            <w:proofErr w:type="spellEnd"/>
            <w:r w:rsidRPr="00981076">
              <w:rPr>
                <w:rFonts w:eastAsia="Times New Roman" w:cs="Calibri"/>
                <w:bCs w:val="0"/>
                <w:iCs w:val="0"/>
                <w:sz w:val="20"/>
                <w:szCs w:val="20"/>
                <w:lang w:val="en-US" w:eastAsia="pt-BR" w:bidi="ar-SA"/>
              </w:rPr>
              <w:t>" OR "</w:t>
            </w:r>
            <w:proofErr w:type="spellStart"/>
            <w:r w:rsidRPr="00981076">
              <w:rPr>
                <w:rFonts w:eastAsia="Times New Roman" w:cs="Calibri"/>
                <w:bCs w:val="0"/>
                <w:iCs w:val="0"/>
                <w:sz w:val="20"/>
                <w:szCs w:val="20"/>
                <w:lang w:val="en-US" w:eastAsia="pt-BR" w:bidi="ar-SA"/>
              </w:rPr>
              <w:t>Chingamin</w:t>
            </w:r>
            <w:proofErr w:type="spellEnd"/>
            <w:r w:rsidRPr="00981076">
              <w:rPr>
                <w:rFonts w:eastAsia="Times New Roman" w:cs="Calibri"/>
                <w:bCs w:val="0"/>
                <w:iCs w:val="0"/>
                <w:sz w:val="20"/>
                <w:szCs w:val="20"/>
                <w:lang w:val="en-US" w:eastAsia="pt-BR" w:bidi="ar-SA"/>
              </w:rPr>
              <w:t>" OR "</w:t>
            </w:r>
            <w:proofErr w:type="spellStart"/>
            <w:r w:rsidRPr="00981076">
              <w:rPr>
                <w:rFonts w:eastAsia="Times New Roman" w:cs="Calibri"/>
                <w:bCs w:val="0"/>
                <w:iCs w:val="0"/>
                <w:sz w:val="20"/>
                <w:szCs w:val="20"/>
                <w:lang w:val="en-US" w:eastAsia="pt-BR" w:bidi="ar-SA"/>
              </w:rPr>
              <w:t>Khingamin</w:t>
            </w:r>
            <w:proofErr w:type="spellEnd"/>
            <w:r w:rsidRPr="00981076">
              <w:rPr>
                <w:rFonts w:eastAsia="Times New Roman" w:cs="Calibri"/>
                <w:bCs w:val="0"/>
                <w:iCs w:val="0"/>
                <w:sz w:val="20"/>
                <w:szCs w:val="20"/>
                <w:lang w:val="en-US" w:eastAsia="pt-BR" w:bidi="ar-SA"/>
              </w:rPr>
              <w:t>" OR "</w:t>
            </w:r>
            <w:proofErr w:type="spellStart"/>
            <w:r w:rsidRPr="00981076">
              <w:rPr>
                <w:rFonts w:eastAsia="Times New Roman" w:cs="Calibri"/>
                <w:bCs w:val="0"/>
                <w:iCs w:val="0"/>
                <w:sz w:val="20"/>
                <w:szCs w:val="20"/>
                <w:lang w:val="en-US" w:eastAsia="pt-BR" w:bidi="ar-SA"/>
              </w:rPr>
              <w:t>Nivaquine</w:t>
            </w:r>
            <w:proofErr w:type="spellEnd"/>
            <w:r w:rsidRPr="00981076">
              <w:rPr>
                <w:rFonts w:eastAsia="Times New Roman" w:cs="Calibri"/>
                <w:bCs w:val="0"/>
                <w:iCs w:val="0"/>
                <w:sz w:val="20"/>
                <w:szCs w:val="20"/>
                <w:lang w:val="en-US" w:eastAsia="pt-BR" w:bidi="ar-SA"/>
              </w:rPr>
              <w:t>" OR "Chloroquine Sulfate" OR "Sulfate, Chloroquine" OR "Chloroquine Sulphate" OR "Sulphate, Chloroquine" OR "</w:t>
            </w:r>
            <w:proofErr w:type="spellStart"/>
            <w:r w:rsidRPr="00981076">
              <w:rPr>
                <w:rFonts w:eastAsia="Times New Roman" w:cs="Calibri"/>
                <w:bCs w:val="0"/>
                <w:iCs w:val="0"/>
                <w:sz w:val="20"/>
                <w:szCs w:val="20"/>
                <w:lang w:val="en-US" w:eastAsia="pt-BR" w:bidi="ar-SA"/>
              </w:rPr>
              <w:t>Aralen</w:t>
            </w:r>
            <w:proofErr w:type="spellEnd"/>
            <w:r w:rsidRPr="00981076">
              <w:rPr>
                <w:rFonts w:eastAsia="Times New Roman" w:cs="Calibri"/>
                <w:bCs w:val="0"/>
                <w:iCs w:val="0"/>
                <w:sz w:val="20"/>
                <w:szCs w:val="20"/>
                <w:lang w:val="en-US" w:eastAsia="pt-BR" w:bidi="ar-SA"/>
              </w:rPr>
              <w:t>" OR "</w:t>
            </w:r>
            <w:proofErr w:type="spellStart"/>
            <w:r w:rsidRPr="00981076">
              <w:rPr>
                <w:rFonts w:eastAsia="Times New Roman" w:cs="Calibri"/>
                <w:bCs w:val="0"/>
                <w:iCs w:val="0"/>
                <w:sz w:val="20"/>
                <w:szCs w:val="20"/>
                <w:lang w:val="en-US" w:eastAsia="pt-BR" w:bidi="ar-SA"/>
              </w:rPr>
              <w:t>Arequin</w:t>
            </w:r>
            <w:proofErr w:type="spellEnd"/>
            <w:r w:rsidRPr="00981076">
              <w:rPr>
                <w:rFonts w:eastAsia="Times New Roman" w:cs="Calibri"/>
                <w:bCs w:val="0"/>
                <w:iCs w:val="0"/>
                <w:sz w:val="20"/>
                <w:szCs w:val="20"/>
                <w:lang w:val="en-US" w:eastAsia="pt-BR" w:bidi="ar-SA"/>
              </w:rPr>
              <w:t>" OR "</w:t>
            </w:r>
            <w:proofErr w:type="spellStart"/>
            <w:r w:rsidRPr="00981076">
              <w:rPr>
                <w:rFonts w:eastAsia="Times New Roman" w:cs="Calibri"/>
                <w:bCs w:val="0"/>
                <w:iCs w:val="0"/>
                <w:sz w:val="20"/>
                <w:szCs w:val="20"/>
                <w:lang w:val="en-US" w:eastAsia="pt-BR" w:bidi="ar-SA"/>
              </w:rPr>
              <w:t>Arechine</w:t>
            </w:r>
            <w:proofErr w:type="spellEnd"/>
            <w:r w:rsidRPr="00981076">
              <w:rPr>
                <w:rFonts w:eastAsia="Times New Roman" w:cs="Calibri"/>
                <w:bCs w:val="0"/>
                <w:iCs w:val="0"/>
                <w:sz w:val="20"/>
                <w:szCs w:val="20"/>
                <w:lang w:val="en-US" w:eastAsia="pt-BR" w:bidi="ar-S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6A677" w14:textId="3596B55A" w:rsidR="0082282B" w:rsidRPr="006A75E8" w:rsidRDefault="006B722F" w:rsidP="008573EC">
            <w:pPr>
              <w:widowControl/>
              <w:autoSpaceDE/>
              <w:autoSpaceDN/>
              <w:spacing w:line="240" w:lineRule="auto"/>
              <w:ind w:firstLine="0"/>
              <w:jc w:val="left"/>
              <w:rPr>
                <w:rFonts w:eastAsia="Times New Roman" w:cs="Calibri"/>
                <w:bCs w:val="0"/>
                <w:iCs w:val="0"/>
                <w:sz w:val="20"/>
                <w:szCs w:val="20"/>
                <w:lang w:val="pt-BR" w:eastAsia="pt-BR" w:bidi="ar-SA"/>
              </w:rPr>
            </w:pPr>
            <w:r w:rsidRPr="006B722F">
              <w:rPr>
                <w:rFonts w:eastAsia="Times New Roman" w:cs="Calibri"/>
                <w:bCs w:val="0"/>
                <w:iCs w:val="0"/>
                <w:color w:val="000000"/>
                <w:sz w:val="20"/>
                <w:szCs w:val="20"/>
                <w:lang w:val="pt-BR" w:eastAsia="pt-BR" w:bidi="ar-SA"/>
              </w:rPr>
              <w:t>31,076</w:t>
            </w:r>
          </w:p>
        </w:tc>
      </w:tr>
      <w:tr w:rsidR="006A75E8" w:rsidRPr="006A75E8" w14:paraId="153C73F1"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2A40B" w14:textId="77777777" w:rsidR="006A75E8" w:rsidRPr="006A75E8" w:rsidRDefault="006A75E8" w:rsidP="006A75E8">
            <w:pPr>
              <w:widowControl/>
              <w:autoSpaceDE/>
              <w:autoSpaceDN/>
              <w:spacing w:line="240" w:lineRule="auto"/>
              <w:ind w:firstLine="0"/>
              <w:jc w:val="left"/>
              <w:rPr>
                <w:rFonts w:eastAsia="Times New Roman" w:cs="Calibri"/>
                <w:bCs w:val="0"/>
                <w:iCs w:val="0"/>
                <w:sz w:val="20"/>
                <w:szCs w:val="20"/>
                <w:lang w:val="pt-BR" w:eastAsia="pt-BR" w:bidi="ar-SA"/>
              </w:rPr>
            </w:pPr>
            <w:r w:rsidRPr="006A75E8">
              <w:rPr>
                <w:rFonts w:eastAsia="Times New Roman" w:cs="Calibri"/>
                <w:b/>
                <w:iCs w:val="0"/>
                <w:color w:val="000000"/>
                <w:sz w:val="20"/>
                <w:szCs w:val="20"/>
                <w:lang w:val="pt-BR" w:eastAsia="pt-BR" w:bidi="ar-SA"/>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C285E" w14:textId="096B5EE2" w:rsidR="006A75E8" w:rsidRPr="006A75E8" w:rsidRDefault="006A75E8" w:rsidP="006A75E8">
            <w:pPr>
              <w:widowControl/>
              <w:autoSpaceDE/>
              <w:autoSpaceDN/>
              <w:spacing w:line="240" w:lineRule="auto"/>
              <w:ind w:firstLine="0"/>
              <w:jc w:val="left"/>
              <w:rPr>
                <w:rFonts w:eastAsia="Times New Roman" w:cs="Calibri"/>
                <w:bCs w:val="0"/>
                <w:iCs w:val="0"/>
                <w:sz w:val="20"/>
                <w:szCs w:val="20"/>
                <w:lang w:val="en-US" w:eastAsia="pt-BR" w:bidi="ar-SA"/>
              </w:rPr>
            </w:pPr>
            <w:r w:rsidRPr="006A75E8">
              <w:rPr>
                <w:rFonts w:cs="Calibri"/>
                <w:sz w:val="20"/>
                <w:szCs w:val="20"/>
                <w:lang w:val="en-US"/>
              </w:rPr>
              <w:t>7,636,314 (Randomized controlled trial[</w:t>
            </w:r>
            <w:proofErr w:type="spellStart"/>
            <w:r w:rsidRPr="006A75E8">
              <w:rPr>
                <w:rFonts w:cs="Calibri"/>
                <w:sz w:val="20"/>
                <w:szCs w:val="20"/>
                <w:lang w:val="en-US"/>
              </w:rPr>
              <w:t>pt</w:t>
            </w:r>
            <w:proofErr w:type="spellEnd"/>
            <w:r w:rsidRPr="006A75E8">
              <w:rPr>
                <w:rFonts w:cs="Calibri"/>
                <w:sz w:val="20"/>
                <w:szCs w:val="20"/>
                <w:lang w:val="en-US"/>
              </w:rPr>
              <w:t>] OR controlled clinical trial[</w:t>
            </w:r>
            <w:proofErr w:type="spellStart"/>
            <w:r w:rsidRPr="006A75E8">
              <w:rPr>
                <w:rFonts w:cs="Calibri"/>
                <w:sz w:val="20"/>
                <w:szCs w:val="20"/>
                <w:lang w:val="en-US"/>
              </w:rPr>
              <w:t>pt</w:t>
            </w:r>
            <w:proofErr w:type="spellEnd"/>
            <w:r w:rsidRPr="006A75E8">
              <w:rPr>
                <w:rFonts w:cs="Calibri"/>
                <w:sz w:val="20"/>
                <w:szCs w:val="20"/>
                <w:lang w:val="en-US"/>
              </w:rPr>
              <w:t>] OR randomized controlled trials[</w:t>
            </w:r>
            <w:proofErr w:type="spellStart"/>
            <w:r w:rsidRPr="006A75E8">
              <w:rPr>
                <w:rFonts w:cs="Calibri"/>
                <w:sz w:val="20"/>
                <w:szCs w:val="20"/>
                <w:lang w:val="en-US"/>
              </w:rPr>
              <w:t>mh</w:t>
            </w:r>
            <w:proofErr w:type="spellEnd"/>
            <w:r w:rsidRPr="006A75E8">
              <w:rPr>
                <w:rFonts w:cs="Calibri"/>
                <w:sz w:val="20"/>
                <w:szCs w:val="20"/>
                <w:lang w:val="en-US"/>
              </w:rPr>
              <w:t>] OR random allocation[</w:t>
            </w:r>
            <w:proofErr w:type="spellStart"/>
            <w:r w:rsidRPr="006A75E8">
              <w:rPr>
                <w:rFonts w:cs="Calibri"/>
                <w:sz w:val="20"/>
                <w:szCs w:val="20"/>
                <w:lang w:val="en-US"/>
              </w:rPr>
              <w:t>mh</w:t>
            </w:r>
            <w:proofErr w:type="spellEnd"/>
            <w:r w:rsidRPr="006A75E8">
              <w:rPr>
                <w:rFonts w:cs="Calibri"/>
                <w:sz w:val="20"/>
                <w:szCs w:val="20"/>
                <w:lang w:val="en-US"/>
              </w:rPr>
              <w:t xml:space="preserve">] OR double-blind </w:t>
            </w:r>
            <w:r w:rsidRPr="006A75E8">
              <w:rPr>
                <w:rFonts w:cs="Calibri"/>
                <w:sz w:val="20"/>
                <w:szCs w:val="20"/>
                <w:lang w:val="en-US"/>
              </w:rPr>
              <w:lastRenderedPageBreak/>
              <w:t>method[</w:t>
            </w:r>
            <w:proofErr w:type="spellStart"/>
            <w:r w:rsidRPr="006A75E8">
              <w:rPr>
                <w:rFonts w:cs="Calibri"/>
                <w:sz w:val="20"/>
                <w:szCs w:val="20"/>
                <w:lang w:val="en-US"/>
              </w:rPr>
              <w:t>mh</w:t>
            </w:r>
            <w:proofErr w:type="spellEnd"/>
            <w:r w:rsidRPr="006A75E8">
              <w:rPr>
                <w:rFonts w:cs="Calibri"/>
                <w:sz w:val="20"/>
                <w:szCs w:val="20"/>
                <w:lang w:val="en-US"/>
              </w:rPr>
              <w:t>] OR single-blind method[</w:t>
            </w:r>
            <w:proofErr w:type="spellStart"/>
            <w:r w:rsidRPr="006A75E8">
              <w:rPr>
                <w:rFonts w:cs="Calibri"/>
                <w:sz w:val="20"/>
                <w:szCs w:val="20"/>
                <w:lang w:val="en-US"/>
              </w:rPr>
              <w:t>mh</w:t>
            </w:r>
            <w:proofErr w:type="spellEnd"/>
            <w:r w:rsidRPr="006A75E8">
              <w:rPr>
                <w:rFonts w:cs="Calibri"/>
                <w:sz w:val="20"/>
                <w:szCs w:val="20"/>
                <w:lang w:val="en-US"/>
              </w:rPr>
              <w:t>] OR clinical trial[</w:t>
            </w:r>
            <w:proofErr w:type="spellStart"/>
            <w:r w:rsidRPr="006A75E8">
              <w:rPr>
                <w:rFonts w:cs="Calibri"/>
                <w:sz w:val="20"/>
                <w:szCs w:val="20"/>
                <w:lang w:val="en-US"/>
              </w:rPr>
              <w:t>pt</w:t>
            </w:r>
            <w:proofErr w:type="spellEnd"/>
            <w:r w:rsidRPr="006A75E8">
              <w:rPr>
                <w:rFonts w:cs="Calibri"/>
                <w:sz w:val="20"/>
                <w:szCs w:val="20"/>
                <w:lang w:val="en-US"/>
              </w:rPr>
              <w:t>] OR clinical trials[</w:t>
            </w:r>
            <w:proofErr w:type="spellStart"/>
            <w:r w:rsidRPr="006A75E8">
              <w:rPr>
                <w:rFonts w:cs="Calibri"/>
                <w:sz w:val="20"/>
                <w:szCs w:val="20"/>
                <w:lang w:val="en-US"/>
              </w:rPr>
              <w:t>mh</w:t>
            </w:r>
            <w:proofErr w:type="spellEnd"/>
            <w:r w:rsidRPr="006A75E8">
              <w:rPr>
                <w:rFonts w:cs="Calibri"/>
                <w:sz w:val="20"/>
                <w:szCs w:val="20"/>
                <w:lang w:val="en-US"/>
              </w:rPr>
              <w:t>] OR ("clinical trial"[</w:t>
            </w:r>
            <w:proofErr w:type="spellStart"/>
            <w:r w:rsidRPr="006A75E8">
              <w:rPr>
                <w:rFonts w:cs="Calibri"/>
                <w:sz w:val="20"/>
                <w:szCs w:val="20"/>
                <w:lang w:val="en-US"/>
              </w:rPr>
              <w:t>tw</w:t>
            </w:r>
            <w:proofErr w:type="spellEnd"/>
            <w:r w:rsidRPr="006A75E8">
              <w:rPr>
                <w:rFonts w:cs="Calibri"/>
                <w:sz w:val="20"/>
                <w:szCs w:val="20"/>
                <w:lang w:val="en-US"/>
              </w:rPr>
              <w:t>]) OR ((</w:t>
            </w:r>
            <w:proofErr w:type="spellStart"/>
            <w:r w:rsidRPr="006A75E8">
              <w:rPr>
                <w:rFonts w:cs="Calibri"/>
                <w:sz w:val="20"/>
                <w:szCs w:val="20"/>
                <w:lang w:val="en-US"/>
              </w:rPr>
              <w:t>singl</w:t>
            </w:r>
            <w:proofErr w:type="spellEnd"/>
            <w:r w:rsidRPr="006A75E8">
              <w:rPr>
                <w:rFonts w:cs="Calibri"/>
                <w:sz w:val="20"/>
                <w:szCs w:val="20"/>
                <w:lang w:val="en-US"/>
              </w:rPr>
              <w:t>*[</w:t>
            </w:r>
            <w:proofErr w:type="spellStart"/>
            <w:r w:rsidRPr="006A75E8">
              <w:rPr>
                <w:rFonts w:cs="Calibri"/>
                <w:sz w:val="20"/>
                <w:szCs w:val="20"/>
                <w:lang w:val="en-US"/>
              </w:rPr>
              <w:t>tw</w:t>
            </w:r>
            <w:proofErr w:type="spellEnd"/>
            <w:r w:rsidRPr="006A75E8">
              <w:rPr>
                <w:rFonts w:cs="Calibri"/>
                <w:sz w:val="20"/>
                <w:szCs w:val="20"/>
                <w:lang w:val="en-US"/>
              </w:rPr>
              <w:t xml:space="preserve">] OR </w:t>
            </w:r>
            <w:proofErr w:type="spellStart"/>
            <w:r w:rsidRPr="006A75E8">
              <w:rPr>
                <w:rFonts w:cs="Calibri"/>
                <w:sz w:val="20"/>
                <w:szCs w:val="20"/>
                <w:lang w:val="en-US"/>
              </w:rPr>
              <w:t>doubl</w:t>
            </w:r>
            <w:proofErr w:type="spellEnd"/>
            <w:r w:rsidRPr="006A75E8">
              <w:rPr>
                <w:rFonts w:cs="Calibri"/>
                <w:sz w:val="20"/>
                <w:szCs w:val="20"/>
                <w:lang w:val="en-US"/>
              </w:rPr>
              <w:t>*[</w:t>
            </w:r>
            <w:proofErr w:type="spellStart"/>
            <w:r w:rsidRPr="006A75E8">
              <w:rPr>
                <w:rFonts w:cs="Calibri"/>
                <w:sz w:val="20"/>
                <w:szCs w:val="20"/>
                <w:lang w:val="en-US"/>
              </w:rPr>
              <w:t>tw</w:t>
            </w:r>
            <w:proofErr w:type="spellEnd"/>
            <w:r w:rsidRPr="006A75E8">
              <w:rPr>
                <w:rFonts w:cs="Calibri"/>
                <w:sz w:val="20"/>
                <w:szCs w:val="20"/>
                <w:lang w:val="en-US"/>
              </w:rPr>
              <w:t xml:space="preserve">] OR </w:t>
            </w:r>
            <w:proofErr w:type="spellStart"/>
            <w:r w:rsidRPr="006A75E8">
              <w:rPr>
                <w:rFonts w:cs="Calibri"/>
                <w:sz w:val="20"/>
                <w:szCs w:val="20"/>
                <w:lang w:val="en-US"/>
              </w:rPr>
              <w:t>trebl</w:t>
            </w:r>
            <w:proofErr w:type="spellEnd"/>
            <w:r w:rsidRPr="006A75E8">
              <w:rPr>
                <w:rFonts w:cs="Calibri"/>
                <w:sz w:val="20"/>
                <w:szCs w:val="20"/>
                <w:lang w:val="en-US"/>
              </w:rPr>
              <w:t>*[</w:t>
            </w:r>
            <w:proofErr w:type="spellStart"/>
            <w:r w:rsidRPr="006A75E8">
              <w:rPr>
                <w:rFonts w:cs="Calibri"/>
                <w:sz w:val="20"/>
                <w:szCs w:val="20"/>
                <w:lang w:val="en-US"/>
              </w:rPr>
              <w:t>tw</w:t>
            </w:r>
            <w:proofErr w:type="spellEnd"/>
            <w:r w:rsidRPr="006A75E8">
              <w:rPr>
                <w:rFonts w:cs="Calibri"/>
                <w:sz w:val="20"/>
                <w:szCs w:val="20"/>
                <w:lang w:val="en-US"/>
              </w:rPr>
              <w:t xml:space="preserve">] OR </w:t>
            </w:r>
            <w:proofErr w:type="spellStart"/>
            <w:r w:rsidRPr="006A75E8">
              <w:rPr>
                <w:rFonts w:cs="Calibri"/>
                <w:sz w:val="20"/>
                <w:szCs w:val="20"/>
                <w:lang w:val="en-US"/>
              </w:rPr>
              <w:t>tripl</w:t>
            </w:r>
            <w:proofErr w:type="spellEnd"/>
            <w:r w:rsidRPr="006A75E8">
              <w:rPr>
                <w:rFonts w:cs="Calibri"/>
                <w:sz w:val="20"/>
                <w:szCs w:val="20"/>
                <w:lang w:val="en-US"/>
              </w:rPr>
              <w:t>*[</w:t>
            </w:r>
            <w:proofErr w:type="spellStart"/>
            <w:r w:rsidRPr="006A75E8">
              <w:rPr>
                <w:rFonts w:cs="Calibri"/>
                <w:sz w:val="20"/>
                <w:szCs w:val="20"/>
                <w:lang w:val="en-US"/>
              </w:rPr>
              <w:t>tw</w:t>
            </w:r>
            <w:proofErr w:type="spellEnd"/>
            <w:r w:rsidRPr="006A75E8">
              <w:rPr>
                <w:rFonts w:cs="Calibri"/>
                <w:sz w:val="20"/>
                <w:szCs w:val="20"/>
                <w:lang w:val="en-US"/>
              </w:rPr>
              <w:t>]) AND (mask*[</w:t>
            </w:r>
            <w:proofErr w:type="spellStart"/>
            <w:r w:rsidRPr="006A75E8">
              <w:rPr>
                <w:rFonts w:cs="Calibri"/>
                <w:sz w:val="20"/>
                <w:szCs w:val="20"/>
                <w:lang w:val="en-US"/>
              </w:rPr>
              <w:t>tw</w:t>
            </w:r>
            <w:proofErr w:type="spellEnd"/>
            <w:r w:rsidRPr="006A75E8">
              <w:rPr>
                <w:rFonts w:cs="Calibri"/>
                <w:sz w:val="20"/>
                <w:szCs w:val="20"/>
                <w:lang w:val="en-US"/>
              </w:rPr>
              <w:t>] OR blind*[</w:t>
            </w:r>
            <w:proofErr w:type="spellStart"/>
            <w:r w:rsidRPr="006A75E8">
              <w:rPr>
                <w:rFonts w:cs="Calibri"/>
                <w:sz w:val="20"/>
                <w:szCs w:val="20"/>
                <w:lang w:val="en-US"/>
              </w:rPr>
              <w:t>tw</w:t>
            </w:r>
            <w:proofErr w:type="spellEnd"/>
            <w:r w:rsidRPr="006A75E8">
              <w:rPr>
                <w:rFonts w:cs="Calibri"/>
                <w:sz w:val="20"/>
                <w:szCs w:val="20"/>
                <w:lang w:val="en-US"/>
              </w:rPr>
              <w:t>])) OR ("</w:t>
            </w:r>
            <w:proofErr w:type="spellStart"/>
            <w:r w:rsidRPr="006A75E8">
              <w:rPr>
                <w:rFonts w:cs="Calibri"/>
                <w:sz w:val="20"/>
                <w:szCs w:val="20"/>
                <w:lang w:val="en-US"/>
              </w:rPr>
              <w:t>latin</w:t>
            </w:r>
            <w:proofErr w:type="spellEnd"/>
            <w:r w:rsidRPr="006A75E8">
              <w:rPr>
                <w:rFonts w:cs="Calibri"/>
                <w:sz w:val="20"/>
                <w:szCs w:val="20"/>
                <w:lang w:val="en-US"/>
              </w:rPr>
              <w:t xml:space="preserve"> square"[</w:t>
            </w:r>
            <w:proofErr w:type="spellStart"/>
            <w:r w:rsidRPr="006A75E8">
              <w:rPr>
                <w:rFonts w:cs="Calibri"/>
                <w:sz w:val="20"/>
                <w:szCs w:val="20"/>
                <w:lang w:val="en-US"/>
              </w:rPr>
              <w:t>tw</w:t>
            </w:r>
            <w:proofErr w:type="spellEnd"/>
            <w:r w:rsidRPr="006A75E8">
              <w:rPr>
                <w:rFonts w:cs="Calibri"/>
                <w:sz w:val="20"/>
                <w:szCs w:val="20"/>
                <w:lang w:val="en-US"/>
              </w:rPr>
              <w:t>]) OR placebos[</w:t>
            </w:r>
            <w:proofErr w:type="spellStart"/>
            <w:r w:rsidRPr="006A75E8">
              <w:rPr>
                <w:rFonts w:cs="Calibri"/>
                <w:sz w:val="20"/>
                <w:szCs w:val="20"/>
                <w:lang w:val="en-US"/>
              </w:rPr>
              <w:t>mh</w:t>
            </w:r>
            <w:proofErr w:type="spellEnd"/>
            <w:r w:rsidRPr="006A75E8">
              <w:rPr>
                <w:rFonts w:cs="Calibri"/>
                <w:sz w:val="20"/>
                <w:szCs w:val="20"/>
                <w:lang w:val="en-US"/>
              </w:rPr>
              <w:t>] OR placebo*[</w:t>
            </w:r>
            <w:proofErr w:type="spellStart"/>
            <w:r w:rsidRPr="006A75E8">
              <w:rPr>
                <w:rFonts w:cs="Calibri"/>
                <w:sz w:val="20"/>
                <w:szCs w:val="20"/>
                <w:lang w:val="en-US"/>
              </w:rPr>
              <w:t>tw</w:t>
            </w:r>
            <w:proofErr w:type="spellEnd"/>
            <w:r w:rsidRPr="006A75E8">
              <w:rPr>
                <w:rFonts w:cs="Calibri"/>
                <w:sz w:val="20"/>
                <w:szCs w:val="20"/>
                <w:lang w:val="en-US"/>
              </w:rPr>
              <w:t>] OR random*[</w:t>
            </w:r>
            <w:proofErr w:type="spellStart"/>
            <w:r w:rsidRPr="006A75E8">
              <w:rPr>
                <w:rFonts w:cs="Calibri"/>
                <w:sz w:val="20"/>
                <w:szCs w:val="20"/>
                <w:lang w:val="en-US"/>
              </w:rPr>
              <w:t>tw</w:t>
            </w:r>
            <w:proofErr w:type="spellEnd"/>
            <w:r w:rsidRPr="006A75E8">
              <w:rPr>
                <w:rFonts w:cs="Calibri"/>
                <w:sz w:val="20"/>
                <w:szCs w:val="20"/>
                <w:lang w:val="en-US"/>
              </w:rPr>
              <w:t>] OR research design[</w:t>
            </w:r>
            <w:proofErr w:type="spellStart"/>
            <w:r w:rsidRPr="006A75E8">
              <w:rPr>
                <w:rFonts w:cs="Calibri"/>
                <w:sz w:val="20"/>
                <w:szCs w:val="20"/>
                <w:lang w:val="en-US"/>
              </w:rPr>
              <w:t>mh:noexp</w:t>
            </w:r>
            <w:proofErr w:type="spellEnd"/>
            <w:r w:rsidRPr="006A75E8">
              <w:rPr>
                <w:rFonts w:cs="Calibri"/>
                <w:sz w:val="20"/>
                <w:szCs w:val="20"/>
                <w:lang w:val="en-US"/>
              </w:rPr>
              <w:t>] OR follow-up studies[</w:t>
            </w:r>
            <w:proofErr w:type="spellStart"/>
            <w:r w:rsidRPr="006A75E8">
              <w:rPr>
                <w:rFonts w:cs="Calibri"/>
                <w:sz w:val="20"/>
                <w:szCs w:val="20"/>
                <w:lang w:val="en-US"/>
              </w:rPr>
              <w:t>mh</w:t>
            </w:r>
            <w:proofErr w:type="spellEnd"/>
            <w:r w:rsidRPr="006A75E8">
              <w:rPr>
                <w:rFonts w:cs="Calibri"/>
                <w:sz w:val="20"/>
                <w:szCs w:val="20"/>
                <w:lang w:val="en-US"/>
              </w:rPr>
              <w:t>] OR prospective studies[</w:t>
            </w:r>
            <w:proofErr w:type="spellStart"/>
            <w:r w:rsidRPr="006A75E8">
              <w:rPr>
                <w:rFonts w:cs="Calibri"/>
                <w:sz w:val="20"/>
                <w:szCs w:val="20"/>
                <w:lang w:val="en-US"/>
              </w:rPr>
              <w:t>mh</w:t>
            </w:r>
            <w:proofErr w:type="spellEnd"/>
            <w:r w:rsidRPr="006A75E8">
              <w:rPr>
                <w:rFonts w:cs="Calibri"/>
                <w:sz w:val="20"/>
                <w:szCs w:val="20"/>
                <w:lang w:val="en-US"/>
              </w:rPr>
              <w:t>] OR cross-over studies[</w:t>
            </w:r>
            <w:proofErr w:type="spellStart"/>
            <w:r w:rsidRPr="006A75E8">
              <w:rPr>
                <w:rFonts w:cs="Calibri"/>
                <w:sz w:val="20"/>
                <w:szCs w:val="20"/>
                <w:lang w:val="en-US"/>
              </w:rPr>
              <w:t>mh</w:t>
            </w:r>
            <w:proofErr w:type="spellEnd"/>
            <w:r w:rsidRPr="006A75E8">
              <w:rPr>
                <w:rFonts w:cs="Calibri"/>
                <w:sz w:val="20"/>
                <w:szCs w:val="20"/>
                <w:lang w:val="en-US"/>
              </w:rPr>
              <w:t>] OR control*[</w:t>
            </w:r>
            <w:proofErr w:type="spellStart"/>
            <w:r w:rsidRPr="006A75E8">
              <w:rPr>
                <w:rFonts w:cs="Calibri"/>
                <w:sz w:val="20"/>
                <w:szCs w:val="20"/>
                <w:lang w:val="en-US"/>
              </w:rPr>
              <w:t>tw</w:t>
            </w:r>
            <w:proofErr w:type="spellEnd"/>
            <w:r w:rsidRPr="006A75E8">
              <w:rPr>
                <w:rFonts w:cs="Calibri"/>
                <w:sz w:val="20"/>
                <w:szCs w:val="20"/>
                <w:lang w:val="en-US"/>
              </w:rPr>
              <w:t xml:space="preserve">] OR </w:t>
            </w:r>
            <w:proofErr w:type="spellStart"/>
            <w:r w:rsidRPr="006A75E8">
              <w:rPr>
                <w:rFonts w:cs="Calibri"/>
                <w:sz w:val="20"/>
                <w:szCs w:val="20"/>
                <w:lang w:val="en-US"/>
              </w:rPr>
              <w:t>prospectiv</w:t>
            </w:r>
            <w:proofErr w:type="spellEnd"/>
            <w:r w:rsidRPr="006A75E8">
              <w:rPr>
                <w:rFonts w:cs="Calibri"/>
                <w:sz w:val="20"/>
                <w:szCs w:val="20"/>
                <w:lang w:val="en-US"/>
              </w:rPr>
              <w:t>*[</w:t>
            </w:r>
            <w:proofErr w:type="spellStart"/>
            <w:r w:rsidRPr="006A75E8">
              <w:rPr>
                <w:rFonts w:cs="Calibri"/>
                <w:sz w:val="20"/>
                <w:szCs w:val="20"/>
                <w:lang w:val="en-US"/>
              </w:rPr>
              <w:t>tw</w:t>
            </w:r>
            <w:proofErr w:type="spellEnd"/>
            <w:r w:rsidRPr="006A75E8">
              <w:rPr>
                <w:rFonts w:cs="Calibri"/>
                <w:sz w:val="20"/>
                <w:szCs w:val="20"/>
                <w:lang w:val="en-US"/>
              </w:rPr>
              <w:t>] OR volunteer*[</w:t>
            </w:r>
            <w:proofErr w:type="spellStart"/>
            <w:r w:rsidRPr="006A75E8">
              <w:rPr>
                <w:rFonts w:cs="Calibri"/>
                <w:sz w:val="20"/>
                <w:szCs w:val="20"/>
                <w:lang w:val="en-US"/>
              </w:rPr>
              <w:t>tw</w:t>
            </w:r>
            <w:proofErr w:type="spellEnd"/>
            <w:r w:rsidRPr="006A75E8">
              <w:rPr>
                <w:rFonts w:cs="Calibri"/>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566FB" w14:textId="71B80207" w:rsidR="006A75E8" w:rsidRPr="006A75E8" w:rsidRDefault="006B722F" w:rsidP="006A75E8">
            <w:pPr>
              <w:widowControl/>
              <w:autoSpaceDE/>
              <w:autoSpaceDN/>
              <w:spacing w:line="240" w:lineRule="auto"/>
              <w:ind w:firstLine="0"/>
              <w:jc w:val="left"/>
              <w:rPr>
                <w:rFonts w:eastAsia="Times New Roman" w:cs="Calibri"/>
                <w:bCs w:val="0"/>
                <w:iCs w:val="0"/>
                <w:sz w:val="20"/>
                <w:szCs w:val="20"/>
                <w:lang w:val="pt-BR" w:eastAsia="pt-BR" w:bidi="ar-SA"/>
              </w:rPr>
            </w:pPr>
            <w:r w:rsidRPr="006B722F">
              <w:rPr>
                <w:rFonts w:cs="Calibri"/>
                <w:sz w:val="20"/>
                <w:szCs w:val="20"/>
              </w:rPr>
              <w:lastRenderedPageBreak/>
              <w:t>7,677,491</w:t>
            </w:r>
          </w:p>
        </w:tc>
      </w:tr>
      <w:tr w:rsidR="0082282B" w:rsidRPr="006A75E8" w14:paraId="1CC28278"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8A656" w14:textId="77777777" w:rsidR="0082282B" w:rsidRPr="006A75E8" w:rsidRDefault="0082282B" w:rsidP="008573EC">
            <w:pPr>
              <w:widowControl/>
              <w:autoSpaceDE/>
              <w:autoSpaceDN/>
              <w:spacing w:line="240" w:lineRule="auto"/>
              <w:ind w:firstLine="0"/>
              <w:jc w:val="left"/>
              <w:rPr>
                <w:rFonts w:eastAsia="Times New Roman" w:cs="Calibri"/>
                <w:bCs w:val="0"/>
                <w:iCs w:val="0"/>
                <w:sz w:val="20"/>
                <w:szCs w:val="20"/>
                <w:lang w:val="pt-BR" w:eastAsia="pt-BR" w:bidi="ar-SA"/>
              </w:rPr>
            </w:pPr>
            <w:r w:rsidRPr="006A75E8">
              <w:rPr>
                <w:rFonts w:eastAsia="Times New Roman" w:cs="Calibri"/>
                <w:b/>
                <w:iCs w:val="0"/>
                <w:color w:val="000000"/>
                <w:sz w:val="20"/>
                <w:szCs w:val="20"/>
                <w:lang w:val="pt-BR" w:eastAsia="pt-BR" w:bidi="ar-SA"/>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21D83" w14:textId="6CBCC7FB" w:rsidR="0082282B" w:rsidRPr="006A75E8" w:rsidRDefault="006A75E8" w:rsidP="008573EC">
            <w:pPr>
              <w:widowControl/>
              <w:autoSpaceDE/>
              <w:autoSpaceDN/>
              <w:spacing w:line="240" w:lineRule="auto"/>
              <w:ind w:firstLine="0"/>
              <w:jc w:val="left"/>
              <w:rPr>
                <w:rFonts w:eastAsia="Times New Roman" w:cs="Calibri"/>
                <w:bCs w:val="0"/>
                <w:iCs w:val="0"/>
                <w:sz w:val="20"/>
                <w:szCs w:val="20"/>
                <w:lang w:val="pt-BR" w:eastAsia="pt-BR" w:bidi="ar-SA"/>
              </w:rPr>
            </w:pPr>
            <w:r w:rsidRPr="006A75E8">
              <w:rPr>
                <w:rFonts w:eastAsia="Times New Roman" w:cs="Calibri"/>
                <w:bCs w:val="0"/>
                <w:iCs w:val="0"/>
                <w:sz w:val="20"/>
                <w:szCs w:val="20"/>
                <w:lang w:val="pt-BR" w:eastAsia="pt-BR" w:bidi="ar-SA"/>
              </w:rPr>
              <w:t>#1 AND #2 AND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3167E" w14:textId="3B32B98F" w:rsidR="0082282B" w:rsidRPr="006A75E8" w:rsidRDefault="006B722F" w:rsidP="008573EC">
            <w:pPr>
              <w:widowControl/>
              <w:autoSpaceDE/>
              <w:autoSpaceDN/>
              <w:spacing w:line="240" w:lineRule="auto"/>
              <w:ind w:firstLine="0"/>
              <w:jc w:val="left"/>
              <w:rPr>
                <w:rFonts w:eastAsia="Times New Roman" w:cs="Calibri"/>
                <w:bCs w:val="0"/>
                <w:iCs w:val="0"/>
                <w:sz w:val="20"/>
                <w:szCs w:val="20"/>
                <w:lang w:val="pt-BR" w:eastAsia="pt-BR" w:bidi="ar-SA"/>
              </w:rPr>
            </w:pPr>
            <w:r w:rsidRPr="006B722F">
              <w:rPr>
                <w:rFonts w:eastAsia="Times New Roman" w:cs="Calibri"/>
                <w:bCs w:val="0"/>
                <w:iCs w:val="0"/>
                <w:sz w:val="20"/>
                <w:szCs w:val="20"/>
                <w:lang w:val="pt-BR" w:eastAsia="pt-BR" w:bidi="ar-SA"/>
              </w:rPr>
              <w:t>1,315</w:t>
            </w:r>
          </w:p>
        </w:tc>
      </w:tr>
      <w:tr w:rsidR="006A75E8" w:rsidRPr="006A75E8" w14:paraId="5BC242C1"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59270" w14:textId="376207F0" w:rsidR="006A75E8" w:rsidRPr="006A75E8" w:rsidRDefault="006A75E8" w:rsidP="008573EC">
            <w:pPr>
              <w:widowControl/>
              <w:autoSpaceDE/>
              <w:autoSpaceDN/>
              <w:spacing w:line="240" w:lineRule="auto"/>
              <w:ind w:firstLine="0"/>
              <w:jc w:val="left"/>
              <w:rPr>
                <w:rFonts w:eastAsia="Times New Roman" w:cs="Calibri"/>
                <w:b/>
                <w:iCs w:val="0"/>
                <w:color w:val="000000"/>
                <w:sz w:val="20"/>
                <w:szCs w:val="20"/>
                <w:lang w:val="pt-BR" w:eastAsia="pt-BR" w:bidi="ar-SA"/>
              </w:rPr>
            </w:pPr>
            <w:r w:rsidRPr="006A75E8">
              <w:rPr>
                <w:rFonts w:eastAsia="Times New Roman" w:cs="Calibri"/>
                <w:b/>
                <w:iCs w:val="0"/>
                <w:color w:val="000000"/>
                <w:sz w:val="20"/>
                <w:szCs w:val="20"/>
                <w:lang w:val="pt-BR" w:eastAsia="pt-BR" w:bidi="ar-SA"/>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FBF1B" w14:textId="75AAB649" w:rsidR="006A75E8" w:rsidRPr="006A75E8" w:rsidRDefault="006A75E8" w:rsidP="008573EC">
            <w:pPr>
              <w:widowControl/>
              <w:autoSpaceDE/>
              <w:autoSpaceDN/>
              <w:spacing w:line="240" w:lineRule="auto"/>
              <w:ind w:firstLine="0"/>
              <w:jc w:val="left"/>
              <w:rPr>
                <w:rFonts w:eastAsia="Times New Roman" w:cs="Calibri"/>
                <w:bCs w:val="0"/>
                <w:iCs w:val="0"/>
                <w:sz w:val="20"/>
                <w:szCs w:val="20"/>
                <w:lang w:val="pt-BR" w:eastAsia="pt-BR" w:bidi="ar-SA"/>
              </w:rPr>
            </w:pPr>
            <w:r w:rsidRPr="006A75E8">
              <w:rPr>
                <w:rFonts w:eastAsia="Times New Roman" w:cs="Calibri"/>
                <w:bCs w:val="0"/>
                <w:iCs w:val="0"/>
                <w:sz w:val="20"/>
                <w:szCs w:val="20"/>
                <w:lang w:val="pt-BR" w:eastAsia="pt-BR" w:bidi="ar-SA"/>
              </w:rPr>
              <w:t>(</w:t>
            </w:r>
            <w:proofErr w:type="spellStart"/>
            <w:r w:rsidRPr="006A75E8">
              <w:rPr>
                <w:rFonts w:eastAsia="Times New Roman" w:cs="Calibri"/>
                <w:bCs w:val="0"/>
                <w:iCs w:val="0"/>
                <w:sz w:val="20"/>
                <w:szCs w:val="20"/>
                <w:lang w:val="pt-BR" w:eastAsia="pt-BR" w:bidi="ar-SA"/>
              </w:rPr>
              <w:t>Filters</w:t>
            </w:r>
            <w:proofErr w:type="spellEnd"/>
            <w:r w:rsidRPr="006A75E8">
              <w:rPr>
                <w:rFonts w:eastAsia="Times New Roman" w:cs="Calibri"/>
                <w:bCs w:val="0"/>
                <w:iCs w:val="0"/>
                <w:sz w:val="20"/>
                <w:szCs w:val="20"/>
                <w:lang w:val="pt-BR" w:eastAsia="pt-BR" w:bidi="ar-SA"/>
              </w:rPr>
              <w:t xml:space="preserve">: </w:t>
            </w:r>
            <w:proofErr w:type="spellStart"/>
            <w:r w:rsidRPr="006A75E8">
              <w:rPr>
                <w:rFonts w:eastAsia="Times New Roman" w:cs="Calibri"/>
                <w:bCs w:val="0"/>
                <w:iCs w:val="0"/>
                <w:sz w:val="20"/>
                <w:szCs w:val="20"/>
                <w:lang w:val="pt-BR" w:eastAsia="pt-BR" w:bidi="ar-SA"/>
              </w:rPr>
              <w:t>from</w:t>
            </w:r>
            <w:proofErr w:type="spellEnd"/>
            <w:r w:rsidRPr="006A75E8">
              <w:rPr>
                <w:rFonts w:eastAsia="Times New Roman" w:cs="Calibri"/>
                <w:bCs w:val="0"/>
                <w:iCs w:val="0"/>
                <w:sz w:val="20"/>
                <w:szCs w:val="20"/>
                <w:lang w:val="pt-BR" w:eastAsia="pt-BR" w:bidi="ar-SA"/>
              </w:rPr>
              <w:t xml:space="preserve"> 2021/2/10 - 3000/12/12)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368A4" w14:textId="240575E6" w:rsidR="006A75E8" w:rsidRPr="006A75E8" w:rsidRDefault="006A75E8" w:rsidP="008573EC">
            <w:pPr>
              <w:widowControl/>
              <w:autoSpaceDE/>
              <w:autoSpaceDN/>
              <w:spacing w:line="240" w:lineRule="auto"/>
              <w:ind w:firstLine="0"/>
              <w:jc w:val="left"/>
              <w:rPr>
                <w:rFonts w:eastAsia="Times New Roman" w:cs="Calibri"/>
                <w:bCs w:val="0"/>
                <w:iCs w:val="0"/>
                <w:sz w:val="20"/>
                <w:szCs w:val="20"/>
                <w:lang w:val="pt-BR" w:eastAsia="pt-BR" w:bidi="ar-SA"/>
              </w:rPr>
            </w:pPr>
            <w:r w:rsidRPr="006A75E8">
              <w:rPr>
                <w:rFonts w:eastAsia="Times New Roman" w:cs="Calibri"/>
                <w:bCs w:val="0"/>
                <w:iCs w:val="0"/>
                <w:sz w:val="20"/>
                <w:szCs w:val="20"/>
                <w:lang w:val="pt-BR" w:eastAsia="pt-BR" w:bidi="ar-SA"/>
              </w:rPr>
              <w:t>3</w:t>
            </w:r>
            <w:r w:rsidR="006B722F">
              <w:rPr>
                <w:rFonts w:eastAsia="Times New Roman" w:cs="Calibri"/>
                <w:bCs w:val="0"/>
                <w:iCs w:val="0"/>
                <w:sz w:val="20"/>
                <w:szCs w:val="20"/>
                <w:lang w:val="pt-BR" w:eastAsia="pt-BR" w:bidi="ar-SA"/>
              </w:rPr>
              <w:t>6</w:t>
            </w:r>
            <w:r w:rsidRPr="006A75E8">
              <w:rPr>
                <w:rFonts w:eastAsia="Times New Roman" w:cs="Calibri"/>
                <w:bCs w:val="0"/>
                <w:iCs w:val="0"/>
                <w:sz w:val="20"/>
                <w:szCs w:val="20"/>
                <w:lang w:val="pt-BR" w:eastAsia="pt-BR" w:bidi="ar-SA"/>
              </w:rPr>
              <w:t>5</w:t>
            </w:r>
          </w:p>
        </w:tc>
      </w:tr>
      <w:tr w:rsidR="0082282B" w:rsidRPr="006A75E8" w14:paraId="1FB3B32A" w14:textId="77777777" w:rsidTr="00B20A68">
        <w:trPr>
          <w:trHeight w:val="4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6D13ECE3" w14:textId="47F2D1C3" w:rsidR="0082282B" w:rsidRPr="006A75E8" w:rsidRDefault="0082282B" w:rsidP="008573EC">
            <w:pPr>
              <w:widowControl/>
              <w:autoSpaceDE/>
              <w:autoSpaceDN/>
              <w:spacing w:line="240" w:lineRule="auto"/>
              <w:ind w:firstLine="0"/>
              <w:jc w:val="left"/>
              <w:rPr>
                <w:rFonts w:eastAsia="Times New Roman" w:cs="Calibri"/>
                <w:b/>
                <w:iCs w:val="0"/>
                <w:color w:val="000000"/>
                <w:sz w:val="20"/>
                <w:szCs w:val="20"/>
                <w:lang w:val="pt-BR" w:eastAsia="pt-BR" w:bidi="ar-SA"/>
              </w:rPr>
            </w:pPr>
            <w:r w:rsidRPr="006A75E8">
              <w:rPr>
                <w:rFonts w:eastAsia="Times New Roman" w:cs="Calibri"/>
                <w:b/>
                <w:iCs w:val="0"/>
                <w:color w:val="000000"/>
                <w:sz w:val="20"/>
                <w:szCs w:val="20"/>
                <w:lang w:val="pt-BR" w:eastAsia="pt-BR" w:bidi="ar-SA"/>
              </w:rPr>
              <w:t xml:space="preserve">Busca estruturada – </w:t>
            </w:r>
            <w:r w:rsidR="006A75E8" w:rsidRPr="00C12EFE">
              <w:rPr>
                <w:rFonts w:eastAsia="Times New Roman" w:cs="Calibri"/>
                <w:b/>
                <w:iCs w:val="0"/>
                <w:color w:val="000000"/>
                <w:sz w:val="20"/>
                <w:szCs w:val="20"/>
                <w:lang w:eastAsia="pt-BR" w:bidi="ar-SA"/>
              </w:rPr>
              <w:t>Med</w:t>
            </w:r>
            <w:r w:rsidR="006A75E8">
              <w:rPr>
                <w:rFonts w:eastAsia="Times New Roman" w:cs="Calibri"/>
                <w:b/>
                <w:iCs w:val="0"/>
                <w:color w:val="000000"/>
                <w:sz w:val="20"/>
                <w:szCs w:val="20"/>
                <w:lang w:eastAsia="pt-BR" w:bidi="ar-SA"/>
              </w:rPr>
              <w:t>R</w:t>
            </w:r>
            <w:r w:rsidR="006A75E8" w:rsidRPr="00C12EFE">
              <w:rPr>
                <w:rFonts w:eastAsia="Times New Roman" w:cs="Calibri"/>
                <w:b/>
                <w:iCs w:val="0"/>
                <w:color w:val="000000"/>
                <w:sz w:val="20"/>
                <w:szCs w:val="20"/>
                <w:lang w:eastAsia="pt-BR" w:bidi="ar-SA"/>
              </w:rPr>
              <w:t>xiv</w:t>
            </w:r>
          </w:p>
          <w:p w14:paraId="3073C29E" w14:textId="16AC9B8A" w:rsidR="0082282B" w:rsidRPr="006A75E8" w:rsidRDefault="0082282B" w:rsidP="006B722F">
            <w:pPr>
              <w:widowControl/>
              <w:autoSpaceDE/>
              <w:autoSpaceDN/>
              <w:spacing w:line="240" w:lineRule="auto"/>
              <w:ind w:firstLine="0"/>
              <w:jc w:val="left"/>
              <w:rPr>
                <w:rFonts w:eastAsia="Times New Roman" w:cs="Calibri"/>
                <w:bCs w:val="0"/>
                <w:iCs w:val="0"/>
                <w:sz w:val="20"/>
                <w:szCs w:val="20"/>
                <w:lang w:val="pt-BR" w:eastAsia="pt-BR" w:bidi="ar-SA"/>
              </w:rPr>
            </w:pPr>
            <w:r w:rsidRPr="006A75E8">
              <w:rPr>
                <w:rFonts w:eastAsia="Times New Roman" w:cs="Calibri"/>
                <w:bCs w:val="0"/>
                <w:iCs w:val="0"/>
                <w:color w:val="000000"/>
                <w:sz w:val="20"/>
                <w:szCs w:val="20"/>
                <w:lang w:val="pt-BR" w:eastAsia="pt-BR" w:bidi="ar-SA"/>
              </w:rPr>
              <w:t xml:space="preserve">(data de realização da busca: </w:t>
            </w:r>
            <w:r w:rsidR="006B722F">
              <w:rPr>
                <w:rFonts w:eastAsia="Times New Roman" w:cs="Calibri"/>
                <w:bCs w:val="0"/>
                <w:iCs w:val="0"/>
                <w:color w:val="000000"/>
                <w:sz w:val="20"/>
                <w:szCs w:val="20"/>
                <w:lang w:val="pt-BR" w:eastAsia="pt-BR" w:bidi="ar-SA"/>
              </w:rPr>
              <w:t>13</w:t>
            </w:r>
            <w:r w:rsidRPr="006A75E8">
              <w:rPr>
                <w:rFonts w:eastAsia="Times New Roman" w:cs="Calibri"/>
                <w:bCs w:val="0"/>
                <w:iCs w:val="0"/>
                <w:color w:val="000000"/>
                <w:sz w:val="20"/>
                <w:szCs w:val="20"/>
                <w:lang w:val="pt-BR" w:eastAsia="pt-BR" w:bidi="ar-SA"/>
              </w:rPr>
              <w:t xml:space="preserve"> de </w:t>
            </w:r>
            <w:r w:rsidR="006B722F">
              <w:rPr>
                <w:rFonts w:eastAsia="Times New Roman" w:cs="Calibri"/>
                <w:bCs w:val="0"/>
                <w:iCs w:val="0"/>
                <w:color w:val="000000"/>
                <w:sz w:val="20"/>
                <w:szCs w:val="20"/>
                <w:lang w:val="pt-BR" w:eastAsia="pt-BR" w:bidi="ar-SA"/>
              </w:rPr>
              <w:t>outubro</w:t>
            </w:r>
            <w:r w:rsidR="006B722F" w:rsidRPr="006A75E8">
              <w:rPr>
                <w:rFonts w:eastAsia="Times New Roman" w:cs="Calibri"/>
                <w:bCs w:val="0"/>
                <w:iCs w:val="0"/>
                <w:color w:val="000000"/>
                <w:sz w:val="20"/>
                <w:szCs w:val="20"/>
                <w:lang w:val="pt-BR" w:eastAsia="pt-BR" w:bidi="ar-SA"/>
              </w:rPr>
              <w:t xml:space="preserve"> </w:t>
            </w:r>
            <w:r w:rsidRPr="006A75E8">
              <w:rPr>
                <w:rFonts w:eastAsia="Times New Roman" w:cs="Calibri"/>
                <w:bCs w:val="0"/>
                <w:iCs w:val="0"/>
                <w:color w:val="000000"/>
                <w:sz w:val="20"/>
                <w:szCs w:val="20"/>
                <w:lang w:val="pt-BR" w:eastAsia="pt-BR" w:bidi="ar-SA"/>
              </w:rPr>
              <w:t>de 2021)</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63FDEE81" w14:textId="77777777" w:rsidR="0082282B" w:rsidRPr="006A75E8" w:rsidRDefault="0082282B" w:rsidP="008573EC">
            <w:pPr>
              <w:widowControl/>
              <w:autoSpaceDE/>
              <w:autoSpaceDN/>
              <w:spacing w:line="240" w:lineRule="auto"/>
              <w:ind w:firstLine="0"/>
              <w:jc w:val="left"/>
              <w:rPr>
                <w:rFonts w:eastAsia="Times New Roman" w:cs="Calibri"/>
                <w:bCs w:val="0"/>
                <w:iCs w:val="0"/>
                <w:sz w:val="20"/>
                <w:szCs w:val="20"/>
                <w:lang w:val="pt-BR" w:eastAsia="pt-BR" w:bidi="ar-SA"/>
              </w:rPr>
            </w:pPr>
          </w:p>
        </w:tc>
      </w:tr>
      <w:tr w:rsidR="0082282B" w:rsidRPr="006A75E8" w14:paraId="19048FDF" w14:textId="77777777" w:rsidTr="008573EC">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D261A" w14:textId="77777777" w:rsidR="0082282B" w:rsidRPr="006A75E8" w:rsidRDefault="0082282B" w:rsidP="008573EC">
            <w:pPr>
              <w:widowControl/>
              <w:autoSpaceDE/>
              <w:autoSpaceDN/>
              <w:spacing w:line="240" w:lineRule="auto"/>
              <w:ind w:firstLine="0"/>
              <w:jc w:val="left"/>
              <w:rPr>
                <w:rFonts w:eastAsia="Times New Roman" w:cs="Calibri"/>
                <w:bCs w:val="0"/>
                <w:iCs w:val="0"/>
                <w:sz w:val="20"/>
                <w:szCs w:val="20"/>
                <w:lang w:val="pt-BR" w:eastAsia="pt-BR" w:bidi="ar-SA"/>
              </w:rPr>
            </w:pPr>
            <w:r w:rsidRPr="006A75E8">
              <w:rPr>
                <w:rFonts w:eastAsia="Times New Roman" w:cs="Calibri"/>
                <w:b/>
                <w:iCs w:val="0"/>
                <w:color w:val="000000"/>
                <w:sz w:val="20"/>
                <w:szCs w:val="20"/>
                <w:lang w:val="pt-BR" w:eastAsia="pt-BR" w:bidi="ar-S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B9719" w14:textId="358B246E" w:rsidR="0082282B" w:rsidRPr="006A75E8" w:rsidRDefault="006A75E8" w:rsidP="008573EC">
            <w:pPr>
              <w:widowControl/>
              <w:autoSpaceDE/>
              <w:autoSpaceDN/>
              <w:spacing w:line="240" w:lineRule="auto"/>
              <w:ind w:firstLine="0"/>
              <w:jc w:val="left"/>
              <w:rPr>
                <w:rFonts w:eastAsia="Times New Roman" w:cs="Calibri"/>
                <w:bCs w:val="0"/>
                <w:iCs w:val="0"/>
                <w:sz w:val="20"/>
                <w:szCs w:val="20"/>
                <w:lang w:val="en-US" w:eastAsia="pt-BR" w:bidi="ar-SA"/>
              </w:rPr>
            </w:pPr>
            <w:r w:rsidRPr="006A75E8">
              <w:rPr>
                <w:rFonts w:eastAsia="Times New Roman" w:cs="Calibri"/>
                <w:bCs w:val="0"/>
                <w:iCs w:val="0"/>
                <w:sz w:val="20"/>
                <w:szCs w:val="20"/>
                <w:lang w:val="en-US" w:eastAsia="pt-BR" w:bidi="ar-SA"/>
              </w:rPr>
              <w:t xml:space="preserve">(“SARS </w:t>
            </w:r>
            <w:proofErr w:type="spellStart"/>
            <w:r w:rsidRPr="006A75E8">
              <w:rPr>
                <w:rFonts w:eastAsia="Times New Roman" w:cs="Calibri"/>
                <w:bCs w:val="0"/>
                <w:iCs w:val="0"/>
                <w:sz w:val="20"/>
                <w:szCs w:val="20"/>
                <w:lang w:val="en-US" w:eastAsia="pt-BR" w:bidi="ar-SA"/>
              </w:rPr>
              <w:t>CoV</w:t>
            </w:r>
            <w:proofErr w:type="spellEnd"/>
            <w:r w:rsidRPr="006A75E8">
              <w:rPr>
                <w:rFonts w:eastAsia="Times New Roman" w:cs="Calibri"/>
                <w:bCs w:val="0"/>
                <w:iCs w:val="0"/>
                <w:sz w:val="20"/>
                <w:szCs w:val="20"/>
                <w:lang w:val="en-US" w:eastAsia="pt-BR" w:bidi="ar-SA"/>
              </w:rPr>
              <w:t xml:space="preserve">” OR “SARS </w:t>
            </w:r>
            <w:proofErr w:type="spellStart"/>
            <w:r w:rsidRPr="006A75E8">
              <w:rPr>
                <w:rFonts w:eastAsia="Times New Roman" w:cs="Calibri"/>
                <w:bCs w:val="0"/>
                <w:iCs w:val="0"/>
                <w:sz w:val="20"/>
                <w:szCs w:val="20"/>
                <w:lang w:val="en-US" w:eastAsia="pt-BR" w:bidi="ar-SA"/>
              </w:rPr>
              <w:t>CoV</w:t>
            </w:r>
            <w:proofErr w:type="spellEnd"/>
            <w:r w:rsidRPr="006A75E8">
              <w:rPr>
                <w:rFonts w:eastAsia="Times New Roman" w:cs="Calibri"/>
                <w:bCs w:val="0"/>
                <w:iCs w:val="0"/>
                <w:sz w:val="20"/>
                <w:szCs w:val="20"/>
                <w:lang w:val="en-US" w:eastAsia="pt-BR" w:bidi="ar-SA"/>
              </w:rPr>
              <w:t xml:space="preserve"> 2” OR “Covid-19”) AND (“hydroxychloroquine” OR “chloroquine”) AND (“outpatient” OR "</w:t>
            </w:r>
            <w:proofErr w:type="spellStart"/>
            <w:r w:rsidRPr="006A75E8">
              <w:rPr>
                <w:rFonts w:eastAsia="Times New Roman" w:cs="Calibri"/>
                <w:bCs w:val="0"/>
                <w:iCs w:val="0"/>
                <w:sz w:val="20"/>
                <w:szCs w:val="20"/>
                <w:lang w:val="en-US" w:eastAsia="pt-BR" w:bidi="ar-SA"/>
              </w:rPr>
              <w:t>nonhospitalized</w:t>
            </w:r>
            <w:proofErr w:type="spellEnd"/>
            <w:r w:rsidRPr="006A75E8">
              <w:rPr>
                <w:rFonts w:eastAsia="Times New Roman" w:cs="Calibri"/>
                <w:bCs w:val="0"/>
                <w:iCs w:val="0"/>
                <w:sz w:val="20"/>
                <w:szCs w:val="20"/>
                <w:lang w:val="en-US" w:eastAsia="pt-BR" w:bidi="ar-S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08A3F" w14:textId="76D7A8E4" w:rsidR="0082282B" w:rsidRPr="006A75E8" w:rsidRDefault="006A75E8" w:rsidP="008573EC">
            <w:pPr>
              <w:widowControl/>
              <w:autoSpaceDE/>
              <w:autoSpaceDN/>
              <w:spacing w:line="240" w:lineRule="auto"/>
              <w:ind w:firstLine="0"/>
              <w:jc w:val="left"/>
              <w:rPr>
                <w:rFonts w:eastAsia="Times New Roman" w:cs="Calibri"/>
                <w:bCs w:val="0"/>
                <w:iCs w:val="0"/>
                <w:sz w:val="20"/>
                <w:szCs w:val="20"/>
                <w:lang w:val="en-US" w:eastAsia="pt-BR" w:bidi="ar-SA"/>
              </w:rPr>
            </w:pPr>
            <w:r w:rsidRPr="006A75E8">
              <w:rPr>
                <w:rFonts w:eastAsia="Times New Roman" w:cs="Calibri"/>
                <w:bCs w:val="0"/>
                <w:iCs w:val="0"/>
                <w:sz w:val="20"/>
                <w:szCs w:val="20"/>
                <w:lang w:val="en-US" w:eastAsia="pt-BR" w:bidi="ar-SA"/>
              </w:rPr>
              <w:t>1</w:t>
            </w:r>
            <w:r w:rsidR="006B722F">
              <w:rPr>
                <w:rFonts w:eastAsia="Times New Roman" w:cs="Calibri"/>
                <w:bCs w:val="0"/>
                <w:iCs w:val="0"/>
                <w:sz w:val="20"/>
                <w:szCs w:val="20"/>
                <w:lang w:val="en-US" w:eastAsia="pt-BR" w:bidi="ar-SA"/>
              </w:rPr>
              <w:t>32</w:t>
            </w:r>
          </w:p>
        </w:tc>
      </w:tr>
    </w:tbl>
    <w:p w14:paraId="34068663" w14:textId="77777777" w:rsidR="00B20A68" w:rsidRPr="006A75E8" w:rsidRDefault="00B20A68" w:rsidP="0082282B">
      <w:pPr>
        <w:widowControl/>
        <w:ind w:firstLine="0"/>
        <w:rPr>
          <w:color w:val="0070C0"/>
          <w:sz w:val="24"/>
          <w:szCs w:val="24"/>
          <w:lang w:val="en-US"/>
        </w:rPr>
      </w:pPr>
    </w:p>
    <w:p w14:paraId="19215518" w14:textId="28007EDC" w:rsidR="0094155F" w:rsidRPr="00F47D9F" w:rsidRDefault="006253FE" w:rsidP="006253FE">
      <w:pPr>
        <w:pStyle w:val="Ttulo3"/>
        <w:rPr>
          <w:rFonts w:ascii="Times New Roman" w:hAnsi="Times New Roman" w:cs="Times New Roman"/>
        </w:rPr>
      </w:pPr>
      <w:bookmarkStart w:id="312" w:name="_Toc83373256"/>
      <w:r w:rsidRPr="00F47D9F">
        <w:rPr>
          <w:rFonts w:ascii="Times New Roman" w:hAnsi="Times New Roman" w:cs="Times New Roman"/>
        </w:rPr>
        <w:t xml:space="preserve">6.8 </w:t>
      </w:r>
      <w:r w:rsidR="00F463A5" w:rsidRPr="00F47D9F">
        <w:rPr>
          <w:rFonts w:ascii="Times New Roman" w:hAnsi="Times New Roman" w:cs="Times New Roman"/>
        </w:rPr>
        <w:t>Ivermectina</w:t>
      </w:r>
      <w:bookmarkEnd w:id="312"/>
    </w:p>
    <w:p w14:paraId="699B83D8" w14:textId="2BB139B2" w:rsidR="0082282B" w:rsidRPr="00F47D9F" w:rsidRDefault="0082282B" w:rsidP="00B20A68">
      <w:pPr>
        <w:pStyle w:val="Legenda"/>
        <w:rPr>
          <w:rStyle w:val="Forte"/>
          <w:rFonts w:ascii="Times New Roman" w:hAnsi="Times New Roman" w:cs="Times New Roman"/>
          <w:i/>
          <w:iCs w:val="0"/>
          <w:color w:val="44546A" w:themeColor="text2"/>
          <w:sz w:val="20"/>
          <w:szCs w:val="20"/>
        </w:rPr>
      </w:pPr>
      <w:bookmarkStart w:id="313" w:name="_Ref82691208"/>
      <w:bookmarkStart w:id="314" w:name="_Toc85187626"/>
      <w:bookmarkStart w:id="315" w:name="_Toc83373204"/>
      <w:r w:rsidRPr="00F47D9F">
        <w:rPr>
          <w:rStyle w:val="Forte"/>
          <w:rFonts w:ascii="Times New Roman" w:hAnsi="Times New Roman" w:cs="Times New Roman"/>
          <w:i/>
          <w:iCs w:val="0"/>
          <w:color w:val="44546A" w:themeColor="text2"/>
          <w:sz w:val="20"/>
          <w:szCs w:val="20"/>
        </w:rPr>
        <w:t xml:space="preserve">Tabela </w:t>
      </w:r>
      <w:r w:rsidRPr="00F47D9F">
        <w:rPr>
          <w:rStyle w:val="Forte"/>
          <w:rFonts w:ascii="Times New Roman" w:hAnsi="Times New Roman" w:cs="Times New Roman"/>
          <w:i/>
          <w:iCs w:val="0"/>
          <w:color w:val="44546A" w:themeColor="text2"/>
          <w:sz w:val="20"/>
          <w:szCs w:val="20"/>
        </w:rPr>
        <w:fldChar w:fldCharType="begin"/>
      </w:r>
      <w:r w:rsidRPr="00F47D9F">
        <w:rPr>
          <w:rStyle w:val="Forte"/>
          <w:rFonts w:ascii="Times New Roman" w:hAnsi="Times New Roman" w:cs="Times New Roman"/>
          <w:i/>
          <w:iCs w:val="0"/>
          <w:color w:val="44546A" w:themeColor="text2"/>
          <w:sz w:val="20"/>
          <w:szCs w:val="20"/>
        </w:rPr>
        <w:instrText xml:space="preserve"> SEQ Tabela \* ARABIC </w:instrText>
      </w:r>
      <w:r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38</w:t>
      </w:r>
      <w:r w:rsidRPr="00F47D9F">
        <w:rPr>
          <w:rStyle w:val="Forte"/>
          <w:rFonts w:ascii="Times New Roman" w:hAnsi="Times New Roman" w:cs="Times New Roman"/>
          <w:i/>
          <w:iCs w:val="0"/>
          <w:color w:val="44546A" w:themeColor="text2"/>
          <w:sz w:val="20"/>
          <w:szCs w:val="20"/>
        </w:rPr>
        <w:fldChar w:fldCharType="end"/>
      </w:r>
      <w:bookmarkEnd w:id="313"/>
      <w:r w:rsidRPr="00F47D9F">
        <w:rPr>
          <w:rStyle w:val="Forte"/>
          <w:rFonts w:ascii="Times New Roman" w:hAnsi="Times New Roman" w:cs="Times New Roman"/>
          <w:i/>
          <w:iCs w:val="0"/>
          <w:color w:val="44546A" w:themeColor="text2"/>
          <w:sz w:val="20"/>
          <w:szCs w:val="20"/>
        </w:rPr>
        <w:t>. Bases de dados, estratégias, datas e resultados das buscas adicionais realizadas para localização das evidências sobre ivermectina.</w:t>
      </w:r>
      <w:bookmarkEnd w:id="314"/>
      <w:bookmarkEnd w:id="315"/>
    </w:p>
    <w:tbl>
      <w:tblPr>
        <w:tblW w:w="0" w:type="auto"/>
        <w:tblCellMar>
          <w:top w:w="15" w:type="dxa"/>
          <w:left w:w="15" w:type="dxa"/>
          <w:bottom w:w="15" w:type="dxa"/>
          <w:right w:w="15" w:type="dxa"/>
        </w:tblCellMar>
        <w:tblLook w:val="04A0" w:firstRow="1" w:lastRow="0" w:firstColumn="1" w:lastColumn="0" w:noHBand="0" w:noVBand="1"/>
      </w:tblPr>
      <w:tblGrid>
        <w:gridCol w:w="401"/>
        <w:gridCol w:w="7073"/>
        <w:gridCol w:w="1010"/>
      </w:tblGrid>
      <w:tr w:rsidR="001E37E0" w:rsidRPr="0082282B" w14:paraId="09E2C546" w14:textId="77777777" w:rsidTr="00B20A68">
        <w:trPr>
          <w:trHeight w:val="4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32147E0D" w14:textId="16D630C3" w:rsidR="001E37E0" w:rsidRPr="0082282B" w:rsidRDefault="001E37E0" w:rsidP="0082282B">
            <w:pPr>
              <w:widowControl/>
              <w:autoSpaceDE/>
              <w:autoSpaceDN/>
              <w:spacing w:line="240" w:lineRule="auto"/>
              <w:ind w:firstLine="0"/>
              <w:jc w:val="left"/>
              <w:rPr>
                <w:rFonts w:eastAsia="Times New Roman" w:cs="Calibri"/>
                <w:b/>
                <w:iCs w:val="0"/>
                <w:color w:val="000000"/>
                <w:sz w:val="20"/>
                <w:szCs w:val="20"/>
                <w:lang w:val="pt-BR" w:eastAsia="pt-BR" w:bidi="ar-SA"/>
              </w:rPr>
            </w:pPr>
            <w:r w:rsidRPr="0082282B">
              <w:rPr>
                <w:rFonts w:eastAsia="Times New Roman" w:cs="Calibri"/>
                <w:b/>
                <w:iCs w:val="0"/>
                <w:color w:val="000000"/>
                <w:sz w:val="20"/>
                <w:szCs w:val="20"/>
                <w:lang w:val="pt-BR" w:eastAsia="pt-BR" w:bidi="ar-SA"/>
              </w:rPr>
              <w:t xml:space="preserve">Busca estruturada </w:t>
            </w:r>
            <w:r w:rsidR="00635230" w:rsidRPr="0082282B">
              <w:rPr>
                <w:rFonts w:eastAsia="Times New Roman" w:cs="Calibri"/>
                <w:b/>
                <w:iCs w:val="0"/>
                <w:color w:val="000000"/>
                <w:sz w:val="20"/>
                <w:szCs w:val="20"/>
                <w:lang w:val="pt-BR" w:eastAsia="pt-BR" w:bidi="ar-SA"/>
              </w:rPr>
              <w:t>–</w:t>
            </w:r>
            <w:r w:rsidRPr="0082282B">
              <w:rPr>
                <w:rFonts w:eastAsia="Times New Roman" w:cs="Calibri"/>
                <w:b/>
                <w:iCs w:val="0"/>
                <w:color w:val="000000"/>
                <w:sz w:val="20"/>
                <w:szCs w:val="20"/>
                <w:lang w:val="pt-BR" w:eastAsia="pt-BR" w:bidi="ar-SA"/>
              </w:rPr>
              <w:t xml:space="preserve"> </w:t>
            </w:r>
            <w:proofErr w:type="spellStart"/>
            <w:r w:rsidRPr="0082282B">
              <w:rPr>
                <w:rFonts w:eastAsia="Times New Roman" w:cs="Calibri"/>
                <w:b/>
                <w:iCs w:val="0"/>
                <w:color w:val="000000"/>
                <w:sz w:val="20"/>
                <w:szCs w:val="20"/>
                <w:lang w:val="pt-BR" w:eastAsia="pt-BR" w:bidi="ar-SA"/>
              </w:rPr>
              <w:t>Pubmed</w:t>
            </w:r>
            <w:proofErr w:type="spellEnd"/>
          </w:p>
          <w:p w14:paraId="6B0605F4" w14:textId="795DD730" w:rsidR="00635230" w:rsidRPr="0082282B" w:rsidRDefault="00635230" w:rsidP="006B722F">
            <w:pPr>
              <w:widowControl/>
              <w:autoSpaceDE/>
              <w:autoSpaceDN/>
              <w:spacing w:line="240" w:lineRule="auto"/>
              <w:ind w:firstLine="0"/>
              <w:jc w:val="left"/>
              <w:rPr>
                <w:rFonts w:ascii="Times New Roman" w:eastAsia="Times New Roman" w:hAnsi="Times New Roman" w:cs="Times New Roman"/>
                <w:bCs w:val="0"/>
                <w:iCs w:val="0"/>
                <w:sz w:val="20"/>
                <w:szCs w:val="20"/>
                <w:lang w:val="pt-BR" w:eastAsia="pt-BR" w:bidi="ar-SA"/>
              </w:rPr>
            </w:pPr>
            <w:r w:rsidRPr="0082282B">
              <w:rPr>
                <w:rFonts w:asciiTheme="minorHAnsi" w:eastAsia="Times New Roman" w:hAnsiTheme="minorHAnsi"/>
                <w:bCs w:val="0"/>
                <w:iCs w:val="0"/>
                <w:color w:val="000000"/>
                <w:sz w:val="20"/>
                <w:szCs w:val="20"/>
                <w:lang w:val="pt-BR" w:eastAsia="pt-BR" w:bidi="ar-SA"/>
              </w:rPr>
              <w:t xml:space="preserve">(data de realização da busca: </w:t>
            </w:r>
            <w:r w:rsidR="006B722F">
              <w:rPr>
                <w:rFonts w:asciiTheme="minorHAnsi" w:eastAsia="Times New Roman" w:hAnsiTheme="minorHAnsi"/>
                <w:bCs w:val="0"/>
                <w:iCs w:val="0"/>
                <w:color w:val="000000"/>
                <w:sz w:val="20"/>
                <w:szCs w:val="20"/>
                <w:lang w:val="pt-BR" w:eastAsia="pt-BR" w:bidi="ar-SA"/>
              </w:rPr>
              <w:t>11</w:t>
            </w:r>
            <w:r w:rsidR="006B722F" w:rsidRPr="0082282B">
              <w:rPr>
                <w:rFonts w:asciiTheme="minorHAnsi" w:eastAsia="Times New Roman" w:hAnsiTheme="minorHAnsi"/>
                <w:bCs w:val="0"/>
                <w:iCs w:val="0"/>
                <w:color w:val="000000"/>
                <w:sz w:val="20"/>
                <w:szCs w:val="20"/>
                <w:lang w:val="pt-BR" w:eastAsia="pt-BR" w:bidi="ar-SA"/>
              </w:rPr>
              <w:t xml:space="preserve"> </w:t>
            </w:r>
            <w:r w:rsidRPr="0082282B">
              <w:rPr>
                <w:rFonts w:asciiTheme="minorHAnsi" w:eastAsia="Times New Roman" w:hAnsiTheme="minorHAnsi"/>
                <w:bCs w:val="0"/>
                <w:iCs w:val="0"/>
                <w:color w:val="000000"/>
                <w:sz w:val="20"/>
                <w:szCs w:val="20"/>
                <w:lang w:val="pt-BR" w:eastAsia="pt-BR" w:bidi="ar-SA"/>
              </w:rPr>
              <w:t xml:space="preserve">de </w:t>
            </w:r>
            <w:r w:rsidR="006B722F">
              <w:rPr>
                <w:rFonts w:asciiTheme="minorHAnsi" w:eastAsia="Times New Roman" w:hAnsiTheme="minorHAnsi"/>
                <w:bCs w:val="0"/>
                <w:iCs w:val="0"/>
                <w:color w:val="000000"/>
                <w:sz w:val="20"/>
                <w:szCs w:val="20"/>
                <w:lang w:val="pt-BR" w:eastAsia="pt-BR" w:bidi="ar-SA"/>
              </w:rPr>
              <w:t>outubro</w:t>
            </w:r>
            <w:r w:rsidR="006B722F" w:rsidRPr="0082282B">
              <w:rPr>
                <w:rFonts w:asciiTheme="minorHAnsi" w:eastAsia="Times New Roman" w:hAnsiTheme="minorHAnsi"/>
                <w:bCs w:val="0"/>
                <w:iCs w:val="0"/>
                <w:color w:val="000000"/>
                <w:sz w:val="20"/>
                <w:szCs w:val="20"/>
                <w:lang w:val="pt-BR" w:eastAsia="pt-BR" w:bidi="ar-SA"/>
              </w:rPr>
              <w:t xml:space="preserve"> </w:t>
            </w:r>
            <w:r w:rsidRPr="0082282B">
              <w:rPr>
                <w:rFonts w:asciiTheme="minorHAnsi" w:eastAsia="Times New Roman" w:hAnsiTheme="minorHAnsi"/>
                <w:bCs w:val="0"/>
                <w:iCs w:val="0"/>
                <w:color w:val="000000"/>
                <w:sz w:val="20"/>
                <w:szCs w:val="20"/>
                <w:lang w:val="pt-BR" w:eastAsia="pt-BR" w:bidi="ar-SA"/>
              </w:rPr>
              <w:t>de 2021)</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611F53E8" w14:textId="77777777" w:rsidR="001E37E0" w:rsidRPr="0082282B" w:rsidRDefault="001E37E0" w:rsidP="0082282B">
            <w:pPr>
              <w:widowControl/>
              <w:autoSpaceDE/>
              <w:autoSpaceDN/>
              <w:spacing w:line="240" w:lineRule="auto"/>
              <w:ind w:firstLine="0"/>
              <w:jc w:val="left"/>
              <w:rPr>
                <w:rFonts w:ascii="Times New Roman" w:eastAsia="Times New Roman" w:hAnsi="Times New Roman" w:cs="Times New Roman"/>
                <w:bCs w:val="0"/>
                <w:iCs w:val="0"/>
                <w:sz w:val="20"/>
                <w:szCs w:val="20"/>
                <w:lang w:val="pt-BR" w:eastAsia="pt-BR" w:bidi="ar-SA"/>
              </w:rPr>
            </w:pPr>
            <w:r w:rsidRPr="0082282B">
              <w:rPr>
                <w:rFonts w:eastAsia="Times New Roman" w:cs="Calibri"/>
                <w:b/>
                <w:iCs w:val="0"/>
                <w:color w:val="000000"/>
                <w:sz w:val="20"/>
                <w:szCs w:val="20"/>
                <w:lang w:val="pt-BR" w:eastAsia="pt-BR" w:bidi="ar-SA"/>
              </w:rPr>
              <w:t>Hits</w:t>
            </w:r>
          </w:p>
        </w:tc>
      </w:tr>
      <w:tr w:rsidR="001E37E0" w:rsidRPr="0082282B" w14:paraId="186864BF"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6C7AC" w14:textId="77777777" w:rsidR="001E37E0" w:rsidRPr="0082282B" w:rsidRDefault="001E37E0" w:rsidP="0082282B">
            <w:pPr>
              <w:widowControl/>
              <w:autoSpaceDE/>
              <w:autoSpaceDN/>
              <w:spacing w:line="240" w:lineRule="auto"/>
              <w:ind w:firstLine="0"/>
              <w:jc w:val="left"/>
              <w:rPr>
                <w:rFonts w:ascii="Times New Roman" w:eastAsia="Times New Roman" w:hAnsi="Times New Roman" w:cs="Times New Roman"/>
                <w:bCs w:val="0"/>
                <w:iCs w:val="0"/>
                <w:sz w:val="20"/>
                <w:szCs w:val="20"/>
                <w:lang w:val="pt-BR" w:eastAsia="pt-BR" w:bidi="ar-SA"/>
              </w:rPr>
            </w:pPr>
            <w:r w:rsidRPr="0082282B">
              <w:rPr>
                <w:rFonts w:eastAsia="Times New Roman" w:cs="Calibri"/>
                <w:b/>
                <w:iCs w:val="0"/>
                <w:color w:val="000000"/>
                <w:sz w:val="20"/>
                <w:szCs w:val="20"/>
                <w:lang w:val="pt-BR" w:eastAsia="pt-BR" w:bidi="ar-S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70900" w14:textId="77777777" w:rsidR="001E37E0" w:rsidRPr="0082282B" w:rsidRDefault="001E37E0" w:rsidP="0082282B">
            <w:pPr>
              <w:widowControl/>
              <w:autoSpaceDE/>
              <w:autoSpaceDN/>
              <w:spacing w:line="240" w:lineRule="auto"/>
              <w:ind w:firstLine="0"/>
              <w:jc w:val="left"/>
              <w:rPr>
                <w:rFonts w:ascii="Times New Roman" w:eastAsia="Times New Roman" w:hAnsi="Times New Roman" w:cs="Times New Roman"/>
                <w:bCs w:val="0"/>
                <w:iCs w:val="0"/>
                <w:sz w:val="20"/>
                <w:szCs w:val="20"/>
                <w:lang w:val="en-US" w:eastAsia="pt-BR" w:bidi="ar-SA"/>
              </w:rPr>
            </w:pPr>
            <w:r w:rsidRPr="0082282B">
              <w:rPr>
                <w:rFonts w:eastAsia="Times New Roman" w:cs="Calibri"/>
                <w:bCs w:val="0"/>
                <w:iCs w:val="0"/>
                <w:color w:val="000000"/>
                <w:sz w:val="20"/>
                <w:szCs w:val="20"/>
                <w:lang w:val="en-US" w:eastAsia="pt-BR" w:bidi="ar-SA"/>
              </w:rPr>
              <w:t xml:space="preserve">("COVID-19"[Mesh]) OR "COVID 19" OR "COVID-19 Virus Disease" OR "COVID 19 Virus Disease" OR "COVID-19 Virus Diseases" OR "Disease, COVID-19 Virus" OR "Virus Disease, COVID-19" OR "COVID-19 Virus Infection" OR "COVID 19 Virus Infection" OR "COVID-19 Virus Infections" OR "Infection, COVID-19 Virus" OR "Virus Infection, COVID-19" OR "2019-nCoV Infection" OR "2019 </w:t>
            </w:r>
            <w:proofErr w:type="spellStart"/>
            <w:r w:rsidRPr="0082282B">
              <w:rPr>
                <w:rFonts w:eastAsia="Times New Roman" w:cs="Calibri"/>
                <w:bCs w:val="0"/>
                <w:iCs w:val="0"/>
                <w:color w:val="000000"/>
                <w:sz w:val="20"/>
                <w:szCs w:val="20"/>
                <w:lang w:val="en-US" w:eastAsia="pt-BR" w:bidi="ar-SA"/>
              </w:rPr>
              <w:t>nCoV</w:t>
            </w:r>
            <w:proofErr w:type="spellEnd"/>
            <w:r w:rsidRPr="0082282B">
              <w:rPr>
                <w:rFonts w:eastAsia="Times New Roman" w:cs="Calibri"/>
                <w:bCs w:val="0"/>
                <w:iCs w:val="0"/>
                <w:color w:val="000000"/>
                <w:sz w:val="20"/>
                <w:szCs w:val="20"/>
                <w:lang w:val="en-US" w:eastAsia="pt-BR" w:bidi="ar-SA"/>
              </w:rPr>
              <w:t xml:space="preserve"> Infection" OR "2019-nCoV Infections" OR "Infection, 2019-nCoV" OR "Coronavirus Disease-19" OR "Coronavirus Disease 19" OR "2019 Novel Coronavirus Disease" OR "2019 Novel Coronavirus Infection" OR "2019-nCoV Disease" OR "2019 </w:t>
            </w:r>
            <w:proofErr w:type="spellStart"/>
            <w:r w:rsidRPr="0082282B">
              <w:rPr>
                <w:rFonts w:eastAsia="Times New Roman" w:cs="Calibri"/>
                <w:bCs w:val="0"/>
                <w:iCs w:val="0"/>
                <w:color w:val="000000"/>
                <w:sz w:val="20"/>
                <w:szCs w:val="20"/>
                <w:lang w:val="en-US" w:eastAsia="pt-BR" w:bidi="ar-SA"/>
              </w:rPr>
              <w:t>nCoV</w:t>
            </w:r>
            <w:proofErr w:type="spellEnd"/>
            <w:r w:rsidRPr="0082282B">
              <w:rPr>
                <w:rFonts w:eastAsia="Times New Roman" w:cs="Calibri"/>
                <w:bCs w:val="0"/>
                <w:iCs w:val="0"/>
                <w:color w:val="000000"/>
                <w:sz w:val="20"/>
                <w:szCs w:val="20"/>
                <w:lang w:val="en-US" w:eastAsia="pt-BR" w:bidi="ar-SA"/>
              </w:rPr>
              <w:t xml:space="preserve"> Disease" OR "2019-nCoV Diseases" OR "Disease, 2019-nCoV" OR "COVID19" OR "Coronavirus Disease 2019" OR "Disease 2019, Coronavirus" OR "SARS Coronavirus 2 Infection" OR "SARS-CoV-2 Infection" OR "Infection, SARS-CoV-2" OR "SARS </w:t>
            </w:r>
            <w:proofErr w:type="spellStart"/>
            <w:r w:rsidRPr="0082282B">
              <w:rPr>
                <w:rFonts w:eastAsia="Times New Roman" w:cs="Calibri"/>
                <w:bCs w:val="0"/>
                <w:iCs w:val="0"/>
                <w:color w:val="000000"/>
                <w:sz w:val="20"/>
                <w:szCs w:val="20"/>
                <w:lang w:val="en-US" w:eastAsia="pt-BR" w:bidi="ar-SA"/>
              </w:rPr>
              <w:t>CoV</w:t>
            </w:r>
            <w:proofErr w:type="spellEnd"/>
            <w:r w:rsidRPr="0082282B">
              <w:rPr>
                <w:rFonts w:eastAsia="Times New Roman" w:cs="Calibri"/>
                <w:bCs w:val="0"/>
                <w:iCs w:val="0"/>
                <w:color w:val="000000"/>
                <w:sz w:val="20"/>
                <w:szCs w:val="20"/>
                <w:lang w:val="en-US" w:eastAsia="pt-BR" w:bidi="ar-SA"/>
              </w:rPr>
              <w:t xml:space="preserve"> 2 Infection" OR "SARS-CoV-2 Infections" OR "COVID-19 Pandemic" OR "COVID 19 Pandemic" OR "COVID-19 Pandemics" OR "Pandemic, COVID-19" OR ("SARS-CoV-2"[Mesh]) OR "SARS-CoV-2"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0ED9D" w14:textId="3065B144" w:rsidR="001E37E0" w:rsidRPr="0082282B" w:rsidRDefault="006B722F" w:rsidP="0082282B">
            <w:pPr>
              <w:widowControl/>
              <w:autoSpaceDE/>
              <w:autoSpaceDN/>
              <w:spacing w:line="240" w:lineRule="auto"/>
              <w:ind w:firstLine="0"/>
              <w:jc w:val="left"/>
              <w:rPr>
                <w:rFonts w:ascii="Times New Roman" w:eastAsia="Times New Roman" w:hAnsi="Times New Roman" w:cs="Times New Roman"/>
                <w:bCs w:val="0"/>
                <w:iCs w:val="0"/>
                <w:sz w:val="20"/>
                <w:szCs w:val="20"/>
                <w:lang w:val="pt-BR" w:eastAsia="pt-BR" w:bidi="ar-SA"/>
              </w:rPr>
            </w:pPr>
            <w:r w:rsidRPr="006B722F">
              <w:rPr>
                <w:rFonts w:eastAsia="Times New Roman" w:cs="Calibri"/>
                <w:bCs w:val="0"/>
                <w:iCs w:val="0"/>
                <w:color w:val="000000"/>
                <w:sz w:val="20"/>
                <w:szCs w:val="20"/>
                <w:lang w:val="pt-BR" w:eastAsia="pt-BR" w:bidi="ar-SA"/>
              </w:rPr>
              <w:t>182,707</w:t>
            </w:r>
          </w:p>
        </w:tc>
      </w:tr>
      <w:tr w:rsidR="001E37E0" w:rsidRPr="0082282B" w14:paraId="757E9075"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DBC83" w14:textId="77777777" w:rsidR="001E37E0" w:rsidRPr="0082282B" w:rsidRDefault="001E37E0" w:rsidP="0082282B">
            <w:pPr>
              <w:widowControl/>
              <w:autoSpaceDE/>
              <w:autoSpaceDN/>
              <w:spacing w:line="240" w:lineRule="auto"/>
              <w:ind w:firstLine="0"/>
              <w:jc w:val="left"/>
              <w:rPr>
                <w:rFonts w:ascii="Times New Roman" w:eastAsia="Times New Roman" w:hAnsi="Times New Roman" w:cs="Times New Roman"/>
                <w:bCs w:val="0"/>
                <w:iCs w:val="0"/>
                <w:sz w:val="20"/>
                <w:szCs w:val="20"/>
                <w:lang w:val="pt-BR" w:eastAsia="pt-BR" w:bidi="ar-SA"/>
              </w:rPr>
            </w:pPr>
            <w:r w:rsidRPr="0082282B">
              <w:rPr>
                <w:rFonts w:eastAsia="Times New Roman" w:cs="Calibri"/>
                <w:b/>
                <w:iCs w:val="0"/>
                <w:color w:val="000000"/>
                <w:sz w:val="20"/>
                <w:szCs w:val="20"/>
                <w:lang w:val="pt-BR" w:eastAsia="pt-BR" w:bidi="ar-S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5F894" w14:textId="534BE4E1" w:rsidR="001E37E0" w:rsidRPr="0082282B" w:rsidRDefault="001E37E0" w:rsidP="0082282B">
            <w:pPr>
              <w:widowControl/>
              <w:autoSpaceDE/>
              <w:autoSpaceDN/>
              <w:spacing w:line="240" w:lineRule="auto"/>
              <w:ind w:firstLine="0"/>
              <w:jc w:val="left"/>
              <w:rPr>
                <w:rFonts w:ascii="Times New Roman" w:eastAsia="Times New Roman" w:hAnsi="Times New Roman" w:cs="Times New Roman"/>
                <w:bCs w:val="0"/>
                <w:iCs w:val="0"/>
                <w:sz w:val="20"/>
                <w:szCs w:val="20"/>
                <w:lang w:val="en-US" w:eastAsia="pt-BR" w:bidi="ar-SA"/>
              </w:rPr>
            </w:pPr>
            <w:r w:rsidRPr="0082282B">
              <w:rPr>
                <w:rFonts w:cs="Calibri"/>
                <w:color w:val="000000"/>
                <w:sz w:val="20"/>
                <w:szCs w:val="20"/>
                <w:lang w:val="en-US"/>
              </w:rPr>
              <w:t>"</w:t>
            </w:r>
            <w:r w:rsidRPr="0082282B">
              <w:rPr>
                <w:rFonts w:eastAsia="Times New Roman" w:cs="Calibri"/>
                <w:bCs w:val="0"/>
                <w:iCs w:val="0"/>
                <w:color w:val="000000"/>
                <w:sz w:val="20"/>
                <w:szCs w:val="20"/>
                <w:lang w:val="en-US" w:eastAsia="pt-BR" w:bidi="ar-SA"/>
              </w:rPr>
              <w:t>Ivermectin"[Mesh] OR "Ivermectin" OR “</w:t>
            </w:r>
            <w:proofErr w:type="spellStart"/>
            <w:r w:rsidRPr="0082282B">
              <w:rPr>
                <w:rFonts w:eastAsia="Times New Roman" w:cs="Calibri"/>
                <w:bCs w:val="0"/>
                <w:iCs w:val="0"/>
                <w:color w:val="000000"/>
                <w:sz w:val="20"/>
                <w:szCs w:val="20"/>
                <w:lang w:val="en-US" w:eastAsia="pt-BR" w:bidi="ar-SA"/>
              </w:rPr>
              <w:t>Stromectol</w:t>
            </w:r>
            <w:proofErr w:type="spellEnd"/>
            <w:r w:rsidRPr="0082282B">
              <w:rPr>
                <w:rFonts w:eastAsia="Times New Roman" w:cs="Calibri"/>
                <w:bCs w:val="0"/>
                <w:iCs w:val="0"/>
                <w:color w:val="000000"/>
                <w:sz w:val="20"/>
                <w:szCs w:val="20"/>
                <w:lang w:val="en-US" w:eastAsia="pt-BR" w:bidi="ar-SA"/>
              </w:rPr>
              <w:t>” OR “</w:t>
            </w:r>
            <w:proofErr w:type="spellStart"/>
            <w:r w:rsidRPr="0082282B">
              <w:rPr>
                <w:rFonts w:eastAsia="Times New Roman" w:cs="Calibri"/>
                <w:bCs w:val="0"/>
                <w:iCs w:val="0"/>
                <w:color w:val="000000"/>
                <w:sz w:val="20"/>
                <w:szCs w:val="20"/>
                <w:lang w:val="en-US" w:eastAsia="pt-BR" w:bidi="ar-SA"/>
              </w:rPr>
              <w:t>Mectizan</w:t>
            </w:r>
            <w:proofErr w:type="spellEnd"/>
            <w:r w:rsidRPr="0082282B">
              <w:rPr>
                <w:rFonts w:eastAsia="Times New Roman" w:cs="Calibri"/>
                <w:bCs w:val="0"/>
                <w:iCs w:val="0"/>
                <w:color w:val="000000"/>
                <w:sz w:val="20"/>
                <w:szCs w:val="20"/>
                <w:lang w:val="en-US" w:eastAsia="pt-BR" w:bidi="ar-SA"/>
              </w:rPr>
              <w:t>” OR “MK-933” OR “MK 933” OR “MK933” OR “</w:t>
            </w:r>
            <w:proofErr w:type="spellStart"/>
            <w:r w:rsidRPr="0082282B">
              <w:rPr>
                <w:rFonts w:eastAsia="Times New Roman" w:cs="Calibri"/>
                <w:bCs w:val="0"/>
                <w:iCs w:val="0"/>
                <w:color w:val="000000"/>
                <w:sz w:val="20"/>
                <w:szCs w:val="20"/>
                <w:lang w:val="en-US" w:eastAsia="pt-BR" w:bidi="ar-SA"/>
              </w:rPr>
              <w:t>Eqvalan</w:t>
            </w:r>
            <w:proofErr w:type="spellEnd"/>
            <w:r w:rsidRPr="0082282B">
              <w:rPr>
                <w:rFonts w:eastAsia="Times New Roman" w:cs="Calibri"/>
                <w:bCs w:val="0"/>
                <w:iCs w:val="0"/>
                <w:color w:val="000000"/>
                <w:sz w:val="20"/>
                <w:szCs w:val="20"/>
                <w:lang w:val="en-US" w:eastAsia="pt-BR" w:bidi="ar-SA"/>
              </w:rPr>
              <w:t>” OR “</w:t>
            </w:r>
            <w:proofErr w:type="spellStart"/>
            <w:r w:rsidRPr="0082282B">
              <w:rPr>
                <w:rFonts w:eastAsia="Times New Roman" w:cs="Calibri"/>
                <w:bCs w:val="0"/>
                <w:iCs w:val="0"/>
                <w:color w:val="000000"/>
                <w:sz w:val="20"/>
                <w:szCs w:val="20"/>
                <w:lang w:val="en-US" w:eastAsia="pt-BR" w:bidi="ar-SA"/>
              </w:rPr>
              <w:t>Ivomec</w:t>
            </w:r>
            <w:proofErr w:type="spellEnd"/>
            <w:r w:rsidRPr="0082282B">
              <w:rPr>
                <w:rFonts w:eastAsia="Times New Roman" w:cs="Calibri"/>
                <w:bCs w:val="0"/>
                <w:iCs w:val="0"/>
                <w:color w:val="000000"/>
                <w:sz w:val="20"/>
                <w:szCs w:val="20"/>
                <w:lang w:val="en-US" w:eastAsia="pt-BR" w:bidi="ar-S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E43DF" w14:textId="00396468" w:rsidR="001E37E0" w:rsidRPr="0082282B" w:rsidRDefault="001E37E0" w:rsidP="006B722F">
            <w:pPr>
              <w:widowControl/>
              <w:autoSpaceDE/>
              <w:autoSpaceDN/>
              <w:spacing w:line="240" w:lineRule="auto"/>
              <w:ind w:firstLine="0"/>
              <w:jc w:val="left"/>
              <w:rPr>
                <w:rFonts w:eastAsia="Times New Roman" w:cs="Calibri"/>
                <w:bCs w:val="0"/>
                <w:iCs w:val="0"/>
                <w:color w:val="000000"/>
                <w:sz w:val="20"/>
                <w:szCs w:val="20"/>
                <w:lang w:val="pt-BR" w:eastAsia="pt-BR" w:bidi="ar-SA"/>
              </w:rPr>
            </w:pPr>
            <w:r w:rsidRPr="0082282B">
              <w:rPr>
                <w:rFonts w:eastAsia="Times New Roman" w:cs="Calibri"/>
                <w:bCs w:val="0"/>
                <w:iCs w:val="0"/>
                <w:color w:val="000000"/>
                <w:sz w:val="20"/>
                <w:szCs w:val="20"/>
                <w:lang w:val="pt-BR" w:eastAsia="pt-BR" w:bidi="ar-SA"/>
              </w:rPr>
              <w:t>9.</w:t>
            </w:r>
            <w:r w:rsidR="006B722F" w:rsidRPr="0082282B">
              <w:rPr>
                <w:rFonts w:eastAsia="Times New Roman" w:cs="Calibri"/>
                <w:bCs w:val="0"/>
                <w:iCs w:val="0"/>
                <w:color w:val="000000"/>
                <w:sz w:val="20"/>
                <w:szCs w:val="20"/>
                <w:lang w:val="pt-BR" w:eastAsia="pt-BR" w:bidi="ar-SA"/>
              </w:rPr>
              <w:t>0</w:t>
            </w:r>
            <w:r w:rsidR="006B722F">
              <w:rPr>
                <w:rFonts w:eastAsia="Times New Roman" w:cs="Calibri"/>
                <w:bCs w:val="0"/>
                <w:iCs w:val="0"/>
                <w:color w:val="000000"/>
                <w:sz w:val="20"/>
                <w:szCs w:val="20"/>
                <w:lang w:val="pt-BR" w:eastAsia="pt-BR" w:bidi="ar-SA"/>
              </w:rPr>
              <w:t>85</w:t>
            </w:r>
          </w:p>
        </w:tc>
      </w:tr>
      <w:tr w:rsidR="001E37E0" w:rsidRPr="0082282B" w14:paraId="42B3355E"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8DF87" w14:textId="77777777" w:rsidR="001E37E0" w:rsidRPr="0082282B" w:rsidRDefault="001E37E0" w:rsidP="0082282B">
            <w:pPr>
              <w:widowControl/>
              <w:autoSpaceDE/>
              <w:autoSpaceDN/>
              <w:spacing w:line="240" w:lineRule="auto"/>
              <w:ind w:firstLine="0"/>
              <w:jc w:val="left"/>
              <w:rPr>
                <w:rFonts w:ascii="Times New Roman" w:eastAsia="Times New Roman" w:hAnsi="Times New Roman" w:cs="Times New Roman"/>
                <w:bCs w:val="0"/>
                <w:iCs w:val="0"/>
                <w:sz w:val="20"/>
                <w:szCs w:val="20"/>
                <w:lang w:val="pt-BR" w:eastAsia="pt-BR" w:bidi="ar-SA"/>
              </w:rPr>
            </w:pPr>
            <w:r w:rsidRPr="0082282B">
              <w:rPr>
                <w:rFonts w:eastAsia="Times New Roman" w:cs="Calibri"/>
                <w:b/>
                <w:iCs w:val="0"/>
                <w:color w:val="000000"/>
                <w:sz w:val="20"/>
                <w:szCs w:val="20"/>
                <w:lang w:val="pt-BR" w:eastAsia="pt-BR" w:bidi="ar-SA"/>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3FDCF" w14:textId="77777777" w:rsidR="001E37E0" w:rsidRPr="0082282B" w:rsidRDefault="001E37E0" w:rsidP="0082282B">
            <w:pPr>
              <w:widowControl/>
              <w:autoSpaceDE/>
              <w:autoSpaceDN/>
              <w:spacing w:line="240" w:lineRule="auto"/>
              <w:ind w:firstLine="0"/>
              <w:jc w:val="left"/>
              <w:rPr>
                <w:rFonts w:ascii="Times New Roman" w:eastAsia="Times New Roman" w:hAnsi="Times New Roman" w:cs="Times New Roman"/>
                <w:bCs w:val="0"/>
                <w:iCs w:val="0"/>
                <w:sz w:val="20"/>
                <w:szCs w:val="20"/>
                <w:lang w:val="en-US" w:eastAsia="pt-BR" w:bidi="ar-SA"/>
              </w:rPr>
            </w:pPr>
            <w:r w:rsidRPr="0082282B">
              <w:rPr>
                <w:rFonts w:eastAsia="Times New Roman" w:cs="Calibri"/>
                <w:bCs w:val="0"/>
                <w:iCs w:val="0"/>
                <w:color w:val="000000"/>
                <w:sz w:val="20"/>
                <w:szCs w:val="20"/>
                <w:lang w:val="en-US" w:eastAsia="pt-BR" w:bidi="ar-SA"/>
              </w:rPr>
              <w:t>(Randomized controlled trial[</w:t>
            </w:r>
            <w:proofErr w:type="spellStart"/>
            <w:r w:rsidRPr="0082282B">
              <w:rPr>
                <w:rFonts w:eastAsia="Times New Roman" w:cs="Calibri"/>
                <w:bCs w:val="0"/>
                <w:iCs w:val="0"/>
                <w:color w:val="000000"/>
                <w:sz w:val="20"/>
                <w:szCs w:val="20"/>
                <w:lang w:val="en-US" w:eastAsia="pt-BR" w:bidi="ar-SA"/>
              </w:rPr>
              <w:t>pt</w:t>
            </w:r>
            <w:proofErr w:type="spellEnd"/>
            <w:r w:rsidRPr="0082282B">
              <w:rPr>
                <w:rFonts w:eastAsia="Times New Roman" w:cs="Calibri"/>
                <w:bCs w:val="0"/>
                <w:iCs w:val="0"/>
                <w:color w:val="000000"/>
                <w:sz w:val="20"/>
                <w:szCs w:val="20"/>
                <w:lang w:val="en-US" w:eastAsia="pt-BR" w:bidi="ar-SA"/>
              </w:rPr>
              <w:t>] OR controlled clinical trial[</w:t>
            </w:r>
            <w:proofErr w:type="spellStart"/>
            <w:r w:rsidRPr="0082282B">
              <w:rPr>
                <w:rFonts w:eastAsia="Times New Roman" w:cs="Calibri"/>
                <w:bCs w:val="0"/>
                <w:iCs w:val="0"/>
                <w:color w:val="000000"/>
                <w:sz w:val="20"/>
                <w:szCs w:val="20"/>
                <w:lang w:val="en-US" w:eastAsia="pt-BR" w:bidi="ar-SA"/>
              </w:rPr>
              <w:t>pt</w:t>
            </w:r>
            <w:proofErr w:type="spellEnd"/>
            <w:r w:rsidRPr="0082282B">
              <w:rPr>
                <w:rFonts w:eastAsia="Times New Roman" w:cs="Calibri"/>
                <w:bCs w:val="0"/>
                <w:iCs w:val="0"/>
                <w:color w:val="000000"/>
                <w:sz w:val="20"/>
                <w:szCs w:val="20"/>
                <w:lang w:val="en-US" w:eastAsia="pt-BR" w:bidi="ar-SA"/>
              </w:rPr>
              <w:t>] OR randomized controlled trials[</w:t>
            </w:r>
            <w:proofErr w:type="spellStart"/>
            <w:r w:rsidRPr="0082282B">
              <w:rPr>
                <w:rFonts w:eastAsia="Times New Roman" w:cs="Calibri"/>
                <w:bCs w:val="0"/>
                <w:iCs w:val="0"/>
                <w:color w:val="000000"/>
                <w:sz w:val="20"/>
                <w:szCs w:val="20"/>
                <w:lang w:val="en-US" w:eastAsia="pt-BR" w:bidi="ar-SA"/>
              </w:rPr>
              <w:t>mh</w:t>
            </w:r>
            <w:proofErr w:type="spellEnd"/>
            <w:r w:rsidRPr="0082282B">
              <w:rPr>
                <w:rFonts w:eastAsia="Times New Roman" w:cs="Calibri"/>
                <w:bCs w:val="0"/>
                <w:iCs w:val="0"/>
                <w:color w:val="000000"/>
                <w:sz w:val="20"/>
                <w:szCs w:val="20"/>
                <w:lang w:val="en-US" w:eastAsia="pt-BR" w:bidi="ar-SA"/>
              </w:rPr>
              <w:t>] OR random allocation[</w:t>
            </w:r>
            <w:proofErr w:type="spellStart"/>
            <w:r w:rsidRPr="0082282B">
              <w:rPr>
                <w:rFonts w:eastAsia="Times New Roman" w:cs="Calibri"/>
                <w:bCs w:val="0"/>
                <w:iCs w:val="0"/>
                <w:color w:val="000000"/>
                <w:sz w:val="20"/>
                <w:szCs w:val="20"/>
                <w:lang w:val="en-US" w:eastAsia="pt-BR" w:bidi="ar-SA"/>
              </w:rPr>
              <w:t>mh</w:t>
            </w:r>
            <w:proofErr w:type="spellEnd"/>
            <w:r w:rsidRPr="0082282B">
              <w:rPr>
                <w:rFonts w:eastAsia="Times New Roman" w:cs="Calibri"/>
                <w:bCs w:val="0"/>
                <w:iCs w:val="0"/>
                <w:color w:val="000000"/>
                <w:sz w:val="20"/>
                <w:szCs w:val="20"/>
                <w:lang w:val="en-US" w:eastAsia="pt-BR" w:bidi="ar-SA"/>
              </w:rPr>
              <w:t>] OR double-blind method[</w:t>
            </w:r>
            <w:proofErr w:type="spellStart"/>
            <w:r w:rsidRPr="0082282B">
              <w:rPr>
                <w:rFonts w:eastAsia="Times New Roman" w:cs="Calibri"/>
                <w:bCs w:val="0"/>
                <w:iCs w:val="0"/>
                <w:color w:val="000000"/>
                <w:sz w:val="20"/>
                <w:szCs w:val="20"/>
                <w:lang w:val="en-US" w:eastAsia="pt-BR" w:bidi="ar-SA"/>
              </w:rPr>
              <w:t>mh</w:t>
            </w:r>
            <w:proofErr w:type="spellEnd"/>
            <w:r w:rsidRPr="0082282B">
              <w:rPr>
                <w:rFonts w:eastAsia="Times New Roman" w:cs="Calibri"/>
                <w:bCs w:val="0"/>
                <w:iCs w:val="0"/>
                <w:color w:val="000000"/>
                <w:sz w:val="20"/>
                <w:szCs w:val="20"/>
                <w:lang w:val="en-US" w:eastAsia="pt-BR" w:bidi="ar-SA"/>
              </w:rPr>
              <w:t>] OR single-blind method[</w:t>
            </w:r>
            <w:proofErr w:type="spellStart"/>
            <w:r w:rsidRPr="0082282B">
              <w:rPr>
                <w:rFonts w:eastAsia="Times New Roman" w:cs="Calibri"/>
                <w:bCs w:val="0"/>
                <w:iCs w:val="0"/>
                <w:color w:val="000000"/>
                <w:sz w:val="20"/>
                <w:szCs w:val="20"/>
                <w:lang w:val="en-US" w:eastAsia="pt-BR" w:bidi="ar-SA"/>
              </w:rPr>
              <w:t>mh</w:t>
            </w:r>
            <w:proofErr w:type="spellEnd"/>
            <w:r w:rsidRPr="0082282B">
              <w:rPr>
                <w:rFonts w:eastAsia="Times New Roman" w:cs="Calibri"/>
                <w:bCs w:val="0"/>
                <w:iCs w:val="0"/>
                <w:color w:val="000000"/>
                <w:sz w:val="20"/>
                <w:szCs w:val="20"/>
                <w:lang w:val="en-US" w:eastAsia="pt-BR" w:bidi="ar-SA"/>
              </w:rPr>
              <w:t>] OR clinical trial[</w:t>
            </w:r>
            <w:proofErr w:type="spellStart"/>
            <w:r w:rsidRPr="0082282B">
              <w:rPr>
                <w:rFonts w:eastAsia="Times New Roman" w:cs="Calibri"/>
                <w:bCs w:val="0"/>
                <w:iCs w:val="0"/>
                <w:color w:val="000000"/>
                <w:sz w:val="20"/>
                <w:szCs w:val="20"/>
                <w:lang w:val="en-US" w:eastAsia="pt-BR" w:bidi="ar-SA"/>
              </w:rPr>
              <w:t>pt</w:t>
            </w:r>
            <w:proofErr w:type="spellEnd"/>
            <w:r w:rsidRPr="0082282B">
              <w:rPr>
                <w:rFonts w:eastAsia="Times New Roman" w:cs="Calibri"/>
                <w:bCs w:val="0"/>
                <w:iCs w:val="0"/>
                <w:color w:val="000000"/>
                <w:sz w:val="20"/>
                <w:szCs w:val="20"/>
                <w:lang w:val="en-US" w:eastAsia="pt-BR" w:bidi="ar-SA"/>
              </w:rPr>
              <w:t>] OR clinical trials[</w:t>
            </w:r>
            <w:proofErr w:type="spellStart"/>
            <w:r w:rsidRPr="0082282B">
              <w:rPr>
                <w:rFonts w:eastAsia="Times New Roman" w:cs="Calibri"/>
                <w:bCs w:val="0"/>
                <w:iCs w:val="0"/>
                <w:color w:val="000000"/>
                <w:sz w:val="20"/>
                <w:szCs w:val="20"/>
                <w:lang w:val="en-US" w:eastAsia="pt-BR" w:bidi="ar-SA"/>
              </w:rPr>
              <w:t>mh</w:t>
            </w:r>
            <w:proofErr w:type="spellEnd"/>
            <w:r w:rsidRPr="0082282B">
              <w:rPr>
                <w:rFonts w:eastAsia="Times New Roman" w:cs="Calibri"/>
                <w:bCs w:val="0"/>
                <w:iCs w:val="0"/>
                <w:color w:val="000000"/>
                <w:sz w:val="20"/>
                <w:szCs w:val="20"/>
                <w:lang w:val="en-US" w:eastAsia="pt-BR" w:bidi="ar-SA"/>
              </w:rPr>
              <w:t>] OR ("clinical trial"[</w:t>
            </w:r>
            <w:proofErr w:type="spellStart"/>
            <w:r w:rsidRPr="0082282B">
              <w:rPr>
                <w:rFonts w:eastAsia="Times New Roman" w:cs="Calibri"/>
                <w:bCs w:val="0"/>
                <w:iCs w:val="0"/>
                <w:color w:val="000000"/>
                <w:sz w:val="20"/>
                <w:szCs w:val="20"/>
                <w:lang w:val="en-US" w:eastAsia="pt-BR" w:bidi="ar-SA"/>
              </w:rPr>
              <w:t>tw</w:t>
            </w:r>
            <w:proofErr w:type="spellEnd"/>
            <w:r w:rsidRPr="0082282B">
              <w:rPr>
                <w:rFonts w:eastAsia="Times New Roman" w:cs="Calibri"/>
                <w:bCs w:val="0"/>
                <w:iCs w:val="0"/>
                <w:color w:val="000000"/>
                <w:sz w:val="20"/>
                <w:szCs w:val="20"/>
                <w:lang w:val="en-US" w:eastAsia="pt-BR" w:bidi="ar-SA"/>
              </w:rPr>
              <w:t>]) OR ((</w:t>
            </w:r>
            <w:proofErr w:type="spellStart"/>
            <w:r w:rsidRPr="0082282B">
              <w:rPr>
                <w:rFonts w:eastAsia="Times New Roman" w:cs="Calibri"/>
                <w:bCs w:val="0"/>
                <w:iCs w:val="0"/>
                <w:color w:val="000000"/>
                <w:sz w:val="20"/>
                <w:szCs w:val="20"/>
                <w:lang w:val="en-US" w:eastAsia="pt-BR" w:bidi="ar-SA"/>
              </w:rPr>
              <w:t>singl</w:t>
            </w:r>
            <w:proofErr w:type="spellEnd"/>
            <w:r w:rsidRPr="0082282B">
              <w:rPr>
                <w:rFonts w:eastAsia="Times New Roman" w:cs="Calibri"/>
                <w:bCs w:val="0"/>
                <w:iCs w:val="0"/>
                <w:color w:val="000000"/>
                <w:sz w:val="20"/>
                <w:szCs w:val="20"/>
                <w:lang w:val="en-US" w:eastAsia="pt-BR" w:bidi="ar-SA"/>
              </w:rPr>
              <w:t>*[</w:t>
            </w:r>
            <w:proofErr w:type="spellStart"/>
            <w:r w:rsidRPr="0082282B">
              <w:rPr>
                <w:rFonts w:eastAsia="Times New Roman" w:cs="Calibri"/>
                <w:bCs w:val="0"/>
                <w:iCs w:val="0"/>
                <w:color w:val="000000"/>
                <w:sz w:val="20"/>
                <w:szCs w:val="20"/>
                <w:lang w:val="en-US" w:eastAsia="pt-BR" w:bidi="ar-SA"/>
              </w:rPr>
              <w:t>tw</w:t>
            </w:r>
            <w:proofErr w:type="spellEnd"/>
            <w:r w:rsidRPr="0082282B">
              <w:rPr>
                <w:rFonts w:eastAsia="Times New Roman" w:cs="Calibri"/>
                <w:bCs w:val="0"/>
                <w:iCs w:val="0"/>
                <w:color w:val="000000"/>
                <w:sz w:val="20"/>
                <w:szCs w:val="20"/>
                <w:lang w:val="en-US" w:eastAsia="pt-BR" w:bidi="ar-SA"/>
              </w:rPr>
              <w:t xml:space="preserve">] OR </w:t>
            </w:r>
            <w:proofErr w:type="spellStart"/>
            <w:r w:rsidRPr="0082282B">
              <w:rPr>
                <w:rFonts w:eastAsia="Times New Roman" w:cs="Calibri"/>
                <w:bCs w:val="0"/>
                <w:iCs w:val="0"/>
                <w:color w:val="000000"/>
                <w:sz w:val="20"/>
                <w:szCs w:val="20"/>
                <w:lang w:val="en-US" w:eastAsia="pt-BR" w:bidi="ar-SA"/>
              </w:rPr>
              <w:t>doubl</w:t>
            </w:r>
            <w:proofErr w:type="spellEnd"/>
            <w:r w:rsidRPr="0082282B">
              <w:rPr>
                <w:rFonts w:eastAsia="Times New Roman" w:cs="Calibri"/>
                <w:bCs w:val="0"/>
                <w:iCs w:val="0"/>
                <w:color w:val="000000"/>
                <w:sz w:val="20"/>
                <w:szCs w:val="20"/>
                <w:lang w:val="en-US" w:eastAsia="pt-BR" w:bidi="ar-SA"/>
              </w:rPr>
              <w:t>*[</w:t>
            </w:r>
            <w:proofErr w:type="spellStart"/>
            <w:r w:rsidRPr="0082282B">
              <w:rPr>
                <w:rFonts w:eastAsia="Times New Roman" w:cs="Calibri"/>
                <w:bCs w:val="0"/>
                <w:iCs w:val="0"/>
                <w:color w:val="000000"/>
                <w:sz w:val="20"/>
                <w:szCs w:val="20"/>
                <w:lang w:val="en-US" w:eastAsia="pt-BR" w:bidi="ar-SA"/>
              </w:rPr>
              <w:t>tw</w:t>
            </w:r>
            <w:proofErr w:type="spellEnd"/>
            <w:r w:rsidRPr="0082282B">
              <w:rPr>
                <w:rFonts w:eastAsia="Times New Roman" w:cs="Calibri"/>
                <w:bCs w:val="0"/>
                <w:iCs w:val="0"/>
                <w:color w:val="000000"/>
                <w:sz w:val="20"/>
                <w:szCs w:val="20"/>
                <w:lang w:val="en-US" w:eastAsia="pt-BR" w:bidi="ar-SA"/>
              </w:rPr>
              <w:t xml:space="preserve">] OR </w:t>
            </w:r>
            <w:proofErr w:type="spellStart"/>
            <w:r w:rsidRPr="0082282B">
              <w:rPr>
                <w:rFonts w:eastAsia="Times New Roman" w:cs="Calibri"/>
                <w:bCs w:val="0"/>
                <w:iCs w:val="0"/>
                <w:color w:val="000000"/>
                <w:sz w:val="20"/>
                <w:szCs w:val="20"/>
                <w:lang w:val="en-US" w:eastAsia="pt-BR" w:bidi="ar-SA"/>
              </w:rPr>
              <w:t>trebl</w:t>
            </w:r>
            <w:proofErr w:type="spellEnd"/>
            <w:r w:rsidRPr="0082282B">
              <w:rPr>
                <w:rFonts w:eastAsia="Times New Roman" w:cs="Calibri"/>
                <w:bCs w:val="0"/>
                <w:iCs w:val="0"/>
                <w:color w:val="000000"/>
                <w:sz w:val="20"/>
                <w:szCs w:val="20"/>
                <w:lang w:val="en-US" w:eastAsia="pt-BR" w:bidi="ar-SA"/>
              </w:rPr>
              <w:t>*[</w:t>
            </w:r>
            <w:proofErr w:type="spellStart"/>
            <w:r w:rsidRPr="0082282B">
              <w:rPr>
                <w:rFonts w:eastAsia="Times New Roman" w:cs="Calibri"/>
                <w:bCs w:val="0"/>
                <w:iCs w:val="0"/>
                <w:color w:val="000000"/>
                <w:sz w:val="20"/>
                <w:szCs w:val="20"/>
                <w:lang w:val="en-US" w:eastAsia="pt-BR" w:bidi="ar-SA"/>
              </w:rPr>
              <w:t>tw</w:t>
            </w:r>
            <w:proofErr w:type="spellEnd"/>
            <w:r w:rsidRPr="0082282B">
              <w:rPr>
                <w:rFonts w:eastAsia="Times New Roman" w:cs="Calibri"/>
                <w:bCs w:val="0"/>
                <w:iCs w:val="0"/>
                <w:color w:val="000000"/>
                <w:sz w:val="20"/>
                <w:szCs w:val="20"/>
                <w:lang w:val="en-US" w:eastAsia="pt-BR" w:bidi="ar-SA"/>
              </w:rPr>
              <w:t xml:space="preserve">] OR </w:t>
            </w:r>
            <w:proofErr w:type="spellStart"/>
            <w:r w:rsidRPr="0082282B">
              <w:rPr>
                <w:rFonts w:eastAsia="Times New Roman" w:cs="Calibri"/>
                <w:bCs w:val="0"/>
                <w:iCs w:val="0"/>
                <w:color w:val="000000"/>
                <w:sz w:val="20"/>
                <w:szCs w:val="20"/>
                <w:lang w:val="en-US" w:eastAsia="pt-BR" w:bidi="ar-SA"/>
              </w:rPr>
              <w:t>tripl</w:t>
            </w:r>
            <w:proofErr w:type="spellEnd"/>
            <w:r w:rsidRPr="0082282B">
              <w:rPr>
                <w:rFonts w:eastAsia="Times New Roman" w:cs="Calibri"/>
                <w:bCs w:val="0"/>
                <w:iCs w:val="0"/>
                <w:color w:val="000000"/>
                <w:sz w:val="20"/>
                <w:szCs w:val="20"/>
                <w:lang w:val="en-US" w:eastAsia="pt-BR" w:bidi="ar-SA"/>
              </w:rPr>
              <w:t>*[</w:t>
            </w:r>
            <w:proofErr w:type="spellStart"/>
            <w:r w:rsidRPr="0082282B">
              <w:rPr>
                <w:rFonts w:eastAsia="Times New Roman" w:cs="Calibri"/>
                <w:bCs w:val="0"/>
                <w:iCs w:val="0"/>
                <w:color w:val="000000"/>
                <w:sz w:val="20"/>
                <w:szCs w:val="20"/>
                <w:lang w:val="en-US" w:eastAsia="pt-BR" w:bidi="ar-SA"/>
              </w:rPr>
              <w:t>tw</w:t>
            </w:r>
            <w:proofErr w:type="spellEnd"/>
            <w:r w:rsidRPr="0082282B">
              <w:rPr>
                <w:rFonts w:eastAsia="Times New Roman" w:cs="Calibri"/>
                <w:bCs w:val="0"/>
                <w:iCs w:val="0"/>
                <w:color w:val="000000"/>
                <w:sz w:val="20"/>
                <w:szCs w:val="20"/>
                <w:lang w:val="en-US" w:eastAsia="pt-BR" w:bidi="ar-SA"/>
              </w:rPr>
              <w:t>]) AND (mask*[</w:t>
            </w:r>
            <w:proofErr w:type="spellStart"/>
            <w:r w:rsidRPr="0082282B">
              <w:rPr>
                <w:rFonts w:eastAsia="Times New Roman" w:cs="Calibri"/>
                <w:bCs w:val="0"/>
                <w:iCs w:val="0"/>
                <w:color w:val="000000"/>
                <w:sz w:val="20"/>
                <w:szCs w:val="20"/>
                <w:lang w:val="en-US" w:eastAsia="pt-BR" w:bidi="ar-SA"/>
              </w:rPr>
              <w:t>tw</w:t>
            </w:r>
            <w:proofErr w:type="spellEnd"/>
            <w:r w:rsidRPr="0082282B">
              <w:rPr>
                <w:rFonts w:eastAsia="Times New Roman" w:cs="Calibri"/>
                <w:bCs w:val="0"/>
                <w:iCs w:val="0"/>
                <w:color w:val="000000"/>
                <w:sz w:val="20"/>
                <w:szCs w:val="20"/>
                <w:lang w:val="en-US" w:eastAsia="pt-BR" w:bidi="ar-SA"/>
              </w:rPr>
              <w:t>] OR blind*[</w:t>
            </w:r>
            <w:proofErr w:type="spellStart"/>
            <w:r w:rsidRPr="0082282B">
              <w:rPr>
                <w:rFonts w:eastAsia="Times New Roman" w:cs="Calibri"/>
                <w:bCs w:val="0"/>
                <w:iCs w:val="0"/>
                <w:color w:val="000000"/>
                <w:sz w:val="20"/>
                <w:szCs w:val="20"/>
                <w:lang w:val="en-US" w:eastAsia="pt-BR" w:bidi="ar-SA"/>
              </w:rPr>
              <w:t>tw</w:t>
            </w:r>
            <w:proofErr w:type="spellEnd"/>
            <w:r w:rsidRPr="0082282B">
              <w:rPr>
                <w:rFonts w:eastAsia="Times New Roman" w:cs="Calibri"/>
                <w:bCs w:val="0"/>
                <w:iCs w:val="0"/>
                <w:color w:val="000000"/>
                <w:sz w:val="20"/>
                <w:szCs w:val="20"/>
                <w:lang w:val="en-US" w:eastAsia="pt-BR" w:bidi="ar-SA"/>
              </w:rPr>
              <w:t>])) OR ("</w:t>
            </w:r>
            <w:proofErr w:type="spellStart"/>
            <w:r w:rsidRPr="0082282B">
              <w:rPr>
                <w:rFonts w:eastAsia="Times New Roman" w:cs="Calibri"/>
                <w:bCs w:val="0"/>
                <w:iCs w:val="0"/>
                <w:color w:val="000000"/>
                <w:sz w:val="20"/>
                <w:szCs w:val="20"/>
                <w:lang w:val="en-US" w:eastAsia="pt-BR" w:bidi="ar-SA"/>
              </w:rPr>
              <w:t>latin</w:t>
            </w:r>
            <w:proofErr w:type="spellEnd"/>
            <w:r w:rsidRPr="0082282B">
              <w:rPr>
                <w:rFonts w:eastAsia="Times New Roman" w:cs="Calibri"/>
                <w:bCs w:val="0"/>
                <w:iCs w:val="0"/>
                <w:color w:val="000000"/>
                <w:sz w:val="20"/>
                <w:szCs w:val="20"/>
                <w:lang w:val="en-US" w:eastAsia="pt-BR" w:bidi="ar-SA"/>
              </w:rPr>
              <w:t xml:space="preserve"> square"[</w:t>
            </w:r>
            <w:proofErr w:type="spellStart"/>
            <w:r w:rsidRPr="0082282B">
              <w:rPr>
                <w:rFonts w:eastAsia="Times New Roman" w:cs="Calibri"/>
                <w:bCs w:val="0"/>
                <w:iCs w:val="0"/>
                <w:color w:val="000000"/>
                <w:sz w:val="20"/>
                <w:szCs w:val="20"/>
                <w:lang w:val="en-US" w:eastAsia="pt-BR" w:bidi="ar-SA"/>
              </w:rPr>
              <w:t>tw</w:t>
            </w:r>
            <w:proofErr w:type="spellEnd"/>
            <w:r w:rsidRPr="0082282B">
              <w:rPr>
                <w:rFonts w:eastAsia="Times New Roman" w:cs="Calibri"/>
                <w:bCs w:val="0"/>
                <w:iCs w:val="0"/>
                <w:color w:val="000000"/>
                <w:sz w:val="20"/>
                <w:szCs w:val="20"/>
                <w:lang w:val="en-US" w:eastAsia="pt-BR" w:bidi="ar-SA"/>
              </w:rPr>
              <w:t>]) OR placebos[</w:t>
            </w:r>
            <w:proofErr w:type="spellStart"/>
            <w:r w:rsidRPr="0082282B">
              <w:rPr>
                <w:rFonts w:eastAsia="Times New Roman" w:cs="Calibri"/>
                <w:bCs w:val="0"/>
                <w:iCs w:val="0"/>
                <w:color w:val="000000"/>
                <w:sz w:val="20"/>
                <w:szCs w:val="20"/>
                <w:lang w:val="en-US" w:eastAsia="pt-BR" w:bidi="ar-SA"/>
              </w:rPr>
              <w:t>mh</w:t>
            </w:r>
            <w:proofErr w:type="spellEnd"/>
            <w:r w:rsidRPr="0082282B">
              <w:rPr>
                <w:rFonts w:eastAsia="Times New Roman" w:cs="Calibri"/>
                <w:bCs w:val="0"/>
                <w:iCs w:val="0"/>
                <w:color w:val="000000"/>
                <w:sz w:val="20"/>
                <w:szCs w:val="20"/>
                <w:lang w:val="en-US" w:eastAsia="pt-BR" w:bidi="ar-SA"/>
              </w:rPr>
              <w:t>] OR placebo*[</w:t>
            </w:r>
            <w:proofErr w:type="spellStart"/>
            <w:r w:rsidRPr="0082282B">
              <w:rPr>
                <w:rFonts w:eastAsia="Times New Roman" w:cs="Calibri"/>
                <w:bCs w:val="0"/>
                <w:iCs w:val="0"/>
                <w:color w:val="000000"/>
                <w:sz w:val="20"/>
                <w:szCs w:val="20"/>
                <w:lang w:val="en-US" w:eastAsia="pt-BR" w:bidi="ar-SA"/>
              </w:rPr>
              <w:t>tw</w:t>
            </w:r>
            <w:proofErr w:type="spellEnd"/>
            <w:r w:rsidRPr="0082282B">
              <w:rPr>
                <w:rFonts w:eastAsia="Times New Roman" w:cs="Calibri"/>
                <w:bCs w:val="0"/>
                <w:iCs w:val="0"/>
                <w:color w:val="000000"/>
                <w:sz w:val="20"/>
                <w:szCs w:val="20"/>
                <w:lang w:val="en-US" w:eastAsia="pt-BR" w:bidi="ar-SA"/>
              </w:rPr>
              <w:t>] OR random*[</w:t>
            </w:r>
            <w:proofErr w:type="spellStart"/>
            <w:r w:rsidRPr="0082282B">
              <w:rPr>
                <w:rFonts w:eastAsia="Times New Roman" w:cs="Calibri"/>
                <w:bCs w:val="0"/>
                <w:iCs w:val="0"/>
                <w:color w:val="000000"/>
                <w:sz w:val="20"/>
                <w:szCs w:val="20"/>
                <w:lang w:val="en-US" w:eastAsia="pt-BR" w:bidi="ar-SA"/>
              </w:rPr>
              <w:t>tw</w:t>
            </w:r>
            <w:proofErr w:type="spellEnd"/>
            <w:r w:rsidRPr="0082282B">
              <w:rPr>
                <w:rFonts w:eastAsia="Times New Roman" w:cs="Calibri"/>
                <w:bCs w:val="0"/>
                <w:iCs w:val="0"/>
                <w:color w:val="000000"/>
                <w:sz w:val="20"/>
                <w:szCs w:val="20"/>
                <w:lang w:val="en-US" w:eastAsia="pt-BR" w:bidi="ar-SA"/>
              </w:rPr>
              <w:t>] OR research design[</w:t>
            </w:r>
            <w:proofErr w:type="spellStart"/>
            <w:r w:rsidRPr="0082282B">
              <w:rPr>
                <w:rFonts w:eastAsia="Times New Roman" w:cs="Calibri"/>
                <w:bCs w:val="0"/>
                <w:iCs w:val="0"/>
                <w:color w:val="000000"/>
                <w:sz w:val="20"/>
                <w:szCs w:val="20"/>
                <w:lang w:val="en-US" w:eastAsia="pt-BR" w:bidi="ar-SA"/>
              </w:rPr>
              <w:t>mh:noexp</w:t>
            </w:r>
            <w:proofErr w:type="spellEnd"/>
            <w:r w:rsidRPr="0082282B">
              <w:rPr>
                <w:rFonts w:eastAsia="Times New Roman" w:cs="Calibri"/>
                <w:bCs w:val="0"/>
                <w:iCs w:val="0"/>
                <w:color w:val="000000"/>
                <w:sz w:val="20"/>
                <w:szCs w:val="20"/>
                <w:lang w:val="en-US" w:eastAsia="pt-BR" w:bidi="ar-SA"/>
              </w:rPr>
              <w:t>] OR follow-up studies[</w:t>
            </w:r>
            <w:proofErr w:type="spellStart"/>
            <w:r w:rsidRPr="0082282B">
              <w:rPr>
                <w:rFonts w:eastAsia="Times New Roman" w:cs="Calibri"/>
                <w:bCs w:val="0"/>
                <w:iCs w:val="0"/>
                <w:color w:val="000000"/>
                <w:sz w:val="20"/>
                <w:szCs w:val="20"/>
                <w:lang w:val="en-US" w:eastAsia="pt-BR" w:bidi="ar-SA"/>
              </w:rPr>
              <w:t>mh</w:t>
            </w:r>
            <w:proofErr w:type="spellEnd"/>
            <w:r w:rsidRPr="0082282B">
              <w:rPr>
                <w:rFonts w:eastAsia="Times New Roman" w:cs="Calibri"/>
                <w:bCs w:val="0"/>
                <w:iCs w:val="0"/>
                <w:color w:val="000000"/>
                <w:sz w:val="20"/>
                <w:szCs w:val="20"/>
                <w:lang w:val="en-US" w:eastAsia="pt-BR" w:bidi="ar-SA"/>
              </w:rPr>
              <w:t>] OR prospective studies[</w:t>
            </w:r>
            <w:proofErr w:type="spellStart"/>
            <w:r w:rsidRPr="0082282B">
              <w:rPr>
                <w:rFonts w:eastAsia="Times New Roman" w:cs="Calibri"/>
                <w:bCs w:val="0"/>
                <w:iCs w:val="0"/>
                <w:color w:val="000000"/>
                <w:sz w:val="20"/>
                <w:szCs w:val="20"/>
                <w:lang w:val="en-US" w:eastAsia="pt-BR" w:bidi="ar-SA"/>
              </w:rPr>
              <w:t>mh</w:t>
            </w:r>
            <w:proofErr w:type="spellEnd"/>
            <w:r w:rsidRPr="0082282B">
              <w:rPr>
                <w:rFonts w:eastAsia="Times New Roman" w:cs="Calibri"/>
                <w:bCs w:val="0"/>
                <w:iCs w:val="0"/>
                <w:color w:val="000000"/>
                <w:sz w:val="20"/>
                <w:szCs w:val="20"/>
                <w:lang w:val="en-US" w:eastAsia="pt-BR" w:bidi="ar-SA"/>
              </w:rPr>
              <w:t>] OR cross-over studies[</w:t>
            </w:r>
            <w:proofErr w:type="spellStart"/>
            <w:r w:rsidRPr="0082282B">
              <w:rPr>
                <w:rFonts w:eastAsia="Times New Roman" w:cs="Calibri"/>
                <w:bCs w:val="0"/>
                <w:iCs w:val="0"/>
                <w:color w:val="000000"/>
                <w:sz w:val="20"/>
                <w:szCs w:val="20"/>
                <w:lang w:val="en-US" w:eastAsia="pt-BR" w:bidi="ar-SA"/>
              </w:rPr>
              <w:t>mh</w:t>
            </w:r>
            <w:proofErr w:type="spellEnd"/>
            <w:r w:rsidRPr="0082282B">
              <w:rPr>
                <w:rFonts w:eastAsia="Times New Roman" w:cs="Calibri"/>
                <w:bCs w:val="0"/>
                <w:iCs w:val="0"/>
                <w:color w:val="000000"/>
                <w:sz w:val="20"/>
                <w:szCs w:val="20"/>
                <w:lang w:val="en-US" w:eastAsia="pt-BR" w:bidi="ar-SA"/>
              </w:rPr>
              <w:t>] OR control*[</w:t>
            </w:r>
            <w:proofErr w:type="spellStart"/>
            <w:r w:rsidRPr="0082282B">
              <w:rPr>
                <w:rFonts w:eastAsia="Times New Roman" w:cs="Calibri"/>
                <w:bCs w:val="0"/>
                <w:iCs w:val="0"/>
                <w:color w:val="000000"/>
                <w:sz w:val="20"/>
                <w:szCs w:val="20"/>
                <w:lang w:val="en-US" w:eastAsia="pt-BR" w:bidi="ar-SA"/>
              </w:rPr>
              <w:t>tw</w:t>
            </w:r>
            <w:proofErr w:type="spellEnd"/>
            <w:r w:rsidRPr="0082282B">
              <w:rPr>
                <w:rFonts w:eastAsia="Times New Roman" w:cs="Calibri"/>
                <w:bCs w:val="0"/>
                <w:iCs w:val="0"/>
                <w:color w:val="000000"/>
                <w:sz w:val="20"/>
                <w:szCs w:val="20"/>
                <w:lang w:val="en-US" w:eastAsia="pt-BR" w:bidi="ar-SA"/>
              </w:rPr>
              <w:t xml:space="preserve">] OR </w:t>
            </w:r>
            <w:proofErr w:type="spellStart"/>
            <w:r w:rsidRPr="0082282B">
              <w:rPr>
                <w:rFonts w:eastAsia="Times New Roman" w:cs="Calibri"/>
                <w:bCs w:val="0"/>
                <w:iCs w:val="0"/>
                <w:color w:val="000000"/>
                <w:sz w:val="20"/>
                <w:szCs w:val="20"/>
                <w:lang w:val="en-US" w:eastAsia="pt-BR" w:bidi="ar-SA"/>
              </w:rPr>
              <w:t>prospectiv</w:t>
            </w:r>
            <w:proofErr w:type="spellEnd"/>
            <w:r w:rsidRPr="0082282B">
              <w:rPr>
                <w:rFonts w:eastAsia="Times New Roman" w:cs="Calibri"/>
                <w:bCs w:val="0"/>
                <w:iCs w:val="0"/>
                <w:color w:val="000000"/>
                <w:sz w:val="20"/>
                <w:szCs w:val="20"/>
                <w:lang w:val="en-US" w:eastAsia="pt-BR" w:bidi="ar-SA"/>
              </w:rPr>
              <w:t>*[</w:t>
            </w:r>
            <w:proofErr w:type="spellStart"/>
            <w:r w:rsidRPr="0082282B">
              <w:rPr>
                <w:rFonts w:eastAsia="Times New Roman" w:cs="Calibri"/>
                <w:bCs w:val="0"/>
                <w:iCs w:val="0"/>
                <w:color w:val="000000"/>
                <w:sz w:val="20"/>
                <w:szCs w:val="20"/>
                <w:lang w:val="en-US" w:eastAsia="pt-BR" w:bidi="ar-SA"/>
              </w:rPr>
              <w:t>tw</w:t>
            </w:r>
            <w:proofErr w:type="spellEnd"/>
            <w:r w:rsidRPr="0082282B">
              <w:rPr>
                <w:rFonts w:eastAsia="Times New Roman" w:cs="Calibri"/>
                <w:bCs w:val="0"/>
                <w:iCs w:val="0"/>
                <w:color w:val="000000"/>
                <w:sz w:val="20"/>
                <w:szCs w:val="20"/>
                <w:lang w:val="en-US" w:eastAsia="pt-BR" w:bidi="ar-SA"/>
              </w:rPr>
              <w:t>] OR volunteer*[</w:t>
            </w:r>
            <w:proofErr w:type="spellStart"/>
            <w:r w:rsidRPr="0082282B">
              <w:rPr>
                <w:rFonts w:eastAsia="Times New Roman" w:cs="Calibri"/>
                <w:bCs w:val="0"/>
                <w:iCs w:val="0"/>
                <w:color w:val="000000"/>
                <w:sz w:val="20"/>
                <w:szCs w:val="20"/>
                <w:lang w:val="en-US" w:eastAsia="pt-BR" w:bidi="ar-SA"/>
              </w:rPr>
              <w:t>tw</w:t>
            </w:r>
            <w:proofErr w:type="spellEnd"/>
            <w:r w:rsidRPr="0082282B">
              <w:rPr>
                <w:rFonts w:eastAsia="Times New Roman" w:cs="Calibri"/>
                <w:bCs w:val="0"/>
                <w:iCs w:val="0"/>
                <w:color w:val="000000"/>
                <w:sz w:val="20"/>
                <w:szCs w:val="20"/>
                <w:lang w:val="en-US" w:eastAsia="pt-BR" w:bidi="ar-S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CB7C7" w14:textId="11D27333" w:rsidR="001E37E0" w:rsidRPr="0082282B" w:rsidRDefault="009F4C3E" w:rsidP="0082282B">
            <w:pPr>
              <w:widowControl/>
              <w:autoSpaceDE/>
              <w:autoSpaceDN/>
              <w:spacing w:line="240" w:lineRule="auto"/>
              <w:ind w:firstLine="0"/>
              <w:jc w:val="left"/>
              <w:rPr>
                <w:rFonts w:ascii="Times New Roman" w:eastAsia="Times New Roman" w:hAnsi="Times New Roman" w:cs="Times New Roman"/>
                <w:bCs w:val="0"/>
                <w:iCs w:val="0"/>
                <w:sz w:val="20"/>
                <w:szCs w:val="20"/>
                <w:lang w:val="pt-BR" w:eastAsia="pt-BR" w:bidi="ar-SA"/>
              </w:rPr>
            </w:pPr>
            <w:r w:rsidRPr="009F4C3E">
              <w:rPr>
                <w:rFonts w:eastAsia="Times New Roman" w:cs="Calibri"/>
                <w:bCs w:val="0"/>
                <w:iCs w:val="0"/>
                <w:color w:val="000000"/>
                <w:sz w:val="20"/>
                <w:szCs w:val="20"/>
                <w:lang w:val="pt-BR" w:eastAsia="pt-BR" w:bidi="ar-SA"/>
              </w:rPr>
              <w:t>7,677,491</w:t>
            </w:r>
          </w:p>
        </w:tc>
      </w:tr>
      <w:tr w:rsidR="001E37E0" w:rsidRPr="0082282B" w14:paraId="39F8A770"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33C73" w14:textId="77777777" w:rsidR="001E37E0" w:rsidRPr="0082282B" w:rsidRDefault="001E37E0" w:rsidP="0082282B">
            <w:pPr>
              <w:widowControl/>
              <w:autoSpaceDE/>
              <w:autoSpaceDN/>
              <w:spacing w:line="240" w:lineRule="auto"/>
              <w:ind w:firstLine="0"/>
              <w:jc w:val="left"/>
              <w:rPr>
                <w:rFonts w:ascii="Times New Roman" w:eastAsia="Times New Roman" w:hAnsi="Times New Roman" w:cs="Times New Roman"/>
                <w:bCs w:val="0"/>
                <w:iCs w:val="0"/>
                <w:sz w:val="20"/>
                <w:szCs w:val="20"/>
                <w:lang w:val="pt-BR" w:eastAsia="pt-BR" w:bidi="ar-SA"/>
              </w:rPr>
            </w:pPr>
            <w:r w:rsidRPr="0082282B">
              <w:rPr>
                <w:rFonts w:eastAsia="Times New Roman" w:cs="Calibri"/>
                <w:b/>
                <w:iCs w:val="0"/>
                <w:color w:val="000000"/>
                <w:sz w:val="20"/>
                <w:szCs w:val="20"/>
                <w:lang w:val="pt-BR" w:eastAsia="pt-BR" w:bidi="ar-SA"/>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2F7CC" w14:textId="77777777" w:rsidR="001E37E0" w:rsidRPr="0082282B" w:rsidRDefault="001E37E0" w:rsidP="0082282B">
            <w:pPr>
              <w:widowControl/>
              <w:autoSpaceDE/>
              <w:autoSpaceDN/>
              <w:spacing w:line="240" w:lineRule="auto"/>
              <w:ind w:firstLine="0"/>
              <w:jc w:val="left"/>
              <w:rPr>
                <w:rFonts w:ascii="Times New Roman" w:eastAsia="Times New Roman" w:hAnsi="Times New Roman" w:cs="Times New Roman"/>
                <w:bCs w:val="0"/>
                <w:iCs w:val="0"/>
                <w:sz w:val="20"/>
                <w:szCs w:val="20"/>
                <w:lang w:val="pt-BR" w:eastAsia="pt-BR" w:bidi="ar-SA"/>
              </w:rPr>
            </w:pPr>
            <w:r w:rsidRPr="0082282B">
              <w:rPr>
                <w:rFonts w:eastAsia="Times New Roman" w:cs="Calibri"/>
                <w:bCs w:val="0"/>
                <w:iCs w:val="0"/>
                <w:color w:val="000000"/>
                <w:sz w:val="20"/>
                <w:szCs w:val="20"/>
                <w:lang w:val="pt-BR" w:eastAsia="pt-BR" w:bidi="ar-SA"/>
              </w:rPr>
              <w:t>#1 AND #2 AND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915DD" w14:textId="229584AA" w:rsidR="001E37E0" w:rsidRPr="0082282B" w:rsidRDefault="009F4C3E" w:rsidP="009F4C3E">
            <w:pPr>
              <w:widowControl/>
              <w:autoSpaceDE/>
              <w:autoSpaceDN/>
              <w:spacing w:line="240" w:lineRule="auto"/>
              <w:ind w:firstLine="0"/>
              <w:jc w:val="left"/>
              <w:rPr>
                <w:rFonts w:ascii="Times New Roman" w:eastAsia="Times New Roman" w:hAnsi="Times New Roman" w:cs="Times New Roman"/>
                <w:bCs w:val="0"/>
                <w:iCs w:val="0"/>
                <w:sz w:val="20"/>
                <w:szCs w:val="20"/>
                <w:lang w:val="pt-BR" w:eastAsia="pt-BR" w:bidi="ar-SA"/>
              </w:rPr>
            </w:pPr>
            <w:r w:rsidRPr="0082282B">
              <w:rPr>
                <w:rFonts w:eastAsia="Times New Roman" w:cs="Calibri"/>
                <w:bCs w:val="0"/>
                <w:iCs w:val="0"/>
                <w:color w:val="000000"/>
                <w:sz w:val="20"/>
                <w:szCs w:val="20"/>
                <w:lang w:val="pt-BR" w:eastAsia="pt-BR" w:bidi="ar-SA"/>
              </w:rPr>
              <w:t>1</w:t>
            </w:r>
            <w:r>
              <w:rPr>
                <w:rFonts w:eastAsia="Times New Roman" w:cs="Calibri"/>
                <w:bCs w:val="0"/>
                <w:iCs w:val="0"/>
                <w:color w:val="000000"/>
                <w:sz w:val="20"/>
                <w:szCs w:val="20"/>
                <w:lang w:val="pt-BR" w:eastAsia="pt-BR" w:bidi="ar-SA"/>
              </w:rPr>
              <w:t>28</w:t>
            </w:r>
          </w:p>
        </w:tc>
      </w:tr>
      <w:tr w:rsidR="001E37E0" w:rsidRPr="0082282B" w14:paraId="5AF90FF4" w14:textId="77777777" w:rsidTr="00B20A68">
        <w:trPr>
          <w:trHeight w:val="4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16A2C5F" w14:textId="6B224FF5" w:rsidR="001E37E0" w:rsidRPr="0082282B" w:rsidRDefault="001E37E0" w:rsidP="0082282B">
            <w:pPr>
              <w:widowControl/>
              <w:autoSpaceDE/>
              <w:autoSpaceDN/>
              <w:spacing w:line="240" w:lineRule="auto"/>
              <w:ind w:firstLine="0"/>
              <w:jc w:val="left"/>
              <w:rPr>
                <w:rFonts w:eastAsia="Times New Roman" w:cs="Calibri"/>
                <w:b/>
                <w:iCs w:val="0"/>
                <w:color w:val="000000"/>
                <w:sz w:val="20"/>
                <w:szCs w:val="20"/>
                <w:lang w:val="pt-BR" w:eastAsia="pt-BR" w:bidi="ar-SA"/>
              </w:rPr>
            </w:pPr>
            <w:r w:rsidRPr="0082282B">
              <w:rPr>
                <w:rFonts w:eastAsia="Times New Roman" w:cs="Calibri"/>
                <w:b/>
                <w:iCs w:val="0"/>
                <w:color w:val="000000"/>
                <w:sz w:val="20"/>
                <w:szCs w:val="20"/>
                <w:lang w:val="pt-BR" w:eastAsia="pt-BR" w:bidi="ar-SA"/>
              </w:rPr>
              <w:t xml:space="preserve">Busca estruturada </w:t>
            </w:r>
            <w:r w:rsidR="00635230" w:rsidRPr="0082282B">
              <w:rPr>
                <w:rFonts w:eastAsia="Times New Roman" w:cs="Calibri"/>
                <w:b/>
                <w:iCs w:val="0"/>
                <w:color w:val="000000"/>
                <w:sz w:val="20"/>
                <w:szCs w:val="20"/>
                <w:lang w:val="pt-BR" w:eastAsia="pt-BR" w:bidi="ar-SA"/>
              </w:rPr>
              <w:t>–</w:t>
            </w:r>
            <w:r w:rsidRPr="0082282B">
              <w:rPr>
                <w:rFonts w:eastAsia="Times New Roman" w:cs="Calibri"/>
                <w:b/>
                <w:iCs w:val="0"/>
                <w:color w:val="000000"/>
                <w:sz w:val="20"/>
                <w:szCs w:val="20"/>
                <w:lang w:val="pt-BR" w:eastAsia="pt-BR" w:bidi="ar-SA"/>
              </w:rPr>
              <w:t xml:space="preserve"> </w:t>
            </w:r>
            <w:r w:rsidR="006A75E8" w:rsidRPr="00C12EFE">
              <w:rPr>
                <w:rFonts w:eastAsia="Times New Roman" w:cs="Calibri"/>
                <w:b/>
                <w:iCs w:val="0"/>
                <w:color w:val="000000"/>
                <w:sz w:val="20"/>
                <w:szCs w:val="20"/>
                <w:lang w:eastAsia="pt-BR" w:bidi="ar-SA"/>
              </w:rPr>
              <w:t>Med</w:t>
            </w:r>
            <w:r w:rsidR="006A75E8">
              <w:rPr>
                <w:rFonts w:eastAsia="Times New Roman" w:cs="Calibri"/>
                <w:b/>
                <w:iCs w:val="0"/>
                <w:color w:val="000000"/>
                <w:sz w:val="20"/>
                <w:szCs w:val="20"/>
                <w:lang w:eastAsia="pt-BR" w:bidi="ar-SA"/>
              </w:rPr>
              <w:t>R</w:t>
            </w:r>
            <w:r w:rsidR="006A75E8" w:rsidRPr="00C12EFE">
              <w:rPr>
                <w:rFonts w:eastAsia="Times New Roman" w:cs="Calibri"/>
                <w:b/>
                <w:iCs w:val="0"/>
                <w:color w:val="000000"/>
                <w:sz w:val="20"/>
                <w:szCs w:val="20"/>
                <w:lang w:eastAsia="pt-BR" w:bidi="ar-SA"/>
              </w:rPr>
              <w:t>xiv</w:t>
            </w:r>
          </w:p>
          <w:p w14:paraId="133C3999" w14:textId="2ACDD1B3" w:rsidR="00635230" w:rsidRPr="0082282B" w:rsidRDefault="00635230" w:rsidP="009F4C3E">
            <w:pPr>
              <w:widowControl/>
              <w:autoSpaceDE/>
              <w:autoSpaceDN/>
              <w:spacing w:line="240" w:lineRule="auto"/>
              <w:ind w:firstLine="0"/>
              <w:jc w:val="left"/>
              <w:rPr>
                <w:rFonts w:ascii="Times New Roman" w:eastAsia="Times New Roman" w:hAnsi="Times New Roman" w:cs="Times New Roman"/>
                <w:bCs w:val="0"/>
                <w:iCs w:val="0"/>
                <w:sz w:val="20"/>
                <w:szCs w:val="20"/>
                <w:lang w:val="pt-BR" w:eastAsia="pt-BR" w:bidi="ar-SA"/>
              </w:rPr>
            </w:pPr>
            <w:r w:rsidRPr="0082282B">
              <w:rPr>
                <w:rFonts w:asciiTheme="minorHAnsi" w:eastAsia="Times New Roman" w:hAnsiTheme="minorHAnsi"/>
                <w:bCs w:val="0"/>
                <w:iCs w:val="0"/>
                <w:color w:val="000000"/>
                <w:sz w:val="20"/>
                <w:szCs w:val="20"/>
                <w:lang w:val="pt-BR" w:eastAsia="pt-BR" w:bidi="ar-SA"/>
              </w:rPr>
              <w:t xml:space="preserve">(data de realização da busca: </w:t>
            </w:r>
            <w:r w:rsidR="009F4C3E">
              <w:rPr>
                <w:rFonts w:asciiTheme="minorHAnsi" w:eastAsia="Times New Roman" w:hAnsiTheme="minorHAnsi"/>
                <w:bCs w:val="0"/>
                <w:iCs w:val="0"/>
                <w:color w:val="000000"/>
                <w:sz w:val="20"/>
                <w:szCs w:val="20"/>
                <w:lang w:val="pt-BR" w:eastAsia="pt-BR" w:bidi="ar-SA"/>
              </w:rPr>
              <w:t>13</w:t>
            </w:r>
            <w:r w:rsidR="009F4C3E" w:rsidRPr="0082282B">
              <w:rPr>
                <w:rFonts w:asciiTheme="minorHAnsi" w:eastAsia="Times New Roman" w:hAnsiTheme="minorHAnsi"/>
                <w:bCs w:val="0"/>
                <w:iCs w:val="0"/>
                <w:color w:val="000000"/>
                <w:sz w:val="20"/>
                <w:szCs w:val="20"/>
                <w:lang w:val="pt-BR" w:eastAsia="pt-BR" w:bidi="ar-SA"/>
              </w:rPr>
              <w:t xml:space="preserve"> </w:t>
            </w:r>
            <w:r w:rsidRPr="0082282B">
              <w:rPr>
                <w:rFonts w:asciiTheme="minorHAnsi" w:eastAsia="Times New Roman" w:hAnsiTheme="minorHAnsi"/>
                <w:bCs w:val="0"/>
                <w:iCs w:val="0"/>
                <w:color w:val="000000"/>
                <w:sz w:val="20"/>
                <w:szCs w:val="20"/>
                <w:lang w:val="pt-BR" w:eastAsia="pt-BR" w:bidi="ar-SA"/>
              </w:rPr>
              <w:t xml:space="preserve">de </w:t>
            </w:r>
            <w:r w:rsidR="009F4C3E">
              <w:rPr>
                <w:rFonts w:asciiTheme="minorHAnsi" w:eastAsia="Times New Roman" w:hAnsiTheme="minorHAnsi"/>
                <w:bCs w:val="0"/>
                <w:iCs w:val="0"/>
                <w:color w:val="000000"/>
                <w:sz w:val="20"/>
                <w:szCs w:val="20"/>
                <w:lang w:val="pt-BR" w:eastAsia="pt-BR" w:bidi="ar-SA"/>
              </w:rPr>
              <w:t>outubro</w:t>
            </w:r>
            <w:r w:rsidR="009F4C3E" w:rsidRPr="0082282B">
              <w:rPr>
                <w:rFonts w:asciiTheme="minorHAnsi" w:eastAsia="Times New Roman" w:hAnsiTheme="minorHAnsi"/>
                <w:bCs w:val="0"/>
                <w:iCs w:val="0"/>
                <w:color w:val="000000"/>
                <w:sz w:val="20"/>
                <w:szCs w:val="20"/>
                <w:lang w:val="pt-BR" w:eastAsia="pt-BR" w:bidi="ar-SA"/>
              </w:rPr>
              <w:t xml:space="preserve"> </w:t>
            </w:r>
            <w:r w:rsidRPr="0082282B">
              <w:rPr>
                <w:rFonts w:asciiTheme="minorHAnsi" w:eastAsia="Times New Roman" w:hAnsiTheme="minorHAnsi"/>
                <w:bCs w:val="0"/>
                <w:iCs w:val="0"/>
                <w:color w:val="000000"/>
                <w:sz w:val="20"/>
                <w:szCs w:val="20"/>
                <w:lang w:val="pt-BR" w:eastAsia="pt-BR" w:bidi="ar-SA"/>
              </w:rPr>
              <w:t>de 2021)</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087A681F" w14:textId="77777777" w:rsidR="001E37E0" w:rsidRPr="0082282B" w:rsidRDefault="001E37E0" w:rsidP="0082282B">
            <w:pPr>
              <w:widowControl/>
              <w:autoSpaceDE/>
              <w:autoSpaceDN/>
              <w:spacing w:line="240" w:lineRule="auto"/>
              <w:ind w:firstLine="0"/>
              <w:jc w:val="left"/>
              <w:rPr>
                <w:rFonts w:ascii="Times New Roman" w:eastAsia="Times New Roman" w:hAnsi="Times New Roman" w:cs="Times New Roman"/>
                <w:bCs w:val="0"/>
                <w:iCs w:val="0"/>
                <w:sz w:val="20"/>
                <w:szCs w:val="20"/>
                <w:lang w:val="pt-BR" w:eastAsia="pt-BR" w:bidi="ar-SA"/>
              </w:rPr>
            </w:pPr>
          </w:p>
        </w:tc>
      </w:tr>
      <w:tr w:rsidR="001E37E0" w:rsidRPr="0082282B" w14:paraId="0347A159"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5E14E" w14:textId="77777777" w:rsidR="001E37E0" w:rsidRPr="0082282B" w:rsidRDefault="001E37E0" w:rsidP="0082282B">
            <w:pPr>
              <w:widowControl/>
              <w:autoSpaceDE/>
              <w:autoSpaceDN/>
              <w:spacing w:line="240" w:lineRule="auto"/>
              <w:ind w:firstLine="0"/>
              <w:jc w:val="left"/>
              <w:rPr>
                <w:rFonts w:ascii="Times New Roman" w:eastAsia="Times New Roman" w:hAnsi="Times New Roman" w:cs="Times New Roman"/>
                <w:bCs w:val="0"/>
                <w:iCs w:val="0"/>
                <w:sz w:val="20"/>
                <w:szCs w:val="20"/>
                <w:lang w:val="pt-BR" w:eastAsia="pt-BR" w:bidi="ar-SA"/>
              </w:rPr>
            </w:pPr>
            <w:r w:rsidRPr="0082282B">
              <w:rPr>
                <w:rFonts w:eastAsia="Times New Roman" w:cs="Calibri"/>
                <w:b/>
                <w:iCs w:val="0"/>
                <w:color w:val="000000"/>
                <w:sz w:val="20"/>
                <w:szCs w:val="20"/>
                <w:lang w:val="pt-BR" w:eastAsia="pt-BR" w:bidi="ar-SA"/>
              </w:rPr>
              <w:lastRenderedPageBreak/>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122C2" w14:textId="798F482E" w:rsidR="001E37E0" w:rsidRPr="0082282B" w:rsidRDefault="00996586" w:rsidP="0082282B">
            <w:pPr>
              <w:widowControl/>
              <w:autoSpaceDE/>
              <w:autoSpaceDN/>
              <w:spacing w:line="240" w:lineRule="auto"/>
              <w:ind w:firstLine="0"/>
              <w:jc w:val="left"/>
              <w:rPr>
                <w:rFonts w:ascii="Times New Roman" w:eastAsia="Times New Roman" w:hAnsi="Times New Roman" w:cs="Times New Roman"/>
                <w:bCs w:val="0"/>
                <w:iCs w:val="0"/>
                <w:sz w:val="20"/>
                <w:szCs w:val="20"/>
                <w:lang w:val="en-US" w:eastAsia="pt-BR" w:bidi="ar-SA"/>
              </w:rPr>
            </w:pPr>
            <w:r w:rsidRPr="0082282B">
              <w:rPr>
                <w:rFonts w:eastAsia="Times New Roman" w:cs="Calibri"/>
                <w:bCs w:val="0"/>
                <w:iCs w:val="0"/>
                <w:color w:val="000000"/>
                <w:sz w:val="20"/>
                <w:szCs w:val="20"/>
                <w:lang w:val="en-US" w:eastAsia="pt-BR" w:bidi="ar-SA"/>
              </w:rPr>
              <w:t xml:space="preserve">(“SARS </w:t>
            </w:r>
            <w:proofErr w:type="spellStart"/>
            <w:r w:rsidRPr="0082282B">
              <w:rPr>
                <w:rFonts w:eastAsia="Times New Roman" w:cs="Calibri"/>
                <w:bCs w:val="0"/>
                <w:iCs w:val="0"/>
                <w:color w:val="000000"/>
                <w:sz w:val="20"/>
                <w:szCs w:val="20"/>
                <w:lang w:val="en-US" w:eastAsia="pt-BR" w:bidi="ar-SA"/>
              </w:rPr>
              <w:t>CoV</w:t>
            </w:r>
            <w:proofErr w:type="spellEnd"/>
            <w:r w:rsidRPr="0082282B">
              <w:rPr>
                <w:rFonts w:eastAsia="Times New Roman" w:cs="Calibri"/>
                <w:bCs w:val="0"/>
                <w:iCs w:val="0"/>
                <w:color w:val="000000"/>
                <w:sz w:val="20"/>
                <w:szCs w:val="20"/>
                <w:lang w:val="en-US" w:eastAsia="pt-BR" w:bidi="ar-SA"/>
              </w:rPr>
              <w:t xml:space="preserve">” OR “SARS </w:t>
            </w:r>
            <w:proofErr w:type="spellStart"/>
            <w:r w:rsidRPr="0082282B">
              <w:rPr>
                <w:rFonts w:eastAsia="Times New Roman" w:cs="Calibri"/>
                <w:bCs w:val="0"/>
                <w:iCs w:val="0"/>
                <w:color w:val="000000"/>
                <w:sz w:val="20"/>
                <w:szCs w:val="20"/>
                <w:lang w:val="en-US" w:eastAsia="pt-BR" w:bidi="ar-SA"/>
              </w:rPr>
              <w:t>CoV</w:t>
            </w:r>
            <w:proofErr w:type="spellEnd"/>
            <w:r w:rsidRPr="0082282B">
              <w:rPr>
                <w:rFonts w:eastAsia="Times New Roman" w:cs="Calibri"/>
                <w:bCs w:val="0"/>
                <w:iCs w:val="0"/>
                <w:color w:val="000000"/>
                <w:sz w:val="20"/>
                <w:szCs w:val="20"/>
                <w:lang w:val="en-US" w:eastAsia="pt-BR" w:bidi="ar-SA"/>
              </w:rPr>
              <w:t xml:space="preserve"> 2” OR “Covid-19”) AND (“Ivermectin”)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F59DF" w14:textId="58989BBE" w:rsidR="001E37E0" w:rsidRPr="0082282B" w:rsidRDefault="009F4C3E" w:rsidP="009F4C3E">
            <w:pPr>
              <w:widowControl/>
              <w:autoSpaceDE/>
              <w:autoSpaceDN/>
              <w:spacing w:line="240" w:lineRule="auto"/>
              <w:ind w:firstLine="0"/>
              <w:jc w:val="left"/>
              <w:rPr>
                <w:rFonts w:ascii="Times New Roman" w:eastAsia="Times New Roman" w:hAnsi="Times New Roman" w:cs="Times New Roman"/>
                <w:bCs w:val="0"/>
                <w:iCs w:val="0"/>
                <w:sz w:val="20"/>
                <w:szCs w:val="20"/>
                <w:lang w:val="pt-BR" w:eastAsia="pt-BR" w:bidi="ar-SA"/>
              </w:rPr>
            </w:pPr>
            <w:r w:rsidRPr="0082282B">
              <w:rPr>
                <w:rFonts w:eastAsia="Times New Roman" w:cs="Calibri"/>
                <w:bCs w:val="0"/>
                <w:iCs w:val="0"/>
                <w:color w:val="000000"/>
                <w:sz w:val="20"/>
                <w:szCs w:val="20"/>
                <w:lang w:val="pt-BR" w:eastAsia="pt-BR" w:bidi="ar-SA"/>
              </w:rPr>
              <w:t>1</w:t>
            </w:r>
            <w:r>
              <w:rPr>
                <w:rFonts w:eastAsia="Times New Roman" w:cs="Calibri"/>
                <w:bCs w:val="0"/>
                <w:iCs w:val="0"/>
                <w:color w:val="000000"/>
                <w:sz w:val="20"/>
                <w:szCs w:val="20"/>
                <w:lang w:val="pt-BR" w:eastAsia="pt-BR" w:bidi="ar-SA"/>
              </w:rPr>
              <w:t>46</w:t>
            </w:r>
          </w:p>
        </w:tc>
      </w:tr>
    </w:tbl>
    <w:p w14:paraId="6178E104" w14:textId="5F1C74AE" w:rsidR="0094155F" w:rsidRDefault="0094155F" w:rsidP="00A3647B">
      <w:pPr>
        <w:widowControl/>
        <w:ind w:left="1134" w:hanging="567"/>
        <w:rPr>
          <w:color w:val="0070C0"/>
          <w:sz w:val="24"/>
          <w:szCs w:val="24"/>
        </w:rPr>
      </w:pPr>
    </w:p>
    <w:p w14:paraId="1CBF0B3B" w14:textId="0AF9D750" w:rsidR="00512923" w:rsidRPr="00F47D9F" w:rsidRDefault="006253FE" w:rsidP="006B071B">
      <w:pPr>
        <w:pStyle w:val="Ttulo3"/>
        <w:rPr>
          <w:rFonts w:ascii="Times New Roman" w:hAnsi="Times New Roman" w:cs="Times New Roman"/>
        </w:rPr>
      </w:pPr>
      <w:bookmarkStart w:id="316" w:name="_Toc83373257"/>
      <w:r w:rsidRPr="00F47D9F">
        <w:rPr>
          <w:rFonts w:ascii="Times New Roman" w:hAnsi="Times New Roman" w:cs="Times New Roman"/>
        </w:rPr>
        <w:t xml:space="preserve">6.9 </w:t>
      </w:r>
      <w:r w:rsidR="00E6738B" w:rsidRPr="00F47D9F">
        <w:rPr>
          <w:rFonts w:ascii="Times New Roman" w:hAnsi="Times New Roman" w:cs="Times New Roman"/>
        </w:rPr>
        <w:t>Nitazoxanida</w:t>
      </w:r>
      <w:bookmarkEnd w:id="316"/>
    </w:p>
    <w:p w14:paraId="0FD78254" w14:textId="6A5DF042" w:rsidR="00E6738B" w:rsidRPr="00F47D9F" w:rsidRDefault="00E6738B" w:rsidP="00B20A68">
      <w:pPr>
        <w:pStyle w:val="Legenda"/>
        <w:rPr>
          <w:rStyle w:val="Forte"/>
          <w:rFonts w:ascii="Times New Roman" w:hAnsi="Times New Roman" w:cs="Times New Roman"/>
          <w:i/>
          <w:iCs w:val="0"/>
          <w:color w:val="44546A" w:themeColor="text2"/>
          <w:sz w:val="20"/>
          <w:szCs w:val="20"/>
        </w:rPr>
      </w:pPr>
      <w:bookmarkStart w:id="317" w:name="_Ref82691602"/>
      <w:bookmarkStart w:id="318" w:name="_Toc85187627"/>
      <w:bookmarkStart w:id="319" w:name="_Toc83373205"/>
      <w:r w:rsidRPr="00F47D9F">
        <w:rPr>
          <w:rStyle w:val="Forte"/>
          <w:rFonts w:ascii="Times New Roman" w:hAnsi="Times New Roman" w:cs="Times New Roman"/>
          <w:i/>
          <w:iCs w:val="0"/>
          <w:color w:val="44546A" w:themeColor="text2"/>
          <w:sz w:val="20"/>
          <w:szCs w:val="20"/>
        </w:rPr>
        <w:t xml:space="preserve">Tabela </w:t>
      </w:r>
      <w:r w:rsidRPr="00F47D9F">
        <w:rPr>
          <w:rStyle w:val="Forte"/>
          <w:rFonts w:ascii="Times New Roman" w:hAnsi="Times New Roman" w:cs="Times New Roman"/>
          <w:i/>
          <w:iCs w:val="0"/>
          <w:color w:val="44546A" w:themeColor="text2"/>
          <w:sz w:val="20"/>
          <w:szCs w:val="20"/>
        </w:rPr>
        <w:fldChar w:fldCharType="begin"/>
      </w:r>
      <w:r w:rsidRPr="00F47D9F">
        <w:rPr>
          <w:rStyle w:val="Forte"/>
          <w:rFonts w:ascii="Times New Roman" w:hAnsi="Times New Roman" w:cs="Times New Roman"/>
          <w:i/>
          <w:iCs w:val="0"/>
          <w:color w:val="44546A" w:themeColor="text2"/>
          <w:sz w:val="20"/>
          <w:szCs w:val="20"/>
        </w:rPr>
        <w:instrText xml:space="preserve"> SEQ Tabela \* ARABIC </w:instrText>
      </w:r>
      <w:r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39</w:t>
      </w:r>
      <w:r w:rsidRPr="00F47D9F">
        <w:rPr>
          <w:rStyle w:val="Forte"/>
          <w:rFonts w:ascii="Times New Roman" w:hAnsi="Times New Roman" w:cs="Times New Roman"/>
          <w:i/>
          <w:iCs w:val="0"/>
          <w:color w:val="44546A" w:themeColor="text2"/>
          <w:sz w:val="20"/>
          <w:szCs w:val="20"/>
        </w:rPr>
        <w:fldChar w:fldCharType="end"/>
      </w:r>
      <w:bookmarkEnd w:id="317"/>
      <w:r w:rsidRPr="00F47D9F">
        <w:rPr>
          <w:rStyle w:val="Forte"/>
          <w:rFonts w:ascii="Times New Roman" w:hAnsi="Times New Roman" w:cs="Times New Roman"/>
          <w:i/>
          <w:iCs w:val="0"/>
          <w:color w:val="44546A" w:themeColor="text2"/>
          <w:sz w:val="20"/>
          <w:szCs w:val="20"/>
        </w:rPr>
        <w:t>. Bases de dados, estratégias, datas e resultados das buscas adicionais realizadas para localização das evidências sobre nitazoxanida.</w:t>
      </w:r>
      <w:bookmarkEnd w:id="318"/>
      <w:bookmarkEnd w:id="319"/>
    </w:p>
    <w:tbl>
      <w:tblPr>
        <w:tblW w:w="0" w:type="auto"/>
        <w:tblCellMar>
          <w:top w:w="15" w:type="dxa"/>
          <w:left w:w="15" w:type="dxa"/>
          <w:bottom w:w="15" w:type="dxa"/>
          <w:right w:w="15" w:type="dxa"/>
        </w:tblCellMar>
        <w:tblLook w:val="04A0" w:firstRow="1" w:lastRow="0" w:firstColumn="1" w:lastColumn="0" w:noHBand="0" w:noVBand="1"/>
      </w:tblPr>
      <w:tblGrid>
        <w:gridCol w:w="401"/>
        <w:gridCol w:w="7073"/>
        <w:gridCol w:w="1010"/>
      </w:tblGrid>
      <w:tr w:rsidR="00E6738B" w:rsidRPr="00E553D9" w14:paraId="56CA3DFA" w14:textId="77777777" w:rsidTr="00B20A68">
        <w:trPr>
          <w:trHeight w:val="4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59AF8F3B" w14:textId="77777777" w:rsidR="00E6738B" w:rsidRDefault="00E6738B" w:rsidP="0082282B">
            <w:pPr>
              <w:widowControl/>
              <w:autoSpaceDE/>
              <w:autoSpaceDN/>
              <w:spacing w:line="240" w:lineRule="auto"/>
              <w:ind w:firstLine="0"/>
              <w:jc w:val="left"/>
              <w:rPr>
                <w:rFonts w:eastAsia="Times New Roman" w:cs="Calibri"/>
                <w:b/>
                <w:iCs w:val="0"/>
                <w:color w:val="000000"/>
                <w:sz w:val="20"/>
                <w:szCs w:val="20"/>
                <w:lang w:val="pt-BR" w:eastAsia="pt-BR" w:bidi="ar-SA"/>
              </w:rPr>
            </w:pPr>
            <w:r w:rsidRPr="00E553D9">
              <w:rPr>
                <w:rFonts w:eastAsia="Times New Roman" w:cs="Calibri"/>
                <w:b/>
                <w:iCs w:val="0"/>
                <w:color w:val="000000"/>
                <w:sz w:val="20"/>
                <w:szCs w:val="20"/>
                <w:lang w:val="pt-BR" w:eastAsia="pt-BR" w:bidi="ar-SA"/>
              </w:rPr>
              <w:t xml:space="preserve">Busca estruturada </w:t>
            </w:r>
            <w:r>
              <w:rPr>
                <w:rFonts w:eastAsia="Times New Roman" w:cs="Calibri"/>
                <w:b/>
                <w:iCs w:val="0"/>
                <w:color w:val="000000"/>
                <w:sz w:val="20"/>
                <w:szCs w:val="20"/>
                <w:lang w:val="pt-BR" w:eastAsia="pt-BR" w:bidi="ar-SA"/>
              </w:rPr>
              <w:t>–</w:t>
            </w:r>
            <w:r w:rsidRPr="00E553D9">
              <w:rPr>
                <w:rFonts w:eastAsia="Times New Roman" w:cs="Calibri"/>
                <w:b/>
                <w:iCs w:val="0"/>
                <w:color w:val="000000"/>
                <w:sz w:val="20"/>
                <w:szCs w:val="20"/>
                <w:lang w:val="pt-BR" w:eastAsia="pt-BR" w:bidi="ar-SA"/>
              </w:rPr>
              <w:t xml:space="preserve"> </w:t>
            </w:r>
            <w:proofErr w:type="spellStart"/>
            <w:r w:rsidRPr="00E553D9">
              <w:rPr>
                <w:rFonts w:eastAsia="Times New Roman" w:cs="Calibri"/>
                <w:b/>
                <w:iCs w:val="0"/>
                <w:color w:val="000000"/>
                <w:sz w:val="20"/>
                <w:szCs w:val="20"/>
                <w:lang w:val="pt-BR" w:eastAsia="pt-BR" w:bidi="ar-SA"/>
              </w:rPr>
              <w:t>Pubmed</w:t>
            </w:r>
            <w:proofErr w:type="spellEnd"/>
          </w:p>
          <w:p w14:paraId="3F16A58C" w14:textId="27416728" w:rsidR="00E6738B" w:rsidRPr="00E553D9" w:rsidRDefault="00E6738B" w:rsidP="009F4C3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B43417">
              <w:rPr>
                <w:rFonts w:asciiTheme="minorHAnsi" w:eastAsia="Times New Roman" w:hAnsiTheme="minorHAnsi"/>
                <w:bCs w:val="0"/>
                <w:iCs w:val="0"/>
                <w:color w:val="000000"/>
                <w:sz w:val="20"/>
                <w:szCs w:val="20"/>
                <w:lang w:val="pt-BR" w:eastAsia="pt-BR" w:bidi="ar-SA"/>
              </w:rPr>
              <w:t xml:space="preserve">(data de realização da busca: </w:t>
            </w:r>
            <w:r w:rsidR="009F4C3E">
              <w:rPr>
                <w:rFonts w:asciiTheme="minorHAnsi" w:eastAsia="Times New Roman" w:hAnsiTheme="minorHAnsi"/>
                <w:bCs w:val="0"/>
                <w:iCs w:val="0"/>
                <w:color w:val="000000"/>
                <w:sz w:val="20"/>
                <w:szCs w:val="20"/>
                <w:lang w:val="pt-BR" w:eastAsia="pt-BR" w:bidi="ar-SA"/>
              </w:rPr>
              <w:t>11</w:t>
            </w:r>
            <w:r w:rsidR="009F4C3E" w:rsidRPr="00B43417">
              <w:rPr>
                <w:rFonts w:asciiTheme="minorHAnsi" w:eastAsia="Times New Roman" w:hAnsiTheme="minorHAnsi"/>
                <w:bCs w:val="0"/>
                <w:iCs w:val="0"/>
                <w:color w:val="000000"/>
                <w:sz w:val="20"/>
                <w:szCs w:val="20"/>
                <w:lang w:val="pt-BR" w:eastAsia="pt-BR" w:bidi="ar-SA"/>
              </w:rPr>
              <w:t xml:space="preserve"> </w:t>
            </w:r>
            <w:r w:rsidRPr="00B43417">
              <w:rPr>
                <w:rFonts w:asciiTheme="minorHAnsi" w:eastAsia="Times New Roman" w:hAnsiTheme="minorHAnsi"/>
                <w:bCs w:val="0"/>
                <w:iCs w:val="0"/>
                <w:color w:val="000000"/>
                <w:sz w:val="20"/>
                <w:szCs w:val="20"/>
                <w:lang w:val="pt-BR" w:eastAsia="pt-BR" w:bidi="ar-SA"/>
              </w:rPr>
              <w:t xml:space="preserve">de </w:t>
            </w:r>
            <w:r w:rsidR="009F4C3E">
              <w:rPr>
                <w:rFonts w:asciiTheme="minorHAnsi" w:eastAsia="Times New Roman" w:hAnsiTheme="minorHAnsi"/>
                <w:bCs w:val="0"/>
                <w:iCs w:val="0"/>
                <w:color w:val="000000"/>
                <w:sz w:val="20"/>
                <w:szCs w:val="20"/>
                <w:lang w:val="pt-BR" w:eastAsia="pt-BR" w:bidi="ar-SA"/>
              </w:rPr>
              <w:t>outubro</w:t>
            </w:r>
            <w:r w:rsidR="009F4C3E" w:rsidRPr="00B43417">
              <w:rPr>
                <w:rFonts w:asciiTheme="minorHAnsi" w:eastAsia="Times New Roman" w:hAnsiTheme="minorHAnsi"/>
                <w:bCs w:val="0"/>
                <w:iCs w:val="0"/>
                <w:color w:val="000000"/>
                <w:sz w:val="20"/>
                <w:szCs w:val="20"/>
                <w:lang w:val="pt-BR" w:eastAsia="pt-BR" w:bidi="ar-SA"/>
              </w:rPr>
              <w:t xml:space="preserve"> </w:t>
            </w:r>
            <w:r w:rsidRPr="00B43417">
              <w:rPr>
                <w:rFonts w:asciiTheme="minorHAnsi" w:eastAsia="Times New Roman" w:hAnsiTheme="minorHAnsi"/>
                <w:bCs w:val="0"/>
                <w:iCs w:val="0"/>
                <w:color w:val="000000"/>
                <w:sz w:val="20"/>
                <w:szCs w:val="20"/>
                <w:lang w:val="pt-BR" w:eastAsia="pt-BR" w:bidi="ar-SA"/>
              </w:rPr>
              <w:t>de 2021)</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62D9C0E7" w14:textId="77777777" w:rsidR="00E6738B" w:rsidRPr="00E553D9" w:rsidRDefault="00E6738B" w:rsidP="0082282B">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Hits</w:t>
            </w:r>
          </w:p>
        </w:tc>
      </w:tr>
      <w:tr w:rsidR="00E6738B" w:rsidRPr="00E553D9" w14:paraId="0740B5B6"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8746B" w14:textId="77777777" w:rsidR="00E6738B" w:rsidRPr="00E553D9" w:rsidRDefault="00E6738B" w:rsidP="0082282B">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6E31E" w14:textId="77777777" w:rsidR="00E6738B" w:rsidRPr="002A601A" w:rsidRDefault="00E6738B" w:rsidP="0082282B">
            <w:pPr>
              <w:widowControl/>
              <w:autoSpaceDE/>
              <w:autoSpaceDN/>
              <w:spacing w:line="240" w:lineRule="auto"/>
              <w:ind w:firstLine="0"/>
              <w:jc w:val="left"/>
              <w:rPr>
                <w:rFonts w:ascii="Times New Roman" w:eastAsia="Times New Roman" w:hAnsi="Times New Roman" w:cs="Times New Roman"/>
                <w:bCs w:val="0"/>
                <w:iCs w:val="0"/>
                <w:sz w:val="24"/>
                <w:szCs w:val="24"/>
                <w:lang w:val="en-US" w:eastAsia="pt-BR" w:bidi="ar-SA"/>
              </w:rPr>
            </w:pPr>
            <w:r w:rsidRPr="002A601A">
              <w:rPr>
                <w:rFonts w:eastAsia="Times New Roman" w:cs="Calibri"/>
                <w:bCs w:val="0"/>
                <w:iCs w:val="0"/>
                <w:color w:val="000000"/>
                <w:sz w:val="20"/>
                <w:szCs w:val="20"/>
                <w:lang w:val="en-US" w:eastAsia="pt-BR" w:bidi="ar-SA"/>
              </w:rPr>
              <w:t xml:space="preserve">("COVID-19"[Mesh]) OR "COVID 19" OR "COVID-19 Virus Disease" OR "COVID 19 Virus Disease" OR "COVID-19 Virus Diseases" OR "Disease, COVID-19 Virus" OR "Virus Disease, COVID-19" OR "COVID-19 Virus Infection" OR "COVID 19 Virus Infection" OR "COVID-19 Virus Infections" OR "Infection, COVID-19 Virus" OR "Virus Infection, COVID-19" OR "2019-nCoV Infection" OR "2019 </w:t>
            </w:r>
            <w:proofErr w:type="spellStart"/>
            <w:r w:rsidRPr="002A601A">
              <w:rPr>
                <w:rFonts w:eastAsia="Times New Roman" w:cs="Calibri"/>
                <w:bCs w:val="0"/>
                <w:iCs w:val="0"/>
                <w:color w:val="000000"/>
                <w:sz w:val="20"/>
                <w:szCs w:val="20"/>
                <w:lang w:val="en-US" w:eastAsia="pt-BR" w:bidi="ar-SA"/>
              </w:rPr>
              <w:t>nCoV</w:t>
            </w:r>
            <w:proofErr w:type="spellEnd"/>
            <w:r w:rsidRPr="002A601A">
              <w:rPr>
                <w:rFonts w:eastAsia="Times New Roman" w:cs="Calibri"/>
                <w:bCs w:val="0"/>
                <w:iCs w:val="0"/>
                <w:color w:val="000000"/>
                <w:sz w:val="20"/>
                <w:szCs w:val="20"/>
                <w:lang w:val="en-US" w:eastAsia="pt-BR" w:bidi="ar-SA"/>
              </w:rPr>
              <w:t xml:space="preserve"> Infection" OR "2019-nCoV Infections" OR "Infection, 2019-nCoV" OR "Coronavirus Disease-19" OR "Coronavirus Disease 19" OR "2019 Novel Coronavirus Disease" OR "2019 Novel Coronavirus Infection" OR "2019-nCoV Disease" OR "2019 </w:t>
            </w:r>
            <w:proofErr w:type="spellStart"/>
            <w:r w:rsidRPr="002A601A">
              <w:rPr>
                <w:rFonts w:eastAsia="Times New Roman" w:cs="Calibri"/>
                <w:bCs w:val="0"/>
                <w:iCs w:val="0"/>
                <w:color w:val="000000"/>
                <w:sz w:val="20"/>
                <w:szCs w:val="20"/>
                <w:lang w:val="en-US" w:eastAsia="pt-BR" w:bidi="ar-SA"/>
              </w:rPr>
              <w:t>nCoV</w:t>
            </w:r>
            <w:proofErr w:type="spellEnd"/>
            <w:r w:rsidRPr="002A601A">
              <w:rPr>
                <w:rFonts w:eastAsia="Times New Roman" w:cs="Calibri"/>
                <w:bCs w:val="0"/>
                <w:iCs w:val="0"/>
                <w:color w:val="000000"/>
                <w:sz w:val="20"/>
                <w:szCs w:val="20"/>
                <w:lang w:val="en-US" w:eastAsia="pt-BR" w:bidi="ar-SA"/>
              </w:rPr>
              <w:t xml:space="preserve"> Disease" OR "2019-nCoV Diseases" OR "Disease, 2019-nCoV" OR "COVID19" OR "Coronavirus Disease 2019" OR "Disease 2019, Coronavirus" OR "SARS Coronavirus 2 Infection" OR "SARS-CoV-2 Infection" OR "Infection, SARS-CoV-2" OR "SARS </w:t>
            </w:r>
            <w:proofErr w:type="spellStart"/>
            <w:r w:rsidRPr="002A601A">
              <w:rPr>
                <w:rFonts w:eastAsia="Times New Roman" w:cs="Calibri"/>
                <w:bCs w:val="0"/>
                <w:iCs w:val="0"/>
                <w:color w:val="000000"/>
                <w:sz w:val="20"/>
                <w:szCs w:val="20"/>
                <w:lang w:val="en-US" w:eastAsia="pt-BR" w:bidi="ar-SA"/>
              </w:rPr>
              <w:t>CoV</w:t>
            </w:r>
            <w:proofErr w:type="spellEnd"/>
            <w:r w:rsidRPr="002A601A">
              <w:rPr>
                <w:rFonts w:eastAsia="Times New Roman" w:cs="Calibri"/>
                <w:bCs w:val="0"/>
                <w:iCs w:val="0"/>
                <w:color w:val="000000"/>
                <w:sz w:val="20"/>
                <w:szCs w:val="20"/>
                <w:lang w:val="en-US" w:eastAsia="pt-BR" w:bidi="ar-SA"/>
              </w:rPr>
              <w:t xml:space="preserve"> 2 Infection" OR "SARS-CoV-2 Infections" OR "COVID-19 Pandemic" OR "COVID 19 Pandemic" OR "COVID-19 Pandemics" OR "Pandemic, COVID-19" OR ("SARS-CoV-2"[Mesh]) OR "SARS-CoV-2"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3E339" w14:textId="4076004A" w:rsidR="00E6738B" w:rsidRPr="00E553D9" w:rsidRDefault="009F4C3E" w:rsidP="0082282B">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9F4C3E">
              <w:rPr>
                <w:rFonts w:eastAsia="Times New Roman" w:cs="Calibri"/>
                <w:bCs w:val="0"/>
                <w:iCs w:val="0"/>
                <w:color w:val="000000"/>
                <w:sz w:val="20"/>
                <w:szCs w:val="20"/>
                <w:lang w:val="pt-BR" w:eastAsia="pt-BR" w:bidi="ar-SA"/>
              </w:rPr>
              <w:t>182,707</w:t>
            </w:r>
          </w:p>
        </w:tc>
      </w:tr>
      <w:tr w:rsidR="00E6738B" w:rsidRPr="00E553D9" w14:paraId="68D406A6"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7BCD7" w14:textId="77777777" w:rsidR="00E6738B" w:rsidRPr="00E553D9" w:rsidRDefault="00E6738B" w:rsidP="0082282B">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46702" w14:textId="77777777" w:rsidR="00E6738B" w:rsidRPr="002A601A" w:rsidRDefault="00E6738B" w:rsidP="0082282B">
            <w:pPr>
              <w:widowControl/>
              <w:autoSpaceDE/>
              <w:autoSpaceDN/>
              <w:spacing w:line="240" w:lineRule="auto"/>
              <w:ind w:firstLine="0"/>
              <w:jc w:val="left"/>
              <w:rPr>
                <w:rFonts w:eastAsia="Times New Roman" w:cs="Calibri"/>
                <w:bCs w:val="0"/>
                <w:iCs w:val="0"/>
                <w:color w:val="000000"/>
                <w:sz w:val="20"/>
                <w:szCs w:val="20"/>
                <w:lang w:val="en-US" w:eastAsia="pt-BR" w:bidi="ar-SA"/>
              </w:rPr>
            </w:pPr>
            <w:r w:rsidRPr="002A601A">
              <w:rPr>
                <w:rFonts w:eastAsia="Times New Roman" w:cs="Calibri"/>
                <w:bCs w:val="0"/>
                <w:iCs w:val="0"/>
                <w:color w:val="000000"/>
                <w:sz w:val="20"/>
                <w:szCs w:val="20"/>
                <w:lang w:val="en-US" w:eastAsia="pt-BR" w:bidi="ar-SA"/>
              </w:rPr>
              <w:t>"nitazoxanide" [Supplementary Concept] OR "nitazoxanide" OR “2-(</w:t>
            </w:r>
            <w:proofErr w:type="spellStart"/>
            <w:r w:rsidRPr="002A601A">
              <w:rPr>
                <w:rFonts w:eastAsia="Times New Roman" w:cs="Calibri"/>
                <w:bCs w:val="0"/>
                <w:iCs w:val="0"/>
                <w:color w:val="000000"/>
                <w:sz w:val="20"/>
                <w:szCs w:val="20"/>
                <w:lang w:val="en-US" w:eastAsia="pt-BR" w:bidi="ar-SA"/>
              </w:rPr>
              <w:t>Acetolyloxy</w:t>
            </w:r>
            <w:proofErr w:type="spellEnd"/>
            <w:r w:rsidRPr="002A601A">
              <w:rPr>
                <w:rFonts w:eastAsia="Times New Roman" w:cs="Calibri"/>
                <w:bCs w:val="0"/>
                <w:iCs w:val="0"/>
                <w:color w:val="000000"/>
                <w:sz w:val="20"/>
                <w:szCs w:val="20"/>
                <w:lang w:val="en-US" w:eastAsia="pt-BR" w:bidi="ar-SA"/>
              </w:rPr>
              <w:t>)-N-(5-nitro-2-</w:t>
            </w:r>
            <w:proofErr w:type="gramStart"/>
            <w:r w:rsidRPr="002A601A">
              <w:rPr>
                <w:rFonts w:eastAsia="Times New Roman" w:cs="Calibri"/>
                <w:bCs w:val="0"/>
                <w:iCs w:val="0"/>
                <w:color w:val="000000"/>
                <w:sz w:val="20"/>
                <w:szCs w:val="20"/>
                <w:lang w:val="en-US" w:eastAsia="pt-BR" w:bidi="ar-SA"/>
              </w:rPr>
              <w:t>thiazolyl)benzamide</w:t>
            </w:r>
            <w:proofErr w:type="gram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Taenitaz</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Colufase</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Daxon</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Heliton</w:t>
            </w:r>
            <w:proofErr w:type="spellEnd"/>
            <w:r w:rsidRPr="002A601A">
              <w:rPr>
                <w:rFonts w:eastAsia="Times New Roman" w:cs="Calibri"/>
                <w:bCs w:val="0"/>
                <w:iCs w:val="0"/>
                <w:color w:val="000000"/>
                <w:sz w:val="20"/>
                <w:szCs w:val="20"/>
                <w:lang w:val="en-US" w:eastAsia="pt-BR" w:bidi="ar-SA"/>
              </w:rPr>
              <w:t>” OR “NTZ” OR “</w:t>
            </w:r>
            <w:proofErr w:type="spellStart"/>
            <w:r w:rsidRPr="002A601A">
              <w:rPr>
                <w:rFonts w:eastAsia="Times New Roman" w:cs="Calibri"/>
                <w:bCs w:val="0"/>
                <w:iCs w:val="0"/>
                <w:color w:val="000000"/>
                <w:sz w:val="20"/>
                <w:szCs w:val="20"/>
                <w:lang w:val="en-US" w:eastAsia="pt-BR" w:bidi="ar-SA"/>
              </w:rPr>
              <w:t>Alinia</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Cryptaz</w:t>
            </w:r>
            <w:proofErr w:type="spellEnd"/>
            <w:r w:rsidRPr="002A601A">
              <w:rPr>
                <w:rFonts w:eastAsia="Times New Roman" w:cs="Calibri"/>
                <w:bCs w:val="0"/>
                <w:iCs w:val="0"/>
                <w:color w:val="000000"/>
                <w:sz w:val="20"/>
                <w:szCs w:val="20"/>
                <w:lang w:val="en-US" w:eastAsia="pt-BR" w:bidi="ar-S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AEF0" w14:textId="09F5EFFA" w:rsidR="00E6738B" w:rsidRPr="001E37E0" w:rsidRDefault="00E6738B" w:rsidP="009F4C3E">
            <w:pPr>
              <w:widowControl/>
              <w:autoSpaceDE/>
              <w:autoSpaceDN/>
              <w:spacing w:line="240" w:lineRule="auto"/>
              <w:ind w:firstLine="0"/>
              <w:jc w:val="left"/>
              <w:rPr>
                <w:rFonts w:eastAsia="Times New Roman" w:cs="Calibri"/>
                <w:bCs w:val="0"/>
                <w:iCs w:val="0"/>
                <w:color w:val="000000"/>
                <w:sz w:val="20"/>
                <w:szCs w:val="20"/>
                <w:lang w:val="pt-BR" w:eastAsia="pt-BR" w:bidi="ar-SA"/>
              </w:rPr>
            </w:pPr>
            <w:r>
              <w:rPr>
                <w:rFonts w:eastAsia="Times New Roman" w:cs="Calibri"/>
                <w:bCs w:val="0"/>
                <w:iCs w:val="0"/>
                <w:color w:val="000000"/>
                <w:sz w:val="20"/>
                <w:szCs w:val="20"/>
                <w:lang w:val="pt-BR" w:eastAsia="pt-BR" w:bidi="ar-SA"/>
              </w:rPr>
              <w:t>1.</w:t>
            </w:r>
            <w:r w:rsidR="009F4C3E">
              <w:rPr>
                <w:rFonts w:eastAsia="Times New Roman" w:cs="Calibri"/>
                <w:bCs w:val="0"/>
                <w:iCs w:val="0"/>
                <w:color w:val="000000"/>
                <w:sz w:val="20"/>
                <w:szCs w:val="20"/>
                <w:lang w:val="pt-BR" w:eastAsia="pt-BR" w:bidi="ar-SA"/>
              </w:rPr>
              <w:t>160</w:t>
            </w:r>
          </w:p>
        </w:tc>
      </w:tr>
      <w:tr w:rsidR="00E6738B" w:rsidRPr="00E553D9" w14:paraId="6F7DA791"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009DD" w14:textId="77777777" w:rsidR="00E6738B" w:rsidRPr="00E553D9" w:rsidRDefault="00E6738B" w:rsidP="0082282B">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72AEA" w14:textId="77777777" w:rsidR="00E6738B" w:rsidRPr="002A601A" w:rsidRDefault="00E6738B" w:rsidP="0082282B">
            <w:pPr>
              <w:widowControl/>
              <w:autoSpaceDE/>
              <w:autoSpaceDN/>
              <w:spacing w:line="240" w:lineRule="auto"/>
              <w:ind w:firstLine="0"/>
              <w:jc w:val="left"/>
              <w:rPr>
                <w:rFonts w:ascii="Times New Roman" w:eastAsia="Times New Roman" w:hAnsi="Times New Roman" w:cs="Times New Roman"/>
                <w:bCs w:val="0"/>
                <w:iCs w:val="0"/>
                <w:sz w:val="24"/>
                <w:szCs w:val="24"/>
                <w:lang w:val="en-US" w:eastAsia="pt-BR" w:bidi="ar-SA"/>
              </w:rPr>
            </w:pPr>
            <w:r w:rsidRPr="002A601A">
              <w:rPr>
                <w:rFonts w:eastAsia="Times New Roman" w:cs="Calibri"/>
                <w:bCs w:val="0"/>
                <w:iCs w:val="0"/>
                <w:color w:val="000000"/>
                <w:sz w:val="20"/>
                <w:szCs w:val="20"/>
                <w:lang w:val="en-US" w:eastAsia="pt-BR" w:bidi="ar-SA"/>
              </w:rPr>
              <w:t>(Randomized controlled trial[</w:t>
            </w:r>
            <w:proofErr w:type="spellStart"/>
            <w:r w:rsidRPr="002A601A">
              <w:rPr>
                <w:rFonts w:eastAsia="Times New Roman" w:cs="Calibri"/>
                <w:bCs w:val="0"/>
                <w:iCs w:val="0"/>
                <w:color w:val="000000"/>
                <w:sz w:val="20"/>
                <w:szCs w:val="20"/>
                <w:lang w:val="en-US" w:eastAsia="pt-BR" w:bidi="ar-SA"/>
              </w:rPr>
              <w:t>pt</w:t>
            </w:r>
            <w:proofErr w:type="spellEnd"/>
            <w:r w:rsidRPr="002A601A">
              <w:rPr>
                <w:rFonts w:eastAsia="Times New Roman" w:cs="Calibri"/>
                <w:bCs w:val="0"/>
                <w:iCs w:val="0"/>
                <w:color w:val="000000"/>
                <w:sz w:val="20"/>
                <w:szCs w:val="20"/>
                <w:lang w:val="en-US" w:eastAsia="pt-BR" w:bidi="ar-SA"/>
              </w:rPr>
              <w:t>] OR controlled clinical trial[</w:t>
            </w:r>
            <w:proofErr w:type="spellStart"/>
            <w:r w:rsidRPr="002A601A">
              <w:rPr>
                <w:rFonts w:eastAsia="Times New Roman" w:cs="Calibri"/>
                <w:bCs w:val="0"/>
                <w:iCs w:val="0"/>
                <w:color w:val="000000"/>
                <w:sz w:val="20"/>
                <w:szCs w:val="20"/>
                <w:lang w:val="en-US" w:eastAsia="pt-BR" w:bidi="ar-SA"/>
              </w:rPr>
              <w:t>pt</w:t>
            </w:r>
            <w:proofErr w:type="spellEnd"/>
            <w:r w:rsidRPr="002A601A">
              <w:rPr>
                <w:rFonts w:eastAsia="Times New Roman" w:cs="Calibri"/>
                <w:bCs w:val="0"/>
                <w:iCs w:val="0"/>
                <w:color w:val="000000"/>
                <w:sz w:val="20"/>
                <w:szCs w:val="20"/>
                <w:lang w:val="en-US" w:eastAsia="pt-BR" w:bidi="ar-SA"/>
              </w:rPr>
              <w:t>] OR randomized controlled trials[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random allocation[</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double-blind method[</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single-blind method[</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clinical trial[</w:t>
            </w:r>
            <w:proofErr w:type="spellStart"/>
            <w:r w:rsidRPr="002A601A">
              <w:rPr>
                <w:rFonts w:eastAsia="Times New Roman" w:cs="Calibri"/>
                <w:bCs w:val="0"/>
                <w:iCs w:val="0"/>
                <w:color w:val="000000"/>
                <w:sz w:val="20"/>
                <w:szCs w:val="20"/>
                <w:lang w:val="en-US" w:eastAsia="pt-BR" w:bidi="ar-SA"/>
              </w:rPr>
              <w:t>pt</w:t>
            </w:r>
            <w:proofErr w:type="spellEnd"/>
            <w:r w:rsidRPr="002A601A">
              <w:rPr>
                <w:rFonts w:eastAsia="Times New Roman" w:cs="Calibri"/>
                <w:bCs w:val="0"/>
                <w:iCs w:val="0"/>
                <w:color w:val="000000"/>
                <w:sz w:val="20"/>
                <w:szCs w:val="20"/>
                <w:lang w:val="en-US" w:eastAsia="pt-BR" w:bidi="ar-SA"/>
              </w:rPr>
              <w:t>] OR clinical trials[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("clinical trial"[</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singl</w:t>
            </w:r>
            <w:proofErr w:type="spellEnd"/>
            <w:r w:rsidRPr="002A601A">
              <w:rPr>
                <w:rFonts w:eastAsia="Times New Roman" w:cs="Calibri"/>
                <w:bCs w:val="0"/>
                <w:iCs w:val="0"/>
                <w:color w:val="000000"/>
                <w:sz w:val="20"/>
                <w:szCs w:val="20"/>
                <w:lang w:val="en-US" w:eastAsia="pt-BR" w:bidi="ar-SA"/>
              </w:rPr>
              <w:t>*[</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xml:space="preserve">] OR </w:t>
            </w:r>
            <w:proofErr w:type="spellStart"/>
            <w:r w:rsidRPr="002A601A">
              <w:rPr>
                <w:rFonts w:eastAsia="Times New Roman" w:cs="Calibri"/>
                <w:bCs w:val="0"/>
                <w:iCs w:val="0"/>
                <w:color w:val="000000"/>
                <w:sz w:val="20"/>
                <w:szCs w:val="20"/>
                <w:lang w:val="en-US" w:eastAsia="pt-BR" w:bidi="ar-SA"/>
              </w:rPr>
              <w:t>doubl</w:t>
            </w:r>
            <w:proofErr w:type="spellEnd"/>
            <w:r w:rsidRPr="002A601A">
              <w:rPr>
                <w:rFonts w:eastAsia="Times New Roman" w:cs="Calibri"/>
                <w:bCs w:val="0"/>
                <w:iCs w:val="0"/>
                <w:color w:val="000000"/>
                <w:sz w:val="20"/>
                <w:szCs w:val="20"/>
                <w:lang w:val="en-US" w:eastAsia="pt-BR" w:bidi="ar-SA"/>
              </w:rPr>
              <w:t>*[</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xml:space="preserve">] OR </w:t>
            </w:r>
            <w:proofErr w:type="spellStart"/>
            <w:r w:rsidRPr="002A601A">
              <w:rPr>
                <w:rFonts w:eastAsia="Times New Roman" w:cs="Calibri"/>
                <w:bCs w:val="0"/>
                <w:iCs w:val="0"/>
                <w:color w:val="000000"/>
                <w:sz w:val="20"/>
                <w:szCs w:val="20"/>
                <w:lang w:val="en-US" w:eastAsia="pt-BR" w:bidi="ar-SA"/>
              </w:rPr>
              <w:t>trebl</w:t>
            </w:r>
            <w:proofErr w:type="spellEnd"/>
            <w:r w:rsidRPr="002A601A">
              <w:rPr>
                <w:rFonts w:eastAsia="Times New Roman" w:cs="Calibri"/>
                <w:bCs w:val="0"/>
                <w:iCs w:val="0"/>
                <w:color w:val="000000"/>
                <w:sz w:val="20"/>
                <w:szCs w:val="20"/>
                <w:lang w:val="en-US" w:eastAsia="pt-BR" w:bidi="ar-SA"/>
              </w:rPr>
              <w:t>*[</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xml:space="preserve">] OR </w:t>
            </w:r>
            <w:proofErr w:type="spellStart"/>
            <w:r w:rsidRPr="002A601A">
              <w:rPr>
                <w:rFonts w:eastAsia="Times New Roman" w:cs="Calibri"/>
                <w:bCs w:val="0"/>
                <w:iCs w:val="0"/>
                <w:color w:val="000000"/>
                <w:sz w:val="20"/>
                <w:szCs w:val="20"/>
                <w:lang w:val="en-US" w:eastAsia="pt-BR" w:bidi="ar-SA"/>
              </w:rPr>
              <w:t>tripl</w:t>
            </w:r>
            <w:proofErr w:type="spellEnd"/>
            <w:r w:rsidRPr="002A601A">
              <w:rPr>
                <w:rFonts w:eastAsia="Times New Roman" w:cs="Calibri"/>
                <w:bCs w:val="0"/>
                <w:iCs w:val="0"/>
                <w:color w:val="000000"/>
                <w:sz w:val="20"/>
                <w:szCs w:val="20"/>
                <w:lang w:val="en-US" w:eastAsia="pt-BR" w:bidi="ar-SA"/>
              </w:rPr>
              <w:t>*[</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AND (mask*[</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blind*[</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w:t>
            </w:r>
            <w:proofErr w:type="spellStart"/>
            <w:r w:rsidRPr="002A601A">
              <w:rPr>
                <w:rFonts w:eastAsia="Times New Roman" w:cs="Calibri"/>
                <w:bCs w:val="0"/>
                <w:iCs w:val="0"/>
                <w:color w:val="000000"/>
                <w:sz w:val="20"/>
                <w:szCs w:val="20"/>
                <w:lang w:val="en-US" w:eastAsia="pt-BR" w:bidi="ar-SA"/>
              </w:rPr>
              <w:t>latin</w:t>
            </w:r>
            <w:proofErr w:type="spellEnd"/>
            <w:r w:rsidRPr="002A601A">
              <w:rPr>
                <w:rFonts w:eastAsia="Times New Roman" w:cs="Calibri"/>
                <w:bCs w:val="0"/>
                <w:iCs w:val="0"/>
                <w:color w:val="000000"/>
                <w:sz w:val="20"/>
                <w:szCs w:val="20"/>
                <w:lang w:val="en-US" w:eastAsia="pt-BR" w:bidi="ar-SA"/>
              </w:rPr>
              <w:t xml:space="preserve"> square"[</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placebos[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placebo*[</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random*[</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research design[</w:t>
            </w:r>
            <w:proofErr w:type="spellStart"/>
            <w:r w:rsidRPr="002A601A">
              <w:rPr>
                <w:rFonts w:eastAsia="Times New Roman" w:cs="Calibri"/>
                <w:bCs w:val="0"/>
                <w:iCs w:val="0"/>
                <w:color w:val="000000"/>
                <w:sz w:val="20"/>
                <w:szCs w:val="20"/>
                <w:lang w:val="en-US" w:eastAsia="pt-BR" w:bidi="ar-SA"/>
              </w:rPr>
              <w:t>mh:noexp</w:t>
            </w:r>
            <w:proofErr w:type="spellEnd"/>
            <w:r w:rsidRPr="002A601A">
              <w:rPr>
                <w:rFonts w:eastAsia="Times New Roman" w:cs="Calibri"/>
                <w:bCs w:val="0"/>
                <w:iCs w:val="0"/>
                <w:color w:val="000000"/>
                <w:sz w:val="20"/>
                <w:szCs w:val="20"/>
                <w:lang w:val="en-US" w:eastAsia="pt-BR" w:bidi="ar-SA"/>
              </w:rPr>
              <w:t>] OR follow-up studies[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prospective studies[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cross-over studies[</w:t>
            </w:r>
            <w:proofErr w:type="spellStart"/>
            <w:r w:rsidRPr="002A601A">
              <w:rPr>
                <w:rFonts w:eastAsia="Times New Roman" w:cs="Calibri"/>
                <w:bCs w:val="0"/>
                <w:iCs w:val="0"/>
                <w:color w:val="000000"/>
                <w:sz w:val="20"/>
                <w:szCs w:val="20"/>
                <w:lang w:val="en-US" w:eastAsia="pt-BR" w:bidi="ar-SA"/>
              </w:rPr>
              <w:t>mh</w:t>
            </w:r>
            <w:proofErr w:type="spellEnd"/>
            <w:r w:rsidRPr="002A601A">
              <w:rPr>
                <w:rFonts w:eastAsia="Times New Roman" w:cs="Calibri"/>
                <w:bCs w:val="0"/>
                <w:iCs w:val="0"/>
                <w:color w:val="000000"/>
                <w:sz w:val="20"/>
                <w:szCs w:val="20"/>
                <w:lang w:val="en-US" w:eastAsia="pt-BR" w:bidi="ar-SA"/>
              </w:rPr>
              <w:t>] OR control*[</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xml:space="preserve">] OR </w:t>
            </w:r>
            <w:proofErr w:type="spellStart"/>
            <w:r w:rsidRPr="002A601A">
              <w:rPr>
                <w:rFonts w:eastAsia="Times New Roman" w:cs="Calibri"/>
                <w:bCs w:val="0"/>
                <w:iCs w:val="0"/>
                <w:color w:val="000000"/>
                <w:sz w:val="20"/>
                <w:szCs w:val="20"/>
                <w:lang w:val="en-US" w:eastAsia="pt-BR" w:bidi="ar-SA"/>
              </w:rPr>
              <w:t>prospectiv</w:t>
            </w:r>
            <w:proofErr w:type="spellEnd"/>
            <w:r w:rsidRPr="002A601A">
              <w:rPr>
                <w:rFonts w:eastAsia="Times New Roman" w:cs="Calibri"/>
                <w:bCs w:val="0"/>
                <w:iCs w:val="0"/>
                <w:color w:val="000000"/>
                <w:sz w:val="20"/>
                <w:szCs w:val="20"/>
                <w:lang w:val="en-US" w:eastAsia="pt-BR" w:bidi="ar-SA"/>
              </w:rPr>
              <w:t>*[</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 OR volunteer*[</w:t>
            </w:r>
            <w:proofErr w:type="spellStart"/>
            <w:r w:rsidRPr="002A601A">
              <w:rPr>
                <w:rFonts w:eastAsia="Times New Roman" w:cs="Calibri"/>
                <w:bCs w:val="0"/>
                <w:iCs w:val="0"/>
                <w:color w:val="000000"/>
                <w:sz w:val="20"/>
                <w:szCs w:val="20"/>
                <w:lang w:val="en-US" w:eastAsia="pt-BR" w:bidi="ar-SA"/>
              </w:rPr>
              <w:t>tw</w:t>
            </w:r>
            <w:proofErr w:type="spellEnd"/>
            <w:r w:rsidRPr="002A601A">
              <w:rPr>
                <w:rFonts w:eastAsia="Times New Roman" w:cs="Calibri"/>
                <w:bCs w:val="0"/>
                <w:iCs w:val="0"/>
                <w:color w:val="000000"/>
                <w:sz w:val="20"/>
                <w:szCs w:val="20"/>
                <w:lang w:val="en-US" w:eastAsia="pt-BR" w:bidi="ar-S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645BA" w14:textId="3F4FDB0B" w:rsidR="00E6738B" w:rsidRPr="00E553D9" w:rsidRDefault="009F4C3E" w:rsidP="0082282B">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9F4C3E">
              <w:rPr>
                <w:rFonts w:eastAsia="Times New Roman" w:cs="Calibri"/>
                <w:bCs w:val="0"/>
                <w:iCs w:val="0"/>
                <w:color w:val="000000"/>
                <w:sz w:val="20"/>
                <w:szCs w:val="20"/>
                <w:lang w:val="pt-BR" w:eastAsia="pt-BR" w:bidi="ar-SA"/>
              </w:rPr>
              <w:t>7,677,49</w:t>
            </w:r>
            <w:r>
              <w:rPr>
                <w:rFonts w:eastAsia="Times New Roman" w:cs="Calibri"/>
                <w:bCs w:val="0"/>
                <w:iCs w:val="0"/>
                <w:color w:val="000000"/>
                <w:sz w:val="20"/>
                <w:szCs w:val="20"/>
                <w:lang w:val="pt-BR" w:eastAsia="pt-BR" w:bidi="ar-SA"/>
              </w:rPr>
              <w:t>1</w:t>
            </w:r>
          </w:p>
        </w:tc>
      </w:tr>
      <w:tr w:rsidR="00E6738B" w:rsidRPr="00E553D9" w14:paraId="003604BC"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24BF4" w14:textId="77777777" w:rsidR="00E6738B" w:rsidRPr="00E553D9" w:rsidRDefault="00E6738B" w:rsidP="0082282B">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8A73C" w14:textId="77777777" w:rsidR="00E6738B" w:rsidRPr="00E553D9" w:rsidRDefault="00E6738B" w:rsidP="0082282B">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Cs w:val="0"/>
                <w:iCs w:val="0"/>
                <w:color w:val="000000"/>
                <w:sz w:val="20"/>
                <w:szCs w:val="20"/>
                <w:lang w:val="pt-BR" w:eastAsia="pt-BR" w:bidi="ar-SA"/>
              </w:rPr>
              <w:t>#1 AND #2 AND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4693D" w14:textId="77777777" w:rsidR="00E6738B" w:rsidRPr="00E553D9" w:rsidRDefault="00E6738B" w:rsidP="0082282B">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996586">
              <w:rPr>
                <w:rFonts w:eastAsia="Times New Roman" w:cs="Calibri"/>
                <w:bCs w:val="0"/>
                <w:iCs w:val="0"/>
                <w:color w:val="000000"/>
                <w:sz w:val="20"/>
                <w:szCs w:val="20"/>
                <w:lang w:val="pt-BR" w:eastAsia="pt-BR" w:bidi="ar-SA"/>
              </w:rPr>
              <w:t>38</w:t>
            </w:r>
          </w:p>
        </w:tc>
      </w:tr>
      <w:tr w:rsidR="00E6738B" w:rsidRPr="00E553D9" w14:paraId="665DE549" w14:textId="77777777" w:rsidTr="00B20A68">
        <w:trPr>
          <w:trHeight w:val="4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3FF880DB" w14:textId="3B7B1FA9" w:rsidR="00E6738B" w:rsidRDefault="00E6738B" w:rsidP="0082282B">
            <w:pPr>
              <w:widowControl/>
              <w:autoSpaceDE/>
              <w:autoSpaceDN/>
              <w:spacing w:line="240" w:lineRule="auto"/>
              <w:ind w:firstLine="0"/>
              <w:jc w:val="left"/>
              <w:rPr>
                <w:rFonts w:eastAsia="Times New Roman" w:cs="Calibri"/>
                <w:b/>
                <w:iCs w:val="0"/>
                <w:color w:val="000000"/>
                <w:sz w:val="20"/>
                <w:szCs w:val="20"/>
                <w:lang w:val="pt-BR" w:eastAsia="pt-BR" w:bidi="ar-SA"/>
              </w:rPr>
            </w:pPr>
            <w:r w:rsidRPr="00E553D9">
              <w:rPr>
                <w:rFonts w:eastAsia="Times New Roman" w:cs="Calibri"/>
                <w:b/>
                <w:iCs w:val="0"/>
                <w:color w:val="000000"/>
                <w:sz w:val="20"/>
                <w:szCs w:val="20"/>
                <w:lang w:val="pt-BR" w:eastAsia="pt-BR" w:bidi="ar-SA"/>
              </w:rPr>
              <w:t xml:space="preserve">Busca estruturada </w:t>
            </w:r>
            <w:r w:rsidR="0082282B">
              <w:rPr>
                <w:rFonts w:eastAsia="Times New Roman" w:cs="Calibri"/>
                <w:b/>
                <w:iCs w:val="0"/>
                <w:color w:val="000000"/>
                <w:sz w:val="20"/>
                <w:szCs w:val="20"/>
                <w:lang w:val="pt-BR" w:eastAsia="pt-BR" w:bidi="ar-SA"/>
              </w:rPr>
              <w:t>–</w:t>
            </w:r>
            <w:r w:rsidRPr="00E553D9">
              <w:rPr>
                <w:rFonts w:eastAsia="Times New Roman" w:cs="Calibri"/>
                <w:b/>
                <w:iCs w:val="0"/>
                <w:color w:val="000000"/>
                <w:sz w:val="20"/>
                <w:szCs w:val="20"/>
                <w:lang w:val="pt-BR" w:eastAsia="pt-BR" w:bidi="ar-SA"/>
              </w:rPr>
              <w:t xml:space="preserve"> </w:t>
            </w:r>
            <w:r w:rsidR="006A75E8" w:rsidRPr="00C12EFE">
              <w:rPr>
                <w:rFonts w:eastAsia="Times New Roman" w:cs="Calibri"/>
                <w:b/>
                <w:iCs w:val="0"/>
                <w:color w:val="000000"/>
                <w:sz w:val="20"/>
                <w:szCs w:val="20"/>
                <w:lang w:eastAsia="pt-BR" w:bidi="ar-SA"/>
              </w:rPr>
              <w:t>Med</w:t>
            </w:r>
            <w:r w:rsidR="006A75E8">
              <w:rPr>
                <w:rFonts w:eastAsia="Times New Roman" w:cs="Calibri"/>
                <w:b/>
                <w:iCs w:val="0"/>
                <w:color w:val="000000"/>
                <w:sz w:val="20"/>
                <w:szCs w:val="20"/>
                <w:lang w:eastAsia="pt-BR" w:bidi="ar-SA"/>
              </w:rPr>
              <w:t>R</w:t>
            </w:r>
            <w:r w:rsidR="006A75E8" w:rsidRPr="00C12EFE">
              <w:rPr>
                <w:rFonts w:eastAsia="Times New Roman" w:cs="Calibri"/>
                <w:b/>
                <w:iCs w:val="0"/>
                <w:color w:val="000000"/>
                <w:sz w:val="20"/>
                <w:szCs w:val="20"/>
                <w:lang w:eastAsia="pt-BR" w:bidi="ar-SA"/>
              </w:rPr>
              <w:t>xiv</w:t>
            </w:r>
          </w:p>
          <w:p w14:paraId="3360486C" w14:textId="25BB58C5" w:rsidR="0082282B" w:rsidRPr="00E553D9" w:rsidRDefault="0082282B" w:rsidP="009F4C3E">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B43417">
              <w:rPr>
                <w:rFonts w:asciiTheme="minorHAnsi" w:eastAsia="Times New Roman" w:hAnsiTheme="minorHAnsi"/>
                <w:bCs w:val="0"/>
                <w:iCs w:val="0"/>
                <w:color w:val="000000"/>
                <w:sz w:val="20"/>
                <w:szCs w:val="20"/>
                <w:lang w:val="pt-BR" w:eastAsia="pt-BR" w:bidi="ar-SA"/>
              </w:rPr>
              <w:t xml:space="preserve">(data de realização da busca: </w:t>
            </w:r>
            <w:r w:rsidR="009F4C3E">
              <w:rPr>
                <w:rFonts w:asciiTheme="minorHAnsi" w:eastAsia="Times New Roman" w:hAnsiTheme="minorHAnsi"/>
                <w:bCs w:val="0"/>
                <w:iCs w:val="0"/>
                <w:color w:val="000000"/>
                <w:sz w:val="20"/>
                <w:szCs w:val="20"/>
                <w:lang w:val="pt-BR" w:eastAsia="pt-BR" w:bidi="ar-SA"/>
              </w:rPr>
              <w:t>13</w:t>
            </w:r>
            <w:r w:rsidR="009F4C3E" w:rsidRPr="00B43417">
              <w:rPr>
                <w:rFonts w:asciiTheme="minorHAnsi" w:eastAsia="Times New Roman" w:hAnsiTheme="minorHAnsi"/>
                <w:bCs w:val="0"/>
                <w:iCs w:val="0"/>
                <w:color w:val="000000"/>
                <w:sz w:val="20"/>
                <w:szCs w:val="20"/>
                <w:lang w:val="pt-BR" w:eastAsia="pt-BR" w:bidi="ar-SA"/>
              </w:rPr>
              <w:t xml:space="preserve"> </w:t>
            </w:r>
            <w:r w:rsidRPr="00B43417">
              <w:rPr>
                <w:rFonts w:asciiTheme="minorHAnsi" w:eastAsia="Times New Roman" w:hAnsiTheme="minorHAnsi"/>
                <w:bCs w:val="0"/>
                <w:iCs w:val="0"/>
                <w:color w:val="000000"/>
                <w:sz w:val="20"/>
                <w:szCs w:val="20"/>
                <w:lang w:val="pt-BR" w:eastAsia="pt-BR" w:bidi="ar-SA"/>
              </w:rPr>
              <w:t xml:space="preserve">de </w:t>
            </w:r>
            <w:r w:rsidR="009F4C3E">
              <w:rPr>
                <w:rFonts w:asciiTheme="minorHAnsi" w:eastAsia="Times New Roman" w:hAnsiTheme="minorHAnsi"/>
                <w:bCs w:val="0"/>
                <w:iCs w:val="0"/>
                <w:color w:val="000000"/>
                <w:sz w:val="20"/>
                <w:szCs w:val="20"/>
                <w:lang w:val="pt-BR" w:eastAsia="pt-BR" w:bidi="ar-SA"/>
              </w:rPr>
              <w:t>outubro</w:t>
            </w:r>
            <w:r w:rsidR="009F4C3E" w:rsidRPr="00B43417">
              <w:rPr>
                <w:rFonts w:asciiTheme="minorHAnsi" w:eastAsia="Times New Roman" w:hAnsiTheme="minorHAnsi"/>
                <w:bCs w:val="0"/>
                <w:iCs w:val="0"/>
                <w:color w:val="000000"/>
                <w:sz w:val="20"/>
                <w:szCs w:val="20"/>
                <w:lang w:val="pt-BR" w:eastAsia="pt-BR" w:bidi="ar-SA"/>
              </w:rPr>
              <w:t xml:space="preserve"> </w:t>
            </w:r>
            <w:r w:rsidRPr="00B43417">
              <w:rPr>
                <w:rFonts w:asciiTheme="minorHAnsi" w:eastAsia="Times New Roman" w:hAnsiTheme="minorHAnsi"/>
                <w:bCs w:val="0"/>
                <w:iCs w:val="0"/>
                <w:color w:val="000000"/>
                <w:sz w:val="20"/>
                <w:szCs w:val="20"/>
                <w:lang w:val="pt-BR" w:eastAsia="pt-BR" w:bidi="ar-SA"/>
              </w:rPr>
              <w:t>de 2021)</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0FC72833" w14:textId="77777777" w:rsidR="00E6738B" w:rsidRPr="00E553D9" w:rsidRDefault="00E6738B" w:rsidP="0082282B">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p>
        </w:tc>
      </w:tr>
      <w:tr w:rsidR="00E6738B" w:rsidRPr="00E553D9" w14:paraId="1B271AFA" w14:textId="77777777" w:rsidTr="008573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1FEEB" w14:textId="77777777" w:rsidR="00E6738B" w:rsidRPr="00E553D9" w:rsidRDefault="00E6738B" w:rsidP="0082282B">
            <w:pPr>
              <w:widowControl/>
              <w:autoSpaceDE/>
              <w:autoSpaceDN/>
              <w:spacing w:line="240" w:lineRule="auto"/>
              <w:ind w:firstLine="0"/>
              <w:jc w:val="left"/>
              <w:rPr>
                <w:rFonts w:ascii="Times New Roman" w:eastAsia="Times New Roman" w:hAnsi="Times New Roman" w:cs="Times New Roman"/>
                <w:bCs w:val="0"/>
                <w:iCs w:val="0"/>
                <w:sz w:val="24"/>
                <w:szCs w:val="24"/>
                <w:lang w:val="pt-BR" w:eastAsia="pt-BR" w:bidi="ar-SA"/>
              </w:rPr>
            </w:pPr>
            <w:r w:rsidRPr="00E553D9">
              <w:rPr>
                <w:rFonts w:eastAsia="Times New Roman" w:cs="Calibri"/>
                <w:b/>
                <w:iCs w:val="0"/>
                <w:color w:val="000000"/>
                <w:sz w:val="20"/>
                <w:szCs w:val="20"/>
                <w:lang w:val="pt-BR" w:eastAsia="pt-BR" w:bidi="ar-S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D53FE" w14:textId="77777777" w:rsidR="00E6738B" w:rsidRPr="002A601A" w:rsidRDefault="00E6738B" w:rsidP="0082282B">
            <w:pPr>
              <w:widowControl/>
              <w:autoSpaceDE/>
              <w:autoSpaceDN/>
              <w:spacing w:line="240" w:lineRule="auto"/>
              <w:ind w:firstLine="0"/>
              <w:jc w:val="left"/>
              <w:rPr>
                <w:rFonts w:ascii="Times New Roman" w:eastAsia="Times New Roman" w:hAnsi="Times New Roman" w:cs="Times New Roman"/>
                <w:bCs w:val="0"/>
                <w:iCs w:val="0"/>
                <w:sz w:val="24"/>
                <w:szCs w:val="24"/>
                <w:lang w:val="en-US" w:eastAsia="pt-BR" w:bidi="ar-SA"/>
              </w:rPr>
            </w:pPr>
            <w:r w:rsidRPr="002A601A">
              <w:rPr>
                <w:rFonts w:eastAsia="Times New Roman" w:cs="Calibri"/>
                <w:bCs w:val="0"/>
                <w:iCs w:val="0"/>
                <w:color w:val="000000"/>
                <w:sz w:val="20"/>
                <w:szCs w:val="20"/>
                <w:lang w:val="en-US" w:eastAsia="pt-BR" w:bidi="ar-SA"/>
              </w:rPr>
              <w:t xml:space="preserve">(“SARS </w:t>
            </w:r>
            <w:proofErr w:type="spellStart"/>
            <w:r w:rsidRPr="002A601A">
              <w:rPr>
                <w:rFonts w:eastAsia="Times New Roman" w:cs="Calibri"/>
                <w:bCs w:val="0"/>
                <w:iCs w:val="0"/>
                <w:color w:val="000000"/>
                <w:sz w:val="20"/>
                <w:szCs w:val="20"/>
                <w:lang w:val="en-US" w:eastAsia="pt-BR" w:bidi="ar-SA"/>
              </w:rPr>
              <w:t>CoV</w:t>
            </w:r>
            <w:proofErr w:type="spellEnd"/>
            <w:r w:rsidRPr="002A601A">
              <w:rPr>
                <w:rFonts w:eastAsia="Times New Roman" w:cs="Calibri"/>
                <w:bCs w:val="0"/>
                <w:iCs w:val="0"/>
                <w:color w:val="000000"/>
                <w:sz w:val="20"/>
                <w:szCs w:val="20"/>
                <w:lang w:val="en-US" w:eastAsia="pt-BR" w:bidi="ar-SA"/>
              </w:rPr>
              <w:t xml:space="preserve">” OR “SARS </w:t>
            </w:r>
            <w:proofErr w:type="spellStart"/>
            <w:r w:rsidRPr="002A601A">
              <w:rPr>
                <w:rFonts w:eastAsia="Times New Roman" w:cs="Calibri"/>
                <w:bCs w:val="0"/>
                <w:iCs w:val="0"/>
                <w:color w:val="000000"/>
                <w:sz w:val="20"/>
                <w:szCs w:val="20"/>
                <w:lang w:val="en-US" w:eastAsia="pt-BR" w:bidi="ar-SA"/>
              </w:rPr>
              <w:t>CoV</w:t>
            </w:r>
            <w:proofErr w:type="spellEnd"/>
            <w:r w:rsidRPr="002A601A">
              <w:rPr>
                <w:rFonts w:eastAsia="Times New Roman" w:cs="Calibri"/>
                <w:bCs w:val="0"/>
                <w:iCs w:val="0"/>
                <w:color w:val="000000"/>
                <w:sz w:val="20"/>
                <w:szCs w:val="20"/>
                <w:lang w:val="en-US" w:eastAsia="pt-BR" w:bidi="ar-SA"/>
              </w:rPr>
              <w:t xml:space="preserve"> 2” OR “Covid-19”) AND (“nitazoxanide”) AND (“outpatient” OR "</w:t>
            </w:r>
            <w:proofErr w:type="spellStart"/>
            <w:r w:rsidRPr="002A601A">
              <w:rPr>
                <w:rFonts w:eastAsia="Times New Roman" w:cs="Calibri"/>
                <w:bCs w:val="0"/>
                <w:iCs w:val="0"/>
                <w:color w:val="000000"/>
                <w:sz w:val="20"/>
                <w:szCs w:val="20"/>
                <w:lang w:val="en-US" w:eastAsia="pt-BR" w:bidi="ar-SA"/>
              </w:rPr>
              <w:t>nonhospitalized</w:t>
            </w:r>
            <w:proofErr w:type="spellEnd"/>
            <w:r w:rsidRPr="002A601A">
              <w:rPr>
                <w:rFonts w:eastAsia="Times New Roman" w:cs="Calibri"/>
                <w:bCs w:val="0"/>
                <w:iCs w:val="0"/>
                <w:color w:val="000000"/>
                <w:sz w:val="20"/>
                <w:szCs w:val="20"/>
                <w:lang w:val="en-US" w:eastAsia="pt-BR" w:bidi="ar-S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BE9DB" w14:textId="77777777" w:rsidR="00E6738B" w:rsidRPr="00996586" w:rsidRDefault="00E6738B" w:rsidP="0082282B">
            <w:pPr>
              <w:widowControl/>
              <w:autoSpaceDE/>
              <w:autoSpaceDN/>
              <w:spacing w:line="240" w:lineRule="auto"/>
              <w:ind w:firstLine="0"/>
              <w:jc w:val="left"/>
              <w:rPr>
                <w:rFonts w:eastAsia="Times New Roman" w:cs="Calibri"/>
                <w:bCs w:val="0"/>
                <w:iCs w:val="0"/>
                <w:color w:val="000000"/>
                <w:sz w:val="20"/>
                <w:szCs w:val="20"/>
                <w:lang w:val="pt-BR" w:eastAsia="pt-BR" w:bidi="ar-SA"/>
              </w:rPr>
            </w:pPr>
            <w:r w:rsidRPr="00996586">
              <w:rPr>
                <w:rFonts w:eastAsia="Times New Roman" w:cs="Calibri"/>
                <w:bCs w:val="0"/>
                <w:iCs w:val="0"/>
                <w:color w:val="000000"/>
                <w:sz w:val="20"/>
                <w:szCs w:val="20"/>
                <w:lang w:val="pt-BR" w:eastAsia="pt-BR" w:bidi="ar-SA"/>
              </w:rPr>
              <w:t>2</w:t>
            </w:r>
            <w:r>
              <w:rPr>
                <w:rFonts w:eastAsia="Times New Roman" w:cs="Calibri"/>
                <w:bCs w:val="0"/>
                <w:iCs w:val="0"/>
                <w:color w:val="000000"/>
                <w:sz w:val="20"/>
                <w:szCs w:val="20"/>
                <w:lang w:val="pt-BR" w:eastAsia="pt-BR" w:bidi="ar-SA"/>
              </w:rPr>
              <w:t>2</w:t>
            </w:r>
          </w:p>
        </w:tc>
      </w:tr>
    </w:tbl>
    <w:p w14:paraId="06F5913A" w14:textId="77777777" w:rsidR="00E6738B" w:rsidRPr="00F47D9F" w:rsidRDefault="00E6738B" w:rsidP="0082282B">
      <w:pPr>
        <w:widowControl/>
        <w:ind w:firstLine="0"/>
        <w:rPr>
          <w:rFonts w:ascii="Times New Roman" w:hAnsi="Times New Roman" w:cs="Times New Roman"/>
          <w:color w:val="0070C0"/>
          <w:sz w:val="24"/>
          <w:szCs w:val="24"/>
        </w:rPr>
      </w:pPr>
    </w:p>
    <w:p w14:paraId="4BF70F6B" w14:textId="593E0936" w:rsidR="00512923" w:rsidRPr="00F47D9F" w:rsidRDefault="006253FE" w:rsidP="006B071B">
      <w:pPr>
        <w:pStyle w:val="Ttulo3"/>
        <w:rPr>
          <w:rFonts w:ascii="Times New Roman" w:hAnsi="Times New Roman" w:cs="Times New Roman"/>
        </w:rPr>
      </w:pPr>
      <w:bookmarkStart w:id="320" w:name="_Toc83373258"/>
      <w:r w:rsidRPr="00F47D9F">
        <w:rPr>
          <w:rFonts w:ascii="Times New Roman" w:hAnsi="Times New Roman" w:cs="Times New Roman"/>
        </w:rPr>
        <w:t>6.10</w:t>
      </w:r>
      <w:r w:rsidR="00C822A4" w:rsidRPr="00F47D9F">
        <w:rPr>
          <w:rFonts w:ascii="Times New Roman" w:hAnsi="Times New Roman" w:cs="Times New Roman"/>
        </w:rPr>
        <w:t xml:space="preserve"> </w:t>
      </w:r>
      <w:r w:rsidR="00F463A5" w:rsidRPr="00F47D9F">
        <w:rPr>
          <w:rFonts w:ascii="Times New Roman" w:hAnsi="Times New Roman" w:cs="Times New Roman"/>
        </w:rPr>
        <w:t>Plasma convalescente</w:t>
      </w:r>
      <w:bookmarkEnd w:id="320"/>
    </w:p>
    <w:p w14:paraId="6D7AA633" w14:textId="3E2EA4B7" w:rsidR="00C822A4" w:rsidRPr="00F47D9F" w:rsidRDefault="00C822A4" w:rsidP="00B20A68">
      <w:pPr>
        <w:pStyle w:val="Legenda"/>
        <w:rPr>
          <w:rStyle w:val="Forte"/>
          <w:rFonts w:ascii="Times New Roman" w:hAnsi="Times New Roman" w:cs="Times New Roman"/>
          <w:i/>
          <w:iCs w:val="0"/>
          <w:color w:val="44546A" w:themeColor="text2"/>
          <w:sz w:val="20"/>
          <w:szCs w:val="20"/>
        </w:rPr>
      </w:pPr>
      <w:bookmarkStart w:id="321" w:name="_Ref82434483"/>
      <w:bookmarkStart w:id="322" w:name="_Toc85187628"/>
      <w:bookmarkStart w:id="323" w:name="_Toc83373206"/>
      <w:r w:rsidRPr="00F47D9F">
        <w:rPr>
          <w:rStyle w:val="Forte"/>
          <w:rFonts w:ascii="Times New Roman" w:hAnsi="Times New Roman" w:cs="Times New Roman"/>
          <w:i/>
          <w:iCs w:val="0"/>
          <w:color w:val="44546A" w:themeColor="text2"/>
          <w:sz w:val="20"/>
          <w:szCs w:val="20"/>
        </w:rPr>
        <w:t xml:space="preserve">Tabela </w:t>
      </w:r>
      <w:r w:rsidR="00DC0CDB" w:rsidRPr="00F47D9F">
        <w:rPr>
          <w:rStyle w:val="Forte"/>
          <w:rFonts w:ascii="Times New Roman" w:hAnsi="Times New Roman" w:cs="Times New Roman"/>
          <w:i/>
          <w:iCs w:val="0"/>
          <w:color w:val="44546A" w:themeColor="text2"/>
          <w:sz w:val="20"/>
          <w:szCs w:val="20"/>
        </w:rPr>
        <w:fldChar w:fldCharType="begin"/>
      </w:r>
      <w:r w:rsidR="00DC0CDB" w:rsidRPr="00F47D9F">
        <w:rPr>
          <w:rStyle w:val="Forte"/>
          <w:rFonts w:ascii="Times New Roman" w:hAnsi="Times New Roman" w:cs="Times New Roman"/>
          <w:i/>
          <w:iCs w:val="0"/>
          <w:color w:val="44546A" w:themeColor="text2"/>
          <w:sz w:val="20"/>
          <w:szCs w:val="20"/>
        </w:rPr>
        <w:instrText xml:space="preserve"> SEQ Tabela \* ARABIC </w:instrText>
      </w:r>
      <w:r w:rsidR="00DC0CDB" w:rsidRPr="00F47D9F">
        <w:rPr>
          <w:rStyle w:val="Forte"/>
          <w:rFonts w:ascii="Times New Roman" w:hAnsi="Times New Roman" w:cs="Times New Roman"/>
          <w:i/>
          <w:iCs w:val="0"/>
          <w:color w:val="44546A" w:themeColor="text2"/>
          <w:sz w:val="20"/>
          <w:szCs w:val="20"/>
        </w:rPr>
        <w:fldChar w:fldCharType="separate"/>
      </w:r>
      <w:r w:rsidR="00597221">
        <w:rPr>
          <w:rStyle w:val="Forte"/>
          <w:rFonts w:ascii="Times New Roman" w:hAnsi="Times New Roman" w:cs="Times New Roman"/>
          <w:i/>
          <w:iCs w:val="0"/>
          <w:noProof/>
          <w:color w:val="44546A" w:themeColor="text2"/>
          <w:sz w:val="20"/>
          <w:szCs w:val="20"/>
        </w:rPr>
        <w:t>40</w:t>
      </w:r>
      <w:r w:rsidR="00DC0CDB" w:rsidRPr="00F47D9F">
        <w:rPr>
          <w:rStyle w:val="Forte"/>
          <w:rFonts w:ascii="Times New Roman" w:hAnsi="Times New Roman" w:cs="Times New Roman"/>
          <w:i/>
          <w:iCs w:val="0"/>
          <w:color w:val="44546A" w:themeColor="text2"/>
          <w:sz w:val="20"/>
          <w:szCs w:val="20"/>
        </w:rPr>
        <w:fldChar w:fldCharType="end"/>
      </w:r>
      <w:bookmarkEnd w:id="321"/>
      <w:r w:rsidRPr="00F47D9F">
        <w:rPr>
          <w:rStyle w:val="Forte"/>
          <w:rFonts w:ascii="Times New Roman" w:hAnsi="Times New Roman" w:cs="Times New Roman"/>
          <w:i/>
          <w:iCs w:val="0"/>
          <w:color w:val="44546A" w:themeColor="text2"/>
          <w:sz w:val="20"/>
          <w:szCs w:val="20"/>
        </w:rPr>
        <w:t>. Bases de dados, estratégias, datas e resultados das buscas adicionais realizadas para avaliação das evidências sobre plasma convalescente.</w:t>
      </w:r>
      <w:bookmarkEnd w:id="322"/>
      <w:bookmarkEnd w:id="323"/>
    </w:p>
    <w:tbl>
      <w:tblPr>
        <w:tblW w:w="8498" w:type="dxa"/>
        <w:tblCellMar>
          <w:top w:w="15" w:type="dxa"/>
          <w:left w:w="15" w:type="dxa"/>
          <w:bottom w:w="15" w:type="dxa"/>
          <w:right w:w="15" w:type="dxa"/>
        </w:tblCellMar>
        <w:tblLook w:val="04A0" w:firstRow="1" w:lastRow="0" w:firstColumn="1" w:lastColumn="0" w:noHBand="0" w:noVBand="1"/>
      </w:tblPr>
      <w:tblGrid>
        <w:gridCol w:w="416"/>
        <w:gridCol w:w="7071"/>
        <w:gridCol w:w="1011"/>
      </w:tblGrid>
      <w:tr w:rsidR="00C822A4" w:rsidRPr="00B90FAC" w14:paraId="355D86CB" w14:textId="77777777" w:rsidTr="00B20A68">
        <w:tc>
          <w:tcPr>
            <w:tcW w:w="7487"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35FDEAF8" w14:textId="77777777" w:rsidR="00C822A4" w:rsidRPr="00B90FAC" w:rsidRDefault="00C822A4" w:rsidP="008573EC">
            <w:pPr>
              <w:widowControl/>
              <w:autoSpaceDE/>
              <w:autoSpaceDN/>
              <w:spacing w:line="240" w:lineRule="auto"/>
              <w:ind w:firstLine="0"/>
              <w:jc w:val="left"/>
              <w:rPr>
                <w:rFonts w:asciiTheme="minorHAnsi" w:eastAsia="Times New Roman" w:hAnsiTheme="minorHAnsi"/>
                <w:b/>
                <w:iCs w:val="0"/>
                <w:color w:val="000000"/>
                <w:sz w:val="20"/>
                <w:szCs w:val="20"/>
                <w:lang w:val="pt-BR" w:eastAsia="pt-BR" w:bidi="ar-SA"/>
              </w:rPr>
            </w:pPr>
            <w:r w:rsidRPr="00B90FAC">
              <w:rPr>
                <w:rFonts w:asciiTheme="minorHAnsi" w:eastAsia="Times New Roman" w:hAnsiTheme="minorHAnsi"/>
                <w:b/>
                <w:iCs w:val="0"/>
                <w:color w:val="000000"/>
                <w:sz w:val="20"/>
                <w:szCs w:val="20"/>
                <w:lang w:val="pt-BR" w:eastAsia="pt-BR" w:bidi="ar-SA"/>
              </w:rPr>
              <w:t xml:space="preserve">Busca estruturada </w:t>
            </w:r>
            <w:r>
              <w:rPr>
                <w:rFonts w:asciiTheme="minorHAnsi" w:eastAsia="Times New Roman" w:hAnsiTheme="minorHAnsi"/>
                <w:b/>
                <w:iCs w:val="0"/>
                <w:color w:val="000000"/>
                <w:sz w:val="20"/>
                <w:szCs w:val="20"/>
                <w:lang w:val="pt-BR" w:eastAsia="pt-BR" w:bidi="ar-SA"/>
              </w:rPr>
              <w:t xml:space="preserve">- </w:t>
            </w:r>
            <w:proofErr w:type="spellStart"/>
            <w:r w:rsidRPr="00B90FAC">
              <w:rPr>
                <w:rFonts w:asciiTheme="minorHAnsi" w:eastAsia="Times New Roman" w:hAnsiTheme="minorHAnsi"/>
                <w:b/>
                <w:iCs w:val="0"/>
                <w:color w:val="000000"/>
                <w:sz w:val="20"/>
                <w:szCs w:val="20"/>
                <w:lang w:val="pt-BR" w:eastAsia="pt-BR" w:bidi="ar-SA"/>
              </w:rPr>
              <w:t>PubMed</w:t>
            </w:r>
            <w:proofErr w:type="spellEnd"/>
            <w:r w:rsidRPr="00B90FAC">
              <w:rPr>
                <w:rFonts w:asciiTheme="minorHAnsi" w:eastAsia="Times New Roman" w:hAnsiTheme="minorHAnsi"/>
                <w:b/>
                <w:iCs w:val="0"/>
                <w:color w:val="000000"/>
                <w:sz w:val="20"/>
                <w:szCs w:val="20"/>
                <w:lang w:val="pt-BR" w:eastAsia="pt-BR" w:bidi="ar-SA"/>
              </w:rPr>
              <w:t xml:space="preserve"> </w:t>
            </w:r>
          </w:p>
          <w:p w14:paraId="692C0302" w14:textId="2D862425" w:rsidR="00C822A4" w:rsidRPr="0082282B" w:rsidRDefault="00C822A4" w:rsidP="009F4C3E">
            <w:pPr>
              <w:widowControl/>
              <w:autoSpaceDE/>
              <w:autoSpaceDN/>
              <w:spacing w:line="240" w:lineRule="auto"/>
              <w:ind w:firstLine="0"/>
              <w:jc w:val="left"/>
              <w:rPr>
                <w:rFonts w:asciiTheme="minorHAnsi" w:eastAsia="Times New Roman" w:hAnsiTheme="minorHAnsi"/>
                <w:bCs w:val="0"/>
                <w:iCs w:val="0"/>
                <w:sz w:val="20"/>
                <w:szCs w:val="20"/>
                <w:lang w:val="pt-BR" w:eastAsia="pt-BR" w:bidi="ar-SA"/>
              </w:rPr>
            </w:pPr>
            <w:r w:rsidRPr="0082282B">
              <w:rPr>
                <w:rFonts w:asciiTheme="minorHAnsi" w:eastAsia="Times New Roman" w:hAnsiTheme="minorHAnsi"/>
                <w:bCs w:val="0"/>
                <w:iCs w:val="0"/>
                <w:color w:val="000000"/>
                <w:sz w:val="20"/>
                <w:szCs w:val="20"/>
                <w:lang w:val="pt-BR" w:eastAsia="pt-BR" w:bidi="ar-SA"/>
              </w:rPr>
              <w:t xml:space="preserve">(data de realização da busca: </w:t>
            </w:r>
            <w:r w:rsidR="009F4C3E">
              <w:rPr>
                <w:rFonts w:eastAsia="Times New Roman"/>
                <w:color w:val="000000"/>
                <w:sz w:val="20"/>
                <w:szCs w:val="20"/>
                <w:lang w:eastAsia="pt-BR"/>
              </w:rPr>
              <w:t xml:space="preserve">11 </w:t>
            </w:r>
            <w:r>
              <w:rPr>
                <w:rFonts w:eastAsia="Times New Roman"/>
                <w:color w:val="000000"/>
                <w:sz w:val="20"/>
                <w:szCs w:val="20"/>
                <w:lang w:eastAsia="pt-BR"/>
              </w:rPr>
              <w:t xml:space="preserve">de </w:t>
            </w:r>
            <w:r w:rsidR="009F4C3E">
              <w:rPr>
                <w:rFonts w:eastAsia="Times New Roman"/>
                <w:color w:val="000000"/>
                <w:sz w:val="20"/>
                <w:szCs w:val="20"/>
                <w:lang w:eastAsia="pt-BR"/>
              </w:rPr>
              <w:t>outubro</w:t>
            </w:r>
            <w:r w:rsidR="009F4C3E" w:rsidRPr="0082282B">
              <w:rPr>
                <w:rFonts w:asciiTheme="minorHAnsi" w:eastAsia="Times New Roman" w:hAnsiTheme="minorHAnsi"/>
                <w:bCs w:val="0"/>
                <w:iCs w:val="0"/>
                <w:color w:val="000000"/>
                <w:sz w:val="20"/>
                <w:szCs w:val="20"/>
                <w:lang w:val="pt-BR" w:eastAsia="pt-BR" w:bidi="ar-SA"/>
              </w:rPr>
              <w:t xml:space="preserve"> </w:t>
            </w:r>
            <w:r w:rsidRPr="0082282B">
              <w:rPr>
                <w:rFonts w:asciiTheme="minorHAnsi" w:eastAsia="Times New Roman" w:hAnsiTheme="minorHAnsi"/>
                <w:bCs w:val="0"/>
                <w:iCs w:val="0"/>
                <w:color w:val="000000"/>
                <w:sz w:val="20"/>
                <w:szCs w:val="20"/>
                <w:lang w:val="pt-BR" w:eastAsia="pt-BR" w:bidi="ar-SA"/>
              </w:rPr>
              <w:t>de 2021)</w:t>
            </w:r>
          </w:p>
        </w:tc>
        <w:tc>
          <w:tcPr>
            <w:tcW w:w="101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587C588A" w14:textId="77777777" w:rsidR="00C822A4" w:rsidRPr="00B90FAC" w:rsidRDefault="00C822A4" w:rsidP="008573EC">
            <w:pPr>
              <w:widowControl/>
              <w:autoSpaceDE/>
              <w:autoSpaceDN/>
              <w:spacing w:line="240" w:lineRule="auto"/>
              <w:ind w:firstLine="0"/>
              <w:jc w:val="left"/>
              <w:rPr>
                <w:rFonts w:asciiTheme="minorHAnsi" w:eastAsia="Times New Roman" w:hAnsiTheme="minorHAnsi"/>
                <w:b/>
                <w:iCs w:val="0"/>
                <w:sz w:val="20"/>
                <w:szCs w:val="20"/>
                <w:lang w:val="pt-BR" w:eastAsia="pt-BR" w:bidi="ar-SA"/>
              </w:rPr>
            </w:pPr>
            <w:r w:rsidRPr="00B90FAC">
              <w:rPr>
                <w:rFonts w:asciiTheme="minorHAnsi" w:eastAsia="Times New Roman" w:hAnsiTheme="minorHAnsi"/>
                <w:b/>
                <w:iCs w:val="0"/>
                <w:sz w:val="20"/>
                <w:szCs w:val="20"/>
                <w:lang w:val="pt-BR" w:eastAsia="pt-BR" w:bidi="ar-SA"/>
              </w:rPr>
              <w:t>Hits</w:t>
            </w:r>
          </w:p>
        </w:tc>
      </w:tr>
      <w:tr w:rsidR="00C822A4" w:rsidRPr="00B90FAC" w14:paraId="7EF3868F" w14:textId="77777777" w:rsidTr="008573EC">
        <w:tc>
          <w:tcPr>
            <w:tcW w:w="416" w:type="dxa"/>
            <w:tcBorders>
              <w:top w:val="single" w:sz="8" w:space="0" w:color="000000"/>
              <w:left w:val="single" w:sz="8" w:space="0" w:color="000000"/>
              <w:bottom w:val="single" w:sz="8" w:space="0" w:color="000000"/>
              <w:right w:val="single" w:sz="8" w:space="0" w:color="000000"/>
            </w:tcBorders>
          </w:tcPr>
          <w:p w14:paraId="6008D95C" w14:textId="77777777" w:rsidR="00C822A4" w:rsidRPr="0082282B" w:rsidRDefault="00C822A4" w:rsidP="008573EC">
            <w:pPr>
              <w:widowControl/>
              <w:autoSpaceDE/>
              <w:autoSpaceDN/>
              <w:spacing w:line="240" w:lineRule="auto"/>
              <w:ind w:firstLine="0"/>
              <w:jc w:val="center"/>
              <w:rPr>
                <w:rFonts w:asciiTheme="minorHAnsi" w:eastAsia="Times New Roman" w:hAnsiTheme="minorHAnsi"/>
                <w:b/>
                <w:iCs w:val="0"/>
                <w:color w:val="000000"/>
                <w:sz w:val="20"/>
                <w:szCs w:val="20"/>
                <w:lang w:val="pt-BR" w:eastAsia="pt-BR" w:bidi="ar-SA"/>
              </w:rPr>
            </w:pPr>
            <w:r w:rsidRPr="0082282B">
              <w:rPr>
                <w:rFonts w:asciiTheme="minorHAnsi" w:eastAsia="Times New Roman" w:hAnsiTheme="minorHAnsi"/>
                <w:b/>
                <w:iCs w:val="0"/>
                <w:color w:val="000000"/>
                <w:sz w:val="20"/>
                <w:szCs w:val="20"/>
                <w:lang w:val="pt-BR" w:eastAsia="pt-BR" w:bidi="ar-SA"/>
              </w:rPr>
              <w:t>#1</w:t>
            </w:r>
          </w:p>
        </w:tc>
        <w:tc>
          <w:tcPr>
            <w:tcW w:w="7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7806D" w14:textId="77777777" w:rsidR="00C822A4" w:rsidRPr="002A601A" w:rsidRDefault="00C822A4" w:rsidP="008573EC">
            <w:pPr>
              <w:widowControl/>
              <w:autoSpaceDE/>
              <w:autoSpaceDN/>
              <w:spacing w:line="240" w:lineRule="auto"/>
              <w:ind w:firstLine="0"/>
              <w:jc w:val="left"/>
              <w:rPr>
                <w:rFonts w:asciiTheme="minorHAnsi" w:eastAsia="Times New Roman" w:hAnsiTheme="minorHAnsi"/>
                <w:bCs w:val="0"/>
                <w:iCs w:val="0"/>
                <w:sz w:val="20"/>
                <w:szCs w:val="20"/>
                <w:lang w:val="en-US" w:eastAsia="pt-BR" w:bidi="ar-SA"/>
              </w:rPr>
            </w:pPr>
            <w:r w:rsidRPr="002A601A">
              <w:rPr>
                <w:rFonts w:asciiTheme="minorHAnsi" w:eastAsia="Times New Roman" w:hAnsiTheme="minorHAnsi"/>
                <w:bCs w:val="0"/>
                <w:iCs w:val="0"/>
                <w:color w:val="000000"/>
                <w:sz w:val="20"/>
                <w:szCs w:val="20"/>
                <w:lang w:val="en-US" w:eastAsia="pt-BR" w:bidi="ar-SA"/>
              </w:rPr>
              <w:t xml:space="preserve">("COVID-19"[Mesh]) OR "COVID 19" OR "COVID-19 Virus Disease" OR "COVID 19 Virus Disease" OR "COVID-19 Virus Diseases" OR "Disease, COVID-19 Virus" OR </w:t>
            </w:r>
            <w:r w:rsidRPr="002A601A">
              <w:rPr>
                <w:rFonts w:asciiTheme="minorHAnsi" w:eastAsia="Times New Roman" w:hAnsiTheme="minorHAnsi"/>
                <w:bCs w:val="0"/>
                <w:iCs w:val="0"/>
                <w:color w:val="000000"/>
                <w:sz w:val="20"/>
                <w:szCs w:val="20"/>
                <w:lang w:val="en-US" w:eastAsia="pt-BR" w:bidi="ar-SA"/>
              </w:rPr>
              <w:lastRenderedPageBreak/>
              <w:t xml:space="preserve">"Virus Disease, COVID-19" OR "COVID-19 Virus Infection" OR "COVID 19 Virus Infection" OR "COVID-19 Virus Infections" OR "Infection, COVID-19 Virus" OR "Virus Infection, COVID-19" OR "2019-nCoV Infection" OR "2019 </w:t>
            </w:r>
            <w:proofErr w:type="spellStart"/>
            <w:r w:rsidRPr="002A601A">
              <w:rPr>
                <w:rFonts w:asciiTheme="minorHAnsi" w:eastAsia="Times New Roman" w:hAnsiTheme="minorHAnsi"/>
                <w:bCs w:val="0"/>
                <w:iCs w:val="0"/>
                <w:color w:val="000000"/>
                <w:sz w:val="20"/>
                <w:szCs w:val="20"/>
                <w:lang w:val="en-US" w:eastAsia="pt-BR" w:bidi="ar-SA"/>
              </w:rPr>
              <w:t>nCoV</w:t>
            </w:r>
            <w:proofErr w:type="spellEnd"/>
            <w:r w:rsidRPr="002A601A">
              <w:rPr>
                <w:rFonts w:asciiTheme="minorHAnsi" w:eastAsia="Times New Roman" w:hAnsiTheme="minorHAnsi"/>
                <w:bCs w:val="0"/>
                <w:iCs w:val="0"/>
                <w:color w:val="000000"/>
                <w:sz w:val="20"/>
                <w:szCs w:val="20"/>
                <w:lang w:val="en-US" w:eastAsia="pt-BR" w:bidi="ar-SA"/>
              </w:rPr>
              <w:t xml:space="preserve"> Infection" OR "2019-nCoV Infections" OR "Infection, 2019-nCoV" OR "Coronavirus Disease-19" OR "Coronavirus Disease 19" OR "2019 Novel Coronavirus Disease" OR "2019 Novel Coronavirus Infection" OR "2019-nCoV Disease" OR "2019 </w:t>
            </w:r>
            <w:proofErr w:type="spellStart"/>
            <w:r w:rsidRPr="002A601A">
              <w:rPr>
                <w:rFonts w:asciiTheme="minorHAnsi" w:eastAsia="Times New Roman" w:hAnsiTheme="minorHAnsi"/>
                <w:bCs w:val="0"/>
                <w:iCs w:val="0"/>
                <w:color w:val="000000"/>
                <w:sz w:val="20"/>
                <w:szCs w:val="20"/>
                <w:lang w:val="en-US" w:eastAsia="pt-BR" w:bidi="ar-SA"/>
              </w:rPr>
              <w:t>nCoV</w:t>
            </w:r>
            <w:proofErr w:type="spellEnd"/>
            <w:r w:rsidRPr="002A601A">
              <w:rPr>
                <w:rFonts w:asciiTheme="minorHAnsi" w:eastAsia="Times New Roman" w:hAnsiTheme="minorHAnsi"/>
                <w:bCs w:val="0"/>
                <w:iCs w:val="0"/>
                <w:color w:val="000000"/>
                <w:sz w:val="20"/>
                <w:szCs w:val="20"/>
                <w:lang w:val="en-US" w:eastAsia="pt-BR" w:bidi="ar-SA"/>
              </w:rPr>
              <w:t xml:space="preserve"> Disease" OR "2019-nCoV Diseases" OR "Disease, 2019-nCoV" OR "COVID19" OR "Coronavirus Disease 2019" OR "Disease 2019, Coronavirus" OR "SARS Coronavirus 2 Infection" OR "SARS-CoV-2 Infection" OR "Infection, SARS-CoV-2" OR "SARS </w:t>
            </w:r>
            <w:proofErr w:type="spellStart"/>
            <w:r w:rsidRPr="002A601A">
              <w:rPr>
                <w:rFonts w:asciiTheme="minorHAnsi" w:eastAsia="Times New Roman" w:hAnsiTheme="minorHAnsi"/>
                <w:bCs w:val="0"/>
                <w:iCs w:val="0"/>
                <w:color w:val="000000"/>
                <w:sz w:val="20"/>
                <w:szCs w:val="20"/>
                <w:lang w:val="en-US" w:eastAsia="pt-BR" w:bidi="ar-SA"/>
              </w:rPr>
              <w:t>CoV</w:t>
            </w:r>
            <w:proofErr w:type="spellEnd"/>
            <w:r w:rsidRPr="002A601A">
              <w:rPr>
                <w:rFonts w:asciiTheme="minorHAnsi" w:eastAsia="Times New Roman" w:hAnsiTheme="minorHAnsi"/>
                <w:bCs w:val="0"/>
                <w:iCs w:val="0"/>
                <w:color w:val="000000"/>
                <w:sz w:val="20"/>
                <w:szCs w:val="20"/>
                <w:lang w:val="en-US" w:eastAsia="pt-BR" w:bidi="ar-SA"/>
              </w:rPr>
              <w:t xml:space="preserve"> 2 Infection" OR "SARS-CoV-2 Infections" OR "COVID-19 Pandemic" OR "COVID 19 Pandemic" OR "COVID-19 Pandemics" OR "Pandemic, COVID-19" OR ("SARS-CoV-2"[Mesh]) OR "SARS-CoV-2"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6C5EA" w14:textId="0E2577DC" w:rsidR="00C822A4" w:rsidRPr="00B90FAC" w:rsidRDefault="009F4C3E" w:rsidP="008573EC">
            <w:pPr>
              <w:widowControl/>
              <w:autoSpaceDE/>
              <w:autoSpaceDN/>
              <w:spacing w:line="240" w:lineRule="auto"/>
              <w:ind w:firstLine="0"/>
              <w:jc w:val="left"/>
              <w:rPr>
                <w:rFonts w:asciiTheme="minorHAnsi" w:eastAsia="Times New Roman" w:hAnsiTheme="minorHAnsi"/>
                <w:bCs w:val="0"/>
                <w:iCs w:val="0"/>
                <w:sz w:val="20"/>
                <w:szCs w:val="20"/>
                <w:lang w:val="pt-BR" w:eastAsia="pt-BR" w:bidi="ar-SA"/>
              </w:rPr>
            </w:pPr>
            <w:r w:rsidRPr="009F4C3E">
              <w:rPr>
                <w:rFonts w:eastAsia="Times New Roman"/>
                <w:bCs w:val="0"/>
                <w:iCs w:val="0"/>
                <w:sz w:val="20"/>
                <w:szCs w:val="20"/>
                <w:lang w:eastAsia="pt-BR"/>
              </w:rPr>
              <w:lastRenderedPageBreak/>
              <w:t>182.822</w:t>
            </w:r>
          </w:p>
        </w:tc>
      </w:tr>
      <w:tr w:rsidR="00C822A4" w:rsidRPr="00B90FAC" w14:paraId="1DAF7185" w14:textId="77777777" w:rsidTr="008573EC">
        <w:tc>
          <w:tcPr>
            <w:tcW w:w="416" w:type="dxa"/>
            <w:tcBorders>
              <w:top w:val="single" w:sz="8" w:space="0" w:color="000000"/>
              <w:left w:val="single" w:sz="8" w:space="0" w:color="000000"/>
              <w:bottom w:val="single" w:sz="8" w:space="0" w:color="000000"/>
              <w:right w:val="single" w:sz="8" w:space="0" w:color="000000"/>
            </w:tcBorders>
          </w:tcPr>
          <w:p w14:paraId="5F7E1302" w14:textId="77777777" w:rsidR="00C822A4" w:rsidRPr="0082282B" w:rsidRDefault="00C822A4" w:rsidP="008573EC">
            <w:pPr>
              <w:widowControl/>
              <w:autoSpaceDE/>
              <w:autoSpaceDN/>
              <w:spacing w:line="240" w:lineRule="auto"/>
              <w:ind w:firstLine="0"/>
              <w:jc w:val="center"/>
              <w:rPr>
                <w:rFonts w:asciiTheme="minorHAnsi" w:eastAsia="Times New Roman" w:hAnsiTheme="minorHAnsi"/>
                <w:b/>
                <w:iCs w:val="0"/>
                <w:color w:val="000000"/>
                <w:sz w:val="20"/>
                <w:szCs w:val="20"/>
                <w:lang w:val="pt-BR" w:eastAsia="pt-BR" w:bidi="ar-SA"/>
              </w:rPr>
            </w:pPr>
            <w:r w:rsidRPr="0082282B">
              <w:rPr>
                <w:rFonts w:asciiTheme="minorHAnsi" w:eastAsia="Times New Roman" w:hAnsiTheme="minorHAnsi"/>
                <w:b/>
                <w:iCs w:val="0"/>
                <w:color w:val="000000"/>
                <w:sz w:val="20"/>
                <w:szCs w:val="20"/>
                <w:lang w:val="pt-BR" w:eastAsia="pt-BR" w:bidi="ar-SA"/>
              </w:rPr>
              <w:t>#2</w:t>
            </w:r>
          </w:p>
        </w:tc>
        <w:tc>
          <w:tcPr>
            <w:tcW w:w="7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C25B2" w14:textId="77777777" w:rsidR="00C822A4" w:rsidRPr="002A601A" w:rsidRDefault="00C822A4" w:rsidP="008573EC">
            <w:pPr>
              <w:widowControl/>
              <w:autoSpaceDE/>
              <w:autoSpaceDN/>
              <w:spacing w:line="240" w:lineRule="auto"/>
              <w:ind w:firstLine="0"/>
              <w:jc w:val="left"/>
              <w:rPr>
                <w:rFonts w:asciiTheme="minorHAnsi" w:eastAsia="Times New Roman" w:hAnsiTheme="minorHAnsi"/>
                <w:bCs w:val="0"/>
                <w:iCs w:val="0"/>
                <w:sz w:val="20"/>
                <w:szCs w:val="20"/>
                <w:lang w:val="en-US" w:eastAsia="pt-BR" w:bidi="ar-SA"/>
              </w:rPr>
            </w:pPr>
            <w:r w:rsidRPr="002A601A">
              <w:rPr>
                <w:rFonts w:asciiTheme="minorHAnsi" w:eastAsia="Times New Roman" w:hAnsiTheme="minorHAnsi"/>
                <w:bCs w:val="0"/>
                <w:iCs w:val="0"/>
                <w:color w:val="000000"/>
                <w:sz w:val="20"/>
                <w:szCs w:val="20"/>
                <w:lang w:val="en-US" w:eastAsia="pt-BR" w:bidi="ar-SA"/>
              </w:rPr>
              <w:t>"COVID-19 serotherapy" [Supplementary Concept] OR "COVID19 serum therapy" OR "coronavirus disease-19 serotherapy" OR "COVID19 serotherapy" OR "coronavirus disease 2019 serotherapy" OR "COVID-19 serum therapy" OR "COVID-19 convalescent serum treatment" OR "SARS-CoV-2 convalescent sera treatment" OR "SARS-CoV-2 convalescent serum treatment" OR "Covid-19 convalescent sera treatment" OR "convalescent serum treatment for Covid-19" OR "COVID-19 hyperimmune globulin therapy" OR "COVID19 hyperimmune globulin therapy" OR "hyperimmune globulin therapy for COVID-19" OR "COVID-19 convalescent plasma treatment" OR "convalescent plasma treatment for Covid-19" OR "SARS-CoV-2 convalescent plasma treatment" OR "convalescent plasma"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EDBB5" w14:textId="4E73F349" w:rsidR="00C822A4" w:rsidRPr="00B90FAC" w:rsidRDefault="00C822A4" w:rsidP="009F4C3E">
            <w:pPr>
              <w:widowControl/>
              <w:autoSpaceDE/>
              <w:autoSpaceDN/>
              <w:spacing w:line="240" w:lineRule="auto"/>
              <w:ind w:firstLine="0"/>
              <w:jc w:val="left"/>
              <w:rPr>
                <w:rFonts w:asciiTheme="minorHAnsi" w:eastAsia="Times New Roman" w:hAnsiTheme="minorHAnsi"/>
                <w:bCs w:val="0"/>
                <w:iCs w:val="0"/>
                <w:sz w:val="20"/>
                <w:szCs w:val="20"/>
                <w:lang w:val="pt-BR" w:eastAsia="pt-BR" w:bidi="ar-SA"/>
              </w:rPr>
            </w:pPr>
            <w:r>
              <w:rPr>
                <w:rFonts w:eastAsia="Times New Roman"/>
                <w:bCs w:val="0"/>
                <w:iCs w:val="0"/>
                <w:sz w:val="20"/>
                <w:szCs w:val="20"/>
                <w:lang w:eastAsia="pt-BR"/>
              </w:rPr>
              <w:t>1.</w:t>
            </w:r>
            <w:r w:rsidR="009F4C3E">
              <w:rPr>
                <w:rFonts w:eastAsia="Times New Roman"/>
                <w:bCs w:val="0"/>
                <w:iCs w:val="0"/>
                <w:sz w:val="20"/>
                <w:szCs w:val="20"/>
                <w:lang w:eastAsia="pt-BR"/>
              </w:rPr>
              <w:t>714</w:t>
            </w:r>
          </w:p>
        </w:tc>
      </w:tr>
      <w:tr w:rsidR="00C822A4" w:rsidRPr="00B90FAC" w14:paraId="16990B78" w14:textId="77777777" w:rsidTr="008573EC">
        <w:tc>
          <w:tcPr>
            <w:tcW w:w="416" w:type="dxa"/>
            <w:tcBorders>
              <w:top w:val="single" w:sz="8" w:space="0" w:color="000000"/>
              <w:left w:val="single" w:sz="8" w:space="0" w:color="000000"/>
              <w:bottom w:val="single" w:sz="8" w:space="0" w:color="000000"/>
              <w:right w:val="single" w:sz="8" w:space="0" w:color="000000"/>
            </w:tcBorders>
          </w:tcPr>
          <w:p w14:paraId="6EA2BFB9" w14:textId="77777777" w:rsidR="00C822A4" w:rsidRPr="0082282B" w:rsidRDefault="00C822A4" w:rsidP="008573EC">
            <w:pPr>
              <w:widowControl/>
              <w:autoSpaceDE/>
              <w:autoSpaceDN/>
              <w:spacing w:line="240" w:lineRule="auto"/>
              <w:ind w:firstLine="0"/>
              <w:jc w:val="center"/>
              <w:rPr>
                <w:rFonts w:asciiTheme="minorHAnsi" w:eastAsia="Times New Roman" w:hAnsiTheme="minorHAnsi"/>
                <w:b/>
                <w:iCs w:val="0"/>
                <w:color w:val="000000"/>
                <w:sz w:val="20"/>
                <w:szCs w:val="20"/>
                <w:lang w:val="pt-BR" w:eastAsia="pt-BR" w:bidi="ar-SA"/>
              </w:rPr>
            </w:pPr>
            <w:r w:rsidRPr="0082282B">
              <w:rPr>
                <w:rFonts w:asciiTheme="minorHAnsi" w:eastAsia="Times New Roman" w:hAnsiTheme="minorHAnsi"/>
                <w:b/>
                <w:iCs w:val="0"/>
                <w:color w:val="000000"/>
                <w:sz w:val="20"/>
                <w:szCs w:val="20"/>
                <w:lang w:val="pt-BR" w:eastAsia="pt-BR" w:bidi="ar-SA"/>
              </w:rPr>
              <w:t>#3</w:t>
            </w:r>
          </w:p>
        </w:tc>
        <w:tc>
          <w:tcPr>
            <w:tcW w:w="7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21630" w14:textId="77777777" w:rsidR="00C822A4" w:rsidRPr="002A601A" w:rsidRDefault="00C822A4" w:rsidP="008573EC">
            <w:pPr>
              <w:widowControl/>
              <w:autoSpaceDE/>
              <w:autoSpaceDN/>
              <w:spacing w:line="240" w:lineRule="auto"/>
              <w:ind w:firstLine="0"/>
              <w:jc w:val="left"/>
              <w:rPr>
                <w:rFonts w:asciiTheme="minorHAnsi" w:eastAsia="Times New Roman" w:hAnsiTheme="minorHAnsi"/>
                <w:bCs w:val="0"/>
                <w:iCs w:val="0"/>
                <w:sz w:val="20"/>
                <w:szCs w:val="20"/>
                <w:lang w:val="en-US" w:eastAsia="pt-BR" w:bidi="ar-SA"/>
              </w:rPr>
            </w:pPr>
            <w:r w:rsidRPr="002A601A">
              <w:rPr>
                <w:rFonts w:asciiTheme="minorHAnsi" w:eastAsia="Times New Roman" w:hAnsiTheme="minorHAnsi"/>
                <w:bCs w:val="0"/>
                <w:iCs w:val="0"/>
                <w:color w:val="000000"/>
                <w:sz w:val="20"/>
                <w:szCs w:val="20"/>
                <w:lang w:val="en-US" w:eastAsia="pt-BR" w:bidi="ar-SA"/>
              </w:rPr>
              <w:t>(Randomized controlled trial[</w:t>
            </w:r>
            <w:proofErr w:type="spellStart"/>
            <w:r w:rsidRPr="002A601A">
              <w:rPr>
                <w:rFonts w:asciiTheme="minorHAnsi" w:eastAsia="Times New Roman" w:hAnsiTheme="minorHAnsi"/>
                <w:bCs w:val="0"/>
                <w:iCs w:val="0"/>
                <w:color w:val="000000"/>
                <w:sz w:val="20"/>
                <w:szCs w:val="20"/>
                <w:lang w:val="en-US" w:eastAsia="pt-BR" w:bidi="ar-SA"/>
              </w:rPr>
              <w:t>pt</w:t>
            </w:r>
            <w:proofErr w:type="spellEnd"/>
            <w:r w:rsidRPr="002A601A">
              <w:rPr>
                <w:rFonts w:asciiTheme="minorHAnsi" w:eastAsia="Times New Roman" w:hAnsiTheme="minorHAnsi"/>
                <w:bCs w:val="0"/>
                <w:iCs w:val="0"/>
                <w:color w:val="000000"/>
                <w:sz w:val="20"/>
                <w:szCs w:val="20"/>
                <w:lang w:val="en-US" w:eastAsia="pt-BR" w:bidi="ar-SA"/>
              </w:rPr>
              <w:t>] OR controlled clinical trial[</w:t>
            </w:r>
            <w:proofErr w:type="spellStart"/>
            <w:r w:rsidRPr="002A601A">
              <w:rPr>
                <w:rFonts w:asciiTheme="minorHAnsi" w:eastAsia="Times New Roman" w:hAnsiTheme="minorHAnsi"/>
                <w:bCs w:val="0"/>
                <w:iCs w:val="0"/>
                <w:color w:val="000000"/>
                <w:sz w:val="20"/>
                <w:szCs w:val="20"/>
                <w:lang w:val="en-US" w:eastAsia="pt-BR" w:bidi="ar-SA"/>
              </w:rPr>
              <w:t>pt</w:t>
            </w:r>
            <w:proofErr w:type="spellEnd"/>
            <w:r w:rsidRPr="002A601A">
              <w:rPr>
                <w:rFonts w:asciiTheme="minorHAnsi" w:eastAsia="Times New Roman" w:hAnsiTheme="minorHAnsi"/>
                <w:bCs w:val="0"/>
                <w:iCs w:val="0"/>
                <w:color w:val="000000"/>
                <w:sz w:val="20"/>
                <w:szCs w:val="20"/>
                <w:lang w:val="en-US" w:eastAsia="pt-BR" w:bidi="ar-SA"/>
              </w:rPr>
              <w:t>] OR randomized controlled trials[</w:t>
            </w:r>
            <w:proofErr w:type="spellStart"/>
            <w:r w:rsidRPr="002A601A">
              <w:rPr>
                <w:rFonts w:asciiTheme="minorHAnsi" w:eastAsia="Times New Roman" w:hAnsiTheme="minorHAnsi"/>
                <w:bCs w:val="0"/>
                <w:iCs w:val="0"/>
                <w:color w:val="000000"/>
                <w:sz w:val="20"/>
                <w:szCs w:val="20"/>
                <w:lang w:val="en-US" w:eastAsia="pt-BR" w:bidi="ar-SA"/>
              </w:rPr>
              <w:t>mh</w:t>
            </w:r>
            <w:proofErr w:type="spellEnd"/>
            <w:r w:rsidRPr="002A601A">
              <w:rPr>
                <w:rFonts w:asciiTheme="minorHAnsi" w:eastAsia="Times New Roman" w:hAnsiTheme="minorHAnsi"/>
                <w:bCs w:val="0"/>
                <w:iCs w:val="0"/>
                <w:color w:val="000000"/>
                <w:sz w:val="20"/>
                <w:szCs w:val="20"/>
                <w:lang w:val="en-US" w:eastAsia="pt-BR" w:bidi="ar-SA"/>
              </w:rPr>
              <w:t>] OR random allocation[</w:t>
            </w:r>
            <w:proofErr w:type="spellStart"/>
            <w:r w:rsidRPr="002A601A">
              <w:rPr>
                <w:rFonts w:asciiTheme="minorHAnsi" w:eastAsia="Times New Roman" w:hAnsiTheme="minorHAnsi"/>
                <w:bCs w:val="0"/>
                <w:iCs w:val="0"/>
                <w:color w:val="000000"/>
                <w:sz w:val="20"/>
                <w:szCs w:val="20"/>
                <w:lang w:val="en-US" w:eastAsia="pt-BR" w:bidi="ar-SA"/>
              </w:rPr>
              <w:t>mh</w:t>
            </w:r>
            <w:proofErr w:type="spellEnd"/>
            <w:r w:rsidRPr="002A601A">
              <w:rPr>
                <w:rFonts w:asciiTheme="minorHAnsi" w:eastAsia="Times New Roman" w:hAnsiTheme="minorHAnsi"/>
                <w:bCs w:val="0"/>
                <w:iCs w:val="0"/>
                <w:color w:val="000000"/>
                <w:sz w:val="20"/>
                <w:szCs w:val="20"/>
                <w:lang w:val="en-US" w:eastAsia="pt-BR" w:bidi="ar-SA"/>
              </w:rPr>
              <w:t>] OR double-blind method[</w:t>
            </w:r>
            <w:proofErr w:type="spellStart"/>
            <w:r w:rsidRPr="002A601A">
              <w:rPr>
                <w:rFonts w:asciiTheme="minorHAnsi" w:eastAsia="Times New Roman" w:hAnsiTheme="minorHAnsi"/>
                <w:bCs w:val="0"/>
                <w:iCs w:val="0"/>
                <w:color w:val="000000"/>
                <w:sz w:val="20"/>
                <w:szCs w:val="20"/>
                <w:lang w:val="en-US" w:eastAsia="pt-BR" w:bidi="ar-SA"/>
              </w:rPr>
              <w:t>mh</w:t>
            </w:r>
            <w:proofErr w:type="spellEnd"/>
            <w:r w:rsidRPr="002A601A">
              <w:rPr>
                <w:rFonts w:asciiTheme="minorHAnsi" w:eastAsia="Times New Roman" w:hAnsiTheme="minorHAnsi"/>
                <w:bCs w:val="0"/>
                <w:iCs w:val="0"/>
                <w:color w:val="000000"/>
                <w:sz w:val="20"/>
                <w:szCs w:val="20"/>
                <w:lang w:val="en-US" w:eastAsia="pt-BR" w:bidi="ar-SA"/>
              </w:rPr>
              <w:t>] OR single-blind method[</w:t>
            </w:r>
            <w:proofErr w:type="spellStart"/>
            <w:r w:rsidRPr="002A601A">
              <w:rPr>
                <w:rFonts w:asciiTheme="minorHAnsi" w:eastAsia="Times New Roman" w:hAnsiTheme="minorHAnsi"/>
                <w:bCs w:val="0"/>
                <w:iCs w:val="0"/>
                <w:color w:val="000000"/>
                <w:sz w:val="20"/>
                <w:szCs w:val="20"/>
                <w:lang w:val="en-US" w:eastAsia="pt-BR" w:bidi="ar-SA"/>
              </w:rPr>
              <w:t>mh</w:t>
            </w:r>
            <w:proofErr w:type="spellEnd"/>
            <w:r w:rsidRPr="002A601A">
              <w:rPr>
                <w:rFonts w:asciiTheme="minorHAnsi" w:eastAsia="Times New Roman" w:hAnsiTheme="minorHAnsi"/>
                <w:bCs w:val="0"/>
                <w:iCs w:val="0"/>
                <w:color w:val="000000"/>
                <w:sz w:val="20"/>
                <w:szCs w:val="20"/>
                <w:lang w:val="en-US" w:eastAsia="pt-BR" w:bidi="ar-SA"/>
              </w:rPr>
              <w:t>] OR clinical trial[</w:t>
            </w:r>
            <w:proofErr w:type="spellStart"/>
            <w:r w:rsidRPr="002A601A">
              <w:rPr>
                <w:rFonts w:asciiTheme="minorHAnsi" w:eastAsia="Times New Roman" w:hAnsiTheme="minorHAnsi"/>
                <w:bCs w:val="0"/>
                <w:iCs w:val="0"/>
                <w:color w:val="000000"/>
                <w:sz w:val="20"/>
                <w:szCs w:val="20"/>
                <w:lang w:val="en-US" w:eastAsia="pt-BR" w:bidi="ar-SA"/>
              </w:rPr>
              <w:t>pt</w:t>
            </w:r>
            <w:proofErr w:type="spellEnd"/>
            <w:r w:rsidRPr="002A601A">
              <w:rPr>
                <w:rFonts w:asciiTheme="minorHAnsi" w:eastAsia="Times New Roman" w:hAnsiTheme="minorHAnsi"/>
                <w:bCs w:val="0"/>
                <w:iCs w:val="0"/>
                <w:color w:val="000000"/>
                <w:sz w:val="20"/>
                <w:szCs w:val="20"/>
                <w:lang w:val="en-US" w:eastAsia="pt-BR" w:bidi="ar-SA"/>
              </w:rPr>
              <w:t>] OR clinical trials[</w:t>
            </w:r>
            <w:proofErr w:type="spellStart"/>
            <w:r w:rsidRPr="002A601A">
              <w:rPr>
                <w:rFonts w:asciiTheme="minorHAnsi" w:eastAsia="Times New Roman" w:hAnsiTheme="minorHAnsi"/>
                <w:bCs w:val="0"/>
                <w:iCs w:val="0"/>
                <w:color w:val="000000"/>
                <w:sz w:val="20"/>
                <w:szCs w:val="20"/>
                <w:lang w:val="en-US" w:eastAsia="pt-BR" w:bidi="ar-SA"/>
              </w:rPr>
              <w:t>mh</w:t>
            </w:r>
            <w:proofErr w:type="spellEnd"/>
            <w:r w:rsidRPr="002A601A">
              <w:rPr>
                <w:rFonts w:asciiTheme="minorHAnsi" w:eastAsia="Times New Roman" w:hAnsiTheme="minorHAnsi"/>
                <w:bCs w:val="0"/>
                <w:iCs w:val="0"/>
                <w:color w:val="000000"/>
                <w:sz w:val="20"/>
                <w:szCs w:val="20"/>
                <w:lang w:val="en-US" w:eastAsia="pt-BR" w:bidi="ar-SA"/>
              </w:rPr>
              <w:t>] OR ("clinical trial"[</w:t>
            </w:r>
            <w:proofErr w:type="spellStart"/>
            <w:r w:rsidRPr="002A601A">
              <w:rPr>
                <w:rFonts w:asciiTheme="minorHAnsi" w:eastAsia="Times New Roman" w:hAnsiTheme="minorHAnsi"/>
                <w:bCs w:val="0"/>
                <w:iCs w:val="0"/>
                <w:color w:val="000000"/>
                <w:sz w:val="20"/>
                <w:szCs w:val="20"/>
                <w:lang w:val="en-US" w:eastAsia="pt-BR" w:bidi="ar-SA"/>
              </w:rPr>
              <w:t>tw</w:t>
            </w:r>
            <w:proofErr w:type="spellEnd"/>
            <w:r w:rsidRPr="002A601A">
              <w:rPr>
                <w:rFonts w:asciiTheme="minorHAnsi" w:eastAsia="Times New Roman" w:hAnsiTheme="minorHAnsi"/>
                <w:bCs w:val="0"/>
                <w:iCs w:val="0"/>
                <w:color w:val="000000"/>
                <w:sz w:val="20"/>
                <w:szCs w:val="20"/>
                <w:lang w:val="en-US" w:eastAsia="pt-BR" w:bidi="ar-SA"/>
              </w:rPr>
              <w:t>]) OR ((</w:t>
            </w:r>
            <w:proofErr w:type="spellStart"/>
            <w:r w:rsidRPr="002A601A">
              <w:rPr>
                <w:rFonts w:asciiTheme="minorHAnsi" w:eastAsia="Times New Roman" w:hAnsiTheme="minorHAnsi"/>
                <w:bCs w:val="0"/>
                <w:iCs w:val="0"/>
                <w:color w:val="000000"/>
                <w:sz w:val="20"/>
                <w:szCs w:val="20"/>
                <w:lang w:val="en-US" w:eastAsia="pt-BR" w:bidi="ar-SA"/>
              </w:rPr>
              <w:t>singl</w:t>
            </w:r>
            <w:proofErr w:type="spellEnd"/>
            <w:r w:rsidRPr="002A601A">
              <w:rPr>
                <w:rFonts w:asciiTheme="minorHAnsi" w:eastAsia="Times New Roman" w:hAnsiTheme="minorHAnsi"/>
                <w:bCs w:val="0"/>
                <w:iCs w:val="0"/>
                <w:color w:val="000000"/>
                <w:sz w:val="20"/>
                <w:szCs w:val="20"/>
                <w:lang w:val="en-US" w:eastAsia="pt-BR" w:bidi="ar-SA"/>
              </w:rPr>
              <w:t>*[</w:t>
            </w:r>
            <w:proofErr w:type="spellStart"/>
            <w:r w:rsidRPr="002A601A">
              <w:rPr>
                <w:rFonts w:asciiTheme="minorHAnsi" w:eastAsia="Times New Roman" w:hAnsiTheme="minorHAnsi"/>
                <w:bCs w:val="0"/>
                <w:iCs w:val="0"/>
                <w:color w:val="000000"/>
                <w:sz w:val="20"/>
                <w:szCs w:val="20"/>
                <w:lang w:val="en-US" w:eastAsia="pt-BR" w:bidi="ar-SA"/>
              </w:rPr>
              <w:t>tw</w:t>
            </w:r>
            <w:proofErr w:type="spellEnd"/>
            <w:r w:rsidRPr="002A601A">
              <w:rPr>
                <w:rFonts w:asciiTheme="minorHAnsi" w:eastAsia="Times New Roman" w:hAnsiTheme="minorHAnsi"/>
                <w:bCs w:val="0"/>
                <w:iCs w:val="0"/>
                <w:color w:val="000000"/>
                <w:sz w:val="20"/>
                <w:szCs w:val="20"/>
                <w:lang w:val="en-US" w:eastAsia="pt-BR" w:bidi="ar-SA"/>
              </w:rPr>
              <w:t xml:space="preserve">] OR </w:t>
            </w:r>
            <w:proofErr w:type="spellStart"/>
            <w:r w:rsidRPr="002A601A">
              <w:rPr>
                <w:rFonts w:asciiTheme="minorHAnsi" w:eastAsia="Times New Roman" w:hAnsiTheme="minorHAnsi"/>
                <w:bCs w:val="0"/>
                <w:iCs w:val="0"/>
                <w:color w:val="000000"/>
                <w:sz w:val="20"/>
                <w:szCs w:val="20"/>
                <w:lang w:val="en-US" w:eastAsia="pt-BR" w:bidi="ar-SA"/>
              </w:rPr>
              <w:t>doubl</w:t>
            </w:r>
            <w:proofErr w:type="spellEnd"/>
            <w:r w:rsidRPr="002A601A">
              <w:rPr>
                <w:rFonts w:asciiTheme="minorHAnsi" w:eastAsia="Times New Roman" w:hAnsiTheme="minorHAnsi"/>
                <w:bCs w:val="0"/>
                <w:iCs w:val="0"/>
                <w:color w:val="000000"/>
                <w:sz w:val="20"/>
                <w:szCs w:val="20"/>
                <w:lang w:val="en-US" w:eastAsia="pt-BR" w:bidi="ar-SA"/>
              </w:rPr>
              <w:t>*[</w:t>
            </w:r>
            <w:proofErr w:type="spellStart"/>
            <w:r w:rsidRPr="002A601A">
              <w:rPr>
                <w:rFonts w:asciiTheme="minorHAnsi" w:eastAsia="Times New Roman" w:hAnsiTheme="minorHAnsi"/>
                <w:bCs w:val="0"/>
                <w:iCs w:val="0"/>
                <w:color w:val="000000"/>
                <w:sz w:val="20"/>
                <w:szCs w:val="20"/>
                <w:lang w:val="en-US" w:eastAsia="pt-BR" w:bidi="ar-SA"/>
              </w:rPr>
              <w:t>tw</w:t>
            </w:r>
            <w:proofErr w:type="spellEnd"/>
            <w:r w:rsidRPr="002A601A">
              <w:rPr>
                <w:rFonts w:asciiTheme="minorHAnsi" w:eastAsia="Times New Roman" w:hAnsiTheme="minorHAnsi"/>
                <w:bCs w:val="0"/>
                <w:iCs w:val="0"/>
                <w:color w:val="000000"/>
                <w:sz w:val="20"/>
                <w:szCs w:val="20"/>
                <w:lang w:val="en-US" w:eastAsia="pt-BR" w:bidi="ar-SA"/>
              </w:rPr>
              <w:t xml:space="preserve">] OR </w:t>
            </w:r>
            <w:proofErr w:type="spellStart"/>
            <w:r w:rsidRPr="002A601A">
              <w:rPr>
                <w:rFonts w:asciiTheme="minorHAnsi" w:eastAsia="Times New Roman" w:hAnsiTheme="minorHAnsi"/>
                <w:bCs w:val="0"/>
                <w:iCs w:val="0"/>
                <w:color w:val="000000"/>
                <w:sz w:val="20"/>
                <w:szCs w:val="20"/>
                <w:lang w:val="en-US" w:eastAsia="pt-BR" w:bidi="ar-SA"/>
              </w:rPr>
              <w:t>trebl</w:t>
            </w:r>
            <w:proofErr w:type="spellEnd"/>
            <w:r w:rsidRPr="002A601A">
              <w:rPr>
                <w:rFonts w:asciiTheme="minorHAnsi" w:eastAsia="Times New Roman" w:hAnsiTheme="minorHAnsi"/>
                <w:bCs w:val="0"/>
                <w:iCs w:val="0"/>
                <w:color w:val="000000"/>
                <w:sz w:val="20"/>
                <w:szCs w:val="20"/>
                <w:lang w:val="en-US" w:eastAsia="pt-BR" w:bidi="ar-SA"/>
              </w:rPr>
              <w:t>*[</w:t>
            </w:r>
            <w:proofErr w:type="spellStart"/>
            <w:r w:rsidRPr="002A601A">
              <w:rPr>
                <w:rFonts w:asciiTheme="minorHAnsi" w:eastAsia="Times New Roman" w:hAnsiTheme="minorHAnsi"/>
                <w:bCs w:val="0"/>
                <w:iCs w:val="0"/>
                <w:color w:val="000000"/>
                <w:sz w:val="20"/>
                <w:szCs w:val="20"/>
                <w:lang w:val="en-US" w:eastAsia="pt-BR" w:bidi="ar-SA"/>
              </w:rPr>
              <w:t>tw</w:t>
            </w:r>
            <w:proofErr w:type="spellEnd"/>
            <w:r w:rsidRPr="002A601A">
              <w:rPr>
                <w:rFonts w:asciiTheme="minorHAnsi" w:eastAsia="Times New Roman" w:hAnsiTheme="minorHAnsi"/>
                <w:bCs w:val="0"/>
                <w:iCs w:val="0"/>
                <w:color w:val="000000"/>
                <w:sz w:val="20"/>
                <w:szCs w:val="20"/>
                <w:lang w:val="en-US" w:eastAsia="pt-BR" w:bidi="ar-SA"/>
              </w:rPr>
              <w:t xml:space="preserve">] OR </w:t>
            </w:r>
            <w:proofErr w:type="spellStart"/>
            <w:r w:rsidRPr="002A601A">
              <w:rPr>
                <w:rFonts w:asciiTheme="minorHAnsi" w:eastAsia="Times New Roman" w:hAnsiTheme="minorHAnsi"/>
                <w:bCs w:val="0"/>
                <w:iCs w:val="0"/>
                <w:color w:val="000000"/>
                <w:sz w:val="20"/>
                <w:szCs w:val="20"/>
                <w:lang w:val="en-US" w:eastAsia="pt-BR" w:bidi="ar-SA"/>
              </w:rPr>
              <w:t>tripl</w:t>
            </w:r>
            <w:proofErr w:type="spellEnd"/>
            <w:r w:rsidRPr="002A601A">
              <w:rPr>
                <w:rFonts w:asciiTheme="minorHAnsi" w:eastAsia="Times New Roman" w:hAnsiTheme="minorHAnsi"/>
                <w:bCs w:val="0"/>
                <w:iCs w:val="0"/>
                <w:color w:val="000000"/>
                <w:sz w:val="20"/>
                <w:szCs w:val="20"/>
                <w:lang w:val="en-US" w:eastAsia="pt-BR" w:bidi="ar-SA"/>
              </w:rPr>
              <w:t>*[</w:t>
            </w:r>
            <w:proofErr w:type="spellStart"/>
            <w:r w:rsidRPr="002A601A">
              <w:rPr>
                <w:rFonts w:asciiTheme="minorHAnsi" w:eastAsia="Times New Roman" w:hAnsiTheme="minorHAnsi"/>
                <w:bCs w:val="0"/>
                <w:iCs w:val="0"/>
                <w:color w:val="000000"/>
                <w:sz w:val="20"/>
                <w:szCs w:val="20"/>
                <w:lang w:val="en-US" w:eastAsia="pt-BR" w:bidi="ar-SA"/>
              </w:rPr>
              <w:t>tw</w:t>
            </w:r>
            <w:proofErr w:type="spellEnd"/>
            <w:r w:rsidRPr="002A601A">
              <w:rPr>
                <w:rFonts w:asciiTheme="minorHAnsi" w:eastAsia="Times New Roman" w:hAnsiTheme="minorHAnsi"/>
                <w:bCs w:val="0"/>
                <w:iCs w:val="0"/>
                <w:color w:val="000000"/>
                <w:sz w:val="20"/>
                <w:szCs w:val="20"/>
                <w:lang w:val="en-US" w:eastAsia="pt-BR" w:bidi="ar-SA"/>
              </w:rPr>
              <w:t>]) AND (mask*[</w:t>
            </w:r>
            <w:proofErr w:type="spellStart"/>
            <w:r w:rsidRPr="002A601A">
              <w:rPr>
                <w:rFonts w:asciiTheme="minorHAnsi" w:eastAsia="Times New Roman" w:hAnsiTheme="minorHAnsi"/>
                <w:bCs w:val="0"/>
                <w:iCs w:val="0"/>
                <w:color w:val="000000"/>
                <w:sz w:val="20"/>
                <w:szCs w:val="20"/>
                <w:lang w:val="en-US" w:eastAsia="pt-BR" w:bidi="ar-SA"/>
              </w:rPr>
              <w:t>tw</w:t>
            </w:r>
            <w:proofErr w:type="spellEnd"/>
            <w:r w:rsidRPr="002A601A">
              <w:rPr>
                <w:rFonts w:asciiTheme="minorHAnsi" w:eastAsia="Times New Roman" w:hAnsiTheme="minorHAnsi"/>
                <w:bCs w:val="0"/>
                <w:iCs w:val="0"/>
                <w:color w:val="000000"/>
                <w:sz w:val="20"/>
                <w:szCs w:val="20"/>
                <w:lang w:val="en-US" w:eastAsia="pt-BR" w:bidi="ar-SA"/>
              </w:rPr>
              <w:t>] OR blind*[</w:t>
            </w:r>
            <w:proofErr w:type="spellStart"/>
            <w:r w:rsidRPr="002A601A">
              <w:rPr>
                <w:rFonts w:asciiTheme="minorHAnsi" w:eastAsia="Times New Roman" w:hAnsiTheme="minorHAnsi"/>
                <w:bCs w:val="0"/>
                <w:iCs w:val="0"/>
                <w:color w:val="000000"/>
                <w:sz w:val="20"/>
                <w:szCs w:val="20"/>
                <w:lang w:val="en-US" w:eastAsia="pt-BR" w:bidi="ar-SA"/>
              </w:rPr>
              <w:t>tw</w:t>
            </w:r>
            <w:proofErr w:type="spellEnd"/>
            <w:r w:rsidRPr="002A601A">
              <w:rPr>
                <w:rFonts w:asciiTheme="minorHAnsi" w:eastAsia="Times New Roman" w:hAnsiTheme="minorHAnsi"/>
                <w:bCs w:val="0"/>
                <w:iCs w:val="0"/>
                <w:color w:val="000000"/>
                <w:sz w:val="20"/>
                <w:szCs w:val="20"/>
                <w:lang w:val="en-US" w:eastAsia="pt-BR" w:bidi="ar-SA"/>
              </w:rPr>
              <w:t>])) OR ("</w:t>
            </w:r>
            <w:proofErr w:type="spellStart"/>
            <w:r w:rsidRPr="002A601A">
              <w:rPr>
                <w:rFonts w:asciiTheme="minorHAnsi" w:eastAsia="Times New Roman" w:hAnsiTheme="minorHAnsi"/>
                <w:bCs w:val="0"/>
                <w:iCs w:val="0"/>
                <w:color w:val="000000"/>
                <w:sz w:val="20"/>
                <w:szCs w:val="20"/>
                <w:lang w:val="en-US" w:eastAsia="pt-BR" w:bidi="ar-SA"/>
              </w:rPr>
              <w:t>latin</w:t>
            </w:r>
            <w:proofErr w:type="spellEnd"/>
            <w:r w:rsidRPr="002A601A">
              <w:rPr>
                <w:rFonts w:asciiTheme="minorHAnsi" w:eastAsia="Times New Roman" w:hAnsiTheme="minorHAnsi"/>
                <w:bCs w:val="0"/>
                <w:iCs w:val="0"/>
                <w:color w:val="000000"/>
                <w:sz w:val="20"/>
                <w:szCs w:val="20"/>
                <w:lang w:val="en-US" w:eastAsia="pt-BR" w:bidi="ar-SA"/>
              </w:rPr>
              <w:t xml:space="preserve"> square"[</w:t>
            </w:r>
            <w:proofErr w:type="spellStart"/>
            <w:r w:rsidRPr="002A601A">
              <w:rPr>
                <w:rFonts w:asciiTheme="minorHAnsi" w:eastAsia="Times New Roman" w:hAnsiTheme="minorHAnsi"/>
                <w:bCs w:val="0"/>
                <w:iCs w:val="0"/>
                <w:color w:val="000000"/>
                <w:sz w:val="20"/>
                <w:szCs w:val="20"/>
                <w:lang w:val="en-US" w:eastAsia="pt-BR" w:bidi="ar-SA"/>
              </w:rPr>
              <w:t>tw</w:t>
            </w:r>
            <w:proofErr w:type="spellEnd"/>
            <w:r w:rsidRPr="002A601A">
              <w:rPr>
                <w:rFonts w:asciiTheme="minorHAnsi" w:eastAsia="Times New Roman" w:hAnsiTheme="minorHAnsi"/>
                <w:bCs w:val="0"/>
                <w:iCs w:val="0"/>
                <w:color w:val="000000"/>
                <w:sz w:val="20"/>
                <w:szCs w:val="20"/>
                <w:lang w:val="en-US" w:eastAsia="pt-BR" w:bidi="ar-SA"/>
              </w:rPr>
              <w:t>]) OR placebos[</w:t>
            </w:r>
            <w:proofErr w:type="spellStart"/>
            <w:r w:rsidRPr="002A601A">
              <w:rPr>
                <w:rFonts w:asciiTheme="minorHAnsi" w:eastAsia="Times New Roman" w:hAnsiTheme="minorHAnsi"/>
                <w:bCs w:val="0"/>
                <w:iCs w:val="0"/>
                <w:color w:val="000000"/>
                <w:sz w:val="20"/>
                <w:szCs w:val="20"/>
                <w:lang w:val="en-US" w:eastAsia="pt-BR" w:bidi="ar-SA"/>
              </w:rPr>
              <w:t>mh</w:t>
            </w:r>
            <w:proofErr w:type="spellEnd"/>
            <w:r w:rsidRPr="002A601A">
              <w:rPr>
                <w:rFonts w:asciiTheme="minorHAnsi" w:eastAsia="Times New Roman" w:hAnsiTheme="minorHAnsi"/>
                <w:bCs w:val="0"/>
                <w:iCs w:val="0"/>
                <w:color w:val="000000"/>
                <w:sz w:val="20"/>
                <w:szCs w:val="20"/>
                <w:lang w:val="en-US" w:eastAsia="pt-BR" w:bidi="ar-SA"/>
              </w:rPr>
              <w:t>] OR placebo*[</w:t>
            </w:r>
            <w:proofErr w:type="spellStart"/>
            <w:r w:rsidRPr="002A601A">
              <w:rPr>
                <w:rFonts w:asciiTheme="minorHAnsi" w:eastAsia="Times New Roman" w:hAnsiTheme="minorHAnsi"/>
                <w:bCs w:val="0"/>
                <w:iCs w:val="0"/>
                <w:color w:val="000000"/>
                <w:sz w:val="20"/>
                <w:szCs w:val="20"/>
                <w:lang w:val="en-US" w:eastAsia="pt-BR" w:bidi="ar-SA"/>
              </w:rPr>
              <w:t>tw</w:t>
            </w:r>
            <w:proofErr w:type="spellEnd"/>
            <w:r w:rsidRPr="002A601A">
              <w:rPr>
                <w:rFonts w:asciiTheme="minorHAnsi" w:eastAsia="Times New Roman" w:hAnsiTheme="minorHAnsi"/>
                <w:bCs w:val="0"/>
                <w:iCs w:val="0"/>
                <w:color w:val="000000"/>
                <w:sz w:val="20"/>
                <w:szCs w:val="20"/>
                <w:lang w:val="en-US" w:eastAsia="pt-BR" w:bidi="ar-SA"/>
              </w:rPr>
              <w:t>] OR random*[</w:t>
            </w:r>
            <w:proofErr w:type="spellStart"/>
            <w:r w:rsidRPr="002A601A">
              <w:rPr>
                <w:rFonts w:asciiTheme="minorHAnsi" w:eastAsia="Times New Roman" w:hAnsiTheme="minorHAnsi"/>
                <w:bCs w:val="0"/>
                <w:iCs w:val="0"/>
                <w:color w:val="000000"/>
                <w:sz w:val="20"/>
                <w:szCs w:val="20"/>
                <w:lang w:val="en-US" w:eastAsia="pt-BR" w:bidi="ar-SA"/>
              </w:rPr>
              <w:t>tw</w:t>
            </w:r>
            <w:proofErr w:type="spellEnd"/>
            <w:r w:rsidRPr="002A601A">
              <w:rPr>
                <w:rFonts w:asciiTheme="minorHAnsi" w:eastAsia="Times New Roman" w:hAnsiTheme="minorHAnsi"/>
                <w:bCs w:val="0"/>
                <w:iCs w:val="0"/>
                <w:color w:val="000000"/>
                <w:sz w:val="20"/>
                <w:szCs w:val="20"/>
                <w:lang w:val="en-US" w:eastAsia="pt-BR" w:bidi="ar-SA"/>
              </w:rPr>
              <w:t>] OR research design[</w:t>
            </w:r>
            <w:proofErr w:type="spellStart"/>
            <w:r w:rsidRPr="002A601A">
              <w:rPr>
                <w:rFonts w:asciiTheme="minorHAnsi" w:eastAsia="Times New Roman" w:hAnsiTheme="minorHAnsi"/>
                <w:bCs w:val="0"/>
                <w:iCs w:val="0"/>
                <w:color w:val="000000"/>
                <w:sz w:val="20"/>
                <w:szCs w:val="20"/>
                <w:lang w:val="en-US" w:eastAsia="pt-BR" w:bidi="ar-SA"/>
              </w:rPr>
              <w:t>mh:noexp</w:t>
            </w:r>
            <w:proofErr w:type="spellEnd"/>
            <w:r w:rsidRPr="002A601A">
              <w:rPr>
                <w:rFonts w:asciiTheme="minorHAnsi" w:eastAsia="Times New Roman" w:hAnsiTheme="minorHAnsi"/>
                <w:bCs w:val="0"/>
                <w:iCs w:val="0"/>
                <w:color w:val="000000"/>
                <w:sz w:val="20"/>
                <w:szCs w:val="20"/>
                <w:lang w:val="en-US" w:eastAsia="pt-BR" w:bidi="ar-SA"/>
              </w:rPr>
              <w:t>] OR follow-up studies[</w:t>
            </w:r>
            <w:proofErr w:type="spellStart"/>
            <w:r w:rsidRPr="002A601A">
              <w:rPr>
                <w:rFonts w:asciiTheme="minorHAnsi" w:eastAsia="Times New Roman" w:hAnsiTheme="minorHAnsi"/>
                <w:bCs w:val="0"/>
                <w:iCs w:val="0"/>
                <w:color w:val="000000"/>
                <w:sz w:val="20"/>
                <w:szCs w:val="20"/>
                <w:lang w:val="en-US" w:eastAsia="pt-BR" w:bidi="ar-SA"/>
              </w:rPr>
              <w:t>mh</w:t>
            </w:r>
            <w:proofErr w:type="spellEnd"/>
            <w:r w:rsidRPr="002A601A">
              <w:rPr>
                <w:rFonts w:asciiTheme="minorHAnsi" w:eastAsia="Times New Roman" w:hAnsiTheme="minorHAnsi"/>
                <w:bCs w:val="0"/>
                <w:iCs w:val="0"/>
                <w:color w:val="000000"/>
                <w:sz w:val="20"/>
                <w:szCs w:val="20"/>
                <w:lang w:val="en-US" w:eastAsia="pt-BR" w:bidi="ar-SA"/>
              </w:rPr>
              <w:t>] OR prospective studies[</w:t>
            </w:r>
            <w:proofErr w:type="spellStart"/>
            <w:r w:rsidRPr="002A601A">
              <w:rPr>
                <w:rFonts w:asciiTheme="minorHAnsi" w:eastAsia="Times New Roman" w:hAnsiTheme="minorHAnsi"/>
                <w:bCs w:val="0"/>
                <w:iCs w:val="0"/>
                <w:color w:val="000000"/>
                <w:sz w:val="20"/>
                <w:szCs w:val="20"/>
                <w:lang w:val="en-US" w:eastAsia="pt-BR" w:bidi="ar-SA"/>
              </w:rPr>
              <w:t>mh</w:t>
            </w:r>
            <w:proofErr w:type="spellEnd"/>
            <w:r w:rsidRPr="002A601A">
              <w:rPr>
                <w:rFonts w:asciiTheme="minorHAnsi" w:eastAsia="Times New Roman" w:hAnsiTheme="minorHAnsi"/>
                <w:bCs w:val="0"/>
                <w:iCs w:val="0"/>
                <w:color w:val="000000"/>
                <w:sz w:val="20"/>
                <w:szCs w:val="20"/>
                <w:lang w:val="en-US" w:eastAsia="pt-BR" w:bidi="ar-SA"/>
              </w:rPr>
              <w:t>] OR cross-over studies[</w:t>
            </w:r>
            <w:proofErr w:type="spellStart"/>
            <w:r w:rsidRPr="002A601A">
              <w:rPr>
                <w:rFonts w:asciiTheme="minorHAnsi" w:eastAsia="Times New Roman" w:hAnsiTheme="minorHAnsi"/>
                <w:bCs w:val="0"/>
                <w:iCs w:val="0"/>
                <w:color w:val="000000"/>
                <w:sz w:val="20"/>
                <w:szCs w:val="20"/>
                <w:lang w:val="en-US" w:eastAsia="pt-BR" w:bidi="ar-SA"/>
              </w:rPr>
              <w:t>mh</w:t>
            </w:r>
            <w:proofErr w:type="spellEnd"/>
            <w:r w:rsidRPr="002A601A">
              <w:rPr>
                <w:rFonts w:asciiTheme="minorHAnsi" w:eastAsia="Times New Roman" w:hAnsiTheme="minorHAnsi"/>
                <w:bCs w:val="0"/>
                <w:iCs w:val="0"/>
                <w:color w:val="000000"/>
                <w:sz w:val="20"/>
                <w:szCs w:val="20"/>
                <w:lang w:val="en-US" w:eastAsia="pt-BR" w:bidi="ar-SA"/>
              </w:rPr>
              <w:t>] OR control*[</w:t>
            </w:r>
            <w:proofErr w:type="spellStart"/>
            <w:r w:rsidRPr="002A601A">
              <w:rPr>
                <w:rFonts w:asciiTheme="minorHAnsi" w:eastAsia="Times New Roman" w:hAnsiTheme="minorHAnsi"/>
                <w:bCs w:val="0"/>
                <w:iCs w:val="0"/>
                <w:color w:val="000000"/>
                <w:sz w:val="20"/>
                <w:szCs w:val="20"/>
                <w:lang w:val="en-US" w:eastAsia="pt-BR" w:bidi="ar-SA"/>
              </w:rPr>
              <w:t>tw</w:t>
            </w:r>
            <w:proofErr w:type="spellEnd"/>
            <w:r w:rsidRPr="002A601A">
              <w:rPr>
                <w:rFonts w:asciiTheme="minorHAnsi" w:eastAsia="Times New Roman" w:hAnsiTheme="minorHAnsi"/>
                <w:bCs w:val="0"/>
                <w:iCs w:val="0"/>
                <w:color w:val="000000"/>
                <w:sz w:val="20"/>
                <w:szCs w:val="20"/>
                <w:lang w:val="en-US" w:eastAsia="pt-BR" w:bidi="ar-SA"/>
              </w:rPr>
              <w:t xml:space="preserve">] OR </w:t>
            </w:r>
            <w:proofErr w:type="spellStart"/>
            <w:r w:rsidRPr="002A601A">
              <w:rPr>
                <w:rFonts w:asciiTheme="minorHAnsi" w:eastAsia="Times New Roman" w:hAnsiTheme="minorHAnsi"/>
                <w:bCs w:val="0"/>
                <w:iCs w:val="0"/>
                <w:color w:val="000000"/>
                <w:sz w:val="20"/>
                <w:szCs w:val="20"/>
                <w:lang w:val="en-US" w:eastAsia="pt-BR" w:bidi="ar-SA"/>
              </w:rPr>
              <w:t>prospectiv</w:t>
            </w:r>
            <w:proofErr w:type="spellEnd"/>
            <w:r w:rsidRPr="002A601A">
              <w:rPr>
                <w:rFonts w:asciiTheme="minorHAnsi" w:eastAsia="Times New Roman" w:hAnsiTheme="minorHAnsi"/>
                <w:bCs w:val="0"/>
                <w:iCs w:val="0"/>
                <w:color w:val="000000"/>
                <w:sz w:val="20"/>
                <w:szCs w:val="20"/>
                <w:lang w:val="en-US" w:eastAsia="pt-BR" w:bidi="ar-SA"/>
              </w:rPr>
              <w:t>*[</w:t>
            </w:r>
            <w:proofErr w:type="spellStart"/>
            <w:r w:rsidRPr="002A601A">
              <w:rPr>
                <w:rFonts w:asciiTheme="minorHAnsi" w:eastAsia="Times New Roman" w:hAnsiTheme="minorHAnsi"/>
                <w:bCs w:val="0"/>
                <w:iCs w:val="0"/>
                <w:color w:val="000000"/>
                <w:sz w:val="20"/>
                <w:szCs w:val="20"/>
                <w:lang w:val="en-US" w:eastAsia="pt-BR" w:bidi="ar-SA"/>
              </w:rPr>
              <w:t>tw</w:t>
            </w:r>
            <w:proofErr w:type="spellEnd"/>
            <w:r w:rsidRPr="002A601A">
              <w:rPr>
                <w:rFonts w:asciiTheme="minorHAnsi" w:eastAsia="Times New Roman" w:hAnsiTheme="minorHAnsi"/>
                <w:bCs w:val="0"/>
                <w:iCs w:val="0"/>
                <w:color w:val="000000"/>
                <w:sz w:val="20"/>
                <w:szCs w:val="20"/>
                <w:lang w:val="en-US" w:eastAsia="pt-BR" w:bidi="ar-SA"/>
              </w:rPr>
              <w:t>] OR volunteer*[</w:t>
            </w:r>
            <w:proofErr w:type="spellStart"/>
            <w:r w:rsidRPr="002A601A">
              <w:rPr>
                <w:rFonts w:asciiTheme="minorHAnsi" w:eastAsia="Times New Roman" w:hAnsiTheme="minorHAnsi"/>
                <w:bCs w:val="0"/>
                <w:iCs w:val="0"/>
                <w:color w:val="000000"/>
                <w:sz w:val="20"/>
                <w:szCs w:val="20"/>
                <w:lang w:val="en-US" w:eastAsia="pt-BR" w:bidi="ar-SA"/>
              </w:rPr>
              <w:t>tw</w:t>
            </w:r>
            <w:proofErr w:type="spellEnd"/>
            <w:r w:rsidRPr="002A601A">
              <w:rPr>
                <w:rFonts w:asciiTheme="minorHAnsi" w:eastAsia="Times New Roman" w:hAnsiTheme="minorHAnsi"/>
                <w:bCs w:val="0"/>
                <w:iCs w:val="0"/>
                <w:color w:val="000000"/>
                <w:sz w:val="20"/>
                <w:szCs w:val="20"/>
                <w:lang w:val="en-US" w:eastAsia="pt-BR" w:bidi="ar-S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A248E" w14:textId="5149127B" w:rsidR="00C822A4" w:rsidRPr="00B90FAC" w:rsidRDefault="009F4C3E" w:rsidP="008573EC">
            <w:pPr>
              <w:widowControl/>
              <w:autoSpaceDE/>
              <w:autoSpaceDN/>
              <w:spacing w:line="240" w:lineRule="auto"/>
              <w:ind w:firstLine="0"/>
              <w:jc w:val="left"/>
              <w:rPr>
                <w:rFonts w:asciiTheme="minorHAnsi" w:eastAsia="Times New Roman" w:hAnsiTheme="minorHAnsi"/>
                <w:bCs w:val="0"/>
                <w:iCs w:val="0"/>
                <w:sz w:val="20"/>
                <w:szCs w:val="20"/>
                <w:lang w:val="pt-BR" w:eastAsia="pt-BR" w:bidi="ar-SA"/>
              </w:rPr>
            </w:pPr>
            <w:r w:rsidRPr="009F4C3E">
              <w:rPr>
                <w:rFonts w:eastAsia="Times New Roman"/>
                <w:bCs w:val="0"/>
                <w:iCs w:val="0"/>
                <w:sz w:val="20"/>
                <w:szCs w:val="20"/>
                <w:lang w:eastAsia="pt-BR"/>
              </w:rPr>
              <w:t>7,677,751</w:t>
            </w:r>
          </w:p>
        </w:tc>
      </w:tr>
      <w:tr w:rsidR="00C822A4" w:rsidRPr="00B90FAC" w14:paraId="5430A90C" w14:textId="77777777" w:rsidTr="008573EC">
        <w:tc>
          <w:tcPr>
            <w:tcW w:w="416" w:type="dxa"/>
            <w:tcBorders>
              <w:top w:val="single" w:sz="8" w:space="0" w:color="000000"/>
              <w:left w:val="single" w:sz="8" w:space="0" w:color="000000"/>
              <w:bottom w:val="single" w:sz="8" w:space="0" w:color="000000"/>
              <w:right w:val="single" w:sz="8" w:space="0" w:color="000000"/>
            </w:tcBorders>
          </w:tcPr>
          <w:p w14:paraId="0859B0B2" w14:textId="77777777" w:rsidR="00C822A4" w:rsidRPr="0082282B" w:rsidRDefault="00C822A4" w:rsidP="008573EC">
            <w:pPr>
              <w:widowControl/>
              <w:autoSpaceDE/>
              <w:autoSpaceDN/>
              <w:spacing w:line="240" w:lineRule="auto"/>
              <w:ind w:firstLine="0"/>
              <w:jc w:val="center"/>
              <w:rPr>
                <w:rFonts w:asciiTheme="minorHAnsi" w:eastAsia="Times New Roman" w:hAnsiTheme="minorHAnsi"/>
                <w:b/>
                <w:iCs w:val="0"/>
                <w:color w:val="000000"/>
                <w:sz w:val="20"/>
                <w:szCs w:val="20"/>
                <w:lang w:val="pt-BR" w:eastAsia="pt-BR" w:bidi="ar-SA"/>
              </w:rPr>
            </w:pPr>
            <w:r w:rsidRPr="0082282B">
              <w:rPr>
                <w:rFonts w:asciiTheme="minorHAnsi" w:eastAsia="Times New Roman" w:hAnsiTheme="minorHAnsi"/>
                <w:b/>
                <w:iCs w:val="0"/>
                <w:color w:val="000000"/>
                <w:sz w:val="20"/>
                <w:szCs w:val="20"/>
                <w:lang w:val="pt-BR" w:eastAsia="pt-BR" w:bidi="ar-SA"/>
              </w:rPr>
              <w:t>#4</w:t>
            </w:r>
          </w:p>
        </w:tc>
        <w:tc>
          <w:tcPr>
            <w:tcW w:w="7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C55AF" w14:textId="77777777" w:rsidR="00C822A4" w:rsidRPr="00B90FAC" w:rsidRDefault="00C822A4" w:rsidP="008573EC">
            <w:pPr>
              <w:widowControl/>
              <w:autoSpaceDE/>
              <w:autoSpaceDN/>
              <w:spacing w:line="240" w:lineRule="auto"/>
              <w:ind w:firstLine="0"/>
              <w:jc w:val="left"/>
              <w:rPr>
                <w:rFonts w:asciiTheme="minorHAnsi" w:eastAsia="Times New Roman" w:hAnsiTheme="minorHAnsi"/>
                <w:bCs w:val="0"/>
                <w:iCs w:val="0"/>
                <w:sz w:val="20"/>
                <w:szCs w:val="20"/>
                <w:lang w:val="pt-BR" w:eastAsia="pt-BR" w:bidi="ar-SA"/>
              </w:rPr>
            </w:pPr>
            <w:r w:rsidRPr="00B90FAC">
              <w:rPr>
                <w:rFonts w:asciiTheme="minorHAnsi" w:eastAsia="Times New Roman" w:hAnsiTheme="minorHAnsi"/>
                <w:bCs w:val="0"/>
                <w:iCs w:val="0"/>
                <w:color w:val="000000"/>
                <w:sz w:val="20"/>
                <w:szCs w:val="20"/>
                <w:lang w:val="pt-BR" w:eastAsia="pt-BR" w:bidi="ar-SA"/>
              </w:rPr>
              <w:t>#1 AND #2 AND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FFD2E" w14:textId="7B56E627" w:rsidR="00C822A4" w:rsidRPr="00B90FAC" w:rsidRDefault="00FA7F04" w:rsidP="008573EC">
            <w:pPr>
              <w:widowControl/>
              <w:autoSpaceDE/>
              <w:autoSpaceDN/>
              <w:spacing w:line="240" w:lineRule="auto"/>
              <w:ind w:firstLine="0"/>
              <w:jc w:val="left"/>
              <w:rPr>
                <w:rFonts w:asciiTheme="minorHAnsi" w:eastAsia="Times New Roman" w:hAnsiTheme="minorHAnsi"/>
                <w:bCs w:val="0"/>
                <w:iCs w:val="0"/>
                <w:sz w:val="20"/>
                <w:szCs w:val="20"/>
                <w:lang w:val="pt-BR" w:eastAsia="pt-BR" w:bidi="ar-SA"/>
              </w:rPr>
            </w:pPr>
            <w:r>
              <w:rPr>
                <w:rFonts w:eastAsia="Times New Roman"/>
                <w:bCs w:val="0"/>
                <w:iCs w:val="0"/>
                <w:sz w:val="20"/>
                <w:szCs w:val="20"/>
                <w:lang w:eastAsia="pt-BR"/>
              </w:rPr>
              <w:t>632</w:t>
            </w:r>
          </w:p>
        </w:tc>
      </w:tr>
      <w:tr w:rsidR="00C822A4" w:rsidRPr="00B90FAC" w14:paraId="6427A730" w14:textId="77777777" w:rsidTr="00B20A68">
        <w:tc>
          <w:tcPr>
            <w:tcW w:w="7487"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69D21B4E" w14:textId="77777777" w:rsidR="00C822A4" w:rsidRPr="00B90FAC" w:rsidRDefault="00C822A4" w:rsidP="008573EC">
            <w:pPr>
              <w:widowControl/>
              <w:autoSpaceDE/>
              <w:autoSpaceDN/>
              <w:spacing w:line="240" w:lineRule="auto"/>
              <w:ind w:firstLine="0"/>
              <w:jc w:val="left"/>
              <w:rPr>
                <w:rFonts w:asciiTheme="minorHAnsi" w:eastAsia="Times New Roman" w:hAnsiTheme="minorHAnsi"/>
                <w:b/>
                <w:iCs w:val="0"/>
                <w:color w:val="000000"/>
                <w:sz w:val="20"/>
                <w:szCs w:val="20"/>
                <w:lang w:val="pt-BR" w:eastAsia="pt-BR" w:bidi="ar-SA"/>
              </w:rPr>
            </w:pPr>
            <w:r w:rsidRPr="00B90FAC">
              <w:rPr>
                <w:rFonts w:asciiTheme="minorHAnsi" w:eastAsia="Times New Roman" w:hAnsiTheme="minorHAnsi"/>
                <w:b/>
                <w:iCs w:val="0"/>
                <w:color w:val="000000"/>
                <w:sz w:val="20"/>
                <w:szCs w:val="20"/>
                <w:lang w:val="pt-BR" w:eastAsia="pt-BR" w:bidi="ar-SA"/>
              </w:rPr>
              <w:t xml:space="preserve">Busca estruturada - </w:t>
            </w:r>
            <w:r w:rsidRPr="00C12EFE">
              <w:rPr>
                <w:rFonts w:eastAsia="Times New Roman" w:cs="Calibri"/>
                <w:b/>
                <w:iCs w:val="0"/>
                <w:color w:val="000000"/>
                <w:sz w:val="20"/>
                <w:szCs w:val="20"/>
                <w:lang w:eastAsia="pt-BR" w:bidi="ar-SA"/>
              </w:rPr>
              <w:t>Med</w:t>
            </w:r>
            <w:r>
              <w:rPr>
                <w:rFonts w:eastAsia="Times New Roman" w:cs="Calibri"/>
                <w:b/>
                <w:iCs w:val="0"/>
                <w:color w:val="000000"/>
                <w:sz w:val="20"/>
                <w:szCs w:val="20"/>
                <w:lang w:eastAsia="pt-BR" w:bidi="ar-SA"/>
              </w:rPr>
              <w:t>R</w:t>
            </w:r>
            <w:r w:rsidRPr="00C12EFE">
              <w:rPr>
                <w:rFonts w:eastAsia="Times New Roman" w:cs="Calibri"/>
                <w:b/>
                <w:iCs w:val="0"/>
                <w:color w:val="000000"/>
                <w:sz w:val="20"/>
                <w:szCs w:val="20"/>
                <w:lang w:eastAsia="pt-BR" w:bidi="ar-SA"/>
              </w:rPr>
              <w:t>xiv</w:t>
            </w:r>
          </w:p>
          <w:p w14:paraId="3C6E7965" w14:textId="4FC84E78" w:rsidR="00C822A4" w:rsidRPr="0082282B" w:rsidRDefault="00C822A4" w:rsidP="00FA7F04">
            <w:pPr>
              <w:widowControl/>
              <w:autoSpaceDE/>
              <w:autoSpaceDN/>
              <w:spacing w:line="240" w:lineRule="auto"/>
              <w:ind w:firstLine="0"/>
              <w:jc w:val="left"/>
              <w:rPr>
                <w:rFonts w:asciiTheme="minorHAnsi" w:eastAsia="Times New Roman" w:hAnsiTheme="minorHAnsi"/>
                <w:bCs w:val="0"/>
                <w:iCs w:val="0"/>
                <w:sz w:val="20"/>
                <w:szCs w:val="20"/>
                <w:lang w:val="pt-BR" w:eastAsia="pt-BR" w:bidi="ar-SA"/>
              </w:rPr>
            </w:pPr>
            <w:r w:rsidRPr="0082282B">
              <w:rPr>
                <w:rFonts w:asciiTheme="minorHAnsi" w:eastAsia="Times New Roman" w:hAnsiTheme="minorHAnsi"/>
                <w:bCs w:val="0"/>
                <w:iCs w:val="0"/>
                <w:color w:val="000000"/>
                <w:sz w:val="20"/>
                <w:szCs w:val="20"/>
                <w:lang w:val="pt-BR" w:eastAsia="pt-BR" w:bidi="ar-SA"/>
              </w:rPr>
              <w:t xml:space="preserve">(data de realização da busca: </w:t>
            </w:r>
            <w:r>
              <w:rPr>
                <w:rFonts w:eastAsia="Times New Roman"/>
                <w:color w:val="000000"/>
                <w:sz w:val="20"/>
                <w:szCs w:val="20"/>
                <w:lang w:eastAsia="pt-BR"/>
              </w:rPr>
              <w:t xml:space="preserve">13 de </w:t>
            </w:r>
            <w:r w:rsidR="00FA7F04">
              <w:rPr>
                <w:rFonts w:eastAsia="Times New Roman"/>
                <w:color w:val="000000"/>
                <w:sz w:val="20"/>
                <w:szCs w:val="20"/>
                <w:lang w:eastAsia="pt-BR"/>
              </w:rPr>
              <w:t>outubro</w:t>
            </w:r>
            <w:r w:rsidR="00FA7F04" w:rsidRPr="0082282B">
              <w:rPr>
                <w:rFonts w:asciiTheme="minorHAnsi" w:eastAsia="Times New Roman" w:hAnsiTheme="minorHAnsi"/>
                <w:bCs w:val="0"/>
                <w:iCs w:val="0"/>
                <w:color w:val="000000"/>
                <w:sz w:val="20"/>
                <w:szCs w:val="20"/>
                <w:lang w:val="pt-BR" w:eastAsia="pt-BR" w:bidi="ar-SA"/>
              </w:rPr>
              <w:t xml:space="preserve"> </w:t>
            </w:r>
            <w:r w:rsidRPr="0082282B">
              <w:rPr>
                <w:rFonts w:asciiTheme="minorHAnsi" w:eastAsia="Times New Roman" w:hAnsiTheme="minorHAnsi"/>
                <w:bCs w:val="0"/>
                <w:iCs w:val="0"/>
                <w:color w:val="000000"/>
                <w:sz w:val="20"/>
                <w:szCs w:val="20"/>
                <w:lang w:val="pt-BR" w:eastAsia="pt-BR" w:bidi="ar-SA"/>
              </w:rPr>
              <w:t>de 2021)</w:t>
            </w:r>
          </w:p>
        </w:tc>
        <w:tc>
          <w:tcPr>
            <w:tcW w:w="101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533ED68" w14:textId="77777777" w:rsidR="00C822A4" w:rsidRPr="00B90FAC" w:rsidRDefault="00C822A4" w:rsidP="008573EC">
            <w:pPr>
              <w:widowControl/>
              <w:autoSpaceDE/>
              <w:autoSpaceDN/>
              <w:spacing w:line="240" w:lineRule="auto"/>
              <w:ind w:firstLine="0"/>
              <w:jc w:val="left"/>
              <w:rPr>
                <w:rFonts w:asciiTheme="minorHAnsi" w:eastAsia="Times New Roman" w:hAnsiTheme="minorHAnsi"/>
                <w:b/>
                <w:iCs w:val="0"/>
                <w:sz w:val="20"/>
                <w:szCs w:val="20"/>
                <w:lang w:val="pt-BR" w:eastAsia="pt-BR" w:bidi="ar-SA"/>
              </w:rPr>
            </w:pPr>
          </w:p>
        </w:tc>
      </w:tr>
      <w:tr w:rsidR="00C822A4" w:rsidRPr="00B90FAC" w14:paraId="2B966056" w14:textId="77777777" w:rsidTr="008573EC">
        <w:tc>
          <w:tcPr>
            <w:tcW w:w="416" w:type="dxa"/>
            <w:tcBorders>
              <w:top w:val="single" w:sz="8" w:space="0" w:color="000000"/>
              <w:left w:val="single" w:sz="8" w:space="0" w:color="000000"/>
              <w:bottom w:val="single" w:sz="8" w:space="0" w:color="000000"/>
              <w:right w:val="single" w:sz="8" w:space="0" w:color="000000"/>
            </w:tcBorders>
          </w:tcPr>
          <w:p w14:paraId="6045D8BE" w14:textId="77777777" w:rsidR="00C822A4" w:rsidRPr="0082282B" w:rsidRDefault="00C822A4" w:rsidP="008573EC">
            <w:pPr>
              <w:widowControl/>
              <w:autoSpaceDE/>
              <w:autoSpaceDN/>
              <w:spacing w:line="240" w:lineRule="auto"/>
              <w:ind w:firstLine="0"/>
              <w:jc w:val="center"/>
              <w:rPr>
                <w:rFonts w:asciiTheme="minorHAnsi" w:eastAsia="Times New Roman" w:hAnsiTheme="minorHAnsi"/>
                <w:b/>
                <w:iCs w:val="0"/>
                <w:color w:val="000000"/>
                <w:sz w:val="20"/>
                <w:szCs w:val="20"/>
                <w:lang w:val="pt-BR" w:eastAsia="pt-BR" w:bidi="ar-SA"/>
              </w:rPr>
            </w:pPr>
            <w:r w:rsidRPr="0082282B">
              <w:rPr>
                <w:rFonts w:asciiTheme="minorHAnsi" w:eastAsia="Times New Roman" w:hAnsiTheme="minorHAnsi"/>
                <w:b/>
                <w:iCs w:val="0"/>
                <w:color w:val="000000"/>
                <w:sz w:val="20"/>
                <w:szCs w:val="20"/>
                <w:lang w:val="pt-BR" w:eastAsia="pt-BR" w:bidi="ar-SA"/>
              </w:rPr>
              <w:t>#1</w:t>
            </w:r>
          </w:p>
        </w:tc>
        <w:tc>
          <w:tcPr>
            <w:tcW w:w="7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8D7F9" w14:textId="77777777" w:rsidR="00C822A4" w:rsidRPr="002A601A" w:rsidRDefault="00C822A4" w:rsidP="008573EC">
            <w:pPr>
              <w:widowControl/>
              <w:autoSpaceDE/>
              <w:autoSpaceDN/>
              <w:spacing w:line="240" w:lineRule="auto"/>
              <w:ind w:firstLine="0"/>
              <w:jc w:val="left"/>
              <w:rPr>
                <w:rFonts w:asciiTheme="minorHAnsi" w:eastAsia="Times New Roman" w:hAnsiTheme="minorHAnsi"/>
                <w:bCs w:val="0"/>
                <w:iCs w:val="0"/>
                <w:sz w:val="20"/>
                <w:szCs w:val="20"/>
                <w:lang w:val="en-US" w:eastAsia="pt-BR" w:bidi="ar-SA"/>
              </w:rPr>
            </w:pPr>
            <w:r w:rsidRPr="002A601A">
              <w:rPr>
                <w:rFonts w:asciiTheme="minorHAnsi" w:eastAsia="Times New Roman" w:hAnsiTheme="minorHAnsi"/>
                <w:bCs w:val="0"/>
                <w:iCs w:val="0"/>
                <w:color w:val="000000"/>
                <w:sz w:val="20"/>
                <w:szCs w:val="20"/>
                <w:lang w:val="en-US" w:eastAsia="pt-BR" w:bidi="ar-SA"/>
              </w:rPr>
              <w:t xml:space="preserve">(“SARS </w:t>
            </w:r>
            <w:proofErr w:type="spellStart"/>
            <w:r w:rsidRPr="002A601A">
              <w:rPr>
                <w:rFonts w:asciiTheme="minorHAnsi" w:eastAsia="Times New Roman" w:hAnsiTheme="minorHAnsi"/>
                <w:bCs w:val="0"/>
                <w:iCs w:val="0"/>
                <w:color w:val="000000"/>
                <w:sz w:val="20"/>
                <w:szCs w:val="20"/>
                <w:lang w:val="en-US" w:eastAsia="pt-BR" w:bidi="ar-SA"/>
              </w:rPr>
              <w:t>CoV</w:t>
            </w:r>
            <w:proofErr w:type="spellEnd"/>
            <w:r w:rsidRPr="002A601A">
              <w:rPr>
                <w:rFonts w:asciiTheme="minorHAnsi" w:eastAsia="Times New Roman" w:hAnsiTheme="minorHAnsi"/>
                <w:bCs w:val="0"/>
                <w:iCs w:val="0"/>
                <w:color w:val="000000"/>
                <w:sz w:val="20"/>
                <w:szCs w:val="20"/>
                <w:lang w:val="en-US" w:eastAsia="pt-BR" w:bidi="ar-SA"/>
              </w:rPr>
              <w:t xml:space="preserve">” OR “SARS </w:t>
            </w:r>
            <w:proofErr w:type="spellStart"/>
            <w:r w:rsidRPr="002A601A">
              <w:rPr>
                <w:rFonts w:asciiTheme="minorHAnsi" w:eastAsia="Times New Roman" w:hAnsiTheme="minorHAnsi"/>
                <w:bCs w:val="0"/>
                <w:iCs w:val="0"/>
                <w:color w:val="000000"/>
                <w:sz w:val="20"/>
                <w:szCs w:val="20"/>
                <w:lang w:val="en-US" w:eastAsia="pt-BR" w:bidi="ar-SA"/>
              </w:rPr>
              <w:t>CoV</w:t>
            </w:r>
            <w:proofErr w:type="spellEnd"/>
            <w:r w:rsidRPr="002A601A">
              <w:rPr>
                <w:rFonts w:asciiTheme="minorHAnsi" w:eastAsia="Times New Roman" w:hAnsiTheme="minorHAnsi"/>
                <w:bCs w:val="0"/>
                <w:iCs w:val="0"/>
                <w:color w:val="000000"/>
                <w:sz w:val="20"/>
                <w:szCs w:val="20"/>
                <w:lang w:val="en-US" w:eastAsia="pt-BR" w:bidi="ar-SA"/>
              </w:rPr>
              <w:t xml:space="preserve"> 2” OR “Covid-19”) AND ("convalescent plasma") AND (“outpatient” OR "</w:t>
            </w:r>
            <w:proofErr w:type="spellStart"/>
            <w:r w:rsidRPr="002A601A">
              <w:rPr>
                <w:rFonts w:asciiTheme="minorHAnsi" w:eastAsia="Times New Roman" w:hAnsiTheme="minorHAnsi"/>
                <w:bCs w:val="0"/>
                <w:iCs w:val="0"/>
                <w:color w:val="000000"/>
                <w:sz w:val="20"/>
                <w:szCs w:val="20"/>
                <w:lang w:val="en-US" w:eastAsia="pt-BR" w:bidi="ar-SA"/>
              </w:rPr>
              <w:t>nonhospitalized</w:t>
            </w:r>
            <w:proofErr w:type="spellEnd"/>
            <w:r w:rsidRPr="002A601A">
              <w:rPr>
                <w:rFonts w:asciiTheme="minorHAnsi" w:eastAsia="Times New Roman" w:hAnsiTheme="minorHAnsi"/>
                <w:bCs w:val="0"/>
                <w:iCs w:val="0"/>
                <w:color w:val="000000"/>
                <w:sz w:val="20"/>
                <w:szCs w:val="20"/>
                <w:lang w:val="en-US" w:eastAsia="pt-BR" w:bidi="ar-S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25B53" w14:textId="52772570" w:rsidR="00C822A4" w:rsidRPr="00B90FAC" w:rsidRDefault="00FA7F04" w:rsidP="00FA7F04">
            <w:pPr>
              <w:widowControl/>
              <w:autoSpaceDE/>
              <w:autoSpaceDN/>
              <w:spacing w:line="240" w:lineRule="auto"/>
              <w:ind w:firstLine="0"/>
              <w:jc w:val="left"/>
              <w:rPr>
                <w:rFonts w:asciiTheme="minorHAnsi" w:eastAsia="Times New Roman" w:hAnsiTheme="minorHAnsi"/>
                <w:bCs w:val="0"/>
                <w:iCs w:val="0"/>
                <w:sz w:val="20"/>
                <w:szCs w:val="20"/>
                <w:lang w:val="pt-BR" w:eastAsia="pt-BR" w:bidi="ar-SA"/>
              </w:rPr>
            </w:pPr>
            <w:r>
              <w:rPr>
                <w:rFonts w:eastAsia="Times New Roman"/>
                <w:bCs w:val="0"/>
                <w:iCs w:val="0"/>
                <w:sz w:val="20"/>
                <w:szCs w:val="20"/>
                <w:lang w:eastAsia="pt-BR"/>
              </w:rPr>
              <w:t>258</w:t>
            </w:r>
          </w:p>
        </w:tc>
      </w:tr>
    </w:tbl>
    <w:p w14:paraId="49A22C07" w14:textId="77777777" w:rsidR="00DD7238" w:rsidRPr="00CA4F7D" w:rsidRDefault="00DD7238" w:rsidP="00AD554B">
      <w:bookmarkStart w:id="324" w:name="_Toc82758897"/>
      <w:bookmarkStart w:id="325" w:name="_Toc83373259"/>
    </w:p>
    <w:p w14:paraId="4FC9BB9B" w14:textId="45A2165E" w:rsidR="00E93FD4" w:rsidRDefault="00E93FD4" w:rsidP="004B2F94">
      <w:pPr>
        <w:pStyle w:val="Ttulo2"/>
      </w:pPr>
      <w:r>
        <w:t>Conflitos de interesses do painel de especialistas</w:t>
      </w:r>
    </w:p>
    <w:tbl>
      <w:tblPr>
        <w:tblStyle w:val="Tabelacomgrade"/>
        <w:tblW w:w="0" w:type="auto"/>
        <w:tblLook w:val="04A0" w:firstRow="1" w:lastRow="0" w:firstColumn="1" w:lastColumn="0" w:noHBand="0" w:noVBand="1"/>
      </w:tblPr>
      <w:tblGrid>
        <w:gridCol w:w="2122"/>
        <w:gridCol w:w="6372"/>
      </w:tblGrid>
      <w:tr w:rsidR="00E93FD4" w:rsidRPr="00D07816" w14:paraId="0B1F029C" w14:textId="77777777" w:rsidTr="00EF1A77">
        <w:tc>
          <w:tcPr>
            <w:tcW w:w="2122" w:type="dxa"/>
            <w:shd w:val="clear" w:color="auto" w:fill="D9D9D9" w:themeFill="background1" w:themeFillShade="D9"/>
          </w:tcPr>
          <w:p w14:paraId="03E20D8A" w14:textId="159790BE" w:rsidR="00E93FD4" w:rsidRPr="00D07816" w:rsidRDefault="00E93FD4" w:rsidP="00E93FD4">
            <w:pPr>
              <w:autoSpaceDE/>
              <w:autoSpaceDN/>
              <w:ind w:firstLine="0"/>
              <w:rPr>
                <w:rFonts w:asciiTheme="minorHAnsi" w:hAnsiTheme="minorHAnsi"/>
                <w:sz w:val="20"/>
                <w:szCs w:val="20"/>
              </w:rPr>
            </w:pPr>
            <w:r w:rsidRPr="00D07816">
              <w:rPr>
                <w:rFonts w:asciiTheme="minorHAnsi" w:hAnsiTheme="minorHAnsi"/>
                <w:sz w:val="20"/>
                <w:szCs w:val="20"/>
              </w:rPr>
              <w:t>Lista de autores</w:t>
            </w:r>
          </w:p>
        </w:tc>
        <w:tc>
          <w:tcPr>
            <w:tcW w:w="6372" w:type="dxa"/>
            <w:shd w:val="clear" w:color="auto" w:fill="D9D9D9" w:themeFill="background1" w:themeFillShade="D9"/>
          </w:tcPr>
          <w:p w14:paraId="122E0914" w14:textId="7F2208C8" w:rsidR="00E93FD4" w:rsidRPr="00D07816" w:rsidRDefault="008754BC" w:rsidP="00E93FD4">
            <w:pPr>
              <w:autoSpaceDE/>
              <w:autoSpaceDN/>
              <w:ind w:firstLine="0"/>
              <w:rPr>
                <w:rFonts w:asciiTheme="minorHAnsi" w:hAnsiTheme="minorHAnsi"/>
                <w:sz w:val="20"/>
                <w:szCs w:val="20"/>
              </w:rPr>
            </w:pPr>
            <w:r w:rsidRPr="00D07816">
              <w:rPr>
                <w:rFonts w:asciiTheme="minorHAnsi" w:hAnsiTheme="minorHAnsi"/>
                <w:sz w:val="20"/>
                <w:szCs w:val="20"/>
              </w:rPr>
              <w:t>C</w:t>
            </w:r>
            <w:r w:rsidR="00E93FD4" w:rsidRPr="00D07816">
              <w:rPr>
                <w:rFonts w:asciiTheme="minorHAnsi" w:hAnsiTheme="minorHAnsi"/>
                <w:sz w:val="20"/>
                <w:szCs w:val="20"/>
              </w:rPr>
              <w:t>onflito de interesses</w:t>
            </w:r>
            <w:r w:rsidRPr="00D07816">
              <w:rPr>
                <w:rFonts w:asciiTheme="minorHAnsi" w:hAnsiTheme="minorHAnsi"/>
                <w:sz w:val="20"/>
                <w:szCs w:val="20"/>
              </w:rPr>
              <w:t xml:space="preserve"> declarados</w:t>
            </w:r>
          </w:p>
        </w:tc>
      </w:tr>
      <w:tr w:rsidR="00E93FD4" w:rsidRPr="00D07816" w14:paraId="3727EFB7" w14:textId="77777777" w:rsidTr="00EF1A77">
        <w:tc>
          <w:tcPr>
            <w:tcW w:w="2122" w:type="dxa"/>
            <w:shd w:val="clear" w:color="auto" w:fill="auto"/>
          </w:tcPr>
          <w:p w14:paraId="3FB3D2F2" w14:textId="1763CE52" w:rsidR="00E93FD4" w:rsidRPr="00D07816" w:rsidRDefault="004B2F94" w:rsidP="006A4BC2">
            <w:pPr>
              <w:autoSpaceDE/>
              <w:autoSpaceDN/>
              <w:ind w:firstLine="0"/>
              <w:jc w:val="left"/>
              <w:rPr>
                <w:rFonts w:asciiTheme="minorHAnsi" w:hAnsiTheme="minorHAnsi"/>
                <w:sz w:val="20"/>
                <w:szCs w:val="20"/>
              </w:rPr>
            </w:pPr>
            <w:r w:rsidRPr="00D07816">
              <w:rPr>
                <w:rFonts w:asciiTheme="minorHAnsi" w:hAnsiTheme="minorHAnsi"/>
                <w:sz w:val="20"/>
                <w:szCs w:val="20"/>
              </w:rPr>
              <w:t>Alexandre Naime Barbosa</w:t>
            </w:r>
          </w:p>
        </w:tc>
        <w:tc>
          <w:tcPr>
            <w:tcW w:w="6372" w:type="dxa"/>
            <w:shd w:val="clear" w:color="auto" w:fill="auto"/>
          </w:tcPr>
          <w:p w14:paraId="363A2D84" w14:textId="77777777" w:rsidR="003D5A48" w:rsidRPr="003D5A48" w:rsidRDefault="003D5A48" w:rsidP="003D5A48">
            <w:pPr>
              <w:autoSpaceDE/>
              <w:autoSpaceDN/>
              <w:ind w:firstLine="0"/>
              <w:rPr>
                <w:rFonts w:asciiTheme="minorHAnsi" w:hAnsiTheme="minorHAnsi"/>
                <w:sz w:val="20"/>
                <w:szCs w:val="20"/>
              </w:rPr>
            </w:pPr>
            <w:r w:rsidRPr="003D5A48">
              <w:rPr>
                <w:rFonts w:asciiTheme="minorHAnsi" w:hAnsiTheme="minorHAnsi"/>
                <w:sz w:val="20"/>
                <w:szCs w:val="20"/>
              </w:rPr>
              <w:t>1. Atuação Profissional</w:t>
            </w:r>
          </w:p>
          <w:p w14:paraId="70F0ECB4" w14:textId="77777777" w:rsidR="003D5A48" w:rsidRPr="003D5A48" w:rsidRDefault="003D5A48" w:rsidP="003D5A48">
            <w:pPr>
              <w:autoSpaceDE/>
              <w:autoSpaceDN/>
              <w:ind w:firstLine="0"/>
              <w:rPr>
                <w:rFonts w:asciiTheme="minorHAnsi" w:hAnsiTheme="minorHAnsi"/>
                <w:sz w:val="20"/>
                <w:szCs w:val="20"/>
              </w:rPr>
            </w:pPr>
            <w:r w:rsidRPr="003D5A48">
              <w:rPr>
                <w:rFonts w:asciiTheme="minorHAnsi" w:hAnsiTheme="minorHAnsi"/>
                <w:sz w:val="20"/>
                <w:szCs w:val="20"/>
              </w:rPr>
              <w:t>- UNESP/Medicina: Professor Doutor MD PhD, Chefe do Departamento de Infectologia</w:t>
            </w:r>
          </w:p>
          <w:p w14:paraId="04F091F8" w14:textId="4ECCFBE4" w:rsidR="003D5A48" w:rsidRPr="003D5A48" w:rsidRDefault="003D5A48" w:rsidP="003D5A48">
            <w:pPr>
              <w:autoSpaceDE/>
              <w:autoSpaceDN/>
              <w:ind w:firstLine="0"/>
              <w:rPr>
                <w:rFonts w:asciiTheme="minorHAnsi" w:hAnsiTheme="minorHAnsi"/>
                <w:sz w:val="20"/>
                <w:szCs w:val="20"/>
              </w:rPr>
            </w:pPr>
            <w:r w:rsidRPr="003D5A48">
              <w:rPr>
                <w:rFonts w:asciiTheme="minorHAnsi" w:hAnsiTheme="minorHAnsi"/>
                <w:sz w:val="20"/>
                <w:szCs w:val="20"/>
              </w:rPr>
              <w:t>- Hospital das Clínicas da FMB Botucatu/SP: Médico Infectologista, Coordenador</w:t>
            </w:r>
            <w:r w:rsidR="000C5A3C">
              <w:rPr>
                <w:rFonts w:asciiTheme="minorHAnsi" w:hAnsiTheme="minorHAnsi"/>
                <w:sz w:val="20"/>
                <w:szCs w:val="20"/>
              </w:rPr>
              <w:t xml:space="preserve"> </w:t>
            </w:r>
            <w:r w:rsidRPr="003D5A48">
              <w:rPr>
                <w:rFonts w:asciiTheme="minorHAnsi" w:hAnsiTheme="minorHAnsi"/>
                <w:sz w:val="20"/>
                <w:szCs w:val="20"/>
              </w:rPr>
              <w:t>Técnico-Científico de COVID-19</w:t>
            </w:r>
          </w:p>
          <w:p w14:paraId="1C1C9330" w14:textId="77777777" w:rsidR="003D5A48" w:rsidRPr="003D5A48" w:rsidRDefault="003D5A48" w:rsidP="003D5A48">
            <w:pPr>
              <w:autoSpaceDE/>
              <w:autoSpaceDN/>
              <w:ind w:firstLine="0"/>
              <w:rPr>
                <w:rFonts w:asciiTheme="minorHAnsi" w:hAnsiTheme="minorHAnsi"/>
                <w:sz w:val="20"/>
                <w:szCs w:val="20"/>
              </w:rPr>
            </w:pPr>
            <w:r w:rsidRPr="003D5A48">
              <w:rPr>
                <w:rFonts w:asciiTheme="minorHAnsi" w:hAnsiTheme="minorHAnsi"/>
                <w:sz w:val="20"/>
                <w:szCs w:val="20"/>
              </w:rPr>
              <w:t>2. Participação em Comitês Científicos</w:t>
            </w:r>
          </w:p>
          <w:p w14:paraId="411AB4EF" w14:textId="1E58D6EE" w:rsidR="003D5A48" w:rsidRPr="003D5A48" w:rsidRDefault="003D5A48" w:rsidP="003D5A48">
            <w:pPr>
              <w:autoSpaceDE/>
              <w:autoSpaceDN/>
              <w:ind w:firstLine="0"/>
              <w:rPr>
                <w:rFonts w:asciiTheme="minorHAnsi" w:hAnsiTheme="minorHAnsi"/>
                <w:sz w:val="20"/>
                <w:szCs w:val="20"/>
              </w:rPr>
            </w:pPr>
            <w:r w:rsidRPr="003D5A48">
              <w:rPr>
                <w:rFonts w:asciiTheme="minorHAnsi" w:hAnsiTheme="minorHAnsi"/>
                <w:sz w:val="20"/>
                <w:szCs w:val="20"/>
              </w:rPr>
              <w:t>- Associação Médica Brasileira - Comitê Monitoramento da COVID-19, e Diretrizes sobre</w:t>
            </w:r>
            <w:r w:rsidR="000C5A3C">
              <w:rPr>
                <w:rFonts w:asciiTheme="minorHAnsi" w:hAnsiTheme="minorHAnsi"/>
                <w:sz w:val="20"/>
                <w:szCs w:val="20"/>
              </w:rPr>
              <w:t xml:space="preserve"> </w:t>
            </w:r>
            <w:r w:rsidRPr="003D5A48">
              <w:rPr>
                <w:rFonts w:asciiTheme="minorHAnsi" w:hAnsiTheme="minorHAnsi"/>
                <w:sz w:val="20"/>
                <w:szCs w:val="20"/>
              </w:rPr>
              <w:t>COVID-19</w:t>
            </w:r>
          </w:p>
          <w:p w14:paraId="389C07C5" w14:textId="77777777" w:rsidR="003D5A48" w:rsidRPr="003D5A48" w:rsidRDefault="003D5A48" w:rsidP="003D5A48">
            <w:pPr>
              <w:autoSpaceDE/>
              <w:autoSpaceDN/>
              <w:ind w:firstLine="0"/>
              <w:rPr>
                <w:rFonts w:asciiTheme="minorHAnsi" w:hAnsiTheme="minorHAnsi"/>
                <w:sz w:val="20"/>
                <w:szCs w:val="20"/>
              </w:rPr>
            </w:pPr>
            <w:r w:rsidRPr="003D5A48">
              <w:rPr>
                <w:rFonts w:asciiTheme="minorHAnsi" w:hAnsiTheme="minorHAnsi"/>
                <w:sz w:val="20"/>
                <w:szCs w:val="20"/>
              </w:rPr>
              <w:t>- Sociedade Brasileira de Infectologia (SBI): Consultor Científico para COVID-19</w:t>
            </w:r>
          </w:p>
          <w:p w14:paraId="54E2ED54" w14:textId="77777777" w:rsidR="003D5A48" w:rsidRPr="003D5A48" w:rsidRDefault="003D5A48" w:rsidP="003D5A48">
            <w:pPr>
              <w:autoSpaceDE/>
              <w:autoSpaceDN/>
              <w:ind w:firstLine="0"/>
              <w:rPr>
                <w:rFonts w:asciiTheme="minorHAnsi" w:hAnsiTheme="minorHAnsi"/>
                <w:sz w:val="20"/>
                <w:szCs w:val="20"/>
              </w:rPr>
            </w:pPr>
            <w:r w:rsidRPr="003D5A48">
              <w:rPr>
                <w:rFonts w:asciiTheme="minorHAnsi" w:hAnsiTheme="minorHAnsi"/>
                <w:sz w:val="20"/>
                <w:szCs w:val="20"/>
              </w:rPr>
              <w:t>- Sociedade Paulista de Infectologia (SBI): Consultor Científico para COVID-19</w:t>
            </w:r>
          </w:p>
          <w:p w14:paraId="20B78469" w14:textId="77777777" w:rsidR="003D5A48" w:rsidRPr="003D5A48" w:rsidRDefault="003D5A48" w:rsidP="003D5A48">
            <w:pPr>
              <w:autoSpaceDE/>
              <w:autoSpaceDN/>
              <w:ind w:firstLine="0"/>
              <w:rPr>
                <w:rFonts w:asciiTheme="minorHAnsi" w:hAnsiTheme="minorHAnsi"/>
                <w:sz w:val="20"/>
                <w:szCs w:val="20"/>
              </w:rPr>
            </w:pPr>
            <w:r w:rsidRPr="003D5A48">
              <w:rPr>
                <w:rFonts w:asciiTheme="minorHAnsi" w:hAnsiTheme="minorHAnsi"/>
                <w:sz w:val="20"/>
                <w:szCs w:val="20"/>
              </w:rPr>
              <w:lastRenderedPageBreak/>
              <w:t>- Prefeitura de Botucatu/SP: Consultor Científico para COVID-19</w:t>
            </w:r>
          </w:p>
          <w:p w14:paraId="5A15478A" w14:textId="3D80EC06" w:rsidR="003D5A48" w:rsidRPr="003D5A48" w:rsidRDefault="003D5A48" w:rsidP="003D5A48">
            <w:pPr>
              <w:autoSpaceDE/>
              <w:autoSpaceDN/>
              <w:ind w:firstLine="0"/>
              <w:rPr>
                <w:rFonts w:asciiTheme="minorHAnsi" w:hAnsiTheme="minorHAnsi"/>
                <w:sz w:val="20"/>
                <w:szCs w:val="20"/>
              </w:rPr>
            </w:pPr>
            <w:r w:rsidRPr="003D5A48">
              <w:rPr>
                <w:rFonts w:asciiTheme="minorHAnsi" w:hAnsiTheme="minorHAnsi"/>
                <w:sz w:val="20"/>
                <w:szCs w:val="20"/>
              </w:rPr>
              <w:t>3. Financiamento de Projetos de Pesquisa Vigentes sobre Covid: FAPESP, CNPq, DECIT,</w:t>
            </w:r>
            <w:r w:rsidR="000C5A3C">
              <w:rPr>
                <w:rFonts w:asciiTheme="minorHAnsi" w:hAnsiTheme="minorHAnsi"/>
                <w:sz w:val="20"/>
                <w:szCs w:val="20"/>
              </w:rPr>
              <w:t xml:space="preserve"> </w:t>
            </w:r>
            <w:r w:rsidRPr="003D5A48">
              <w:rPr>
                <w:rFonts w:asciiTheme="minorHAnsi" w:hAnsiTheme="minorHAnsi"/>
                <w:sz w:val="20"/>
                <w:szCs w:val="20"/>
              </w:rPr>
              <w:t>Ministério da Saúde e Fundação Bill e Melinda Gates.</w:t>
            </w:r>
          </w:p>
          <w:p w14:paraId="70B05132" w14:textId="20FB8DEC" w:rsidR="00EF1A77" w:rsidRPr="00D07816" w:rsidRDefault="003D5A48" w:rsidP="000C5A3C">
            <w:pPr>
              <w:autoSpaceDE/>
              <w:autoSpaceDN/>
              <w:ind w:firstLine="0"/>
              <w:rPr>
                <w:rFonts w:asciiTheme="minorHAnsi" w:hAnsiTheme="minorHAnsi"/>
                <w:sz w:val="20"/>
                <w:szCs w:val="20"/>
              </w:rPr>
            </w:pPr>
            <w:r w:rsidRPr="003D5A48">
              <w:rPr>
                <w:rFonts w:asciiTheme="minorHAnsi" w:hAnsiTheme="minorHAnsi"/>
                <w:sz w:val="20"/>
                <w:szCs w:val="20"/>
              </w:rPr>
              <w:t>4. Palestras, Autor de Material Didático e Consultorias para Instituições Privadas nos</w:t>
            </w:r>
            <w:r w:rsidR="000C5A3C">
              <w:rPr>
                <w:rFonts w:asciiTheme="minorHAnsi" w:hAnsiTheme="minorHAnsi"/>
                <w:sz w:val="20"/>
                <w:szCs w:val="20"/>
              </w:rPr>
              <w:t xml:space="preserve"> </w:t>
            </w:r>
            <w:r w:rsidRPr="003D5A48">
              <w:rPr>
                <w:rFonts w:asciiTheme="minorHAnsi" w:hAnsiTheme="minorHAnsi"/>
                <w:sz w:val="20"/>
                <w:szCs w:val="20"/>
              </w:rPr>
              <w:t>últimos 12 meses: Abbvie, Amgen-Bergamo, Boehringer Ingelheim, Dr. Reedy´s,</w:t>
            </w:r>
            <w:r w:rsidR="000C5A3C">
              <w:rPr>
                <w:rFonts w:asciiTheme="minorHAnsi" w:hAnsiTheme="minorHAnsi"/>
                <w:sz w:val="20"/>
                <w:szCs w:val="20"/>
              </w:rPr>
              <w:t xml:space="preserve"> </w:t>
            </w:r>
            <w:r w:rsidRPr="003D5A48">
              <w:rPr>
                <w:rFonts w:asciiTheme="minorHAnsi" w:hAnsiTheme="minorHAnsi"/>
                <w:sz w:val="20"/>
                <w:szCs w:val="20"/>
              </w:rPr>
              <w:t>Eurofarma, GEN Educação, GEDIIB, Gilead, GSK-ViiV, Jansen, Manole Educação, MSD,</w:t>
            </w:r>
            <w:r w:rsidR="000C5A3C">
              <w:rPr>
                <w:rFonts w:asciiTheme="minorHAnsi" w:hAnsiTheme="minorHAnsi"/>
                <w:sz w:val="20"/>
                <w:szCs w:val="20"/>
              </w:rPr>
              <w:t xml:space="preserve"> </w:t>
            </w:r>
            <w:r w:rsidRPr="003D5A48">
              <w:rPr>
                <w:rFonts w:asciiTheme="minorHAnsi" w:hAnsiTheme="minorHAnsi"/>
                <w:sz w:val="20"/>
                <w:szCs w:val="20"/>
              </w:rPr>
              <w:t>Pfizer, Sanofi Pasteur, Unimed e Wyeth</w:t>
            </w:r>
          </w:p>
        </w:tc>
      </w:tr>
      <w:tr w:rsidR="00E93FD4" w:rsidRPr="00D07816" w14:paraId="2DE0DA17" w14:textId="77777777" w:rsidTr="00EF1A77">
        <w:tc>
          <w:tcPr>
            <w:tcW w:w="2122" w:type="dxa"/>
            <w:shd w:val="clear" w:color="auto" w:fill="auto"/>
          </w:tcPr>
          <w:p w14:paraId="1223FF66" w14:textId="7BCBD093" w:rsidR="00E93FD4" w:rsidRPr="00D07816" w:rsidRDefault="004B2F94" w:rsidP="006A4BC2">
            <w:pPr>
              <w:autoSpaceDE/>
              <w:autoSpaceDN/>
              <w:ind w:firstLine="0"/>
              <w:jc w:val="left"/>
              <w:rPr>
                <w:rFonts w:asciiTheme="minorHAnsi" w:hAnsiTheme="minorHAnsi"/>
                <w:sz w:val="20"/>
                <w:szCs w:val="20"/>
              </w:rPr>
            </w:pPr>
            <w:r w:rsidRPr="00D07816">
              <w:rPr>
                <w:rFonts w:asciiTheme="minorHAnsi" w:hAnsiTheme="minorHAnsi"/>
                <w:sz w:val="20"/>
                <w:szCs w:val="20"/>
              </w:rPr>
              <w:lastRenderedPageBreak/>
              <w:t>Alexandre Prehn Zavascki</w:t>
            </w:r>
          </w:p>
        </w:tc>
        <w:tc>
          <w:tcPr>
            <w:tcW w:w="6372" w:type="dxa"/>
            <w:shd w:val="clear" w:color="auto" w:fill="auto"/>
          </w:tcPr>
          <w:p w14:paraId="0A099D36" w14:textId="3CC94B50" w:rsidR="00E93FD4" w:rsidRPr="00D07816" w:rsidRDefault="00EE0529" w:rsidP="000C5A3C">
            <w:pPr>
              <w:autoSpaceDE/>
              <w:autoSpaceDN/>
              <w:ind w:firstLine="0"/>
              <w:rPr>
                <w:rFonts w:asciiTheme="minorHAnsi" w:hAnsiTheme="minorHAnsi"/>
                <w:sz w:val="20"/>
                <w:szCs w:val="20"/>
              </w:rPr>
            </w:pPr>
            <w:r w:rsidRPr="00EE0529">
              <w:rPr>
                <w:rFonts w:asciiTheme="minorHAnsi" w:hAnsiTheme="minorHAnsi"/>
                <w:sz w:val="20"/>
                <w:szCs w:val="20"/>
              </w:rPr>
              <w:t>Declarou que recebeu honorários para palestra no Congresso Brasileiro de Infectologia</w:t>
            </w:r>
            <w:r w:rsidR="000C5A3C">
              <w:rPr>
                <w:rFonts w:asciiTheme="minorHAnsi" w:hAnsiTheme="minorHAnsi"/>
                <w:sz w:val="20"/>
                <w:szCs w:val="20"/>
              </w:rPr>
              <w:t xml:space="preserve"> </w:t>
            </w:r>
            <w:r w:rsidRPr="00EE0529">
              <w:rPr>
                <w:rFonts w:asciiTheme="minorHAnsi" w:hAnsiTheme="minorHAnsi"/>
                <w:sz w:val="20"/>
                <w:szCs w:val="20"/>
              </w:rPr>
              <w:t>relizado em 2019; e recebe grant de pesquisa, adquirido em edital competitivo da Pfizer</w:t>
            </w:r>
            <w:r w:rsidR="000C5A3C">
              <w:rPr>
                <w:rFonts w:asciiTheme="minorHAnsi" w:hAnsiTheme="minorHAnsi"/>
                <w:sz w:val="20"/>
                <w:szCs w:val="20"/>
              </w:rPr>
              <w:t xml:space="preserve"> </w:t>
            </w:r>
            <w:r w:rsidRPr="00EE0529">
              <w:rPr>
                <w:rFonts w:asciiTheme="minorHAnsi" w:hAnsiTheme="minorHAnsi"/>
                <w:sz w:val="20"/>
                <w:szCs w:val="20"/>
              </w:rPr>
              <w:t>para estudo de antimicrobiano ceftarolina, em modelo animal.</w:t>
            </w:r>
          </w:p>
        </w:tc>
      </w:tr>
      <w:tr w:rsidR="00E93FD4" w:rsidRPr="00D07816" w14:paraId="58E5304A" w14:textId="77777777" w:rsidTr="00EF1A77">
        <w:tc>
          <w:tcPr>
            <w:tcW w:w="2122" w:type="dxa"/>
            <w:shd w:val="clear" w:color="auto" w:fill="auto"/>
          </w:tcPr>
          <w:p w14:paraId="261B640C" w14:textId="2200D816" w:rsidR="00E93FD4" w:rsidRPr="00D07816" w:rsidRDefault="004B2F94" w:rsidP="006A4BC2">
            <w:pPr>
              <w:autoSpaceDE/>
              <w:autoSpaceDN/>
              <w:ind w:firstLine="0"/>
              <w:jc w:val="left"/>
              <w:rPr>
                <w:rFonts w:asciiTheme="minorHAnsi" w:hAnsiTheme="minorHAnsi"/>
                <w:sz w:val="20"/>
                <w:szCs w:val="20"/>
              </w:rPr>
            </w:pPr>
            <w:r w:rsidRPr="00D07816">
              <w:rPr>
                <w:rFonts w:asciiTheme="minorHAnsi" w:hAnsiTheme="minorHAnsi"/>
                <w:sz w:val="20"/>
                <w:szCs w:val="20"/>
              </w:rPr>
              <w:t>Ana Catharina de Seixas Santos Nastri</w:t>
            </w:r>
          </w:p>
        </w:tc>
        <w:tc>
          <w:tcPr>
            <w:tcW w:w="6372" w:type="dxa"/>
            <w:shd w:val="clear" w:color="auto" w:fill="auto"/>
          </w:tcPr>
          <w:p w14:paraId="03D9E2FA" w14:textId="3EB5F146" w:rsidR="00E93FD4" w:rsidRPr="00D07816"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Ministrou palestra remunerada para BOEHRINGER INGELHEIM com o título de</w:t>
            </w:r>
            <w:r>
              <w:rPr>
                <w:rFonts w:asciiTheme="minorHAnsi" w:hAnsiTheme="minorHAnsi"/>
                <w:sz w:val="20"/>
                <w:szCs w:val="20"/>
              </w:rPr>
              <w:t xml:space="preserve"> </w:t>
            </w:r>
            <w:r w:rsidRPr="00EE0529">
              <w:rPr>
                <w:rFonts w:asciiTheme="minorHAnsi" w:hAnsiTheme="minorHAnsi"/>
                <w:sz w:val="20"/>
                <w:szCs w:val="20"/>
              </w:rPr>
              <w:t>Perspectivas Futuras para COVID 19”, em 29/06/2021, para público médico</w:t>
            </w:r>
            <w:r>
              <w:rPr>
                <w:rFonts w:asciiTheme="minorHAnsi" w:hAnsiTheme="minorHAnsi"/>
                <w:sz w:val="20"/>
                <w:szCs w:val="20"/>
              </w:rPr>
              <w:t>.</w:t>
            </w:r>
          </w:p>
        </w:tc>
      </w:tr>
      <w:tr w:rsidR="007C6D29" w:rsidRPr="00D07816" w14:paraId="6D645886" w14:textId="77777777" w:rsidTr="00EF1A77">
        <w:tc>
          <w:tcPr>
            <w:tcW w:w="2122" w:type="dxa"/>
            <w:shd w:val="clear" w:color="auto" w:fill="auto"/>
          </w:tcPr>
          <w:p w14:paraId="58AAAD11" w14:textId="47436E54"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Carlos Roberto Ribeiro de Carvalho</w:t>
            </w:r>
          </w:p>
        </w:tc>
        <w:tc>
          <w:tcPr>
            <w:tcW w:w="6372" w:type="dxa"/>
            <w:shd w:val="clear" w:color="auto" w:fill="auto"/>
          </w:tcPr>
          <w:p w14:paraId="26BE4B88" w14:textId="69CE0E47" w:rsidR="007C6D29" w:rsidRPr="00D07816" w:rsidRDefault="00EE0529" w:rsidP="007C6D29">
            <w:pPr>
              <w:autoSpaceDE/>
              <w:autoSpaceDN/>
              <w:ind w:firstLine="0"/>
              <w:rPr>
                <w:rFonts w:asciiTheme="minorHAnsi" w:hAnsiTheme="minorHAnsi"/>
                <w:sz w:val="20"/>
                <w:szCs w:val="20"/>
              </w:rPr>
            </w:pPr>
            <w:r w:rsidRPr="00EE0529">
              <w:rPr>
                <w:rFonts w:asciiTheme="minorHAnsi" w:hAnsiTheme="minorHAnsi"/>
                <w:sz w:val="20"/>
                <w:szCs w:val="20"/>
              </w:rPr>
              <w:t>Declarou não possuir conflito de interesses.</w:t>
            </w:r>
          </w:p>
        </w:tc>
      </w:tr>
      <w:tr w:rsidR="007C6D29" w:rsidRPr="00D07816" w14:paraId="1A0F4B19" w14:textId="77777777" w:rsidTr="00EF1A77">
        <w:tc>
          <w:tcPr>
            <w:tcW w:w="2122" w:type="dxa"/>
            <w:shd w:val="clear" w:color="auto" w:fill="auto"/>
          </w:tcPr>
          <w:p w14:paraId="6B7A6BCF" w14:textId="4C0CDC5B"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Christiane Machado Santana</w:t>
            </w:r>
          </w:p>
        </w:tc>
        <w:tc>
          <w:tcPr>
            <w:tcW w:w="6372" w:type="dxa"/>
            <w:shd w:val="clear" w:color="auto" w:fill="auto"/>
          </w:tcPr>
          <w:p w14:paraId="5286D7BD" w14:textId="3919F90F" w:rsidR="007C6D29" w:rsidRPr="00D07816" w:rsidRDefault="00EE0529" w:rsidP="007C6D29">
            <w:pPr>
              <w:autoSpaceDE/>
              <w:autoSpaceDN/>
              <w:ind w:firstLine="0"/>
              <w:rPr>
                <w:rFonts w:asciiTheme="minorHAnsi" w:hAnsiTheme="minorHAnsi"/>
                <w:sz w:val="20"/>
                <w:szCs w:val="20"/>
              </w:rPr>
            </w:pPr>
            <w:r w:rsidRPr="00EE0529">
              <w:rPr>
                <w:rFonts w:asciiTheme="minorHAnsi" w:hAnsiTheme="minorHAnsi"/>
                <w:sz w:val="20"/>
                <w:szCs w:val="20"/>
              </w:rPr>
              <w:t>Declarou não possuir conflito de interesses.</w:t>
            </w:r>
          </w:p>
        </w:tc>
      </w:tr>
      <w:tr w:rsidR="007C6D29" w:rsidRPr="00D07816" w14:paraId="5524AAD5" w14:textId="77777777" w:rsidTr="00EF1A77">
        <w:tc>
          <w:tcPr>
            <w:tcW w:w="2122" w:type="dxa"/>
            <w:shd w:val="clear" w:color="auto" w:fill="auto"/>
          </w:tcPr>
          <w:p w14:paraId="57C0C4F7" w14:textId="46E31A19"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Cinara Stein</w:t>
            </w:r>
          </w:p>
        </w:tc>
        <w:tc>
          <w:tcPr>
            <w:tcW w:w="6372" w:type="dxa"/>
            <w:shd w:val="clear" w:color="auto" w:fill="auto"/>
          </w:tcPr>
          <w:p w14:paraId="19510B21" w14:textId="44B8E4DD" w:rsidR="007C6D29" w:rsidRPr="00D07816" w:rsidRDefault="00EE0529" w:rsidP="007C6D29">
            <w:pPr>
              <w:autoSpaceDE/>
              <w:autoSpaceDN/>
              <w:ind w:firstLine="0"/>
              <w:rPr>
                <w:rFonts w:asciiTheme="minorHAnsi" w:hAnsiTheme="minorHAnsi"/>
                <w:sz w:val="20"/>
                <w:szCs w:val="20"/>
              </w:rPr>
            </w:pPr>
            <w:r w:rsidRPr="00EE0529">
              <w:rPr>
                <w:rFonts w:asciiTheme="minorHAnsi" w:hAnsiTheme="minorHAnsi"/>
                <w:sz w:val="20"/>
                <w:szCs w:val="20"/>
              </w:rPr>
              <w:t>Declarou não possuir conflito de interesses.</w:t>
            </w:r>
          </w:p>
        </w:tc>
      </w:tr>
      <w:tr w:rsidR="007C6D29" w:rsidRPr="00D07816" w14:paraId="5ACD0B4F" w14:textId="77777777" w:rsidTr="00EF1A77">
        <w:tc>
          <w:tcPr>
            <w:tcW w:w="2122" w:type="dxa"/>
            <w:shd w:val="clear" w:color="auto" w:fill="auto"/>
          </w:tcPr>
          <w:p w14:paraId="7ABA8FE8" w14:textId="2FD83415"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Débora Dalmas Gräf</w:t>
            </w:r>
          </w:p>
        </w:tc>
        <w:tc>
          <w:tcPr>
            <w:tcW w:w="6372" w:type="dxa"/>
            <w:shd w:val="clear" w:color="auto" w:fill="auto"/>
          </w:tcPr>
          <w:p w14:paraId="622FB203" w14:textId="440BC21F" w:rsidR="007C6D29" w:rsidRPr="00D07816" w:rsidRDefault="00EE0529" w:rsidP="007C6D29">
            <w:pPr>
              <w:autoSpaceDE/>
              <w:autoSpaceDN/>
              <w:ind w:firstLine="0"/>
              <w:rPr>
                <w:rFonts w:asciiTheme="minorHAnsi" w:hAnsiTheme="minorHAnsi"/>
                <w:sz w:val="20"/>
                <w:szCs w:val="20"/>
              </w:rPr>
            </w:pPr>
            <w:r w:rsidRPr="00EE0529">
              <w:rPr>
                <w:rFonts w:asciiTheme="minorHAnsi" w:hAnsiTheme="minorHAnsi"/>
                <w:sz w:val="20"/>
                <w:szCs w:val="20"/>
              </w:rPr>
              <w:t>Declarou não possuir conflito de interesses.</w:t>
            </w:r>
          </w:p>
        </w:tc>
      </w:tr>
      <w:tr w:rsidR="007C6D29" w:rsidRPr="00D07816" w14:paraId="6C573566" w14:textId="77777777" w:rsidTr="00EF1A77">
        <w:tc>
          <w:tcPr>
            <w:tcW w:w="2122" w:type="dxa"/>
            <w:shd w:val="clear" w:color="auto" w:fill="auto"/>
          </w:tcPr>
          <w:p w14:paraId="0737B6F6" w14:textId="209563DD"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Flavio Adsuara Cadegiani</w:t>
            </w:r>
          </w:p>
        </w:tc>
        <w:tc>
          <w:tcPr>
            <w:tcW w:w="6372" w:type="dxa"/>
            <w:shd w:val="clear" w:color="auto" w:fill="auto"/>
          </w:tcPr>
          <w:p w14:paraId="70A7CE7C" w14:textId="77777777" w:rsidR="007C6D29" w:rsidRDefault="00BF35EA" w:rsidP="006A22DC">
            <w:pPr>
              <w:widowControl/>
              <w:adjustRightInd w:val="0"/>
              <w:ind w:firstLine="0"/>
              <w:jc w:val="left"/>
              <w:rPr>
                <w:rFonts w:asciiTheme="minorHAnsi" w:hAnsiTheme="minorHAnsi"/>
                <w:sz w:val="20"/>
                <w:szCs w:val="20"/>
              </w:rPr>
            </w:pPr>
            <w:r>
              <w:rPr>
                <w:rFonts w:asciiTheme="minorHAnsi" w:hAnsiTheme="minorHAnsi"/>
                <w:sz w:val="20"/>
                <w:szCs w:val="20"/>
              </w:rPr>
              <w:t xml:space="preserve">Vitamedic: consultor para análise de cenários de </w:t>
            </w:r>
            <w:r w:rsidR="00491559">
              <w:rPr>
                <w:rFonts w:asciiTheme="minorHAnsi" w:hAnsiTheme="minorHAnsi"/>
                <w:sz w:val="20"/>
                <w:szCs w:val="20"/>
              </w:rPr>
              <w:t>uso</w:t>
            </w:r>
            <w:r>
              <w:rPr>
                <w:rFonts w:asciiTheme="minorHAnsi" w:hAnsiTheme="minorHAnsi"/>
                <w:sz w:val="20"/>
                <w:szCs w:val="20"/>
              </w:rPr>
              <w:t xml:space="preserve"> da ivermectina para a Covid-19 no Brasil.</w:t>
            </w:r>
          </w:p>
          <w:p w14:paraId="5B96204A" w14:textId="77777777" w:rsidR="00491559" w:rsidRDefault="00491559" w:rsidP="006A22DC">
            <w:pPr>
              <w:widowControl/>
              <w:adjustRightInd w:val="0"/>
              <w:ind w:firstLine="0"/>
              <w:jc w:val="left"/>
              <w:rPr>
                <w:rFonts w:asciiTheme="minorHAnsi" w:hAnsiTheme="minorHAnsi"/>
                <w:sz w:val="20"/>
                <w:szCs w:val="20"/>
              </w:rPr>
            </w:pPr>
            <w:r w:rsidRPr="00491559">
              <w:rPr>
                <w:rFonts w:asciiTheme="minorHAnsi" w:hAnsiTheme="minorHAnsi"/>
                <w:sz w:val="20"/>
                <w:szCs w:val="20"/>
              </w:rPr>
              <w:t>Front-Line COVID-19 Critical Care Alliance</w:t>
            </w:r>
            <w:r>
              <w:rPr>
                <w:rFonts w:asciiTheme="minorHAnsi" w:hAnsiTheme="minorHAnsi"/>
                <w:sz w:val="20"/>
                <w:szCs w:val="20"/>
              </w:rPr>
              <w:t>: desenvolvimento de protocolos.</w:t>
            </w:r>
          </w:p>
          <w:p w14:paraId="3CBC1731" w14:textId="4A827B39" w:rsidR="00491559" w:rsidRDefault="00491559" w:rsidP="006A22DC">
            <w:pPr>
              <w:widowControl/>
              <w:adjustRightInd w:val="0"/>
              <w:ind w:firstLine="0"/>
              <w:jc w:val="left"/>
              <w:rPr>
                <w:rFonts w:asciiTheme="minorHAnsi" w:hAnsiTheme="minorHAnsi"/>
                <w:sz w:val="20"/>
                <w:szCs w:val="20"/>
              </w:rPr>
            </w:pPr>
            <w:r w:rsidRPr="00491559">
              <w:rPr>
                <w:rFonts w:asciiTheme="minorHAnsi" w:hAnsiTheme="minorHAnsi"/>
                <w:sz w:val="20"/>
                <w:szCs w:val="20"/>
              </w:rPr>
              <w:t>Kintor Pharma through Applied Biology Inc.</w:t>
            </w:r>
            <w:r>
              <w:rPr>
                <w:rFonts w:asciiTheme="minorHAnsi" w:hAnsiTheme="minorHAnsi"/>
                <w:sz w:val="20"/>
                <w:szCs w:val="20"/>
              </w:rPr>
              <w:t>: recebeu doação de materiais de proxalutamida.</w:t>
            </w:r>
          </w:p>
          <w:p w14:paraId="7F72A5FF" w14:textId="0B19ED98" w:rsidR="00491559" w:rsidRPr="00D07816" w:rsidRDefault="00491559" w:rsidP="006A22DC">
            <w:pPr>
              <w:widowControl/>
              <w:adjustRightInd w:val="0"/>
              <w:ind w:firstLine="0"/>
              <w:jc w:val="left"/>
              <w:rPr>
                <w:rFonts w:asciiTheme="minorHAnsi" w:hAnsiTheme="minorHAnsi"/>
                <w:sz w:val="20"/>
                <w:szCs w:val="20"/>
              </w:rPr>
            </w:pPr>
            <w:r w:rsidRPr="00491559">
              <w:rPr>
                <w:rFonts w:asciiTheme="minorHAnsi" w:hAnsiTheme="minorHAnsi"/>
                <w:sz w:val="20"/>
                <w:szCs w:val="20"/>
              </w:rPr>
              <w:t>EMS</w:t>
            </w:r>
            <w:r>
              <w:rPr>
                <w:rFonts w:asciiTheme="minorHAnsi" w:hAnsiTheme="minorHAnsi"/>
                <w:sz w:val="20"/>
                <w:szCs w:val="20"/>
              </w:rPr>
              <w:t>: recebeu doação de materiais de nitazoxanida e azitromicina.</w:t>
            </w:r>
          </w:p>
        </w:tc>
      </w:tr>
      <w:tr w:rsidR="007C6D29" w:rsidRPr="00D07816" w14:paraId="7F3F18BC" w14:textId="77777777" w:rsidTr="00EF1A77">
        <w:tc>
          <w:tcPr>
            <w:tcW w:w="2122" w:type="dxa"/>
            <w:shd w:val="clear" w:color="auto" w:fill="auto"/>
          </w:tcPr>
          <w:p w14:paraId="02135EFA" w14:textId="1A54EF7F"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Hélio Penna Guimarães</w:t>
            </w:r>
          </w:p>
        </w:tc>
        <w:tc>
          <w:tcPr>
            <w:tcW w:w="6372" w:type="dxa"/>
            <w:shd w:val="clear" w:color="auto" w:fill="auto"/>
          </w:tcPr>
          <w:p w14:paraId="3C2F5791" w14:textId="29693954" w:rsidR="007C6D29" w:rsidRPr="00D07816" w:rsidRDefault="00EE0529" w:rsidP="007C6D29">
            <w:pPr>
              <w:autoSpaceDE/>
              <w:autoSpaceDN/>
              <w:ind w:firstLine="0"/>
              <w:rPr>
                <w:rFonts w:asciiTheme="minorHAnsi" w:hAnsiTheme="minorHAnsi"/>
                <w:sz w:val="20"/>
                <w:szCs w:val="20"/>
              </w:rPr>
            </w:pPr>
            <w:r w:rsidRPr="00EE0529">
              <w:rPr>
                <w:rFonts w:asciiTheme="minorHAnsi" w:hAnsiTheme="minorHAnsi"/>
                <w:sz w:val="20"/>
                <w:szCs w:val="20"/>
              </w:rPr>
              <w:t>Declarou não possuir conflito de interesses.</w:t>
            </w:r>
          </w:p>
        </w:tc>
      </w:tr>
      <w:tr w:rsidR="007C6D29" w:rsidRPr="00D07816" w14:paraId="0CE5DF21" w14:textId="77777777" w:rsidTr="00EF1A77">
        <w:tc>
          <w:tcPr>
            <w:tcW w:w="2122" w:type="dxa"/>
            <w:shd w:val="clear" w:color="auto" w:fill="auto"/>
          </w:tcPr>
          <w:p w14:paraId="213B27EF" w14:textId="76403DD6"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José Tadeu Monteiro</w:t>
            </w:r>
          </w:p>
        </w:tc>
        <w:tc>
          <w:tcPr>
            <w:tcW w:w="6372" w:type="dxa"/>
            <w:shd w:val="clear" w:color="auto" w:fill="auto"/>
          </w:tcPr>
          <w:p w14:paraId="7577B84A" w14:textId="1BE0B010" w:rsidR="007C6D29" w:rsidRPr="00D07816" w:rsidRDefault="00EE0529" w:rsidP="007C6D29">
            <w:pPr>
              <w:autoSpaceDE/>
              <w:autoSpaceDN/>
              <w:ind w:firstLine="0"/>
              <w:rPr>
                <w:rFonts w:asciiTheme="minorHAnsi" w:hAnsiTheme="minorHAnsi"/>
                <w:sz w:val="20"/>
                <w:szCs w:val="20"/>
              </w:rPr>
            </w:pPr>
            <w:r w:rsidRPr="00EE0529">
              <w:rPr>
                <w:rFonts w:asciiTheme="minorHAnsi" w:hAnsiTheme="minorHAnsi"/>
                <w:sz w:val="20"/>
                <w:szCs w:val="20"/>
              </w:rPr>
              <w:t>Declarou não possuir conflito de interesses.</w:t>
            </w:r>
          </w:p>
        </w:tc>
      </w:tr>
      <w:tr w:rsidR="007C6D29" w:rsidRPr="00D07816" w14:paraId="7A9B189E" w14:textId="77777777" w:rsidTr="00EF1A77">
        <w:tc>
          <w:tcPr>
            <w:tcW w:w="2122" w:type="dxa"/>
            <w:shd w:val="clear" w:color="auto" w:fill="auto"/>
          </w:tcPr>
          <w:p w14:paraId="60116F5A" w14:textId="137D6DBE"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Juliana Carvalho Ferreira</w:t>
            </w:r>
          </w:p>
        </w:tc>
        <w:tc>
          <w:tcPr>
            <w:tcW w:w="6372" w:type="dxa"/>
            <w:shd w:val="clear" w:color="auto" w:fill="auto"/>
          </w:tcPr>
          <w:p w14:paraId="17E9ACE9" w14:textId="753BC425" w:rsidR="007C6D29" w:rsidRPr="00D07816" w:rsidRDefault="00EE0529" w:rsidP="001A3386">
            <w:pPr>
              <w:autoSpaceDE/>
              <w:autoSpaceDN/>
              <w:ind w:firstLine="0"/>
              <w:rPr>
                <w:rFonts w:asciiTheme="minorHAnsi" w:hAnsiTheme="minorHAnsi"/>
                <w:sz w:val="20"/>
                <w:szCs w:val="20"/>
              </w:rPr>
            </w:pPr>
            <w:r w:rsidRPr="00EE0529">
              <w:rPr>
                <w:rFonts w:asciiTheme="minorHAnsi" w:hAnsiTheme="minorHAnsi"/>
                <w:sz w:val="20"/>
                <w:szCs w:val="20"/>
              </w:rPr>
              <w:t>Declarou não possuir conflito de interesses.</w:t>
            </w:r>
          </w:p>
        </w:tc>
      </w:tr>
      <w:tr w:rsidR="007C6D29" w:rsidRPr="00D07816" w14:paraId="1B38325F" w14:textId="77777777" w:rsidTr="00EF1A77">
        <w:tc>
          <w:tcPr>
            <w:tcW w:w="2122" w:type="dxa"/>
            <w:shd w:val="clear" w:color="auto" w:fill="auto"/>
          </w:tcPr>
          <w:p w14:paraId="032DC39D" w14:textId="0A0E5260"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Karlyse Claudino Belli</w:t>
            </w:r>
          </w:p>
        </w:tc>
        <w:tc>
          <w:tcPr>
            <w:tcW w:w="6372" w:type="dxa"/>
            <w:shd w:val="clear" w:color="auto" w:fill="auto"/>
          </w:tcPr>
          <w:p w14:paraId="0DB60706" w14:textId="7989BFF6" w:rsidR="007C6D29" w:rsidRPr="00D07816" w:rsidRDefault="00EE0529" w:rsidP="007C6D29">
            <w:pPr>
              <w:autoSpaceDE/>
              <w:autoSpaceDN/>
              <w:ind w:firstLine="0"/>
              <w:rPr>
                <w:rFonts w:asciiTheme="minorHAnsi" w:hAnsiTheme="minorHAnsi"/>
                <w:sz w:val="20"/>
                <w:szCs w:val="20"/>
              </w:rPr>
            </w:pPr>
            <w:r w:rsidRPr="00EE0529">
              <w:rPr>
                <w:rFonts w:asciiTheme="minorHAnsi" w:hAnsiTheme="minorHAnsi"/>
                <w:sz w:val="20"/>
                <w:szCs w:val="20"/>
              </w:rPr>
              <w:t>Declarou não possuir conflito de interesses.</w:t>
            </w:r>
          </w:p>
        </w:tc>
      </w:tr>
      <w:tr w:rsidR="007C6D29" w:rsidRPr="00D07816" w14:paraId="3FFA9550" w14:textId="77777777" w:rsidTr="00EF1A77">
        <w:tc>
          <w:tcPr>
            <w:tcW w:w="2122" w:type="dxa"/>
            <w:shd w:val="clear" w:color="auto" w:fill="auto"/>
          </w:tcPr>
          <w:p w14:paraId="3611FC34" w14:textId="7481CD41"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Luciano Cesar Pontes de Azevedo</w:t>
            </w:r>
          </w:p>
        </w:tc>
        <w:tc>
          <w:tcPr>
            <w:tcW w:w="6372" w:type="dxa"/>
            <w:shd w:val="clear" w:color="auto" w:fill="auto"/>
          </w:tcPr>
          <w:p w14:paraId="6B0528C9" w14:textId="4666E864" w:rsidR="003F05B0" w:rsidRPr="00D07816"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Recebeu honorários para realização de estudos científicos dos laboratórios EMS, Bayer</w:t>
            </w:r>
            <w:r>
              <w:rPr>
                <w:rFonts w:asciiTheme="minorHAnsi" w:hAnsiTheme="minorHAnsi"/>
                <w:sz w:val="20"/>
                <w:szCs w:val="20"/>
              </w:rPr>
              <w:t xml:space="preserve"> </w:t>
            </w:r>
            <w:r w:rsidRPr="00EE0529">
              <w:rPr>
                <w:rFonts w:asciiTheme="minorHAnsi" w:hAnsiTheme="minorHAnsi"/>
                <w:sz w:val="20"/>
                <w:szCs w:val="20"/>
              </w:rPr>
              <w:t>e Ache. Recebeu para elaboração de artigo sobre corticosteroides em Covid-19 para</w:t>
            </w:r>
            <w:r>
              <w:rPr>
                <w:rFonts w:asciiTheme="minorHAnsi" w:hAnsiTheme="minorHAnsi"/>
                <w:sz w:val="20"/>
                <w:szCs w:val="20"/>
              </w:rPr>
              <w:t xml:space="preserve"> </w:t>
            </w:r>
            <w:r w:rsidRPr="00EE0529">
              <w:rPr>
                <w:rFonts w:asciiTheme="minorHAnsi" w:hAnsiTheme="minorHAnsi"/>
                <w:sz w:val="20"/>
                <w:szCs w:val="20"/>
              </w:rPr>
              <w:t>laboratório Ache.</w:t>
            </w:r>
          </w:p>
        </w:tc>
      </w:tr>
      <w:tr w:rsidR="007C6D29" w:rsidRPr="00D07816" w14:paraId="75C6E3F4" w14:textId="77777777" w:rsidTr="00EF1A77">
        <w:tc>
          <w:tcPr>
            <w:tcW w:w="2122" w:type="dxa"/>
            <w:shd w:val="clear" w:color="auto" w:fill="auto"/>
          </w:tcPr>
          <w:p w14:paraId="12E6EC7A" w14:textId="57E0C4E2"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Maicon Falavigna</w:t>
            </w:r>
          </w:p>
        </w:tc>
        <w:tc>
          <w:tcPr>
            <w:tcW w:w="6372" w:type="dxa"/>
            <w:shd w:val="clear" w:color="auto" w:fill="auto"/>
          </w:tcPr>
          <w:p w14:paraId="6CEBC614" w14:textId="1489BA6B"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Potenciais conflitos de interesses financeiros (diretos ou indiretos) – relacionados à</w:t>
            </w:r>
            <w:r w:rsidR="000C5A3C">
              <w:rPr>
                <w:rFonts w:asciiTheme="minorHAnsi" w:hAnsiTheme="minorHAnsi"/>
                <w:sz w:val="20"/>
                <w:szCs w:val="20"/>
              </w:rPr>
              <w:t xml:space="preserve"> </w:t>
            </w:r>
            <w:r w:rsidRPr="00EE0529">
              <w:rPr>
                <w:rFonts w:asciiTheme="minorHAnsi" w:hAnsiTheme="minorHAnsi"/>
                <w:sz w:val="20"/>
                <w:szCs w:val="20"/>
              </w:rPr>
              <w:t>COVID:</w:t>
            </w:r>
          </w:p>
          <w:p w14:paraId="2C1ADE42" w14:textId="77777777"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HTAnalyze:</w:t>
            </w:r>
          </w:p>
          <w:p w14:paraId="6AFCA049" w14:textId="218E28AD"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 Consultoria para estudo clínico em Covid-19 (medicamento: emvododstat; cliente: PTC</w:t>
            </w:r>
            <w:r w:rsidR="000C5A3C">
              <w:rPr>
                <w:rFonts w:asciiTheme="minorHAnsi" w:hAnsiTheme="minorHAnsi"/>
                <w:sz w:val="20"/>
                <w:szCs w:val="20"/>
              </w:rPr>
              <w:t xml:space="preserve"> </w:t>
            </w:r>
            <w:r w:rsidRPr="00EE0529">
              <w:rPr>
                <w:rFonts w:asciiTheme="minorHAnsi" w:hAnsiTheme="minorHAnsi"/>
                <w:sz w:val="20"/>
                <w:szCs w:val="20"/>
              </w:rPr>
              <w:t>Therapeutics/ NCT04439071)</w:t>
            </w:r>
          </w:p>
          <w:p w14:paraId="789E05C7" w14:textId="77777777"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INOVA Medical:</w:t>
            </w:r>
          </w:p>
          <w:p w14:paraId="6150ADD5" w14:textId="25B6777F"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 Co-investigador principal / epidemiologista. Estudo: "Impacto da vacina</w:t>
            </w:r>
          </w:p>
          <w:p w14:paraId="6F29BF09" w14:textId="77777777"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PfizerBioNTech BNT162b2 mRNA para prevenção de infecção sintomática,</w:t>
            </w:r>
          </w:p>
          <w:p w14:paraId="29DE8E66" w14:textId="35AECDC9"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hospitalização e morte por SARS-CoV-2 em uma cidade do Sul do Brasil: um estudo de</w:t>
            </w:r>
            <w:r w:rsidR="000C5A3C">
              <w:rPr>
                <w:rFonts w:asciiTheme="minorHAnsi" w:hAnsiTheme="minorHAnsi"/>
                <w:sz w:val="20"/>
                <w:szCs w:val="20"/>
              </w:rPr>
              <w:t xml:space="preserve"> </w:t>
            </w:r>
            <w:r w:rsidRPr="00EE0529">
              <w:rPr>
                <w:rFonts w:asciiTheme="minorHAnsi" w:hAnsiTheme="minorHAnsi"/>
                <w:sz w:val="20"/>
                <w:szCs w:val="20"/>
              </w:rPr>
              <w:t>mundo real (NCT050523070)</w:t>
            </w:r>
            <w:r w:rsidR="005A6AE0">
              <w:rPr>
                <w:rFonts w:asciiTheme="minorHAnsi" w:hAnsiTheme="minorHAnsi"/>
                <w:sz w:val="20"/>
                <w:szCs w:val="20"/>
              </w:rPr>
              <w:t>”</w:t>
            </w:r>
            <w:r w:rsidRPr="00EE0529">
              <w:rPr>
                <w:rFonts w:asciiTheme="minorHAnsi" w:hAnsiTheme="minorHAnsi"/>
                <w:sz w:val="20"/>
                <w:szCs w:val="20"/>
              </w:rPr>
              <w:cr/>
              <w:t>IATS:</w:t>
            </w:r>
          </w:p>
          <w:p w14:paraId="01A0C889" w14:textId="4F83F68F" w:rsidR="00EE0529" w:rsidRPr="00EE0529" w:rsidRDefault="00EE0529" w:rsidP="00EE0529">
            <w:pPr>
              <w:autoSpaceDE/>
              <w:autoSpaceDN/>
              <w:ind w:firstLine="0"/>
              <w:rPr>
                <w:rFonts w:asciiTheme="minorHAnsi" w:hAnsiTheme="minorHAnsi"/>
                <w:sz w:val="20"/>
                <w:szCs w:val="20"/>
              </w:rPr>
            </w:pPr>
            <w:r w:rsidRPr="008F1713">
              <w:rPr>
                <w:rFonts w:asciiTheme="minorHAnsi" w:hAnsiTheme="minorHAnsi"/>
                <w:sz w:val="20"/>
                <w:szCs w:val="20"/>
                <w:lang w:val="en-US"/>
              </w:rPr>
              <w:t>- Co-</w:t>
            </w:r>
            <w:proofErr w:type="spellStart"/>
            <w:r w:rsidRPr="008F1713">
              <w:rPr>
                <w:rFonts w:asciiTheme="minorHAnsi" w:hAnsiTheme="minorHAnsi"/>
                <w:sz w:val="20"/>
                <w:szCs w:val="20"/>
                <w:lang w:val="en-US"/>
              </w:rPr>
              <w:t>proponente</w:t>
            </w:r>
            <w:proofErr w:type="spellEnd"/>
            <w:r w:rsidRPr="008F1713">
              <w:rPr>
                <w:rFonts w:asciiTheme="minorHAnsi" w:hAnsiTheme="minorHAnsi"/>
                <w:sz w:val="20"/>
                <w:szCs w:val="20"/>
                <w:lang w:val="en-US"/>
              </w:rPr>
              <w:t xml:space="preserve">: eCOVID-19 living map of recommendations. </w:t>
            </w:r>
            <w:r w:rsidRPr="00EE0529">
              <w:rPr>
                <w:rFonts w:asciiTheme="minorHAnsi" w:hAnsiTheme="minorHAnsi"/>
                <w:sz w:val="20"/>
                <w:szCs w:val="20"/>
              </w:rPr>
              <w:t>Financiamento: CIHR (FRN VR4-172741 &amp; GA3-177732)</w:t>
            </w:r>
          </w:p>
          <w:p w14:paraId="1039D05E" w14:textId="77777777"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Hospital Moinhos de Vento:</w:t>
            </w:r>
          </w:p>
          <w:p w14:paraId="14FB5A27" w14:textId="77777777"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-Desenvolvimento de diretrizes clínico assistenciais. Tecnologias avaliadas:</w:t>
            </w:r>
          </w:p>
          <w:p w14:paraId="645F2CE1" w14:textId="620317FE"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empaglifozina e dapaglifozina. Diretrizes ou PCDTs desenvolvidos: insuficiência cardíaca,</w:t>
            </w:r>
            <w:r w:rsidR="000C5A3C">
              <w:rPr>
                <w:rFonts w:asciiTheme="minorHAnsi" w:hAnsiTheme="minorHAnsi"/>
                <w:sz w:val="20"/>
                <w:szCs w:val="20"/>
              </w:rPr>
              <w:t xml:space="preserve"> </w:t>
            </w:r>
            <w:r w:rsidRPr="00EE0529">
              <w:rPr>
                <w:rFonts w:asciiTheme="minorHAnsi" w:hAnsiTheme="minorHAnsi"/>
                <w:sz w:val="20"/>
                <w:szCs w:val="20"/>
              </w:rPr>
              <w:t>artrite reumatoide, diabetes mellitus tipo 2, COVID-19</w:t>
            </w:r>
          </w:p>
          <w:p w14:paraId="3249AB5D" w14:textId="77777777"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2. Declaração de interesses - não-financeiros relacionados a COVID-19</w:t>
            </w:r>
          </w:p>
          <w:p w14:paraId="4F3FD511" w14:textId="77777777"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Estudos em COVID-19:</w:t>
            </w:r>
          </w:p>
          <w:p w14:paraId="7F565D08" w14:textId="2F3D813A" w:rsidR="00EE0529" w:rsidRPr="008F1713" w:rsidRDefault="00EE0529" w:rsidP="00EE0529">
            <w:pPr>
              <w:autoSpaceDE/>
              <w:autoSpaceDN/>
              <w:ind w:firstLine="0"/>
              <w:rPr>
                <w:rFonts w:asciiTheme="minorHAnsi" w:hAnsiTheme="minorHAnsi"/>
                <w:sz w:val="20"/>
                <w:szCs w:val="20"/>
                <w:lang w:val="en-US"/>
              </w:rPr>
            </w:pPr>
            <w:r w:rsidRPr="00EE0529">
              <w:rPr>
                <w:rFonts w:asciiTheme="minorHAnsi" w:hAnsiTheme="minorHAnsi"/>
                <w:sz w:val="20"/>
                <w:szCs w:val="20"/>
              </w:rPr>
              <w:t>- Estudo PLACOVID (Convalescent Plasma for Severe COVID-19 Patients -NCT04547660).</w:t>
            </w:r>
            <w:r w:rsidR="00022627">
              <w:rPr>
                <w:rFonts w:asciiTheme="minorHAnsi" w:hAnsiTheme="minorHAnsi"/>
                <w:sz w:val="20"/>
                <w:szCs w:val="20"/>
              </w:rPr>
              <w:t xml:space="preserve"> </w:t>
            </w:r>
            <w:proofErr w:type="spellStart"/>
            <w:r w:rsidRPr="008F1713">
              <w:rPr>
                <w:rFonts w:asciiTheme="minorHAnsi" w:hAnsiTheme="minorHAnsi"/>
                <w:sz w:val="20"/>
                <w:szCs w:val="20"/>
                <w:lang w:val="en-US"/>
              </w:rPr>
              <w:t>Pesquisador</w:t>
            </w:r>
            <w:proofErr w:type="spellEnd"/>
            <w:r w:rsidRPr="008F1713">
              <w:rPr>
                <w:rFonts w:asciiTheme="minorHAnsi" w:hAnsiTheme="minorHAnsi"/>
                <w:sz w:val="20"/>
                <w:szCs w:val="20"/>
                <w:lang w:val="en-US"/>
              </w:rPr>
              <w:t xml:space="preserve"> </w:t>
            </w:r>
            <w:proofErr w:type="spellStart"/>
            <w:r w:rsidRPr="008F1713">
              <w:rPr>
                <w:rFonts w:asciiTheme="minorHAnsi" w:hAnsiTheme="minorHAnsi"/>
                <w:sz w:val="20"/>
                <w:szCs w:val="20"/>
                <w:lang w:val="en-US"/>
              </w:rPr>
              <w:t>associado</w:t>
            </w:r>
            <w:proofErr w:type="spellEnd"/>
            <w:r w:rsidRPr="008F1713">
              <w:rPr>
                <w:rFonts w:asciiTheme="minorHAnsi" w:hAnsiTheme="minorHAnsi"/>
                <w:sz w:val="20"/>
                <w:szCs w:val="20"/>
                <w:lang w:val="en-US"/>
              </w:rPr>
              <w:t>.</w:t>
            </w:r>
          </w:p>
          <w:p w14:paraId="16DC7A6C" w14:textId="08DF777B" w:rsidR="00EE0529" w:rsidRPr="008F1713" w:rsidRDefault="00EE0529" w:rsidP="00EE0529">
            <w:pPr>
              <w:autoSpaceDE/>
              <w:autoSpaceDN/>
              <w:ind w:firstLine="0"/>
              <w:rPr>
                <w:rFonts w:asciiTheme="minorHAnsi" w:hAnsiTheme="minorHAnsi"/>
                <w:sz w:val="20"/>
                <w:szCs w:val="20"/>
                <w:lang w:val="en-US"/>
              </w:rPr>
            </w:pPr>
            <w:r w:rsidRPr="008F1713">
              <w:rPr>
                <w:rFonts w:asciiTheme="minorHAnsi" w:hAnsiTheme="minorHAnsi"/>
                <w:sz w:val="20"/>
                <w:szCs w:val="20"/>
                <w:lang w:val="en-US"/>
              </w:rPr>
              <w:t xml:space="preserve">- </w:t>
            </w:r>
            <w:proofErr w:type="spellStart"/>
            <w:r w:rsidRPr="008F1713">
              <w:rPr>
                <w:rFonts w:asciiTheme="minorHAnsi" w:hAnsiTheme="minorHAnsi"/>
                <w:sz w:val="20"/>
                <w:szCs w:val="20"/>
                <w:lang w:val="en-US"/>
              </w:rPr>
              <w:t>Estudo</w:t>
            </w:r>
            <w:proofErr w:type="spellEnd"/>
            <w:r w:rsidRPr="008F1713">
              <w:rPr>
                <w:rFonts w:asciiTheme="minorHAnsi" w:hAnsiTheme="minorHAnsi"/>
                <w:sz w:val="20"/>
                <w:szCs w:val="20"/>
                <w:lang w:val="en-US"/>
              </w:rPr>
              <w:t xml:space="preserve"> </w:t>
            </w:r>
            <w:proofErr w:type="spellStart"/>
            <w:r w:rsidRPr="008F1713">
              <w:rPr>
                <w:rFonts w:asciiTheme="minorHAnsi" w:hAnsiTheme="minorHAnsi"/>
                <w:sz w:val="20"/>
                <w:szCs w:val="20"/>
                <w:lang w:val="en-US"/>
              </w:rPr>
              <w:t>Coalizão</w:t>
            </w:r>
            <w:proofErr w:type="spellEnd"/>
            <w:r w:rsidRPr="008F1713">
              <w:rPr>
                <w:rFonts w:asciiTheme="minorHAnsi" w:hAnsiTheme="minorHAnsi"/>
                <w:sz w:val="20"/>
                <w:szCs w:val="20"/>
                <w:lang w:val="en-US"/>
              </w:rPr>
              <w:t xml:space="preserve"> I (Safety and Efficacy of Hydroxychloroquine Associated </w:t>
            </w:r>
            <w:proofErr w:type="gramStart"/>
            <w:r w:rsidRPr="008F1713">
              <w:rPr>
                <w:rFonts w:asciiTheme="minorHAnsi" w:hAnsiTheme="minorHAnsi"/>
                <w:sz w:val="20"/>
                <w:szCs w:val="20"/>
                <w:lang w:val="en-US"/>
              </w:rPr>
              <w:lastRenderedPageBreak/>
              <w:t>With</w:t>
            </w:r>
            <w:proofErr w:type="gramEnd"/>
            <w:r w:rsidR="00022627" w:rsidRPr="008F1713">
              <w:rPr>
                <w:rFonts w:asciiTheme="minorHAnsi" w:hAnsiTheme="minorHAnsi"/>
                <w:sz w:val="20"/>
                <w:szCs w:val="20"/>
                <w:lang w:val="en-US"/>
              </w:rPr>
              <w:t xml:space="preserve"> </w:t>
            </w:r>
            <w:r w:rsidRPr="008F1713">
              <w:rPr>
                <w:rFonts w:asciiTheme="minorHAnsi" w:hAnsiTheme="minorHAnsi"/>
                <w:sz w:val="20"/>
                <w:szCs w:val="20"/>
                <w:lang w:val="en-US"/>
              </w:rPr>
              <w:t xml:space="preserve">Azithromycin in SARS-Cov-2 Virus - NCT04322123). </w:t>
            </w:r>
            <w:proofErr w:type="spellStart"/>
            <w:r w:rsidRPr="008F1713">
              <w:rPr>
                <w:rFonts w:asciiTheme="minorHAnsi" w:hAnsiTheme="minorHAnsi"/>
                <w:sz w:val="20"/>
                <w:szCs w:val="20"/>
                <w:lang w:val="en-US"/>
              </w:rPr>
              <w:t>Pesquisador</w:t>
            </w:r>
            <w:proofErr w:type="spellEnd"/>
            <w:r w:rsidRPr="008F1713">
              <w:rPr>
                <w:rFonts w:asciiTheme="minorHAnsi" w:hAnsiTheme="minorHAnsi"/>
                <w:sz w:val="20"/>
                <w:szCs w:val="20"/>
                <w:lang w:val="en-US"/>
              </w:rPr>
              <w:t xml:space="preserve"> </w:t>
            </w:r>
            <w:proofErr w:type="spellStart"/>
            <w:r w:rsidRPr="008F1713">
              <w:rPr>
                <w:rFonts w:asciiTheme="minorHAnsi" w:hAnsiTheme="minorHAnsi"/>
                <w:sz w:val="20"/>
                <w:szCs w:val="20"/>
                <w:lang w:val="en-US"/>
              </w:rPr>
              <w:t>associado</w:t>
            </w:r>
            <w:proofErr w:type="spellEnd"/>
            <w:r w:rsidRPr="008F1713">
              <w:rPr>
                <w:rFonts w:asciiTheme="minorHAnsi" w:hAnsiTheme="minorHAnsi"/>
                <w:sz w:val="20"/>
                <w:szCs w:val="20"/>
                <w:lang w:val="en-US"/>
              </w:rPr>
              <w:t>.</w:t>
            </w:r>
            <w:r w:rsidR="00022627" w:rsidRPr="008F1713">
              <w:rPr>
                <w:rFonts w:asciiTheme="minorHAnsi" w:hAnsiTheme="minorHAnsi"/>
                <w:sz w:val="20"/>
                <w:szCs w:val="20"/>
                <w:lang w:val="en-US"/>
              </w:rPr>
              <w:t xml:space="preserve"> </w:t>
            </w:r>
            <w:proofErr w:type="spellStart"/>
            <w:r w:rsidRPr="008F1713">
              <w:rPr>
                <w:rFonts w:asciiTheme="minorHAnsi" w:hAnsiTheme="minorHAnsi"/>
                <w:sz w:val="20"/>
                <w:szCs w:val="20"/>
                <w:lang w:val="en-US"/>
              </w:rPr>
              <w:t>Membro</w:t>
            </w:r>
            <w:proofErr w:type="spellEnd"/>
            <w:r w:rsidRPr="008F1713">
              <w:rPr>
                <w:rFonts w:asciiTheme="minorHAnsi" w:hAnsiTheme="minorHAnsi"/>
                <w:sz w:val="20"/>
                <w:szCs w:val="20"/>
                <w:lang w:val="en-US"/>
              </w:rPr>
              <w:t xml:space="preserve"> do </w:t>
            </w:r>
            <w:proofErr w:type="spellStart"/>
            <w:r w:rsidRPr="008F1713">
              <w:rPr>
                <w:rFonts w:asciiTheme="minorHAnsi" w:hAnsiTheme="minorHAnsi"/>
                <w:sz w:val="20"/>
                <w:szCs w:val="20"/>
                <w:lang w:val="en-US"/>
              </w:rPr>
              <w:t>comitê</w:t>
            </w:r>
            <w:proofErr w:type="spellEnd"/>
            <w:r w:rsidRPr="008F1713">
              <w:rPr>
                <w:rFonts w:asciiTheme="minorHAnsi" w:hAnsiTheme="minorHAnsi"/>
                <w:sz w:val="20"/>
                <w:szCs w:val="20"/>
                <w:lang w:val="en-US"/>
              </w:rPr>
              <w:t xml:space="preserve"> </w:t>
            </w:r>
            <w:proofErr w:type="spellStart"/>
            <w:r w:rsidRPr="008F1713">
              <w:rPr>
                <w:rFonts w:asciiTheme="minorHAnsi" w:hAnsiTheme="minorHAnsi"/>
                <w:sz w:val="20"/>
                <w:szCs w:val="20"/>
                <w:lang w:val="en-US"/>
              </w:rPr>
              <w:t>diretivo</w:t>
            </w:r>
            <w:proofErr w:type="spellEnd"/>
            <w:r w:rsidRPr="008F1713">
              <w:rPr>
                <w:rFonts w:asciiTheme="minorHAnsi" w:hAnsiTheme="minorHAnsi"/>
                <w:sz w:val="20"/>
                <w:szCs w:val="20"/>
                <w:lang w:val="en-US"/>
              </w:rPr>
              <w:t>.</w:t>
            </w:r>
          </w:p>
          <w:p w14:paraId="7F48A5CD" w14:textId="2DAFB655" w:rsidR="00EE0529" w:rsidRPr="00EE0529" w:rsidRDefault="00EE0529" w:rsidP="00EE0529">
            <w:pPr>
              <w:autoSpaceDE/>
              <w:autoSpaceDN/>
              <w:ind w:firstLine="0"/>
              <w:rPr>
                <w:rFonts w:asciiTheme="minorHAnsi" w:hAnsiTheme="minorHAnsi"/>
                <w:sz w:val="20"/>
                <w:szCs w:val="20"/>
              </w:rPr>
            </w:pPr>
            <w:r w:rsidRPr="008F1713">
              <w:rPr>
                <w:rFonts w:asciiTheme="minorHAnsi" w:hAnsiTheme="minorHAnsi"/>
                <w:sz w:val="20"/>
                <w:szCs w:val="20"/>
                <w:lang w:val="en-US"/>
              </w:rPr>
              <w:t xml:space="preserve">- </w:t>
            </w:r>
            <w:proofErr w:type="spellStart"/>
            <w:r w:rsidRPr="008F1713">
              <w:rPr>
                <w:rFonts w:asciiTheme="minorHAnsi" w:hAnsiTheme="minorHAnsi"/>
                <w:sz w:val="20"/>
                <w:szCs w:val="20"/>
                <w:lang w:val="en-US"/>
              </w:rPr>
              <w:t>Estudo</w:t>
            </w:r>
            <w:proofErr w:type="spellEnd"/>
            <w:r w:rsidRPr="008F1713">
              <w:rPr>
                <w:rFonts w:asciiTheme="minorHAnsi" w:hAnsiTheme="minorHAnsi"/>
                <w:sz w:val="20"/>
                <w:szCs w:val="20"/>
                <w:lang w:val="en-US"/>
              </w:rPr>
              <w:t xml:space="preserve"> </w:t>
            </w:r>
            <w:proofErr w:type="spellStart"/>
            <w:r w:rsidRPr="008F1713">
              <w:rPr>
                <w:rFonts w:asciiTheme="minorHAnsi" w:hAnsiTheme="minorHAnsi"/>
                <w:sz w:val="20"/>
                <w:szCs w:val="20"/>
                <w:lang w:val="en-US"/>
              </w:rPr>
              <w:t>Coalizão</w:t>
            </w:r>
            <w:proofErr w:type="spellEnd"/>
            <w:r w:rsidRPr="008F1713">
              <w:rPr>
                <w:rFonts w:asciiTheme="minorHAnsi" w:hAnsiTheme="minorHAnsi"/>
                <w:sz w:val="20"/>
                <w:szCs w:val="20"/>
                <w:lang w:val="en-US"/>
              </w:rPr>
              <w:t xml:space="preserve"> VII (Quality of Life and Long-term Outcomes After Hospitalization for</w:t>
            </w:r>
            <w:r w:rsidR="00022627" w:rsidRPr="008F1713">
              <w:rPr>
                <w:rFonts w:asciiTheme="minorHAnsi" w:hAnsiTheme="minorHAnsi"/>
                <w:sz w:val="20"/>
                <w:szCs w:val="20"/>
                <w:lang w:val="en-US"/>
              </w:rPr>
              <w:t xml:space="preserve"> </w:t>
            </w:r>
            <w:r w:rsidRPr="008F1713">
              <w:rPr>
                <w:rFonts w:asciiTheme="minorHAnsi" w:hAnsiTheme="minorHAnsi"/>
                <w:sz w:val="20"/>
                <w:szCs w:val="20"/>
                <w:lang w:val="en-US"/>
              </w:rPr>
              <w:t xml:space="preserve">COVID-19 - NCT04376658). </w:t>
            </w:r>
            <w:r w:rsidRPr="00EE0529">
              <w:rPr>
                <w:rFonts w:asciiTheme="minorHAnsi" w:hAnsiTheme="minorHAnsi"/>
                <w:sz w:val="20"/>
                <w:szCs w:val="20"/>
              </w:rPr>
              <w:t>Pesquisador associado. Membro do comitê diretivo.</w:t>
            </w:r>
          </w:p>
          <w:p w14:paraId="22A0B5B4" w14:textId="30076D35"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 Estudo ASKCOV (Antisense Therapy to Block the Kallikrein-kinin Pathway in COVID-19 -</w:t>
            </w:r>
            <w:r w:rsidR="00022627">
              <w:rPr>
                <w:rFonts w:asciiTheme="minorHAnsi" w:hAnsiTheme="minorHAnsi"/>
                <w:sz w:val="20"/>
                <w:szCs w:val="20"/>
              </w:rPr>
              <w:t xml:space="preserve"> </w:t>
            </w:r>
            <w:r w:rsidRPr="00EE0529">
              <w:rPr>
                <w:rFonts w:asciiTheme="minorHAnsi" w:hAnsiTheme="minorHAnsi"/>
                <w:sz w:val="20"/>
                <w:szCs w:val="20"/>
              </w:rPr>
              <w:t>NCT04549922. Pesquisador associado. Membro do comitê diretivo.</w:t>
            </w:r>
          </w:p>
          <w:p w14:paraId="0A6775E3" w14:textId="77777777"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3. Declaração de interesses – financeiros – não relacionados a COVID-19</w:t>
            </w:r>
          </w:p>
          <w:p w14:paraId="3E22417C" w14:textId="77777777"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Por meio da empresa HTAnalyze (últimos 36 meses):</w:t>
            </w:r>
          </w:p>
          <w:p w14:paraId="7BF3576B" w14:textId="4C3A18C1"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 Envolvido com projetos de educação e avaliação de tecnologias em saúde (revisões</w:t>
            </w:r>
            <w:r w:rsidR="00022627">
              <w:rPr>
                <w:rFonts w:asciiTheme="minorHAnsi" w:hAnsiTheme="minorHAnsi"/>
                <w:sz w:val="20"/>
                <w:szCs w:val="20"/>
              </w:rPr>
              <w:t xml:space="preserve"> </w:t>
            </w:r>
            <w:r w:rsidRPr="00EE0529">
              <w:rPr>
                <w:rFonts w:asciiTheme="minorHAnsi" w:hAnsiTheme="minorHAnsi"/>
                <w:sz w:val="20"/>
                <w:szCs w:val="20"/>
              </w:rPr>
              <w:t>sistemáticas, estudos farmacoeconômicos, estudos de vida real e ações de capacitação:</w:t>
            </w:r>
            <w:r w:rsidR="00022627">
              <w:rPr>
                <w:rFonts w:asciiTheme="minorHAnsi" w:hAnsiTheme="minorHAnsi"/>
                <w:sz w:val="20"/>
                <w:szCs w:val="20"/>
              </w:rPr>
              <w:t xml:space="preserve"> </w:t>
            </w:r>
            <w:r w:rsidRPr="00EE0529">
              <w:rPr>
                <w:rFonts w:asciiTheme="minorHAnsi" w:hAnsiTheme="minorHAnsi"/>
                <w:sz w:val="20"/>
                <w:szCs w:val="20"/>
              </w:rPr>
              <w:t>cursos in company e palestras)</w:t>
            </w:r>
          </w:p>
          <w:p w14:paraId="03989FB2" w14:textId="10EAE2AE" w:rsidR="00EE0529" w:rsidRPr="00EE0529"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 Condições de saúde com potencial interesse a declarar: amiloidose, asma,</w:t>
            </w:r>
            <w:r w:rsidR="00022627">
              <w:rPr>
                <w:rFonts w:asciiTheme="minorHAnsi" w:hAnsiTheme="minorHAnsi"/>
                <w:sz w:val="20"/>
                <w:szCs w:val="20"/>
              </w:rPr>
              <w:t xml:space="preserve"> </w:t>
            </w:r>
            <w:r w:rsidRPr="00EE0529">
              <w:rPr>
                <w:rFonts w:asciiTheme="minorHAnsi" w:hAnsiTheme="minorHAnsi"/>
                <w:sz w:val="20"/>
                <w:szCs w:val="20"/>
              </w:rPr>
              <w:t>deficiência da descarboxilase dos L-aminoácidos aromáticos, dermatite atópica, distrofia</w:t>
            </w:r>
            <w:r w:rsidR="00022627">
              <w:rPr>
                <w:rFonts w:asciiTheme="minorHAnsi" w:hAnsiTheme="minorHAnsi"/>
                <w:sz w:val="20"/>
                <w:szCs w:val="20"/>
              </w:rPr>
              <w:t xml:space="preserve"> </w:t>
            </w:r>
            <w:r w:rsidRPr="00EE0529">
              <w:rPr>
                <w:rFonts w:asciiTheme="minorHAnsi" w:hAnsiTheme="minorHAnsi"/>
                <w:sz w:val="20"/>
                <w:szCs w:val="20"/>
              </w:rPr>
              <w:t>muscular de Duchenne, distúrbios de oxidação de ácidos graxos de cadeia longa,</w:t>
            </w:r>
            <w:r w:rsidR="00022627">
              <w:rPr>
                <w:rFonts w:asciiTheme="minorHAnsi" w:hAnsiTheme="minorHAnsi"/>
                <w:sz w:val="20"/>
                <w:szCs w:val="20"/>
              </w:rPr>
              <w:t xml:space="preserve"> </w:t>
            </w:r>
            <w:r w:rsidRPr="00EE0529">
              <w:rPr>
                <w:rFonts w:asciiTheme="minorHAnsi" w:hAnsiTheme="minorHAnsi"/>
                <w:sz w:val="20"/>
                <w:szCs w:val="20"/>
              </w:rPr>
              <w:t>doença de Fabry, doença de Gaucher, doença de Pompe, doença falciforme,</w:t>
            </w:r>
            <w:r w:rsidR="00022627">
              <w:rPr>
                <w:rFonts w:asciiTheme="minorHAnsi" w:hAnsiTheme="minorHAnsi"/>
                <w:sz w:val="20"/>
                <w:szCs w:val="20"/>
              </w:rPr>
              <w:t xml:space="preserve"> </w:t>
            </w:r>
            <w:r w:rsidRPr="00EE0529">
              <w:rPr>
                <w:rFonts w:asciiTheme="minorHAnsi" w:hAnsiTheme="minorHAnsi"/>
                <w:sz w:val="20"/>
                <w:szCs w:val="20"/>
              </w:rPr>
              <w:t>mucopolissacaridose do tipo II, porfiria hepática aguda, raquitismo hipofosfatêmico</w:t>
            </w:r>
            <w:r>
              <w:rPr>
                <w:rFonts w:asciiTheme="minorHAnsi" w:hAnsiTheme="minorHAnsi"/>
                <w:sz w:val="20"/>
                <w:szCs w:val="20"/>
              </w:rPr>
              <w:t xml:space="preserve"> </w:t>
            </w:r>
            <w:r w:rsidRPr="00EE0529">
              <w:rPr>
                <w:rFonts w:asciiTheme="minorHAnsi" w:hAnsiTheme="minorHAnsi"/>
                <w:sz w:val="20"/>
                <w:szCs w:val="20"/>
              </w:rPr>
              <w:t>ligado ao X e síndrome da hipercolesterolemia familiar.</w:t>
            </w:r>
          </w:p>
          <w:p w14:paraId="400AB4CD" w14:textId="51C79A0F" w:rsidR="00EE0529" w:rsidRPr="00D07816"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 Clientes: Abbvie, Alnylam, Novartis, Janssen, JCR, Pfizer, PTC, Roche, Sanofi,</w:t>
            </w:r>
            <w:r w:rsidR="00022627">
              <w:rPr>
                <w:rFonts w:asciiTheme="minorHAnsi" w:hAnsiTheme="minorHAnsi"/>
                <w:sz w:val="20"/>
                <w:szCs w:val="20"/>
              </w:rPr>
              <w:t xml:space="preserve"> </w:t>
            </w:r>
            <w:r w:rsidRPr="00EE0529">
              <w:rPr>
                <w:rFonts w:asciiTheme="minorHAnsi" w:hAnsiTheme="minorHAnsi"/>
                <w:sz w:val="20"/>
                <w:szCs w:val="20"/>
              </w:rPr>
              <w:t>Ultragenyx</w:t>
            </w:r>
            <w:r w:rsidR="00022627">
              <w:rPr>
                <w:rFonts w:asciiTheme="minorHAnsi" w:hAnsiTheme="minorHAnsi"/>
                <w:sz w:val="20"/>
                <w:szCs w:val="20"/>
              </w:rPr>
              <w:t>.</w:t>
            </w:r>
          </w:p>
        </w:tc>
      </w:tr>
      <w:tr w:rsidR="007C6D29" w:rsidRPr="00D07816" w14:paraId="0B4775E3" w14:textId="77777777" w:rsidTr="00EF1A77">
        <w:tc>
          <w:tcPr>
            <w:tcW w:w="2122" w:type="dxa"/>
            <w:shd w:val="clear" w:color="auto" w:fill="auto"/>
          </w:tcPr>
          <w:p w14:paraId="295F6957" w14:textId="08269B6C"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lastRenderedPageBreak/>
              <w:t>Marcelo Mihailenko Chaves Magri</w:t>
            </w:r>
          </w:p>
        </w:tc>
        <w:tc>
          <w:tcPr>
            <w:tcW w:w="6372" w:type="dxa"/>
            <w:shd w:val="clear" w:color="auto" w:fill="auto"/>
          </w:tcPr>
          <w:p w14:paraId="4C58F1F7" w14:textId="04FEEB14" w:rsidR="007C6D29" w:rsidRPr="00D07816" w:rsidRDefault="00EE0529" w:rsidP="007C6D29">
            <w:pPr>
              <w:autoSpaceDE/>
              <w:autoSpaceDN/>
              <w:ind w:firstLine="0"/>
              <w:rPr>
                <w:rFonts w:asciiTheme="minorHAnsi" w:hAnsiTheme="minorHAnsi"/>
                <w:sz w:val="20"/>
                <w:szCs w:val="20"/>
              </w:rPr>
            </w:pPr>
            <w:r w:rsidRPr="00EE0529">
              <w:rPr>
                <w:rFonts w:asciiTheme="minorHAnsi" w:hAnsiTheme="minorHAnsi"/>
                <w:sz w:val="20"/>
                <w:szCs w:val="20"/>
              </w:rPr>
              <w:t>Declarou não possuir conflito de interesses.</w:t>
            </w:r>
          </w:p>
        </w:tc>
      </w:tr>
      <w:tr w:rsidR="007C6D29" w:rsidRPr="00D07816" w14:paraId="015709A8" w14:textId="77777777" w:rsidTr="00EF1A77">
        <w:tc>
          <w:tcPr>
            <w:tcW w:w="2122" w:type="dxa"/>
            <w:shd w:val="clear" w:color="auto" w:fill="auto"/>
          </w:tcPr>
          <w:p w14:paraId="4F66D7C8" w14:textId="5D86E12B"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Marcone Lima Sobreira</w:t>
            </w:r>
          </w:p>
        </w:tc>
        <w:tc>
          <w:tcPr>
            <w:tcW w:w="6372" w:type="dxa"/>
            <w:shd w:val="clear" w:color="auto" w:fill="auto"/>
          </w:tcPr>
          <w:p w14:paraId="3770E6E7" w14:textId="63801BAE" w:rsidR="006A20A7" w:rsidRPr="00D07816"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Patente de composição de heparina fracionada de alto peso molecular para ação</w:t>
            </w:r>
            <w:r>
              <w:rPr>
                <w:rFonts w:asciiTheme="minorHAnsi" w:hAnsiTheme="minorHAnsi"/>
                <w:sz w:val="20"/>
                <w:szCs w:val="20"/>
              </w:rPr>
              <w:t xml:space="preserve"> </w:t>
            </w:r>
            <w:r w:rsidRPr="00EE0529">
              <w:rPr>
                <w:rFonts w:asciiTheme="minorHAnsi" w:hAnsiTheme="minorHAnsi"/>
                <w:sz w:val="20"/>
                <w:szCs w:val="20"/>
              </w:rPr>
              <w:t>antiviral.</w:t>
            </w:r>
          </w:p>
        </w:tc>
      </w:tr>
      <w:tr w:rsidR="007C6D29" w:rsidRPr="00D07816" w14:paraId="79E10AA3" w14:textId="77777777" w:rsidTr="00EF1A77">
        <w:tc>
          <w:tcPr>
            <w:tcW w:w="2122" w:type="dxa"/>
            <w:shd w:val="clear" w:color="auto" w:fill="auto"/>
          </w:tcPr>
          <w:p w14:paraId="0232FD87" w14:textId="2381AB95"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Maria Beatriz Gandra de Souza Dias</w:t>
            </w:r>
          </w:p>
        </w:tc>
        <w:tc>
          <w:tcPr>
            <w:tcW w:w="6372" w:type="dxa"/>
            <w:shd w:val="clear" w:color="auto" w:fill="auto"/>
          </w:tcPr>
          <w:p w14:paraId="7934CE73" w14:textId="36FC06B6" w:rsidR="007C6D29" w:rsidRPr="00D07816" w:rsidRDefault="00EE0529" w:rsidP="007C6D29">
            <w:pPr>
              <w:autoSpaceDE/>
              <w:autoSpaceDN/>
              <w:ind w:firstLine="0"/>
              <w:rPr>
                <w:rFonts w:asciiTheme="minorHAnsi" w:hAnsiTheme="minorHAnsi"/>
                <w:sz w:val="20"/>
                <w:szCs w:val="20"/>
              </w:rPr>
            </w:pPr>
            <w:r>
              <w:rPr>
                <w:rFonts w:asciiTheme="minorHAnsi" w:hAnsiTheme="minorHAnsi"/>
                <w:sz w:val="20"/>
                <w:szCs w:val="20"/>
              </w:rPr>
              <w:t>Benefício clínico</w:t>
            </w:r>
          </w:p>
        </w:tc>
      </w:tr>
      <w:tr w:rsidR="007C6D29" w:rsidRPr="00D07816" w14:paraId="74BA73D4" w14:textId="77777777" w:rsidTr="00EF1A77">
        <w:tc>
          <w:tcPr>
            <w:tcW w:w="2122" w:type="dxa"/>
            <w:shd w:val="clear" w:color="auto" w:fill="auto"/>
          </w:tcPr>
          <w:p w14:paraId="43D925C5" w14:textId="089F0A38"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Maura Salaroli de Oliveira</w:t>
            </w:r>
          </w:p>
        </w:tc>
        <w:tc>
          <w:tcPr>
            <w:tcW w:w="6372" w:type="dxa"/>
            <w:shd w:val="clear" w:color="auto" w:fill="auto"/>
          </w:tcPr>
          <w:p w14:paraId="7C8AD280" w14:textId="180B0E30" w:rsidR="007C6D29" w:rsidRPr="00D07816" w:rsidRDefault="00EE0529" w:rsidP="007C6D29">
            <w:pPr>
              <w:autoSpaceDE/>
              <w:autoSpaceDN/>
              <w:ind w:firstLine="0"/>
              <w:rPr>
                <w:rFonts w:asciiTheme="minorHAnsi" w:hAnsiTheme="minorHAnsi"/>
                <w:sz w:val="20"/>
                <w:szCs w:val="20"/>
              </w:rPr>
            </w:pPr>
            <w:r w:rsidRPr="00EE0529">
              <w:rPr>
                <w:rFonts w:asciiTheme="minorHAnsi" w:hAnsiTheme="minorHAnsi"/>
                <w:sz w:val="20"/>
                <w:szCs w:val="20"/>
              </w:rPr>
              <w:t>Declarou não possuir conflito de interesses.</w:t>
            </w:r>
          </w:p>
        </w:tc>
      </w:tr>
      <w:tr w:rsidR="007C6D29" w:rsidRPr="00D07816" w14:paraId="0AB9184E" w14:textId="77777777" w:rsidTr="00EF1A77">
        <w:tc>
          <w:tcPr>
            <w:tcW w:w="2122" w:type="dxa"/>
            <w:shd w:val="clear" w:color="auto" w:fill="auto"/>
          </w:tcPr>
          <w:p w14:paraId="48665E07" w14:textId="6E5E7F5C"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Mirian de Freitas Dal Ben Corradi</w:t>
            </w:r>
          </w:p>
        </w:tc>
        <w:tc>
          <w:tcPr>
            <w:tcW w:w="6372" w:type="dxa"/>
            <w:shd w:val="clear" w:color="auto" w:fill="auto"/>
          </w:tcPr>
          <w:p w14:paraId="1A31FCBA" w14:textId="761B5FE4" w:rsidR="007C6D29" w:rsidRPr="00D07816" w:rsidRDefault="00EE0529" w:rsidP="007C6D29">
            <w:pPr>
              <w:autoSpaceDE/>
              <w:autoSpaceDN/>
              <w:ind w:firstLine="0"/>
              <w:rPr>
                <w:rFonts w:asciiTheme="minorHAnsi" w:hAnsiTheme="minorHAnsi"/>
                <w:sz w:val="20"/>
                <w:szCs w:val="20"/>
              </w:rPr>
            </w:pPr>
            <w:r w:rsidRPr="00EE0529">
              <w:rPr>
                <w:rFonts w:asciiTheme="minorHAnsi" w:hAnsiTheme="minorHAnsi"/>
                <w:sz w:val="20"/>
                <w:szCs w:val="20"/>
              </w:rPr>
              <w:t>Pesquisadora principal no estudo "Solidarity" financiado pela OMS.</w:t>
            </w:r>
          </w:p>
        </w:tc>
      </w:tr>
      <w:tr w:rsidR="007C6D29" w:rsidRPr="00D07816" w14:paraId="625FBA5C" w14:textId="77777777" w:rsidTr="00EF1A77">
        <w:tc>
          <w:tcPr>
            <w:tcW w:w="2122" w:type="dxa"/>
            <w:shd w:val="clear" w:color="auto" w:fill="auto"/>
          </w:tcPr>
          <w:p w14:paraId="6E881F8B" w14:textId="67FD3387"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Regis Rosa</w:t>
            </w:r>
          </w:p>
        </w:tc>
        <w:tc>
          <w:tcPr>
            <w:tcW w:w="6372" w:type="dxa"/>
            <w:shd w:val="clear" w:color="auto" w:fill="auto"/>
          </w:tcPr>
          <w:p w14:paraId="772F0856" w14:textId="09F85E17" w:rsidR="006C731C" w:rsidRPr="00D07816"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Recebeu honorários por apresentação de palestra da NOVARTIS; financiamento de</w:t>
            </w:r>
            <w:r>
              <w:rPr>
                <w:rFonts w:asciiTheme="minorHAnsi" w:hAnsiTheme="minorHAnsi"/>
                <w:sz w:val="20"/>
                <w:szCs w:val="20"/>
              </w:rPr>
              <w:t xml:space="preserve"> </w:t>
            </w:r>
            <w:r w:rsidRPr="00EE0529">
              <w:rPr>
                <w:rFonts w:asciiTheme="minorHAnsi" w:hAnsiTheme="minorHAnsi"/>
                <w:sz w:val="20"/>
                <w:szCs w:val="20"/>
              </w:rPr>
              <w:t>pesquisa da PFIZER e Ministério da Saúde do Brasil. É membro do comitê executivo da</w:t>
            </w:r>
            <w:r>
              <w:rPr>
                <w:rFonts w:asciiTheme="minorHAnsi" w:hAnsiTheme="minorHAnsi"/>
                <w:sz w:val="20"/>
                <w:szCs w:val="20"/>
              </w:rPr>
              <w:t xml:space="preserve"> </w:t>
            </w:r>
            <w:r w:rsidRPr="00EE0529">
              <w:rPr>
                <w:rFonts w:asciiTheme="minorHAnsi" w:hAnsiTheme="minorHAnsi"/>
                <w:sz w:val="20"/>
                <w:szCs w:val="20"/>
              </w:rPr>
              <w:t>Coalizão Covid-19 Brasil que conduz estudos na temática de Covid-19.</w:t>
            </w:r>
          </w:p>
        </w:tc>
      </w:tr>
      <w:tr w:rsidR="007C6D29" w:rsidRPr="00D07816" w14:paraId="57C1BEBC" w14:textId="77777777" w:rsidTr="00EF1A77">
        <w:tc>
          <w:tcPr>
            <w:tcW w:w="2122" w:type="dxa"/>
            <w:shd w:val="clear" w:color="auto" w:fill="auto"/>
          </w:tcPr>
          <w:p w14:paraId="1F780315" w14:textId="3963F5D9"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Ricardo Souza Heinzelmann</w:t>
            </w:r>
          </w:p>
        </w:tc>
        <w:tc>
          <w:tcPr>
            <w:tcW w:w="6372" w:type="dxa"/>
            <w:shd w:val="clear" w:color="auto" w:fill="auto"/>
          </w:tcPr>
          <w:p w14:paraId="5A1AF8A5" w14:textId="51AAA70C" w:rsidR="007C6D29" w:rsidRPr="00D07816" w:rsidRDefault="00EE0529" w:rsidP="007C6D29">
            <w:pPr>
              <w:autoSpaceDE/>
              <w:autoSpaceDN/>
              <w:ind w:firstLine="0"/>
              <w:rPr>
                <w:rFonts w:asciiTheme="minorHAnsi" w:hAnsiTheme="minorHAnsi"/>
                <w:sz w:val="20"/>
                <w:szCs w:val="20"/>
              </w:rPr>
            </w:pPr>
            <w:r w:rsidRPr="00EE0529">
              <w:rPr>
                <w:rFonts w:asciiTheme="minorHAnsi" w:hAnsiTheme="minorHAnsi"/>
                <w:sz w:val="20"/>
                <w:szCs w:val="20"/>
              </w:rPr>
              <w:t>Declarou não possuir conflito de interesses.</w:t>
            </w:r>
          </w:p>
        </w:tc>
      </w:tr>
      <w:tr w:rsidR="007C6D29" w:rsidRPr="00D07816" w14:paraId="5F0D45ED" w14:textId="77777777" w:rsidTr="00EF1A77">
        <w:tc>
          <w:tcPr>
            <w:tcW w:w="2122" w:type="dxa"/>
            <w:shd w:val="clear" w:color="auto" w:fill="auto"/>
          </w:tcPr>
          <w:p w14:paraId="711D2F31" w14:textId="4F905AEE"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Rosemeri Maurici da Silva</w:t>
            </w:r>
          </w:p>
        </w:tc>
        <w:tc>
          <w:tcPr>
            <w:tcW w:w="6372" w:type="dxa"/>
            <w:shd w:val="clear" w:color="auto" w:fill="auto"/>
          </w:tcPr>
          <w:p w14:paraId="07A84FE2" w14:textId="11ACF73D" w:rsidR="006C731C" w:rsidRPr="00D07816" w:rsidRDefault="00EE0529" w:rsidP="007C6D29">
            <w:pPr>
              <w:autoSpaceDE/>
              <w:autoSpaceDN/>
              <w:ind w:firstLine="0"/>
              <w:rPr>
                <w:rFonts w:asciiTheme="minorHAnsi" w:hAnsiTheme="minorHAnsi"/>
                <w:sz w:val="20"/>
                <w:szCs w:val="20"/>
              </w:rPr>
            </w:pPr>
            <w:r w:rsidRPr="00EE0529">
              <w:rPr>
                <w:rFonts w:asciiTheme="minorHAnsi" w:hAnsiTheme="minorHAnsi"/>
                <w:sz w:val="20"/>
                <w:szCs w:val="20"/>
              </w:rPr>
              <w:t>Declarou não possuir conflito de interesses.</w:t>
            </w:r>
          </w:p>
        </w:tc>
      </w:tr>
      <w:tr w:rsidR="007C6D29" w:rsidRPr="00D07816" w14:paraId="1F036F2D" w14:textId="77777777" w:rsidTr="00EF1A77">
        <w:tc>
          <w:tcPr>
            <w:tcW w:w="2122" w:type="dxa"/>
            <w:shd w:val="clear" w:color="auto" w:fill="auto"/>
          </w:tcPr>
          <w:p w14:paraId="2BD32997" w14:textId="1912D436"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Rubens Belfort Junior</w:t>
            </w:r>
          </w:p>
        </w:tc>
        <w:tc>
          <w:tcPr>
            <w:tcW w:w="6372" w:type="dxa"/>
            <w:shd w:val="clear" w:color="auto" w:fill="auto"/>
          </w:tcPr>
          <w:p w14:paraId="5EEF57AD" w14:textId="1EA98E38" w:rsidR="007C6D29" w:rsidRPr="00D07816" w:rsidRDefault="00EE0529" w:rsidP="007C6D29">
            <w:pPr>
              <w:autoSpaceDE/>
              <w:autoSpaceDN/>
              <w:ind w:firstLine="0"/>
              <w:rPr>
                <w:rFonts w:asciiTheme="minorHAnsi" w:hAnsiTheme="minorHAnsi"/>
                <w:sz w:val="20"/>
                <w:szCs w:val="20"/>
              </w:rPr>
            </w:pPr>
            <w:r w:rsidRPr="00EE0529">
              <w:rPr>
                <w:rFonts w:asciiTheme="minorHAnsi" w:hAnsiTheme="minorHAnsi"/>
                <w:sz w:val="20"/>
                <w:szCs w:val="20"/>
              </w:rPr>
              <w:t>Declarou receber financiamento do CNPq - Rede Vida, em agosto de 2020.</w:t>
            </w:r>
          </w:p>
        </w:tc>
      </w:tr>
      <w:tr w:rsidR="007C6D29" w:rsidRPr="00D07816" w14:paraId="77194900" w14:textId="77777777" w:rsidTr="00EF1A77">
        <w:tc>
          <w:tcPr>
            <w:tcW w:w="2122" w:type="dxa"/>
            <w:shd w:val="clear" w:color="auto" w:fill="auto"/>
          </w:tcPr>
          <w:p w14:paraId="5FFDFF15" w14:textId="63E3D31F"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Sergio Cimerman</w:t>
            </w:r>
          </w:p>
        </w:tc>
        <w:tc>
          <w:tcPr>
            <w:tcW w:w="6372" w:type="dxa"/>
            <w:shd w:val="clear" w:color="auto" w:fill="auto"/>
          </w:tcPr>
          <w:p w14:paraId="2E2FB401" w14:textId="3B38A328" w:rsidR="006C731C" w:rsidRPr="00D07816" w:rsidRDefault="00EE0529" w:rsidP="00EE0529">
            <w:pPr>
              <w:autoSpaceDE/>
              <w:autoSpaceDN/>
              <w:ind w:firstLine="0"/>
              <w:rPr>
                <w:rFonts w:asciiTheme="minorHAnsi" w:hAnsiTheme="minorHAnsi"/>
                <w:sz w:val="20"/>
                <w:szCs w:val="20"/>
              </w:rPr>
            </w:pPr>
            <w:r w:rsidRPr="00EE0529">
              <w:rPr>
                <w:rFonts w:asciiTheme="minorHAnsi" w:hAnsiTheme="minorHAnsi"/>
                <w:sz w:val="20"/>
                <w:szCs w:val="20"/>
              </w:rPr>
              <w:t>Recebeu honorários para apresentação e consultoria: Lilly, MSD, Farmoquímica, Pfizer;</w:t>
            </w:r>
            <w:r>
              <w:rPr>
                <w:rFonts w:asciiTheme="minorHAnsi" w:hAnsiTheme="minorHAnsi"/>
                <w:sz w:val="20"/>
                <w:szCs w:val="20"/>
              </w:rPr>
              <w:t xml:space="preserve"> </w:t>
            </w:r>
            <w:r w:rsidRPr="00EE0529">
              <w:rPr>
                <w:rFonts w:asciiTheme="minorHAnsi" w:hAnsiTheme="minorHAnsi"/>
                <w:sz w:val="20"/>
                <w:szCs w:val="20"/>
              </w:rPr>
              <w:t>Participou de pesquisa de Nitazoxanida para a Farmoquímica em Covid-19</w:t>
            </w:r>
          </w:p>
        </w:tc>
      </w:tr>
      <w:tr w:rsidR="007C6D29" w:rsidRPr="00D07816" w14:paraId="3C71E532" w14:textId="77777777" w:rsidTr="00EF1A77">
        <w:tc>
          <w:tcPr>
            <w:tcW w:w="2122" w:type="dxa"/>
            <w:shd w:val="clear" w:color="auto" w:fill="auto"/>
          </w:tcPr>
          <w:p w14:paraId="7BF48EE1" w14:textId="0E321BB3" w:rsidR="007C6D29" w:rsidRPr="00D07816" w:rsidRDefault="007C6D29" w:rsidP="006A4BC2">
            <w:pPr>
              <w:autoSpaceDE/>
              <w:autoSpaceDN/>
              <w:ind w:firstLine="0"/>
              <w:jc w:val="left"/>
              <w:rPr>
                <w:rFonts w:asciiTheme="minorHAnsi" w:hAnsiTheme="minorHAnsi"/>
                <w:sz w:val="20"/>
                <w:szCs w:val="20"/>
              </w:rPr>
            </w:pPr>
            <w:r w:rsidRPr="00D07816">
              <w:rPr>
                <w:rFonts w:asciiTheme="minorHAnsi" w:hAnsiTheme="minorHAnsi"/>
                <w:sz w:val="20"/>
                <w:szCs w:val="20"/>
              </w:rPr>
              <w:t>Verônica Colpani</w:t>
            </w:r>
          </w:p>
        </w:tc>
        <w:tc>
          <w:tcPr>
            <w:tcW w:w="6372" w:type="dxa"/>
            <w:shd w:val="clear" w:color="auto" w:fill="auto"/>
          </w:tcPr>
          <w:p w14:paraId="701A4FBC" w14:textId="77D4D8C2" w:rsidR="007C6D29" w:rsidRPr="00D07816" w:rsidRDefault="00EE0529" w:rsidP="007C6D29">
            <w:pPr>
              <w:autoSpaceDE/>
              <w:autoSpaceDN/>
              <w:ind w:firstLine="0"/>
              <w:rPr>
                <w:rFonts w:asciiTheme="minorHAnsi" w:hAnsiTheme="minorHAnsi"/>
                <w:sz w:val="20"/>
                <w:szCs w:val="20"/>
              </w:rPr>
            </w:pPr>
            <w:r w:rsidRPr="00EE0529">
              <w:rPr>
                <w:rFonts w:asciiTheme="minorHAnsi" w:hAnsiTheme="minorHAnsi"/>
                <w:sz w:val="20"/>
                <w:szCs w:val="20"/>
              </w:rPr>
              <w:t>Declarou não possuir conflito de interesses.</w:t>
            </w:r>
          </w:p>
        </w:tc>
      </w:tr>
      <w:tr w:rsidR="00123E68" w:rsidRPr="00D07816" w14:paraId="2C6E966F" w14:textId="77777777" w:rsidTr="00EF1A77">
        <w:tc>
          <w:tcPr>
            <w:tcW w:w="2122" w:type="dxa"/>
            <w:shd w:val="clear" w:color="auto" w:fill="auto"/>
          </w:tcPr>
          <w:p w14:paraId="33A51F0B" w14:textId="2CD93310" w:rsidR="00123E68" w:rsidRPr="00D07816" w:rsidRDefault="00123E68" w:rsidP="006A4BC2">
            <w:pPr>
              <w:autoSpaceDE/>
              <w:autoSpaceDN/>
              <w:ind w:firstLine="0"/>
              <w:jc w:val="left"/>
              <w:rPr>
                <w:rFonts w:asciiTheme="minorHAnsi" w:hAnsiTheme="minorHAnsi"/>
                <w:sz w:val="20"/>
                <w:szCs w:val="20"/>
              </w:rPr>
            </w:pPr>
            <w:r w:rsidRPr="00D07816">
              <w:rPr>
                <w:rFonts w:asciiTheme="minorHAnsi" w:hAnsiTheme="minorHAnsi"/>
                <w:sz w:val="20"/>
                <w:szCs w:val="20"/>
              </w:rPr>
              <w:t>Viviane Cordeiro Veiga</w:t>
            </w:r>
          </w:p>
        </w:tc>
        <w:tc>
          <w:tcPr>
            <w:tcW w:w="6372" w:type="dxa"/>
            <w:shd w:val="clear" w:color="auto" w:fill="auto"/>
          </w:tcPr>
          <w:p w14:paraId="60A4C6E1" w14:textId="5C1698F2" w:rsidR="00123E68" w:rsidRPr="00D07816" w:rsidRDefault="00EE0529" w:rsidP="007C6D29">
            <w:pPr>
              <w:autoSpaceDE/>
              <w:autoSpaceDN/>
              <w:ind w:firstLine="0"/>
              <w:rPr>
                <w:rFonts w:asciiTheme="minorHAnsi" w:hAnsiTheme="minorHAnsi"/>
                <w:sz w:val="20"/>
                <w:szCs w:val="20"/>
              </w:rPr>
            </w:pPr>
            <w:r w:rsidRPr="00EE0529">
              <w:rPr>
                <w:rFonts w:asciiTheme="minorHAnsi" w:hAnsiTheme="minorHAnsi"/>
                <w:sz w:val="20"/>
                <w:szCs w:val="20"/>
              </w:rPr>
              <w:t>Declarou não possuir conflito de interesses.</w:t>
            </w:r>
          </w:p>
        </w:tc>
      </w:tr>
    </w:tbl>
    <w:p w14:paraId="6D53468F" w14:textId="48518059" w:rsidR="00E93FD4" w:rsidRDefault="00E93FD4" w:rsidP="00E93FD4">
      <w:pPr>
        <w:autoSpaceDE/>
        <w:autoSpaceDN/>
        <w:ind w:firstLine="0"/>
      </w:pPr>
    </w:p>
    <w:p w14:paraId="79B5BD21" w14:textId="3CF546AE" w:rsidR="00E93FD4" w:rsidRDefault="00E93FD4" w:rsidP="00E93FD4">
      <w:pPr>
        <w:autoSpaceDE/>
        <w:autoSpaceDN/>
        <w:ind w:firstLine="0"/>
      </w:pPr>
    </w:p>
    <w:p w14:paraId="28A55BF3" w14:textId="77777777" w:rsidR="00E93FD4" w:rsidRDefault="00E93FD4" w:rsidP="00E93FD4">
      <w:pPr>
        <w:autoSpaceDE/>
        <w:autoSpaceDN/>
        <w:ind w:firstLine="0"/>
      </w:pPr>
    </w:p>
    <w:p w14:paraId="060BCCAC" w14:textId="092F0EB1" w:rsidR="00C12CFF" w:rsidRDefault="00C12CFF">
      <w:pPr>
        <w:autoSpaceDE/>
        <w:autoSpaceDN/>
        <w:rPr>
          <w:b/>
          <w:bCs w:val="0"/>
          <w:color w:val="0070C0"/>
          <w:sz w:val="24"/>
          <w:szCs w:val="24"/>
        </w:rPr>
      </w:pPr>
      <w:r>
        <w:br w:type="page"/>
      </w:r>
    </w:p>
    <w:p w14:paraId="0000030B" w14:textId="25A3B899" w:rsidR="00AA4B48" w:rsidRPr="00F47D9F" w:rsidRDefault="00F371A2" w:rsidP="006B071B">
      <w:pPr>
        <w:pStyle w:val="Ttulo2"/>
        <w:rPr>
          <w:rFonts w:ascii="Times New Roman" w:hAnsi="Times New Roman" w:cs="Times New Roman"/>
        </w:rPr>
      </w:pPr>
      <w:r w:rsidRPr="00F47D9F">
        <w:rPr>
          <w:rFonts w:ascii="Times New Roman" w:hAnsi="Times New Roman" w:cs="Times New Roman"/>
        </w:rPr>
        <w:lastRenderedPageBreak/>
        <w:t>REFERÊNCIA</w:t>
      </w:r>
      <w:r w:rsidR="00A82E37" w:rsidRPr="00F47D9F">
        <w:rPr>
          <w:rFonts w:ascii="Times New Roman" w:hAnsi="Times New Roman" w:cs="Times New Roman"/>
        </w:rPr>
        <w:t>S</w:t>
      </w:r>
      <w:bookmarkEnd w:id="324"/>
      <w:bookmarkEnd w:id="325"/>
    </w:p>
    <w:p w14:paraId="02D72528" w14:textId="50C40B3D" w:rsidR="00261E63" w:rsidRDefault="00261E63" w:rsidP="00261E63">
      <w:pPr>
        <w:ind w:firstLine="0"/>
      </w:pPr>
    </w:p>
    <w:p w14:paraId="76EB0E7D" w14:textId="77777777" w:rsidR="00E57D11" w:rsidRPr="00743612" w:rsidRDefault="00A82E37" w:rsidP="00E57D11">
      <w:pPr>
        <w:pStyle w:val="EndNoteBibliography"/>
        <w:ind w:left="720" w:hanging="720"/>
        <w:rPr>
          <w:lang w:val="en-US"/>
        </w:rPr>
      </w:pPr>
      <w:r>
        <w:fldChar w:fldCharType="begin"/>
      </w:r>
      <w:r w:rsidRPr="00C756E3">
        <w:rPr>
          <w:lang w:val="en-US"/>
        </w:rPr>
        <w:instrText xml:space="preserve"> ADDIN EN.REFLIST </w:instrText>
      </w:r>
      <w:r>
        <w:fldChar w:fldCharType="separate"/>
      </w:r>
      <w:r w:rsidR="00E57D11" w:rsidRPr="00743612">
        <w:rPr>
          <w:lang w:val="en-US"/>
        </w:rPr>
        <w:t xml:space="preserve">1. Lotfi T, Stevens A, Akl EA, et al. Getting trustworthy guidelines into the hands of decision-makers and supporting their consideration of contextual factors for implementation globally: recommendation mapping of COVID-19 guidelines. </w:t>
      </w:r>
      <w:r w:rsidR="00E57D11" w:rsidRPr="00743612">
        <w:rPr>
          <w:i/>
          <w:lang w:val="en-US"/>
        </w:rPr>
        <w:t>Journal of clinical epidemiology</w:t>
      </w:r>
      <w:r w:rsidR="00E57D11" w:rsidRPr="00743612">
        <w:rPr>
          <w:lang w:val="en-US"/>
        </w:rPr>
        <w:t xml:space="preserve"> 2021;135:182-86. doi: 10.1016/j.jclinepi.2021.03.034 [published Online First: 2021/04/10]</w:t>
      </w:r>
    </w:p>
    <w:p w14:paraId="1966FA62" w14:textId="25F5A454" w:rsidR="00E57D11" w:rsidRPr="00743612" w:rsidRDefault="00E57D11" w:rsidP="00E57D11">
      <w:pPr>
        <w:pStyle w:val="EndNoteBibliography"/>
        <w:ind w:left="720" w:hanging="720"/>
        <w:rPr>
          <w:lang w:val="en-US"/>
        </w:rPr>
      </w:pPr>
      <w:r w:rsidRPr="00743612">
        <w:rPr>
          <w:lang w:val="en-US"/>
        </w:rPr>
        <w:t xml:space="preserve">2. Janssen Research &amp; Development, LLC. A Study of Rivaroxaban to Reduce the Risk of Major Venous and Arterial Thrombotic Events, Hospitalization and Death in Medically Ill Outpatients With Acute, Symptomatic Coronavirus Disease 2019 (COVID-19) Infection (PREVENT-HD) NCT04508023 2021 [Available from: </w:t>
      </w:r>
      <w:hyperlink r:id="rId67" w:history="1">
        <w:r w:rsidRPr="00743612">
          <w:rPr>
            <w:rStyle w:val="Hyperlink"/>
            <w:lang w:val="en-US"/>
          </w:rPr>
          <w:t>https://clinicaltrials.gov/ct2/show/NCT04508023?term=NCT04508023&amp;draw=2&amp;rank=1</w:t>
        </w:r>
      </w:hyperlink>
      <w:r w:rsidRPr="00743612">
        <w:rPr>
          <w:lang w:val="en-US"/>
        </w:rPr>
        <w:t xml:space="preserve"> accessed setembro de 2021.</w:t>
      </w:r>
    </w:p>
    <w:p w14:paraId="054CD288" w14:textId="77777777" w:rsidR="00E57D11" w:rsidRPr="00743612" w:rsidRDefault="00E57D11" w:rsidP="00E57D11">
      <w:pPr>
        <w:pStyle w:val="EndNoteBibliography"/>
        <w:ind w:left="720" w:hanging="720"/>
        <w:rPr>
          <w:lang w:val="en-US"/>
        </w:rPr>
      </w:pPr>
      <w:r w:rsidRPr="00743612">
        <w:rPr>
          <w:lang w:val="en-US"/>
        </w:rPr>
        <w:t xml:space="preserve">3. Akl EA, Morgan RL, Rooney AA, et al. Developing trustworthy recommendations as part of an urgent response (1-2 weeks): a GRADE concept paper. </w:t>
      </w:r>
      <w:r w:rsidRPr="00743612">
        <w:rPr>
          <w:i/>
          <w:lang w:val="en-US"/>
        </w:rPr>
        <w:t>Journal of clinical epidemiology</w:t>
      </w:r>
      <w:r w:rsidRPr="00743612">
        <w:rPr>
          <w:lang w:val="en-US"/>
        </w:rPr>
        <w:t xml:space="preserve"> 2021;129:1-11. doi: 10.1016/j.jclinepi.2020.09.037 [published Online First: 2020/10/04]</w:t>
      </w:r>
    </w:p>
    <w:p w14:paraId="66E8D667" w14:textId="77777777" w:rsidR="00E57D11" w:rsidRPr="00743612" w:rsidRDefault="00E57D11" w:rsidP="00E57D11">
      <w:pPr>
        <w:pStyle w:val="EndNoteBibliography"/>
        <w:ind w:left="720" w:hanging="720"/>
        <w:rPr>
          <w:lang w:val="en-US"/>
        </w:rPr>
      </w:pPr>
      <w:r w:rsidRPr="00743612">
        <w:rPr>
          <w:lang w:val="en-US"/>
        </w:rPr>
        <w:t xml:space="preserve">4. Schünemann HJ, Wiercioch W, Brozek J, et al. GRADE Evidence to Decision (EtD) frameworks for adoption, adaptation, and de novo development of trustworthy recommendations: GRADE-ADOLOPMENT. </w:t>
      </w:r>
      <w:r w:rsidRPr="00743612">
        <w:rPr>
          <w:i/>
          <w:lang w:val="en-US"/>
        </w:rPr>
        <w:t>Journal of clinical epidemiology</w:t>
      </w:r>
      <w:r w:rsidRPr="00743612">
        <w:rPr>
          <w:lang w:val="en-US"/>
        </w:rPr>
        <w:t xml:space="preserve"> 2017;81:101-10. doi: 10.1016/j.jclinepi.2016.09.009 [published Online First: 2016/10/08]</w:t>
      </w:r>
    </w:p>
    <w:p w14:paraId="3E2110D7" w14:textId="77777777" w:rsidR="00E57D11" w:rsidRPr="00743612" w:rsidRDefault="00E57D11" w:rsidP="00E57D11">
      <w:pPr>
        <w:pStyle w:val="EndNoteBibliography"/>
        <w:ind w:left="720" w:hanging="720"/>
        <w:rPr>
          <w:lang w:val="en-US"/>
        </w:rPr>
      </w:pPr>
      <w:r w:rsidRPr="00743612">
        <w:rPr>
          <w:lang w:val="en-US"/>
        </w:rPr>
        <w:t xml:space="preserve">5. Fervers B, Burgers JS, Voellinger R, et al. Guideline adaptation: an approach to enhance efficiency in guideline development and improve utilisation. </w:t>
      </w:r>
      <w:r w:rsidRPr="00743612">
        <w:rPr>
          <w:i/>
          <w:lang w:val="en-US"/>
        </w:rPr>
        <w:t>BMJ quality &amp; safety</w:t>
      </w:r>
      <w:r w:rsidRPr="00743612">
        <w:rPr>
          <w:lang w:val="en-US"/>
        </w:rPr>
        <w:t xml:space="preserve"> 2011;20(3):228-36. doi: 10.1136/bmjqs.2010.043257 [published Online First: 2011/01/07]</w:t>
      </w:r>
    </w:p>
    <w:p w14:paraId="4A914175" w14:textId="2E265C9C" w:rsidR="00E57D11" w:rsidRPr="00743612" w:rsidRDefault="00E57D11" w:rsidP="00E57D11">
      <w:pPr>
        <w:pStyle w:val="EndNoteBibliography"/>
        <w:ind w:left="720" w:hanging="720"/>
        <w:rPr>
          <w:lang w:val="en-US"/>
        </w:rPr>
      </w:pPr>
      <w:r w:rsidRPr="00743612">
        <w:rPr>
          <w:lang w:val="en-US"/>
        </w:rPr>
        <w:t xml:space="preserve">6. GIN Working Groups 2021 [Available from: </w:t>
      </w:r>
      <w:hyperlink r:id="rId68" w:history="1">
        <w:r w:rsidRPr="00743612">
          <w:rPr>
            <w:rStyle w:val="Hyperlink"/>
            <w:lang w:val="en-US"/>
          </w:rPr>
          <w:t>https://g-i-n.net/get-involved/working-groups/</w:t>
        </w:r>
      </w:hyperlink>
      <w:r w:rsidRPr="00743612">
        <w:rPr>
          <w:lang w:val="en-US"/>
        </w:rPr>
        <w:t xml:space="preserve"> accessed setembro de 2021.</w:t>
      </w:r>
    </w:p>
    <w:p w14:paraId="0BB363D6" w14:textId="77777777" w:rsidR="00E57D11" w:rsidRPr="00743612" w:rsidRDefault="00E57D11" w:rsidP="00E57D11">
      <w:pPr>
        <w:pStyle w:val="EndNoteBibliography"/>
        <w:ind w:left="720" w:hanging="720"/>
        <w:rPr>
          <w:lang w:val="en-US"/>
        </w:rPr>
      </w:pPr>
      <w:r w:rsidRPr="00E57D11">
        <w:t xml:space="preserve">7. Brotons C, Lobos JM, Royo-Bordonada M, et al. </w:t>
      </w:r>
      <w:r w:rsidRPr="00743612">
        <w:rPr>
          <w:lang w:val="en-US"/>
        </w:rPr>
        <w:t xml:space="preserve">Implementation of Spanish adaptation of the European guidelines on cardiovascular disease prevention in primary care. </w:t>
      </w:r>
      <w:r w:rsidRPr="00743612">
        <w:rPr>
          <w:i/>
          <w:lang w:val="en-US"/>
        </w:rPr>
        <w:t>BMC family practice</w:t>
      </w:r>
      <w:r w:rsidRPr="00743612">
        <w:rPr>
          <w:lang w:val="en-US"/>
        </w:rPr>
        <w:t xml:space="preserve"> 2013;14:36. doi: 10.1186/1471-2296-14-36 [published Online First: 2013/03/20]</w:t>
      </w:r>
    </w:p>
    <w:p w14:paraId="4D98929C" w14:textId="77777777" w:rsidR="00E57D11" w:rsidRPr="00743612" w:rsidRDefault="00E57D11" w:rsidP="00E57D11">
      <w:pPr>
        <w:pStyle w:val="EndNoteBibliography"/>
        <w:ind w:left="720" w:hanging="720"/>
        <w:rPr>
          <w:lang w:val="en-US"/>
        </w:rPr>
      </w:pPr>
      <w:r w:rsidRPr="00743612">
        <w:rPr>
          <w:lang w:val="en-US"/>
        </w:rPr>
        <w:t xml:space="preserve">8. Okely AD, Ghersi D, Hesketh KD, et al. A collaborative approach to adopting/adapting guidelines - The Australian 24-Hour Movement Guidelines for the early years (Birth to 5 years): an integration of physical activity, sedentary behavior, and sleep. </w:t>
      </w:r>
      <w:r w:rsidRPr="00743612">
        <w:rPr>
          <w:i/>
          <w:lang w:val="en-US"/>
        </w:rPr>
        <w:t>BMC public health</w:t>
      </w:r>
      <w:r w:rsidRPr="00743612">
        <w:rPr>
          <w:lang w:val="en-US"/>
        </w:rPr>
        <w:t xml:space="preserve"> 2017;17(Suppl 5):869. doi: 10.1186/s12889-017-4867-6 [published Online First: 2017/12/09]</w:t>
      </w:r>
    </w:p>
    <w:p w14:paraId="28E9B895" w14:textId="77777777" w:rsidR="00E57D11" w:rsidRPr="00743612" w:rsidRDefault="00E57D11" w:rsidP="00E57D11">
      <w:pPr>
        <w:pStyle w:val="EndNoteBibliography"/>
        <w:ind w:left="720" w:hanging="720"/>
        <w:rPr>
          <w:lang w:val="en-US"/>
        </w:rPr>
      </w:pPr>
      <w:r w:rsidRPr="00743612">
        <w:rPr>
          <w:lang w:val="en-US"/>
        </w:rPr>
        <w:t xml:space="preserve">9. Coronado-Zarco R, Olascoaga-Gómez de León A, Faba-Beaumont MG. Adaptation of clinical practice guidelines for osteoporosis in a Mexican context. Experience using methodologies ADAPTE, GRADE-ADOLOPMENT, and RAND/UCLA. </w:t>
      </w:r>
      <w:r w:rsidRPr="00743612">
        <w:rPr>
          <w:i/>
          <w:lang w:val="en-US"/>
        </w:rPr>
        <w:t>Journal of clinical epidemiology</w:t>
      </w:r>
      <w:r w:rsidRPr="00743612">
        <w:rPr>
          <w:lang w:val="en-US"/>
        </w:rPr>
        <w:t xml:space="preserve"> 2021;131:30-42. doi: 10.1016/j.jclinepi.2020.10.022 [published Online First: 2020/11/09]</w:t>
      </w:r>
    </w:p>
    <w:p w14:paraId="77BDF8C0" w14:textId="77777777" w:rsidR="00E57D11" w:rsidRPr="00743612" w:rsidRDefault="00E57D11" w:rsidP="00E57D11">
      <w:pPr>
        <w:pStyle w:val="EndNoteBibliography"/>
        <w:ind w:left="720" w:hanging="720"/>
        <w:rPr>
          <w:lang w:val="en-US"/>
        </w:rPr>
      </w:pPr>
      <w:r w:rsidRPr="00743612">
        <w:rPr>
          <w:lang w:val="en-US"/>
        </w:rPr>
        <w:t xml:space="preserve">10. Tavender E, Ballard DW, Wilson A, et al. Review article: Developing the Australian and New Zealand Guideline for Mild to Moderate Head Injuries in Children: An adoption/adaption approach. </w:t>
      </w:r>
      <w:r w:rsidRPr="00743612">
        <w:rPr>
          <w:i/>
          <w:lang w:val="en-US"/>
        </w:rPr>
        <w:t>Emergency medicine Australasia : EMA</w:t>
      </w:r>
      <w:r w:rsidRPr="00743612">
        <w:rPr>
          <w:lang w:val="en-US"/>
        </w:rPr>
        <w:t xml:space="preserve"> 2021;33(2):195-201. doi: 10.1111/1742-6723.13716 [published Online First: 2021/02/03]</w:t>
      </w:r>
    </w:p>
    <w:p w14:paraId="522C451F" w14:textId="77777777" w:rsidR="00E57D11" w:rsidRPr="00743612" w:rsidRDefault="00E57D11" w:rsidP="00E57D11">
      <w:pPr>
        <w:pStyle w:val="EndNoteBibliography"/>
        <w:ind w:left="720" w:hanging="720"/>
        <w:rPr>
          <w:lang w:val="en-US"/>
        </w:rPr>
      </w:pPr>
      <w:r w:rsidRPr="00743612">
        <w:rPr>
          <w:lang w:val="en-US"/>
        </w:rPr>
        <w:t xml:space="preserve">11. Neumann I, Izcovich A, Alexander KE, et al. Methodology for adaptation of the ASH Guidelines for Management of Venous Thromboembolism for the Latin American context. </w:t>
      </w:r>
      <w:r w:rsidRPr="00743612">
        <w:rPr>
          <w:i/>
          <w:lang w:val="en-US"/>
        </w:rPr>
        <w:t>Blood advances</w:t>
      </w:r>
      <w:r w:rsidRPr="00743612">
        <w:rPr>
          <w:lang w:val="en-US"/>
        </w:rPr>
        <w:t xml:space="preserve"> 2021;5(15):3047-52. doi: 10.1182/bloodadvances.2021004268 [published Online First: 2021/08/11]</w:t>
      </w:r>
    </w:p>
    <w:p w14:paraId="4B1CA02A" w14:textId="77777777" w:rsidR="00E57D11" w:rsidRPr="00743612" w:rsidRDefault="00E57D11" w:rsidP="00E57D11">
      <w:pPr>
        <w:pStyle w:val="EndNoteBibliography"/>
        <w:ind w:left="720" w:hanging="720"/>
        <w:rPr>
          <w:lang w:val="en-US"/>
        </w:rPr>
      </w:pPr>
      <w:r w:rsidRPr="00743612">
        <w:rPr>
          <w:lang w:val="en-US"/>
        </w:rPr>
        <w:t xml:space="preserve">12. Arayssi T, Harfouche M, Darzi A, et al. Recommendations for the management of rheumatoid arthritis in the Eastern Mediterranean region: an adolopment of the 2015 American </w:t>
      </w:r>
      <w:r w:rsidRPr="00743612">
        <w:rPr>
          <w:lang w:val="en-US"/>
        </w:rPr>
        <w:lastRenderedPageBreak/>
        <w:t xml:space="preserve">College of Rheumatology guidelines. </w:t>
      </w:r>
      <w:r w:rsidRPr="00743612">
        <w:rPr>
          <w:i/>
          <w:lang w:val="en-US"/>
        </w:rPr>
        <w:t>Clinical rheumatology</w:t>
      </w:r>
      <w:r w:rsidRPr="00743612">
        <w:rPr>
          <w:lang w:val="en-US"/>
        </w:rPr>
        <w:t xml:space="preserve"> 2018;37(11):2947-59. doi: 10.1007/s10067-018-4245-5 [published Online First: 2018/08/12]</w:t>
      </w:r>
    </w:p>
    <w:p w14:paraId="4CDB3DE0" w14:textId="77777777" w:rsidR="00E57D11" w:rsidRPr="00743612" w:rsidRDefault="00E57D11" w:rsidP="00E57D11">
      <w:pPr>
        <w:pStyle w:val="EndNoteBibliography"/>
        <w:ind w:left="720" w:hanging="720"/>
        <w:rPr>
          <w:lang w:val="en-US"/>
        </w:rPr>
      </w:pPr>
      <w:r w:rsidRPr="00743612">
        <w:rPr>
          <w:lang w:val="en-US"/>
        </w:rPr>
        <w:t xml:space="preserve">13. Gonzalez-Ochoa AJ, Raffetto JD, Hernández AG, et al. Sulodexide in the Treatment of Patients with Early Stages of COVID-19: A Randomized Controlled Trial. </w:t>
      </w:r>
      <w:r w:rsidRPr="00743612">
        <w:rPr>
          <w:i/>
          <w:lang w:val="en-US"/>
        </w:rPr>
        <w:t>Thrombosis and haemostasis</w:t>
      </w:r>
      <w:r w:rsidRPr="00743612">
        <w:rPr>
          <w:lang w:val="en-US"/>
        </w:rPr>
        <w:t xml:space="preserve"> 2021;121(7):944-54. doi: 10.1055/a-1414-5216 [published Online First: 2021/03/08]</w:t>
      </w:r>
    </w:p>
    <w:p w14:paraId="5B921AE1" w14:textId="77777777" w:rsidR="00E57D11" w:rsidRPr="00743612" w:rsidRDefault="00E57D11" w:rsidP="00E57D11">
      <w:pPr>
        <w:pStyle w:val="EndNoteBibliography"/>
        <w:ind w:left="720" w:hanging="720"/>
        <w:rPr>
          <w:lang w:val="en-US"/>
        </w:rPr>
      </w:pPr>
      <w:r w:rsidRPr="00743612">
        <w:rPr>
          <w:lang w:val="en-US"/>
        </w:rPr>
        <w:t xml:space="preserve">14. Ananworanich J, Mogg R, Dunne MW, et al. Randomized study of rivaroxaban vs. placebo on disease progression and symptoms resolution in high-risk adults with mild COVID-19. </w:t>
      </w:r>
      <w:r w:rsidRPr="00743612">
        <w:rPr>
          <w:i/>
          <w:lang w:val="en-US"/>
        </w:rPr>
        <w:t>Clin Infect Dis</w:t>
      </w:r>
      <w:r w:rsidRPr="00743612">
        <w:rPr>
          <w:lang w:val="en-US"/>
        </w:rPr>
        <w:t xml:space="preserve"> 2021 doi: 10.1093/cid/ciab813 [published Online First: 2021/09/16]</w:t>
      </w:r>
    </w:p>
    <w:p w14:paraId="0E174F75" w14:textId="77777777" w:rsidR="00E57D11" w:rsidRPr="00743612" w:rsidRDefault="00E57D11" w:rsidP="00E57D11">
      <w:pPr>
        <w:pStyle w:val="EndNoteBibliography"/>
        <w:ind w:left="720" w:hanging="720"/>
        <w:rPr>
          <w:lang w:val="en-US"/>
        </w:rPr>
      </w:pPr>
      <w:r w:rsidRPr="00743612">
        <w:rPr>
          <w:lang w:val="en-US"/>
        </w:rPr>
        <w:t xml:space="preserve">15. Siemieniuk RAC, Bartoszko JJ, Ge L, et al. Drug treatments for covid-19: living systematic review and network meta-analysis. </w:t>
      </w:r>
      <w:r w:rsidRPr="00743612">
        <w:rPr>
          <w:i/>
          <w:lang w:val="en-US"/>
        </w:rPr>
        <w:t>BMJ</w:t>
      </w:r>
      <w:r w:rsidRPr="00743612">
        <w:rPr>
          <w:lang w:val="en-US"/>
        </w:rPr>
        <w:t xml:space="preserve"> 2020;370:m2980. doi: 10.1136/bmj.m2980</w:t>
      </w:r>
    </w:p>
    <w:p w14:paraId="0DB33475" w14:textId="77777777" w:rsidR="00E57D11" w:rsidRPr="00743612" w:rsidRDefault="00E57D11" w:rsidP="00E57D11">
      <w:pPr>
        <w:pStyle w:val="EndNoteBibliography"/>
        <w:ind w:left="720" w:hanging="720"/>
        <w:rPr>
          <w:lang w:val="en-US"/>
        </w:rPr>
      </w:pPr>
      <w:r w:rsidRPr="00743612">
        <w:rPr>
          <w:lang w:val="en-US"/>
        </w:rPr>
        <w:t xml:space="preserve">16. Hinks TSC, Cureton L, Knight R, et al. Azithromycin versus standard care in patients with mild-to-moderate COVID-19 (ATOMIC2): an open-label, randomised trial. </w:t>
      </w:r>
      <w:r w:rsidRPr="00743612">
        <w:rPr>
          <w:i/>
          <w:lang w:val="en-US"/>
        </w:rPr>
        <w:t>The Lancet Respiratory medicine</w:t>
      </w:r>
      <w:r w:rsidRPr="00743612">
        <w:rPr>
          <w:lang w:val="en-US"/>
        </w:rPr>
        <w:t xml:space="preserve"> 2021 doi: 10.1016/s2213-2600(21)00263-0 [published Online First: 2021/07/13]</w:t>
      </w:r>
    </w:p>
    <w:p w14:paraId="10FC5D97" w14:textId="77777777" w:rsidR="00E57D11" w:rsidRPr="00743612" w:rsidRDefault="00E57D11" w:rsidP="00E57D11">
      <w:pPr>
        <w:pStyle w:val="EndNoteBibliography"/>
        <w:ind w:left="720" w:hanging="720"/>
        <w:rPr>
          <w:lang w:val="en-US"/>
        </w:rPr>
      </w:pPr>
      <w:r w:rsidRPr="00743612">
        <w:rPr>
          <w:lang w:val="en-US"/>
        </w:rPr>
        <w:t xml:space="preserve">17. Oldenburg CE, Pinsky BA, Brogdon J, et al. Effect of Oral Azithromycin vs Placebo on COVID-19 Symptoms in Outpatients With SARS-CoV-2 Infection: A Randomized Clinical Trial. </w:t>
      </w:r>
      <w:r w:rsidRPr="00743612">
        <w:rPr>
          <w:i/>
          <w:lang w:val="en-US"/>
        </w:rPr>
        <w:t>Jama</w:t>
      </w:r>
      <w:r w:rsidRPr="00743612">
        <w:rPr>
          <w:lang w:val="en-US"/>
        </w:rPr>
        <w:t xml:space="preserve"> 2021;326(6):490-98. doi: 10.1001/jama.2021.11517 [published Online First: 2021/07/17]</w:t>
      </w:r>
    </w:p>
    <w:p w14:paraId="3E0D04DF" w14:textId="77777777" w:rsidR="00E57D11" w:rsidRPr="00743612" w:rsidRDefault="00E57D11" w:rsidP="00E57D11">
      <w:pPr>
        <w:pStyle w:val="EndNoteBibliography"/>
        <w:ind w:left="720" w:hanging="720"/>
        <w:rPr>
          <w:lang w:val="en-US"/>
        </w:rPr>
      </w:pPr>
      <w:r w:rsidRPr="00743612">
        <w:rPr>
          <w:lang w:val="en-US"/>
        </w:rPr>
        <w:t xml:space="preserve">18. Alaa R, Asmaa N, Mohammed HH, et al. Therapeutic efficacy of macrolides in management of patients with mild COVID-19. </w:t>
      </w:r>
      <w:r w:rsidRPr="00743612">
        <w:rPr>
          <w:i/>
          <w:lang w:val="en-US"/>
        </w:rPr>
        <w:t>Research Square</w:t>
      </w:r>
      <w:r w:rsidRPr="00743612">
        <w:rPr>
          <w:lang w:val="en-US"/>
        </w:rPr>
        <w:t xml:space="preserve"> 2021 doi: 10.21203/rs.3.rs-181996/v1</w:t>
      </w:r>
    </w:p>
    <w:p w14:paraId="4571CD16" w14:textId="77777777" w:rsidR="00E57D11" w:rsidRPr="00743612" w:rsidRDefault="00E57D11" w:rsidP="00E57D11">
      <w:pPr>
        <w:pStyle w:val="EndNoteBibliography"/>
        <w:ind w:left="720" w:hanging="720"/>
        <w:rPr>
          <w:lang w:val="en-US"/>
        </w:rPr>
      </w:pPr>
      <w:r w:rsidRPr="00743612">
        <w:rPr>
          <w:lang w:val="en-US"/>
        </w:rPr>
        <w:t xml:space="preserve">19. Omrani AS, Pathan SA, Thomas SA, et al. Randomized double-blinded placebo-controlled trial of hydroxychloroquine with or without azithromycin for virologic cure of non-severe Covid-19. </w:t>
      </w:r>
      <w:r w:rsidRPr="00743612">
        <w:rPr>
          <w:i/>
          <w:lang w:val="en-US"/>
        </w:rPr>
        <w:t>EClinicalMedicine</w:t>
      </w:r>
      <w:r w:rsidRPr="00743612">
        <w:rPr>
          <w:lang w:val="en-US"/>
        </w:rPr>
        <w:t xml:space="preserve"> 2020;29:100645. doi: 10.1016/j.eclinm.2020.100645 [published Online First: 2020/12/01]</w:t>
      </w:r>
    </w:p>
    <w:p w14:paraId="7F0879B4" w14:textId="77777777" w:rsidR="00E57D11" w:rsidRPr="00743612" w:rsidRDefault="00E57D11" w:rsidP="00E57D11">
      <w:pPr>
        <w:pStyle w:val="EndNoteBibliography"/>
        <w:ind w:left="720" w:hanging="720"/>
        <w:rPr>
          <w:lang w:val="en-US"/>
        </w:rPr>
      </w:pPr>
      <w:r w:rsidRPr="00743612">
        <w:rPr>
          <w:lang w:val="en-US"/>
        </w:rPr>
        <w:t xml:space="preserve">20. Johnston C, Brown ER, Stewart J, et al. Hydroxychloroquine with or without azithromycin for treatment of early SARS-CoV-2 infection among high-risk outpatient adults: A randomized clinical trial. </w:t>
      </w:r>
      <w:r w:rsidRPr="00743612">
        <w:rPr>
          <w:i/>
          <w:lang w:val="en-US"/>
        </w:rPr>
        <w:t>EClinicalMedicine</w:t>
      </w:r>
      <w:r w:rsidRPr="00743612">
        <w:rPr>
          <w:lang w:val="en-US"/>
        </w:rPr>
        <w:t xml:space="preserve"> 2021;33:100773. doi: 10.1016/j.eclinm.2021.100773 [published Online First: 2021/03/09]</w:t>
      </w:r>
    </w:p>
    <w:p w14:paraId="2A8D3DAF" w14:textId="77777777" w:rsidR="00E57D11" w:rsidRPr="00743612" w:rsidRDefault="00E57D11" w:rsidP="00E57D11">
      <w:pPr>
        <w:pStyle w:val="EndNoteBibliography"/>
        <w:ind w:left="720" w:hanging="720"/>
        <w:rPr>
          <w:lang w:val="en-US"/>
        </w:rPr>
      </w:pPr>
      <w:r w:rsidRPr="00743612">
        <w:rPr>
          <w:lang w:val="en-US"/>
        </w:rPr>
        <w:t xml:space="preserve">21. Dougan M, Nirula A, Azizad M, et al. Bamlanivimab plus Etesevimab in Mild or Moderate Covid-19. </w:t>
      </w:r>
      <w:r w:rsidRPr="00743612">
        <w:rPr>
          <w:i/>
          <w:lang w:val="en-US"/>
        </w:rPr>
        <w:t>The New England journal of medicine</w:t>
      </w:r>
      <w:r w:rsidRPr="00743612">
        <w:rPr>
          <w:lang w:val="en-US"/>
        </w:rPr>
        <w:t xml:space="preserve"> 2021 doi: 10.1056/NEJMoa2102685 [published Online First: 2021/07/15]</w:t>
      </w:r>
    </w:p>
    <w:p w14:paraId="29D97427" w14:textId="77777777" w:rsidR="00E57D11" w:rsidRPr="00743612" w:rsidRDefault="00E57D11" w:rsidP="00E57D11">
      <w:pPr>
        <w:pStyle w:val="EndNoteBibliography"/>
        <w:ind w:left="720" w:hanging="720"/>
        <w:rPr>
          <w:lang w:val="en-US"/>
        </w:rPr>
      </w:pPr>
      <w:r w:rsidRPr="00743612">
        <w:rPr>
          <w:lang w:val="en-US"/>
        </w:rPr>
        <w:t xml:space="preserve">22. Weinreich DM, Sivapalasingam S, Norton T, et al. REGEN-COV Antibody Combination and Outcomes in Outpatients with Covid-19. </w:t>
      </w:r>
      <w:r w:rsidRPr="00743612">
        <w:rPr>
          <w:i/>
          <w:lang w:val="en-US"/>
        </w:rPr>
        <w:t>The New England journal of medicine</w:t>
      </w:r>
      <w:r w:rsidRPr="00743612">
        <w:rPr>
          <w:lang w:val="en-US"/>
        </w:rPr>
        <w:t xml:space="preserve"> 2021 doi: 10.1056/NEJMoa2108163 [published Online First: 2021/09/30]</w:t>
      </w:r>
    </w:p>
    <w:p w14:paraId="52522892" w14:textId="77777777" w:rsidR="00E57D11" w:rsidRPr="00743612" w:rsidRDefault="00E57D11" w:rsidP="00E57D11">
      <w:pPr>
        <w:pStyle w:val="EndNoteBibliography"/>
        <w:ind w:left="720" w:hanging="720"/>
        <w:rPr>
          <w:lang w:val="en-US"/>
        </w:rPr>
      </w:pPr>
      <w:r w:rsidRPr="00743612">
        <w:rPr>
          <w:lang w:val="en-US"/>
        </w:rPr>
        <w:t xml:space="preserve">23. Kim JY, Jang YR, Hong JH, et al. Safety, Virologic Efficacy, and Pharmacokinetics of CT-P59, a Neutralizing Monoclonal Antibody Against SARS-CoV-2 Spike Receptor-Binding Protein: Two Randomized, Placebo-Controlled, Phase I Studies in Healthy Individuals and Patients With Mild SARS-CoV-2 Infection. </w:t>
      </w:r>
      <w:r w:rsidRPr="00743612">
        <w:rPr>
          <w:i/>
          <w:lang w:val="en-US"/>
        </w:rPr>
        <w:t>Clin Ther</w:t>
      </w:r>
      <w:r w:rsidRPr="00743612">
        <w:rPr>
          <w:lang w:val="en-US"/>
        </w:rPr>
        <w:t xml:space="preserve"> 2021 doi: 10.1016/j.clinthera.2021.08.009 [published Online First: 2021/09/24]</w:t>
      </w:r>
    </w:p>
    <w:p w14:paraId="4456E910" w14:textId="77777777" w:rsidR="00E57D11" w:rsidRPr="00743612" w:rsidRDefault="00E57D11" w:rsidP="00E57D11">
      <w:pPr>
        <w:pStyle w:val="EndNoteBibliography"/>
        <w:ind w:left="720" w:hanging="720"/>
        <w:rPr>
          <w:lang w:val="en-US"/>
        </w:rPr>
      </w:pPr>
      <w:r w:rsidRPr="00743612">
        <w:rPr>
          <w:lang w:val="en-US"/>
        </w:rPr>
        <w:t xml:space="preserve">24. Eom JS, Ison M, Streinu-Cercel A, et al. Efficacy and safety of CT-P59 plus standard of care: a phase 2/3 randomized, double-blind, placebo-controlled trial in outpatients with mild-to-moderate SARS-CoV-2 infection. </w:t>
      </w:r>
      <w:r w:rsidRPr="00743612">
        <w:rPr>
          <w:i/>
          <w:lang w:val="en-US"/>
        </w:rPr>
        <w:t>Research Square</w:t>
      </w:r>
      <w:r w:rsidRPr="00743612">
        <w:rPr>
          <w:lang w:val="en-US"/>
        </w:rPr>
        <w:t xml:space="preserve"> 2021 doi: 10.21203/rs.3.rs-296518/v1</w:t>
      </w:r>
    </w:p>
    <w:p w14:paraId="270BB89B" w14:textId="77777777" w:rsidR="00E57D11" w:rsidRPr="00E57D11" w:rsidRDefault="00E57D11" w:rsidP="00E57D11">
      <w:pPr>
        <w:pStyle w:val="EndNoteBibliography"/>
        <w:ind w:left="720" w:hanging="720"/>
      </w:pPr>
      <w:r w:rsidRPr="00743612">
        <w:rPr>
          <w:lang w:val="en-US"/>
        </w:rPr>
        <w:t xml:space="preserve">25. Planas D, Veyer D, Baidaliuk A, et al. Reduced sensitivity of SARS-CoV-2 variant Delta to antibody neutralization. </w:t>
      </w:r>
      <w:r w:rsidRPr="00E57D11">
        <w:rPr>
          <w:i/>
        </w:rPr>
        <w:t>Nature</w:t>
      </w:r>
      <w:r w:rsidRPr="00E57D11">
        <w:t xml:space="preserve"> 2021;596(7871):276-80. doi: 10.1038/s41586-021-03777-9</w:t>
      </w:r>
    </w:p>
    <w:p w14:paraId="659968DC" w14:textId="77777777" w:rsidR="00E57D11" w:rsidRPr="00743612" w:rsidRDefault="00E57D11" w:rsidP="00E57D11">
      <w:pPr>
        <w:pStyle w:val="EndNoteBibliography"/>
        <w:ind w:left="720" w:hanging="720"/>
        <w:rPr>
          <w:lang w:val="en-US"/>
        </w:rPr>
      </w:pPr>
      <w:r w:rsidRPr="00E57D11">
        <w:t xml:space="preserve">26. Gupta A, Gonzalez-Rojas Y, Juarez E, et al. </w:t>
      </w:r>
      <w:r w:rsidRPr="00743612">
        <w:rPr>
          <w:lang w:val="en-US"/>
        </w:rPr>
        <w:t xml:space="preserve">Early Covid-19 Treatment With SARS-CoV-2 Neutralizing Antibody Sotrovimab. </w:t>
      </w:r>
      <w:r w:rsidRPr="00743612">
        <w:rPr>
          <w:i/>
          <w:lang w:val="en-US"/>
        </w:rPr>
        <w:t>medRxiv</w:t>
      </w:r>
      <w:r w:rsidRPr="00743612">
        <w:rPr>
          <w:lang w:val="en-US"/>
        </w:rPr>
        <w:t xml:space="preserve"> 2021:2021.05.27.21257096. doi: 10.1101/2021.05.27.21257096</w:t>
      </w:r>
    </w:p>
    <w:p w14:paraId="7C902DA4" w14:textId="77777777" w:rsidR="00E57D11" w:rsidRPr="00743612" w:rsidRDefault="00E57D11" w:rsidP="00E57D11">
      <w:pPr>
        <w:pStyle w:val="EndNoteBibliography"/>
        <w:ind w:left="720" w:hanging="720"/>
        <w:rPr>
          <w:lang w:val="en-US"/>
        </w:rPr>
      </w:pPr>
      <w:r w:rsidRPr="00743612">
        <w:rPr>
          <w:lang w:val="en-US"/>
        </w:rPr>
        <w:t xml:space="preserve">27. Weissman D, Alameh MG, de Silva T, et al. D614G Spike Mutation Increases SARS CoV-2 </w:t>
      </w:r>
      <w:r w:rsidRPr="00743612">
        <w:rPr>
          <w:lang w:val="en-US"/>
        </w:rPr>
        <w:lastRenderedPageBreak/>
        <w:t xml:space="preserve">Susceptibility to Neutralization. </w:t>
      </w:r>
      <w:r w:rsidRPr="00743612">
        <w:rPr>
          <w:i/>
          <w:lang w:val="en-US"/>
        </w:rPr>
        <w:t>Cell host &amp; microbe</w:t>
      </w:r>
      <w:r w:rsidRPr="00743612">
        <w:rPr>
          <w:lang w:val="en-US"/>
        </w:rPr>
        <w:t xml:space="preserve"> 2021;29(1):23-31.e4. doi: 10.1016/j.chom.2020.11.012 [published Online First: 2020/12/12]</w:t>
      </w:r>
    </w:p>
    <w:p w14:paraId="7529DEDE" w14:textId="77777777" w:rsidR="00E57D11" w:rsidRPr="00743612" w:rsidRDefault="00E57D11" w:rsidP="00E57D11">
      <w:pPr>
        <w:pStyle w:val="EndNoteBibliography"/>
        <w:ind w:left="720" w:hanging="720"/>
        <w:rPr>
          <w:lang w:val="en-US"/>
        </w:rPr>
      </w:pPr>
      <w:r w:rsidRPr="00E57D11">
        <w:t xml:space="preserve">28. Rocco PRM, Silva PL, Cruz FF, et al. </w:t>
      </w:r>
      <w:r w:rsidRPr="00743612">
        <w:rPr>
          <w:lang w:val="en-US"/>
        </w:rPr>
        <w:t xml:space="preserve">Early use of nitazoxanide in mild COVID-19 disease: randomised, placebo-controlled trial. </w:t>
      </w:r>
      <w:r w:rsidRPr="00743612">
        <w:rPr>
          <w:i/>
          <w:lang w:val="en-US"/>
        </w:rPr>
        <w:t>The European respiratory journal</w:t>
      </w:r>
      <w:r w:rsidRPr="00743612">
        <w:rPr>
          <w:lang w:val="en-US"/>
        </w:rPr>
        <w:t xml:space="preserve"> 2021;58(1) doi: 10.1183/13993003.03725-2020 [published Online First: 2020/12/29]</w:t>
      </w:r>
    </w:p>
    <w:p w14:paraId="230E8511" w14:textId="77777777" w:rsidR="00E57D11" w:rsidRPr="00743612" w:rsidRDefault="00E57D11" w:rsidP="00E57D11">
      <w:pPr>
        <w:pStyle w:val="EndNoteBibliography"/>
        <w:ind w:left="720" w:hanging="720"/>
        <w:rPr>
          <w:lang w:val="en-US"/>
        </w:rPr>
      </w:pPr>
      <w:r w:rsidRPr="00743612">
        <w:rPr>
          <w:lang w:val="en-US"/>
        </w:rPr>
        <w:t xml:space="preserve">29. Ramakrishnan S, Nicolau DV, Jr., Langford B, et al. Inhaled budesonide in the treatment of early COVID-19 (STOIC): a phase 2, open-label, randomised controlled trial. </w:t>
      </w:r>
      <w:r w:rsidRPr="00743612">
        <w:rPr>
          <w:i/>
          <w:lang w:val="en-US"/>
        </w:rPr>
        <w:t>The Lancet Respiratory medicine</w:t>
      </w:r>
      <w:r w:rsidRPr="00743612">
        <w:rPr>
          <w:lang w:val="en-US"/>
        </w:rPr>
        <w:t xml:space="preserve"> 2021;9(7):763-72. doi: 10.1016/s2213-2600(21)00160-0 [published Online First: 2021/04/13]</w:t>
      </w:r>
    </w:p>
    <w:p w14:paraId="39039E33" w14:textId="77777777" w:rsidR="00E57D11" w:rsidRPr="00743612" w:rsidRDefault="00E57D11" w:rsidP="00E57D11">
      <w:pPr>
        <w:pStyle w:val="EndNoteBibliography"/>
        <w:ind w:left="720" w:hanging="720"/>
        <w:rPr>
          <w:lang w:val="en-US"/>
        </w:rPr>
      </w:pPr>
      <w:r w:rsidRPr="00743612">
        <w:rPr>
          <w:lang w:val="en-US"/>
        </w:rPr>
        <w:t xml:space="preserve">30. Yu LM, Bafadhel M, Dorward J, et al. Inhaled budesonide for COVID-19 in people at high risk of complications in the community in the UK (PRINCIPLE): a randomised, controlled, open-label, adaptive platform trial. </w:t>
      </w:r>
      <w:r w:rsidRPr="00743612">
        <w:rPr>
          <w:i/>
          <w:lang w:val="en-US"/>
        </w:rPr>
        <w:t>Lancet (London, England)</w:t>
      </w:r>
      <w:r w:rsidRPr="00743612">
        <w:rPr>
          <w:lang w:val="en-US"/>
        </w:rPr>
        <w:t xml:space="preserve"> 2021;398(10303):843-55. doi: 10.1016/s0140-6736(21)01744-x [published Online First: 2021/08/14]</w:t>
      </w:r>
    </w:p>
    <w:p w14:paraId="754CCA04" w14:textId="77777777" w:rsidR="00E57D11" w:rsidRPr="00743612" w:rsidRDefault="00E57D11" w:rsidP="00E57D11">
      <w:pPr>
        <w:pStyle w:val="EndNoteBibliography"/>
        <w:ind w:left="720" w:hanging="720"/>
        <w:rPr>
          <w:lang w:val="en-US"/>
        </w:rPr>
      </w:pPr>
      <w:r w:rsidRPr="00743612">
        <w:rPr>
          <w:lang w:val="en-US"/>
        </w:rPr>
        <w:t xml:space="preserve">31. Tardif JC, Bouabdallaoui N, L'Allier PL, et al. Colchicine for community-treated patients with COVID-19 (COLCORONA): a phase 3, randomised, double-blinded, adaptive, placebo-controlled, multicentre trial. </w:t>
      </w:r>
      <w:r w:rsidRPr="00743612">
        <w:rPr>
          <w:i/>
          <w:lang w:val="en-US"/>
        </w:rPr>
        <w:t>The Lancet Respiratory medicine</w:t>
      </w:r>
      <w:r w:rsidRPr="00743612">
        <w:rPr>
          <w:lang w:val="en-US"/>
        </w:rPr>
        <w:t xml:space="preserve"> 2021;9(8):924-32. doi: 10.1016/s2213-2600(21)00222-8 [published Online First: 2021/05/31]</w:t>
      </w:r>
    </w:p>
    <w:p w14:paraId="550A452F" w14:textId="77777777" w:rsidR="00E57D11" w:rsidRPr="00743612" w:rsidRDefault="00E57D11" w:rsidP="00E57D11">
      <w:pPr>
        <w:pStyle w:val="EndNoteBibliography"/>
        <w:ind w:left="720" w:hanging="720"/>
        <w:rPr>
          <w:lang w:val="en-US"/>
        </w:rPr>
      </w:pPr>
      <w:r w:rsidRPr="00743612">
        <w:rPr>
          <w:lang w:val="en-US"/>
        </w:rPr>
        <w:t xml:space="preserve">32. Group PTC, Dorward J, Yu L-M, et al. Colchicine for COVID-19 in adults in the community (PRINCIPLE): a randomised, controlled, adaptive platform trial. </w:t>
      </w:r>
      <w:r w:rsidRPr="00743612">
        <w:rPr>
          <w:i/>
          <w:lang w:val="en-US"/>
        </w:rPr>
        <w:t>medRxiv</w:t>
      </w:r>
      <w:r w:rsidRPr="00743612">
        <w:rPr>
          <w:lang w:val="en-US"/>
        </w:rPr>
        <w:t xml:space="preserve"> 2021:2021.09.20.21263828. doi: 10.1101/2021.09.20.21263828</w:t>
      </w:r>
    </w:p>
    <w:p w14:paraId="2558B2BA" w14:textId="77777777" w:rsidR="00E57D11" w:rsidRPr="00E57D11" w:rsidRDefault="00E57D11" w:rsidP="00E57D11">
      <w:pPr>
        <w:pStyle w:val="EndNoteBibliography"/>
        <w:ind w:left="720" w:hanging="720"/>
      </w:pPr>
      <w:r w:rsidRPr="00E57D11">
        <w:t xml:space="preserve">33. Mitjà O, Corbacho-Monné M, Ubals M, et al. </w:t>
      </w:r>
      <w:r w:rsidRPr="00743612">
        <w:rPr>
          <w:lang w:val="en-US"/>
        </w:rPr>
        <w:t xml:space="preserve">Hydroxychloroquine for Early Treatment of Adults With Mild Coronavirus Disease 2019: A Randomized, Controlled Trial. </w:t>
      </w:r>
      <w:r w:rsidRPr="00E57D11">
        <w:rPr>
          <w:i/>
        </w:rPr>
        <w:t>Clinical Infectious Diseases</w:t>
      </w:r>
      <w:r w:rsidRPr="00E57D11">
        <w:t xml:space="preserve"> 2020 doi: 10.1093/cid/ciaa1009</w:t>
      </w:r>
    </w:p>
    <w:p w14:paraId="4E318DE3" w14:textId="77777777" w:rsidR="00E57D11" w:rsidRPr="00743612" w:rsidRDefault="00E57D11" w:rsidP="00E57D11">
      <w:pPr>
        <w:pStyle w:val="EndNoteBibliography"/>
        <w:ind w:left="720" w:hanging="720"/>
        <w:rPr>
          <w:lang w:val="en-US"/>
        </w:rPr>
      </w:pPr>
      <w:r w:rsidRPr="00E57D11">
        <w:t xml:space="preserve">34. Reis G, Moreira Silva EAdS, Medeiros Silva DC, et al. </w:t>
      </w:r>
      <w:r w:rsidRPr="00743612">
        <w:rPr>
          <w:lang w:val="en-US"/>
        </w:rPr>
        <w:t xml:space="preserve">Effect of Early Treatment With Hydroxychloroquine or Lopinavir and Ritonavir on Risk of Hospitalization Among Patients With COVID-19: The TOGETHER Randomized Clinical Trial. </w:t>
      </w:r>
      <w:r w:rsidRPr="00743612">
        <w:rPr>
          <w:i/>
          <w:lang w:val="en-US"/>
        </w:rPr>
        <w:t>JAMA Network Open</w:t>
      </w:r>
      <w:r w:rsidRPr="00743612">
        <w:rPr>
          <w:lang w:val="en-US"/>
        </w:rPr>
        <w:t xml:space="preserve"> 2021;4(4):e216468-e68. doi: 10.1001/jamanetworkopen.2021.6468</w:t>
      </w:r>
    </w:p>
    <w:p w14:paraId="42F00AF9" w14:textId="77777777" w:rsidR="00E57D11" w:rsidRPr="00743612" w:rsidRDefault="00E57D11" w:rsidP="00E57D11">
      <w:pPr>
        <w:pStyle w:val="EndNoteBibliography"/>
        <w:ind w:left="720" w:hanging="720"/>
        <w:rPr>
          <w:lang w:val="en-US"/>
        </w:rPr>
      </w:pPr>
      <w:r w:rsidRPr="00743612">
        <w:rPr>
          <w:lang w:val="en-US"/>
        </w:rPr>
        <w:t xml:space="preserve">35. Skipper CP, Pastick KA, Engen NW, et al. Hydroxychloroquine in Nonhospitalized Adults With Early COVID-19 : A Randomized Trial. </w:t>
      </w:r>
      <w:r w:rsidRPr="00743612">
        <w:rPr>
          <w:i/>
          <w:lang w:val="en-US"/>
        </w:rPr>
        <w:t>Annals of internal medicine</w:t>
      </w:r>
      <w:r w:rsidRPr="00743612">
        <w:rPr>
          <w:lang w:val="en-US"/>
        </w:rPr>
        <w:t xml:space="preserve"> 2020;173(8):623-31. doi: 10.7326/m20-4207 [published Online First: 2020/07/17]</w:t>
      </w:r>
    </w:p>
    <w:p w14:paraId="25DCA6B6" w14:textId="77777777" w:rsidR="00E57D11" w:rsidRPr="00743612" w:rsidRDefault="00E57D11" w:rsidP="00E57D11">
      <w:pPr>
        <w:pStyle w:val="EndNoteBibliography"/>
        <w:ind w:left="720" w:hanging="720"/>
        <w:rPr>
          <w:lang w:val="en-US"/>
        </w:rPr>
      </w:pPr>
      <w:r w:rsidRPr="00743612">
        <w:rPr>
          <w:lang w:val="en-US"/>
        </w:rPr>
        <w:t xml:space="preserve">36. Schwartz I, Boesen ME, Cerchiaro G, et al. Assessing the efficacy and safety of hydroxychloroquine as outpatient treatment of COVID-19: a randomized controlled trial. </w:t>
      </w:r>
      <w:r w:rsidRPr="00743612">
        <w:rPr>
          <w:i/>
          <w:lang w:val="en-US"/>
        </w:rPr>
        <w:t>CMAJ Open</w:t>
      </w:r>
      <w:r w:rsidRPr="00743612">
        <w:rPr>
          <w:lang w:val="en-US"/>
        </w:rPr>
        <w:t xml:space="preserve"> 2021;9(2):E693-E702. doi: 10.9778/cmajo.20210069</w:t>
      </w:r>
    </w:p>
    <w:p w14:paraId="30CE250B" w14:textId="77777777" w:rsidR="00E57D11" w:rsidRPr="00743612" w:rsidRDefault="00E57D11" w:rsidP="00E57D11">
      <w:pPr>
        <w:pStyle w:val="EndNoteBibliography"/>
        <w:ind w:left="720" w:hanging="720"/>
        <w:rPr>
          <w:lang w:val="en-US"/>
        </w:rPr>
      </w:pPr>
      <w:r w:rsidRPr="00743612">
        <w:rPr>
          <w:lang w:val="en-US"/>
        </w:rPr>
        <w:t xml:space="preserve">37. Sivapalan P, Suppli Ulrik C, Sophie Lapperre T, et al. Azithromycin and hydroxychloroquine in hospitalised patients with confirmed COVID-19-a randomised double-blinded placebo-controlled trial. </w:t>
      </w:r>
      <w:r w:rsidRPr="00743612">
        <w:rPr>
          <w:i/>
          <w:lang w:val="en-US"/>
        </w:rPr>
        <w:t>The European respiratory journal</w:t>
      </w:r>
      <w:r w:rsidRPr="00743612">
        <w:rPr>
          <w:lang w:val="en-US"/>
        </w:rPr>
        <w:t xml:space="preserve"> 2021 doi: 10.1183/13993003.00752-2021 [published Online First: 2021/06/05]</w:t>
      </w:r>
    </w:p>
    <w:p w14:paraId="5FA5FEF9" w14:textId="77777777" w:rsidR="00E57D11" w:rsidRPr="00743612" w:rsidRDefault="00E57D11" w:rsidP="00E57D11">
      <w:pPr>
        <w:pStyle w:val="EndNoteBibliography"/>
        <w:ind w:left="720" w:hanging="720"/>
        <w:rPr>
          <w:lang w:val="en-US"/>
        </w:rPr>
      </w:pPr>
      <w:r w:rsidRPr="00743612">
        <w:rPr>
          <w:lang w:val="en-US"/>
        </w:rPr>
        <w:t xml:space="preserve">38. Rodrigues C, Freitas-Santos RS, Levi JE, et al. Hydroxychloroquine plus azithromycin early treatment of mild COVID-19 in outpatient setting: a randomized, double-blinded, placebo-controlled clinical trial evaluating viral clearance. </w:t>
      </w:r>
      <w:r w:rsidRPr="00743612">
        <w:rPr>
          <w:i/>
          <w:lang w:val="en-US"/>
        </w:rPr>
        <w:t>International journal of antimicrobial agents</w:t>
      </w:r>
      <w:r w:rsidRPr="00743612">
        <w:rPr>
          <w:lang w:val="en-US"/>
        </w:rPr>
        <w:t xml:space="preserve"> 2021:106428. doi: 10.1016/j.ijantimicag.2021.106428 [published Online First: 2021/08/29]</w:t>
      </w:r>
    </w:p>
    <w:p w14:paraId="53601B7F" w14:textId="77777777" w:rsidR="00E57D11" w:rsidRPr="00743612" w:rsidRDefault="00E57D11" w:rsidP="00E57D11">
      <w:pPr>
        <w:pStyle w:val="EndNoteBibliography"/>
        <w:ind w:left="720" w:hanging="720"/>
        <w:rPr>
          <w:lang w:val="en-US"/>
        </w:rPr>
      </w:pPr>
      <w:r w:rsidRPr="00743612">
        <w:rPr>
          <w:lang w:val="en-US"/>
        </w:rPr>
        <w:t xml:space="preserve">39. Amaravadi RK, Giles L, Carberry M, et al. Hydroxychloroquine for SARS-CoV-2 positive patients quarantined at home: The first interim analysis of a remotely conducted randomized clinical trial. </w:t>
      </w:r>
      <w:r w:rsidRPr="00743612">
        <w:rPr>
          <w:i/>
          <w:lang w:val="en-US"/>
        </w:rPr>
        <w:t>medRxiv</w:t>
      </w:r>
      <w:r w:rsidRPr="00743612">
        <w:rPr>
          <w:lang w:val="en-US"/>
        </w:rPr>
        <w:t xml:space="preserve"> 2021:2021.02.22.21252228. doi: 10.1101/2021.02.22.21252228</w:t>
      </w:r>
    </w:p>
    <w:p w14:paraId="7023199B" w14:textId="77777777" w:rsidR="00E57D11" w:rsidRPr="00743612" w:rsidRDefault="00E57D11" w:rsidP="00E57D11">
      <w:pPr>
        <w:pStyle w:val="EndNoteBibliography"/>
        <w:ind w:left="720" w:hanging="720"/>
        <w:rPr>
          <w:lang w:val="en-US"/>
        </w:rPr>
      </w:pPr>
      <w:r w:rsidRPr="00E57D11">
        <w:t xml:space="preserve">40. Vallejos J, Zoni R, Bangher M, et al. </w:t>
      </w:r>
      <w:r w:rsidRPr="00743612">
        <w:rPr>
          <w:lang w:val="en-US"/>
        </w:rPr>
        <w:t xml:space="preserve">Ivermectin to prevent hospitalizations in patients with COVID-19 (IVERCOR-COVID19): a structured summary of a study protocol for a randomized controlled trial. </w:t>
      </w:r>
      <w:r w:rsidRPr="00743612">
        <w:rPr>
          <w:i/>
          <w:lang w:val="en-US"/>
        </w:rPr>
        <w:t>Trials</w:t>
      </w:r>
      <w:r w:rsidRPr="00743612">
        <w:rPr>
          <w:lang w:val="en-US"/>
        </w:rPr>
        <w:t xml:space="preserve"> 2020;21(1):965. doi: 10.1186/s13063-020-04813-1 [published Online First: 2020/11/26]</w:t>
      </w:r>
    </w:p>
    <w:p w14:paraId="7C04E3B1" w14:textId="77777777" w:rsidR="00E57D11" w:rsidRPr="00743612" w:rsidRDefault="00E57D11" w:rsidP="00E57D11">
      <w:pPr>
        <w:pStyle w:val="EndNoteBibliography"/>
        <w:ind w:left="720" w:hanging="720"/>
        <w:rPr>
          <w:lang w:val="en-US"/>
        </w:rPr>
      </w:pPr>
      <w:r w:rsidRPr="00743612">
        <w:rPr>
          <w:lang w:val="en-US"/>
        </w:rPr>
        <w:t xml:space="preserve">41. Podder CS, Chowdhury N, Sina MI, et al. Outcome of ivermectin treated mild to moderate </w:t>
      </w:r>
      <w:r w:rsidRPr="00743612">
        <w:rPr>
          <w:lang w:val="en-US"/>
        </w:rPr>
        <w:lastRenderedPageBreak/>
        <w:t xml:space="preserve">COVID-19 cases: a single-centre, open-label, randomised controlled study. </w:t>
      </w:r>
      <w:r w:rsidRPr="00743612">
        <w:rPr>
          <w:i/>
          <w:lang w:val="en-US"/>
        </w:rPr>
        <w:t>IMC Journal of Medical Science</w:t>
      </w:r>
      <w:r w:rsidRPr="00743612">
        <w:rPr>
          <w:lang w:val="en-US"/>
        </w:rPr>
        <w:t xml:space="preserve"> 2021;14(2):11-18. doi: 10.3329/imcjms.v14i2.52826</w:t>
      </w:r>
    </w:p>
    <w:p w14:paraId="748D8ED5" w14:textId="77777777" w:rsidR="00E57D11" w:rsidRPr="00743612" w:rsidRDefault="00E57D11" w:rsidP="00E57D11">
      <w:pPr>
        <w:pStyle w:val="EndNoteBibliography"/>
        <w:ind w:left="720" w:hanging="720"/>
        <w:rPr>
          <w:lang w:val="en-US"/>
        </w:rPr>
      </w:pPr>
      <w:r w:rsidRPr="00743612">
        <w:rPr>
          <w:lang w:val="en-US"/>
        </w:rPr>
        <w:t xml:space="preserve">42. López-Medina E, López P, Hurtado IC, et al. Effect of Ivermectin on Time to Resolution of Symptoms Among Adults With Mild COVID-19: A Randomized Clinical Trial. </w:t>
      </w:r>
      <w:r w:rsidRPr="00743612">
        <w:rPr>
          <w:i/>
          <w:lang w:val="en-US"/>
        </w:rPr>
        <w:t>Jama</w:t>
      </w:r>
      <w:r w:rsidRPr="00743612">
        <w:rPr>
          <w:lang w:val="en-US"/>
        </w:rPr>
        <w:t xml:space="preserve"> 2021;325(14):1426-35. doi: 10.1001/jama.2021.3071 [published Online First: 2021/03/05]</w:t>
      </w:r>
    </w:p>
    <w:p w14:paraId="1BCCC8D4" w14:textId="77777777" w:rsidR="00E57D11" w:rsidRPr="00743612" w:rsidRDefault="00E57D11" w:rsidP="00E57D11">
      <w:pPr>
        <w:pStyle w:val="EndNoteBibliography"/>
        <w:ind w:left="720" w:hanging="720"/>
        <w:rPr>
          <w:lang w:val="en-US"/>
        </w:rPr>
      </w:pPr>
      <w:r w:rsidRPr="00743612">
        <w:rPr>
          <w:lang w:val="en-US"/>
        </w:rPr>
        <w:t xml:space="preserve">43. Chahla RE, Medina Ruiz L, Mena T, et al. IVERMECTIN REPROPOSING FOR COVID-19 TREATMENT OUTPATIENTS IN MILD STAGE IN PRIMARY HEALTH CARE CENTERS. </w:t>
      </w:r>
      <w:r w:rsidRPr="00743612">
        <w:rPr>
          <w:i/>
          <w:lang w:val="en-US"/>
        </w:rPr>
        <w:t>medRxiv</w:t>
      </w:r>
      <w:r w:rsidRPr="00743612">
        <w:rPr>
          <w:lang w:val="en-US"/>
        </w:rPr>
        <w:t xml:space="preserve"> 2021:2021.03.29.21254554. doi: 10.1101/2021.03.29.21254554</w:t>
      </w:r>
    </w:p>
    <w:p w14:paraId="29F979D3" w14:textId="77777777" w:rsidR="00E57D11" w:rsidRPr="00743612" w:rsidRDefault="00E57D11" w:rsidP="00E57D11">
      <w:pPr>
        <w:pStyle w:val="EndNoteBibliography"/>
        <w:ind w:left="720" w:hanging="720"/>
        <w:rPr>
          <w:lang w:val="en-US"/>
        </w:rPr>
      </w:pPr>
      <w:r w:rsidRPr="00743612">
        <w:rPr>
          <w:lang w:val="en-US"/>
        </w:rPr>
        <w:t xml:space="preserve">44. Chaccour C, Casellas A, Blanco-Di Matteo A, et al. The effect of early treatment with ivermectin on viral load, symptoms and humoral response in patients with non-severe COVID-19: A pilot, double-blind, placebo-controlled, randomized clinical trial. </w:t>
      </w:r>
      <w:r w:rsidRPr="00743612">
        <w:rPr>
          <w:i/>
          <w:lang w:val="en-US"/>
        </w:rPr>
        <w:t>EClinicalMedicine</w:t>
      </w:r>
      <w:r w:rsidRPr="00743612">
        <w:rPr>
          <w:lang w:val="en-US"/>
        </w:rPr>
        <w:t xml:space="preserve"> 2021;32:100720. doi: 10.1016/j.eclinm.2020.100720 [published Online First: 2021/01/27]</w:t>
      </w:r>
    </w:p>
    <w:p w14:paraId="52BF1D82" w14:textId="77777777" w:rsidR="00E57D11" w:rsidRPr="00743612" w:rsidRDefault="00E57D11" w:rsidP="00E57D11">
      <w:pPr>
        <w:pStyle w:val="EndNoteBibliography"/>
        <w:ind w:left="720" w:hanging="720"/>
        <w:rPr>
          <w:lang w:val="en-US"/>
        </w:rPr>
      </w:pPr>
      <w:r w:rsidRPr="00743612">
        <w:rPr>
          <w:lang w:val="en-US"/>
        </w:rPr>
        <w:t xml:space="preserve">45. Biber A, Mandelboim M, Harmelin G, et al. Favorable outcome on viral load and culture viability using Ivermectin in early treatment of non-hospitalized patients with mild COVID-19 – A double-blind, randomized placebo-controlled trial. </w:t>
      </w:r>
      <w:r w:rsidRPr="00743612">
        <w:rPr>
          <w:i/>
          <w:lang w:val="en-US"/>
        </w:rPr>
        <w:t>medRxiv</w:t>
      </w:r>
      <w:r w:rsidRPr="00743612">
        <w:rPr>
          <w:lang w:val="en-US"/>
        </w:rPr>
        <w:t xml:space="preserve"> 2021:2021.05.31.21258081. doi: 10.1101/2021.05.31.21258081</w:t>
      </w:r>
    </w:p>
    <w:p w14:paraId="0B32BFAB" w14:textId="77777777" w:rsidR="00E57D11" w:rsidRPr="00743612" w:rsidRDefault="00E57D11" w:rsidP="00E57D11">
      <w:pPr>
        <w:pStyle w:val="EndNoteBibliography"/>
        <w:ind w:left="720" w:hanging="720"/>
        <w:rPr>
          <w:lang w:val="en-US"/>
        </w:rPr>
      </w:pPr>
      <w:r w:rsidRPr="00743612">
        <w:rPr>
          <w:lang w:val="en-US"/>
        </w:rPr>
        <w:t xml:space="preserve">46. Chachar A, Khan K, Asif M, et al. Effectiveness of  Ivermectin  in   SARS-CoV-2/COVID-19 Patients. </w:t>
      </w:r>
      <w:r w:rsidRPr="00743612">
        <w:rPr>
          <w:i/>
          <w:lang w:val="en-US"/>
        </w:rPr>
        <w:t>International Journal of Sciences</w:t>
      </w:r>
      <w:r w:rsidRPr="00743612">
        <w:rPr>
          <w:lang w:val="en-US"/>
        </w:rPr>
        <w:t xml:space="preserve"> 2020;9</w:t>
      </w:r>
    </w:p>
    <w:p w14:paraId="4859D908" w14:textId="77777777" w:rsidR="00E57D11" w:rsidRPr="00743612" w:rsidRDefault="00E57D11" w:rsidP="00E57D11">
      <w:pPr>
        <w:pStyle w:val="EndNoteBibliography"/>
        <w:ind w:left="720" w:hanging="720"/>
        <w:rPr>
          <w:lang w:val="en-US"/>
        </w:rPr>
      </w:pPr>
      <w:r w:rsidRPr="00743612">
        <w:rPr>
          <w:lang w:val="en-US"/>
        </w:rPr>
        <w:t xml:space="preserve">47. Silva M, Espejo A, L Pereyra M, et al. Efficacy of Nitazoxanide in reducing the viral load in COVID-19 patients. Randomized, placebo-controlled, single-blinded, parallel group, pilot study. </w:t>
      </w:r>
      <w:r w:rsidRPr="00743612">
        <w:rPr>
          <w:i/>
          <w:lang w:val="en-US"/>
        </w:rPr>
        <w:t>medRxiv</w:t>
      </w:r>
      <w:r w:rsidRPr="00743612">
        <w:rPr>
          <w:lang w:val="en-US"/>
        </w:rPr>
        <w:t xml:space="preserve"> 2021:2021.03.03.21252509. doi: 10.1101/2021.03.03.21252509</w:t>
      </w:r>
    </w:p>
    <w:p w14:paraId="5BFE56F4" w14:textId="77777777" w:rsidR="00E57D11" w:rsidRPr="00743612" w:rsidRDefault="00E57D11" w:rsidP="00E57D11">
      <w:pPr>
        <w:pStyle w:val="EndNoteBibliography"/>
        <w:ind w:left="720" w:hanging="720"/>
        <w:rPr>
          <w:lang w:val="en-US"/>
        </w:rPr>
      </w:pPr>
      <w:r w:rsidRPr="00743612">
        <w:rPr>
          <w:lang w:val="en-US"/>
        </w:rPr>
        <w:t xml:space="preserve">48. Rossignol J-F, Bardin MC, Oaks JB, et al. Early treatment with nitazoxanide prevents worsening of mild and moderate COVID-19 and subsequent hospitalization. </w:t>
      </w:r>
      <w:r w:rsidRPr="00743612">
        <w:rPr>
          <w:i/>
          <w:lang w:val="en-US"/>
        </w:rPr>
        <w:t>medRxiv</w:t>
      </w:r>
      <w:r w:rsidRPr="00743612">
        <w:rPr>
          <w:lang w:val="en-US"/>
        </w:rPr>
        <w:t xml:space="preserve"> 2021:2021.04.19.21255441. doi: 10.1101/2021.04.19.21255441</w:t>
      </w:r>
    </w:p>
    <w:p w14:paraId="7BA24C7E" w14:textId="77777777" w:rsidR="00E57D11" w:rsidRPr="00743612" w:rsidRDefault="00E57D11" w:rsidP="00E57D11">
      <w:pPr>
        <w:pStyle w:val="EndNoteBibliography"/>
        <w:ind w:left="720" w:hanging="720"/>
        <w:rPr>
          <w:lang w:val="en-US"/>
        </w:rPr>
      </w:pPr>
      <w:r w:rsidRPr="00743612">
        <w:rPr>
          <w:lang w:val="en-US"/>
        </w:rPr>
        <w:t xml:space="preserve">49. Kirenga B, Byakika-Kibwika P, Muttamba W, et al. Efficacy of convalescent plasma for treatment of COVID-19 in Uganda. </w:t>
      </w:r>
      <w:r w:rsidRPr="00743612">
        <w:rPr>
          <w:i/>
          <w:lang w:val="en-US"/>
        </w:rPr>
        <w:t>BMJ open respiratory research</w:t>
      </w:r>
      <w:r w:rsidRPr="00743612">
        <w:rPr>
          <w:lang w:val="en-US"/>
        </w:rPr>
        <w:t xml:space="preserve"> 2021;8(1) doi: 10.1136/bmjresp-2021-001017 [published Online First: 2021/08/12]</w:t>
      </w:r>
    </w:p>
    <w:p w14:paraId="5BE94C2D" w14:textId="77777777" w:rsidR="00E57D11" w:rsidRPr="00743612" w:rsidRDefault="00E57D11" w:rsidP="00E57D11">
      <w:pPr>
        <w:pStyle w:val="EndNoteBibliography"/>
        <w:ind w:left="720" w:hanging="720"/>
        <w:rPr>
          <w:lang w:val="en-US"/>
        </w:rPr>
      </w:pPr>
      <w:r w:rsidRPr="00743612">
        <w:rPr>
          <w:lang w:val="en-US"/>
        </w:rPr>
        <w:t xml:space="preserve">50. Korley FK, Durkalski-Mauldin V, Yeatts SD, et al. Early Convalescent Plasma for High-Risk Outpatients with Covid-19. </w:t>
      </w:r>
      <w:r w:rsidRPr="00743612">
        <w:rPr>
          <w:i/>
          <w:lang w:val="en-US"/>
        </w:rPr>
        <w:t>The New England journal of medicine</w:t>
      </w:r>
      <w:r w:rsidRPr="00743612">
        <w:rPr>
          <w:lang w:val="en-US"/>
        </w:rPr>
        <w:t xml:space="preserve"> 2021 doi: 10.1056/NEJMoa2103784 [published Online First: 2021/08/19]</w:t>
      </w:r>
    </w:p>
    <w:p w14:paraId="43892E53" w14:textId="77777777" w:rsidR="00E57D11" w:rsidRPr="00743612" w:rsidRDefault="00E57D11" w:rsidP="00E57D11">
      <w:pPr>
        <w:pStyle w:val="EndNoteBibliography"/>
        <w:ind w:left="720" w:hanging="720"/>
        <w:rPr>
          <w:lang w:val="en-US"/>
        </w:rPr>
      </w:pPr>
      <w:r w:rsidRPr="00E57D11">
        <w:t xml:space="preserve">51. Libster R, Pérez Marc G, Wappner D, et al. </w:t>
      </w:r>
      <w:r w:rsidRPr="00743612">
        <w:rPr>
          <w:lang w:val="en-US"/>
        </w:rPr>
        <w:t xml:space="preserve">Early High-Titer Plasma Therapy to Prevent Severe Covid-19 in Older Adults. </w:t>
      </w:r>
      <w:r w:rsidRPr="00743612">
        <w:rPr>
          <w:i/>
          <w:lang w:val="en-US"/>
        </w:rPr>
        <w:t>The New England journal of medicine</w:t>
      </w:r>
      <w:r w:rsidRPr="00743612">
        <w:rPr>
          <w:lang w:val="en-US"/>
        </w:rPr>
        <w:t xml:space="preserve"> 2021;384(7):610-18. doi: 10.1056/NEJMoa2033700 [published Online First: 2021/01/07]</w:t>
      </w:r>
    </w:p>
    <w:p w14:paraId="672E7990" w14:textId="792CB784" w:rsidR="00F231C9" w:rsidRPr="00743612" w:rsidRDefault="00A82E37" w:rsidP="002C5F69">
      <w:pPr>
        <w:ind w:firstLine="0"/>
        <w:rPr>
          <w:lang w:val="en-US"/>
        </w:rPr>
      </w:pPr>
      <w:r>
        <w:fldChar w:fldCharType="end"/>
      </w:r>
    </w:p>
    <w:p w14:paraId="2F5862B5" w14:textId="77777777" w:rsidR="009041A6" w:rsidRPr="00743612" w:rsidRDefault="009041A6" w:rsidP="002C5F69">
      <w:pPr>
        <w:ind w:firstLine="0"/>
        <w:rPr>
          <w:lang w:val="en-US"/>
        </w:rPr>
      </w:pPr>
    </w:p>
    <w:p w14:paraId="29873A35" w14:textId="7A1EFAE3" w:rsidR="00A82E37" w:rsidRPr="00743612" w:rsidRDefault="00A82E37">
      <w:pPr>
        <w:ind w:firstLine="0"/>
        <w:rPr>
          <w:lang w:val="en-US"/>
        </w:rPr>
      </w:pPr>
    </w:p>
    <w:sectPr w:rsidR="00A82E37" w:rsidRPr="00743612">
      <w:pgSz w:w="11906" w:h="16838"/>
      <w:pgMar w:top="1542"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1D534" w14:textId="77777777" w:rsidR="006333CB" w:rsidRDefault="006333CB">
      <w:pPr>
        <w:spacing w:line="240" w:lineRule="auto"/>
      </w:pPr>
      <w:r>
        <w:separator/>
      </w:r>
    </w:p>
  </w:endnote>
  <w:endnote w:type="continuationSeparator" w:id="0">
    <w:p w14:paraId="6A3CA14E" w14:textId="77777777" w:rsidR="006333CB" w:rsidRDefault="006333CB">
      <w:pPr>
        <w:spacing w:line="240" w:lineRule="auto"/>
      </w:pPr>
      <w:r>
        <w:continuationSeparator/>
      </w:r>
    </w:p>
  </w:endnote>
  <w:endnote w:type="continuationNotice" w:id="1">
    <w:p w14:paraId="65DC7965" w14:textId="77777777" w:rsidR="006333CB" w:rsidRDefault="006333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7F82" w14:textId="77777777" w:rsidR="00320080" w:rsidRDefault="0032008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AF608" w14:textId="77777777" w:rsidR="00320080" w:rsidRDefault="0032008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A8603" w14:textId="77777777" w:rsidR="00320080" w:rsidRDefault="0032008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0FC9E" w14:textId="77777777" w:rsidR="006333CB" w:rsidRDefault="006333CB">
      <w:pPr>
        <w:spacing w:line="240" w:lineRule="auto"/>
      </w:pPr>
      <w:r>
        <w:separator/>
      </w:r>
    </w:p>
  </w:footnote>
  <w:footnote w:type="continuationSeparator" w:id="0">
    <w:p w14:paraId="7221A3DF" w14:textId="77777777" w:rsidR="006333CB" w:rsidRDefault="006333CB">
      <w:pPr>
        <w:spacing w:line="240" w:lineRule="auto"/>
      </w:pPr>
      <w:r>
        <w:continuationSeparator/>
      </w:r>
    </w:p>
  </w:footnote>
  <w:footnote w:type="continuationNotice" w:id="1">
    <w:p w14:paraId="694CBB13" w14:textId="77777777" w:rsidR="006333CB" w:rsidRDefault="006333CB">
      <w:pPr>
        <w:spacing w:line="240" w:lineRule="auto"/>
      </w:pPr>
    </w:p>
  </w:footnote>
  <w:footnote w:id="2">
    <w:p w14:paraId="02DC61D5" w14:textId="13CC3455" w:rsidR="00FA540A" w:rsidRPr="00517D59" w:rsidRDefault="00FA540A">
      <w:pPr>
        <w:pStyle w:val="Textodenotaderodap"/>
        <w:rPr>
          <w:rFonts w:ascii="Times New Roman" w:hAnsi="Times New Roman" w:cs="Times New Roman"/>
          <w:lang w:val="pt-BR"/>
        </w:rPr>
      </w:pPr>
      <w:r w:rsidRPr="00517D59">
        <w:rPr>
          <w:rStyle w:val="Refdenotaderodap"/>
          <w:rFonts w:ascii="Times New Roman" w:hAnsi="Times New Roman" w:cs="Times New Roman"/>
        </w:rPr>
        <w:footnoteRef/>
      </w:r>
      <w:r w:rsidRPr="00517D59">
        <w:rPr>
          <w:rFonts w:ascii="Times New Roman" w:hAnsi="Times New Roman" w:cs="Times New Roman"/>
          <w:vertAlign w:val="superscript"/>
        </w:rPr>
        <w:t>*</w:t>
      </w:r>
      <w:r w:rsidRPr="00517D59">
        <w:rPr>
          <w:rFonts w:ascii="Times New Roman" w:hAnsi="Times New Roman" w:cs="Times New Roman"/>
        </w:rPr>
        <w:t xml:space="preserve"> As sociedades se manifestaram a favor da manutenção do uso de glicocorticóides inalatórios, mas sem ter sido realizado um processo formal de diretrizes.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F91AF" w14:textId="77777777" w:rsidR="00320080" w:rsidRDefault="00320080">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B803" w14:textId="77777777" w:rsidR="00320080" w:rsidRDefault="00320080">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9AF11" w14:textId="77777777" w:rsidR="00FA540A" w:rsidRDefault="00FA540A">
    <w:pPr>
      <w:pBdr>
        <w:top w:val="nil"/>
        <w:left w:val="nil"/>
        <w:bottom w:val="nil"/>
        <w:right w:val="nil"/>
        <w:between w:val="nil"/>
      </w:pBdr>
      <w:tabs>
        <w:tab w:val="center" w:pos="4252"/>
        <w:tab w:val="right" w:pos="8504"/>
      </w:tabs>
      <w:rPr>
        <w:rFonts w:cs="Calibri"/>
        <w:color w:val="000000"/>
      </w:rPr>
    </w:pPr>
    <w:r>
      <w:rPr>
        <w:rFonts w:cs="Calibri"/>
        <w:noProof/>
        <w:color w:val="000000"/>
        <w:lang w:val="pt-BR" w:eastAsia="pt-BR" w:bidi="ar-SA"/>
      </w:rPr>
      <w:drawing>
        <wp:anchor distT="0" distB="0" distL="0" distR="0" simplePos="0" relativeHeight="251657216" behindDoc="1" locked="0" layoutInCell="1" hidden="0" allowOverlap="1" wp14:anchorId="718F1A0F" wp14:editId="19E7B600">
          <wp:simplePos x="0" y="0"/>
          <wp:positionH relativeFrom="page">
            <wp:posOffset>0</wp:posOffset>
          </wp:positionH>
          <wp:positionV relativeFrom="page">
            <wp:posOffset>0</wp:posOffset>
          </wp:positionV>
          <wp:extent cx="7618208" cy="912859"/>
          <wp:effectExtent l="0" t="0" r="0" b="0"/>
          <wp:wrapNone/>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18208" cy="912859"/>
                  </a:xfrm>
                  <a:prstGeom prst="rect">
                    <a:avLst/>
                  </a:prstGeom>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F092" w14:textId="77777777" w:rsidR="00320080" w:rsidRDefault="00320080">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F20F" w14:textId="77777777" w:rsidR="00320080" w:rsidRDefault="00320080">
    <w:pPr>
      <w:pStyle w:val="Cabealh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64076" w14:textId="77777777" w:rsidR="00FA540A" w:rsidRDefault="00FA540A">
    <w:pPr>
      <w:pBdr>
        <w:top w:val="nil"/>
        <w:left w:val="nil"/>
        <w:bottom w:val="nil"/>
        <w:right w:val="nil"/>
        <w:between w:val="nil"/>
      </w:pBdr>
      <w:tabs>
        <w:tab w:val="center" w:pos="4252"/>
        <w:tab w:val="right" w:pos="8504"/>
      </w:tabs>
      <w:rPr>
        <w:rFonts w:cs="Calibri"/>
        <w:color w:val="000000"/>
      </w:rPr>
    </w:pPr>
    <w:r>
      <w:rPr>
        <w:rFonts w:cs="Calibri"/>
        <w:noProof/>
        <w:color w:val="000000"/>
        <w:lang w:val="pt-BR" w:eastAsia="pt-BR" w:bidi="ar-SA"/>
      </w:rPr>
      <w:drawing>
        <wp:anchor distT="0" distB="0" distL="0" distR="0" simplePos="0" relativeHeight="251658240" behindDoc="1" locked="0" layoutInCell="1" hidden="0" allowOverlap="1" wp14:anchorId="48C8C819" wp14:editId="59B13156">
          <wp:simplePos x="0" y="0"/>
          <wp:positionH relativeFrom="page">
            <wp:posOffset>0</wp:posOffset>
          </wp:positionH>
          <wp:positionV relativeFrom="page">
            <wp:posOffset>0</wp:posOffset>
          </wp:positionV>
          <wp:extent cx="7618208" cy="912859"/>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18208" cy="912859"/>
                  </a:xfrm>
                  <a:prstGeom prst="rect">
                    <a:avLst/>
                  </a:prstGeom>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BAE48" w14:textId="77777777" w:rsidR="00320080" w:rsidRDefault="00320080">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7CC5" w14:textId="77777777" w:rsidR="00320080" w:rsidRDefault="00320080">
    <w:pPr>
      <w:pStyle w:val="Cabealh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11" w14:textId="77777777" w:rsidR="00FA540A" w:rsidRDefault="00FA540A">
    <w:pPr>
      <w:pBdr>
        <w:top w:val="nil"/>
        <w:left w:val="nil"/>
        <w:bottom w:val="nil"/>
        <w:right w:val="nil"/>
        <w:between w:val="nil"/>
      </w:pBdr>
      <w:tabs>
        <w:tab w:val="center" w:pos="4252"/>
        <w:tab w:val="right" w:pos="8504"/>
      </w:tabs>
      <w:rPr>
        <w:rFonts w:cs="Calibri"/>
        <w:color w:val="000000"/>
      </w:rPr>
    </w:pPr>
    <w:r>
      <w:rPr>
        <w:rFonts w:cs="Calibri"/>
        <w:noProof/>
        <w:color w:val="000000"/>
        <w:lang w:val="pt-BR" w:eastAsia="pt-BR" w:bidi="ar-SA"/>
      </w:rPr>
      <w:drawing>
        <wp:anchor distT="0" distB="0" distL="0" distR="0" simplePos="0" relativeHeight="251655168" behindDoc="1" locked="0" layoutInCell="1" hidden="0" allowOverlap="1" wp14:anchorId="640B47DB" wp14:editId="1FD08CCE">
          <wp:simplePos x="0" y="0"/>
          <wp:positionH relativeFrom="page">
            <wp:posOffset>0</wp:posOffset>
          </wp:positionH>
          <wp:positionV relativeFrom="page">
            <wp:posOffset>0</wp:posOffset>
          </wp:positionV>
          <wp:extent cx="7618208" cy="912859"/>
          <wp:effectExtent l="0" t="0" r="0" b="0"/>
          <wp:wrapNone/>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18208" cy="912859"/>
                  </a:xfrm>
                  <a:prstGeom prst="rect">
                    <a:avLst/>
                  </a:prstGeom>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B67E8" w14:textId="77777777" w:rsidR="00320080" w:rsidRDefault="0032008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0F" w14:textId="00421D4B" w:rsidR="00FA540A" w:rsidRDefault="00FA540A" w:rsidP="00CE1451">
    <w:pPr>
      <w:pBdr>
        <w:top w:val="nil"/>
        <w:left w:val="nil"/>
        <w:bottom w:val="nil"/>
        <w:right w:val="nil"/>
        <w:between w:val="nil"/>
      </w:pBdr>
      <w:tabs>
        <w:tab w:val="center" w:pos="4252"/>
        <w:tab w:val="right" w:pos="8504"/>
      </w:tabs>
      <w:rPr>
        <w:rFonts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9DFF" w14:textId="77777777" w:rsidR="00320080" w:rsidRDefault="0032008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009E" w14:textId="77777777" w:rsidR="00320080" w:rsidRDefault="00320080">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8F90" w14:textId="77777777" w:rsidR="00FA540A" w:rsidRDefault="00FA540A">
    <w:pPr>
      <w:pBdr>
        <w:top w:val="nil"/>
        <w:left w:val="nil"/>
        <w:bottom w:val="nil"/>
        <w:right w:val="nil"/>
        <w:between w:val="nil"/>
      </w:pBdr>
      <w:tabs>
        <w:tab w:val="center" w:pos="4252"/>
        <w:tab w:val="right" w:pos="8504"/>
      </w:tabs>
      <w:rPr>
        <w:rFonts w:cs="Calibri"/>
        <w:color w:val="000000"/>
      </w:rPr>
    </w:pPr>
    <w:r>
      <w:rPr>
        <w:rFonts w:cs="Calibri"/>
        <w:noProof/>
        <w:color w:val="000000"/>
        <w:lang w:val="pt-BR" w:eastAsia="pt-BR" w:bidi="ar-SA"/>
      </w:rPr>
      <w:drawing>
        <wp:anchor distT="0" distB="0" distL="0" distR="0" simplePos="0" relativeHeight="251659264" behindDoc="1" locked="0" layoutInCell="1" hidden="0" allowOverlap="1" wp14:anchorId="06C91EE2" wp14:editId="6CB26FB5">
          <wp:simplePos x="0" y="0"/>
          <wp:positionH relativeFrom="page">
            <wp:posOffset>0</wp:posOffset>
          </wp:positionH>
          <wp:positionV relativeFrom="page">
            <wp:posOffset>0</wp:posOffset>
          </wp:positionV>
          <wp:extent cx="7618208" cy="912859"/>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18208" cy="912859"/>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9222A" w14:textId="77777777" w:rsidR="00320080" w:rsidRDefault="00320080">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61B21" w14:textId="77777777" w:rsidR="00320080" w:rsidRDefault="00320080">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D280" w14:textId="77777777" w:rsidR="00FA540A" w:rsidRDefault="00FA540A">
    <w:pPr>
      <w:pBdr>
        <w:top w:val="nil"/>
        <w:left w:val="nil"/>
        <w:bottom w:val="nil"/>
        <w:right w:val="nil"/>
        <w:between w:val="nil"/>
      </w:pBdr>
      <w:tabs>
        <w:tab w:val="center" w:pos="4252"/>
        <w:tab w:val="right" w:pos="8504"/>
      </w:tabs>
      <w:rPr>
        <w:rFonts w:cs="Calibri"/>
        <w:color w:val="000000"/>
      </w:rPr>
    </w:pPr>
    <w:r>
      <w:rPr>
        <w:rFonts w:cs="Calibri"/>
        <w:noProof/>
        <w:color w:val="000000"/>
        <w:lang w:val="pt-BR" w:eastAsia="pt-BR" w:bidi="ar-SA"/>
      </w:rPr>
      <w:drawing>
        <wp:anchor distT="0" distB="0" distL="0" distR="0" simplePos="0" relativeHeight="251656192" behindDoc="1" locked="0" layoutInCell="1" hidden="0" allowOverlap="1" wp14:anchorId="2FC5FC9E" wp14:editId="59790E5E">
          <wp:simplePos x="0" y="0"/>
          <wp:positionH relativeFrom="page">
            <wp:posOffset>0</wp:posOffset>
          </wp:positionH>
          <wp:positionV relativeFrom="page">
            <wp:posOffset>0</wp:posOffset>
          </wp:positionV>
          <wp:extent cx="7618208" cy="912859"/>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18208" cy="912859"/>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37AF1" w14:textId="77777777" w:rsidR="00320080" w:rsidRDefault="0032008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FFD"/>
    <w:multiLevelType w:val="hybridMultilevel"/>
    <w:tmpl w:val="F16C7B78"/>
    <w:lvl w:ilvl="0" w:tplc="892A86EE">
      <w:start w:val="3"/>
      <w:numFmt w:val="decimal"/>
      <w:lvlText w:val="%1)"/>
      <w:lvlJc w:val="left"/>
      <w:pPr>
        <w:ind w:left="720" w:hanging="360"/>
      </w:pPr>
      <w:rPr>
        <w:rFonts w:asciiTheme="minorHAnsi" w:hAnsiTheme="minorHAnsi" w:cstheme="minorHAnsi" w:hint="default"/>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1A3244"/>
    <w:multiLevelType w:val="hybridMultilevel"/>
    <w:tmpl w:val="09F679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8D75D4A"/>
    <w:multiLevelType w:val="hybridMultilevel"/>
    <w:tmpl w:val="68120A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3EC6EF2"/>
    <w:multiLevelType w:val="hybridMultilevel"/>
    <w:tmpl w:val="06EA96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491408A"/>
    <w:multiLevelType w:val="hybridMultilevel"/>
    <w:tmpl w:val="72941C9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53C5E48"/>
    <w:multiLevelType w:val="hybridMultilevel"/>
    <w:tmpl w:val="8F624E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65561DE"/>
    <w:multiLevelType w:val="hybridMultilevel"/>
    <w:tmpl w:val="DE2E2C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716526D"/>
    <w:multiLevelType w:val="hybridMultilevel"/>
    <w:tmpl w:val="AD10F4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96452C3"/>
    <w:multiLevelType w:val="hybridMultilevel"/>
    <w:tmpl w:val="9C388E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A0B5378"/>
    <w:multiLevelType w:val="hybridMultilevel"/>
    <w:tmpl w:val="C276D21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0" w15:restartNumberingAfterBreak="0">
    <w:nsid w:val="1A2068AB"/>
    <w:multiLevelType w:val="hybridMultilevel"/>
    <w:tmpl w:val="5A806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AB82E61"/>
    <w:multiLevelType w:val="hybridMultilevel"/>
    <w:tmpl w:val="D206B9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E9C087E"/>
    <w:multiLevelType w:val="multilevel"/>
    <w:tmpl w:val="C8BC711A"/>
    <w:lvl w:ilvl="0">
      <w:start w:val="1"/>
      <w:numFmt w:val="decimal"/>
      <w:pStyle w:val="Ttulo2"/>
      <w:lvlText w:val="%1."/>
      <w:lvlJc w:val="left"/>
      <w:pPr>
        <w:tabs>
          <w:tab w:val="num" w:pos="720"/>
        </w:tabs>
        <w:ind w:left="720" w:hanging="720"/>
      </w:pPr>
    </w:lvl>
    <w:lvl w:ilvl="1">
      <w:start w:val="3"/>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 w15:restartNumberingAfterBreak="0">
    <w:nsid w:val="1F7329DA"/>
    <w:multiLevelType w:val="hybridMultilevel"/>
    <w:tmpl w:val="B15ECF0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0CF6A99"/>
    <w:multiLevelType w:val="hybridMultilevel"/>
    <w:tmpl w:val="61C0A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29A166C"/>
    <w:multiLevelType w:val="hybridMultilevel"/>
    <w:tmpl w:val="B822A4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39E0BE6"/>
    <w:multiLevelType w:val="hybridMultilevel"/>
    <w:tmpl w:val="D0AC0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7341E87"/>
    <w:multiLevelType w:val="hybridMultilevel"/>
    <w:tmpl w:val="B17093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99B5E17"/>
    <w:multiLevelType w:val="hybridMultilevel"/>
    <w:tmpl w:val="CC1C03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9FD10B7"/>
    <w:multiLevelType w:val="hybridMultilevel"/>
    <w:tmpl w:val="4196722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A0A0F3A"/>
    <w:multiLevelType w:val="hybridMultilevel"/>
    <w:tmpl w:val="8ED4BE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A1D65A2"/>
    <w:multiLevelType w:val="multilevel"/>
    <w:tmpl w:val="F67C8D40"/>
    <w:lvl w:ilvl="0">
      <w:numFmt w:val="lowerLetter"/>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B04AC5"/>
    <w:multiLevelType w:val="hybridMultilevel"/>
    <w:tmpl w:val="685876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B1F7414"/>
    <w:multiLevelType w:val="multilevel"/>
    <w:tmpl w:val="EF28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390660"/>
    <w:multiLevelType w:val="hybridMultilevel"/>
    <w:tmpl w:val="68366C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1333414"/>
    <w:multiLevelType w:val="multilevel"/>
    <w:tmpl w:val="F67C8D40"/>
    <w:styleLink w:val="Listaatual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1FF4E81"/>
    <w:multiLevelType w:val="multilevel"/>
    <w:tmpl w:val="F67C8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32978E1"/>
    <w:multiLevelType w:val="hybridMultilevel"/>
    <w:tmpl w:val="58F40C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3DB2428"/>
    <w:multiLevelType w:val="hybridMultilevel"/>
    <w:tmpl w:val="7BB08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8F004B6"/>
    <w:multiLevelType w:val="hybridMultilevel"/>
    <w:tmpl w:val="F2E2872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15:restartNumberingAfterBreak="0">
    <w:nsid w:val="3913539B"/>
    <w:multiLevelType w:val="hybridMultilevel"/>
    <w:tmpl w:val="47587A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9245AEE"/>
    <w:multiLevelType w:val="hybridMultilevel"/>
    <w:tmpl w:val="41D851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B9870AE"/>
    <w:multiLevelType w:val="hybridMultilevel"/>
    <w:tmpl w:val="4A68EC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DC2096B"/>
    <w:multiLevelType w:val="hybridMultilevel"/>
    <w:tmpl w:val="FD28A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E404E74"/>
    <w:multiLevelType w:val="hybridMultilevel"/>
    <w:tmpl w:val="D700A4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3EAC132F"/>
    <w:multiLevelType w:val="multilevel"/>
    <w:tmpl w:val="C00644F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6" w15:restartNumberingAfterBreak="0">
    <w:nsid w:val="3F350348"/>
    <w:multiLevelType w:val="hybridMultilevel"/>
    <w:tmpl w:val="4196722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3F7B069C"/>
    <w:multiLevelType w:val="hybridMultilevel"/>
    <w:tmpl w:val="98EAF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40F35C4B"/>
    <w:multiLevelType w:val="multilevel"/>
    <w:tmpl w:val="F67C8D40"/>
    <w:styleLink w:val="Listaatual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43B07C75"/>
    <w:multiLevelType w:val="hybridMultilevel"/>
    <w:tmpl w:val="EDDA5A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48B57AB6"/>
    <w:multiLevelType w:val="hybridMultilevel"/>
    <w:tmpl w:val="C09EEF7C"/>
    <w:lvl w:ilvl="0" w:tplc="0BA4D1D4">
      <w:start w:val="5"/>
      <w:numFmt w:val="lowerLetter"/>
      <w:lvlText w:val="%1."/>
      <w:lvlJc w:val="left"/>
      <w:pPr>
        <w:tabs>
          <w:tab w:val="num" w:pos="720"/>
        </w:tabs>
        <w:ind w:left="720" w:hanging="360"/>
      </w:pPr>
    </w:lvl>
    <w:lvl w:ilvl="1" w:tplc="44CE0D00" w:tentative="1">
      <w:start w:val="1"/>
      <w:numFmt w:val="decimal"/>
      <w:lvlText w:val="%2."/>
      <w:lvlJc w:val="left"/>
      <w:pPr>
        <w:tabs>
          <w:tab w:val="num" w:pos="1440"/>
        </w:tabs>
        <w:ind w:left="1440" w:hanging="360"/>
      </w:pPr>
    </w:lvl>
    <w:lvl w:ilvl="2" w:tplc="3BB019A8" w:tentative="1">
      <w:start w:val="1"/>
      <w:numFmt w:val="decimal"/>
      <w:lvlText w:val="%3."/>
      <w:lvlJc w:val="left"/>
      <w:pPr>
        <w:tabs>
          <w:tab w:val="num" w:pos="2160"/>
        </w:tabs>
        <w:ind w:left="2160" w:hanging="360"/>
      </w:pPr>
    </w:lvl>
    <w:lvl w:ilvl="3" w:tplc="CBE6AC16" w:tentative="1">
      <w:start w:val="1"/>
      <w:numFmt w:val="decimal"/>
      <w:lvlText w:val="%4."/>
      <w:lvlJc w:val="left"/>
      <w:pPr>
        <w:tabs>
          <w:tab w:val="num" w:pos="2880"/>
        </w:tabs>
        <w:ind w:left="2880" w:hanging="360"/>
      </w:pPr>
    </w:lvl>
    <w:lvl w:ilvl="4" w:tplc="32F67C30" w:tentative="1">
      <w:start w:val="1"/>
      <w:numFmt w:val="decimal"/>
      <w:lvlText w:val="%5."/>
      <w:lvlJc w:val="left"/>
      <w:pPr>
        <w:tabs>
          <w:tab w:val="num" w:pos="3600"/>
        </w:tabs>
        <w:ind w:left="3600" w:hanging="360"/>
      </w:pPr>
    </w:lvl>
    <w:lvl w:ilvl="5" w:tplc="AE580F1C" w:tentative="1">
      <w:start w:val="1"/>
      <w:numFmt w:val="decimal"/>
      <w:lvlText w:val="%6."/>
      <w:lvlJc w:val="left"/>
      <w:pPr>
        <w:tabs>
          <w:tab w:val="num" w:pos="4320"/>
        </w:tabs>
        <w:ind w:left="4320" w:hanging="360"/>
      </w:pPr>
    </w:lvl>
    <w:lvl w:ilvl="6" w:tplc="0804E3AE" w:tentative="1">
      <w:start w:val="1"/>
      <w:numFmt w:val="decimal"/>
      <w:lvlText w:val="%7."/>
      <w:lvlJc w:val="left"/>
      <w:pPr>
        <w:tabs>
          <w:tab w:val="num" w:pos="5040"/>
        </w:tabs>
        <w:ind w:left="5040" w:hanging="360"/>
      </w:pPr>
    </w:lvl>
    <w:lvl w:ilvl="7" w:tplc="44422BE8" w:tentative="1">
      <w:start w:val="1"/>
      <w:numFmt w:val="decimal"/>
      <w:lvlText w:val="%8."/>
      <w:lvlJc w:val="left"/>
      <w:pPr>
        <w:tabs>
          <w:tab w:val="num" w:pos="5760"/>
        </w:tabs>
        <w:ind w:left="5760" w:hanging="360"/>
      </w:pPr>
    </w:lvl>
    <w:lvl w:ilvl="8" w:tplc="D632E87C" w:tentative="1">
      <w:start w:val="1"/>
      <w:numFmt w:val="decimal"/>
      <w:lvlText w:val="%9."/>
      <w:lvlJc w:val="left"/>
      <w:pPr>
        <w:tabs>
          <w:tab w:val="num" w:pos="6480"/>
        </w:tabs>
        <w:ind w:left="6480" w:hanging="360"/>
      </w:pPr>
    </w:lvl>
  </w:abstractNum>
  <w:abstractNum w:abstractNumId="41" w15:restartNumberingAfterBreak="0">
    <w:nsid w:val="48FB7E71"/>
    <w:multiLevelType w:val="multilevel"/>
    <w:tmpl w:val="2326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941F84"/>
    <w:multiLevelType w:val="hybridMultilevel"/>
    <w:tmpl w:val="7D7A44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CAD4A5E"/>
    <w:multiLevelType w:val="multilevel"/>
    <w:tmpl w:val="746A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E0022F5"/>
    <w:multiLevelType w:val="hybridMultilevel"/>
    <w:tmpl w:val="B4A847FC"/>
    <w:lvl w:ilvl="0" w:tplc="FA3EDDF8">
      <w:start w:val="2"/>
      <w:numFmt w:val="lowerLetter"/>
      <w:lvlText w:val="%1."/>
      <w:lvlJc w:val="left"/>
      <w:pPr>
        <w:tabs>
          <w:tab w:val="num" w:pos="720"/>
        </w:tabs>
        <w:ind w:left="720" w:hanging="360"/>
      </w:pPr>
    </w:lvl>
    <w:lvl w:ilvl="1" w:tplc="F7DAE856" w:tentative="1">
      <w:start w:val="1"/>
      <w:numFmt w:val="decimal"/>
      <w:lvlText w:val="%2."/>
      <w:lvlJc w:val="left"/>
      <w:pPr>
        <w:tabs>
          <w:tab w:val="num" w:pos="1440"/>
        </w:tabs>
        <w:ind w:left="1440" w:hanging="360"/>
      </w:pPr>
    </w:lvl>
    <w:lvl w:ilvl="2" w:tplc="B4526140" w:tentative="1">
      <w:start w:val="1"/>
      <w:numFmt w:val="decimal"/>
      <w:lvlText w:val="%3."/>
      <w:lvlJc w:val="left"/>
      <w:pPr>
        <w:tabs>
          <w:tab w:val="num" w:pos="2160"/>
        </w:tabs>
        <w:ind w:left="2160" w:hanging="360"/>
      </w:pPr>
    </w:lvl>
    <w:lvl w:ilvl="3" w:tplc="3078C306" w:tentative="1">
      <w:start w:val="1"/>
      <w:numFmt w:val="decimal"/>
      <w:lvlText w:val="%4."/>
      <w:lvlJc w:val="left"/>
      <w:pPr>
        <w:tabs>
          <w:tab w:val="num" w:pos="2880"/>
        </w:tabs>
        <w:ind w:left="2880" w:hanging="360"/>
      </w:pPr>
    </w:lvl>
    <w:lvl w:ilvl="4" w:tplc="5B60EEF2" w:tentative="1">
      <w:start w:val="1"/>
      <w:numFmt w:val="decimal"/>
      <w:lvlText w:val="%5."/>
      <w:lvlJc w:val="left"/>
      <w:pPr>
        <w:tabs>
          <w:tab w:val="num" w:pos="3600"/>
        </w:tabs>
        <w:ind w:left="3600" w:hanging="360"/>
      </w:pPr>
    </w:lvl>
    <w:lvl w:ilvl="5" w:tplc="4E5A594A" w:tentative="1">
      <w:start w:val="1"/>
      <w:numFmt w:val="decimal"/>
      <w:lvlText w:val="%6."/>
      <w:lvlJc w:val="left"/>
      <w:pPr>
        <w:tabs>
          <w:tab w:val="num" w:pos="4320"/>
        </w:tabs>
        <w:ind w:left="4320" w:hanging="360"/>
      </w:pPr>
    </w:lvl>
    <w:lvl w:ilvl="6" w:tplc="CAF6FC94" w:tentative="1">
      <w:start w:val="1"/>
      <w:numFmt w:val="decimal"/>
      <w:lvlText w:val="%7."/>
      <w:lvlJc w:val="left"/>
      <w:pPr>
        <w:tabs>
          <w:tab w:val="num" w:pos="5040"/>
        </w:tabs>
        <w:ind w:left="5040" w:hanging="360"/>
      </w:pPr>
    </w:lvl>
    <w:lvl w:ilvl="7" w:tplc="57AA7DDC" w:tentative="1">
      <w:start w:val="1"/>
      <w:numFmt w:val="decimal"/>
      <w:lvlText w:val="%8."/>
      <w:lvlJc w:val="left"/>
      <w:pPr>
        <w:tabs>
          <w:tab w:val="num" w:pos="5760"/>
        </w:tabs>
        <w:ind w:left="5760" w:hanging="360"/>
      </w:pPr>
    </w:lvl>
    <w:lvl w:ilvl="8" w:tplc="F8324944" w:tentative="1">
      <w:start w:val="1"/>
      <w:numFmt w:val="decimal"/>
      <w:lvlText w:val="%9."/>
      <w:lvlJc w:val="left"/>
      <w:pPr>
        <w:tabs>
          <w:tab w:val="num" w:pos="6480"/>
        </w:tabs>
        <w:ind w:left="6480" w:hanging="360"/>
      </w:pPr>
    </w:lvl>
  </w:abstractNum>
  <w:abstractNum w:abstractNumId="45" w15:restartNumberingAfterBreak="0">
    <w:nsid w:val="4F1F0E8F"/>
    <w:multiLevelType w:val="hybridMultilevel"/>
    <w:tmpl w:val="A7C22AAC"/>
    <w:lvl w:ilvl="0" w:tplc="81484B3E">
      <w:start w:val="1"/>
      <w:numFmt w:val="bullet"/>
      <w:lvlText w:val=""/>
      <w:lvlJc w:val="left"/>
      <w:pPr>
        <w:ind w:left="1287" w:hanging="360"/>
      </w:pPr>
      <w:rPr>
        <w:rFonts w:ascii="Symbol" w:hAnsi="Symbol" w:hint="default"/>
      </w:rPr>
    </w:lvl>
    <w:lvl w:ilvl="1" w:tplc="04160003">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6" w15:restartNumberingAfterBreak="0">
    <w:nsid w:val="508676D8"/>
    <w:multiLevelType w:val="hybridMultilevel"/>
    <w:tmpl w:val="FABCCB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51903960"/>
    <w:multiLevelType w:val="hybridMultilevel"/>
    <w:tmpl w:val="CAC803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59F734F0"/>
    <w:multiLevelType w:val="hybridMultilevel"/>
    <w:tmpl w:val="B11E6CF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A536D1E"/>
    <w:multiLevelType w:val="hybridMultilevel"/>
    <w:tmpl w:val="C24C5E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5B3C5EC3"/>
    <w:multiLevelType w:val="hybridMultilevel"/>
    <w:tmpl w:val="66D8E454"/>
    <w:lvl w:ilvl="0" w:tplc="211463E2">
      <w:start w:val="3"/>
      <w:numFmt w:val="lowerLetter"/>
      <w:lvlText w:val="%1."/>
      <w:lvlJc w:val="left"/>
      <w:pPr>
        <w:tabs>
          <w:tab w:val="num" w:pos="720"/>
        </w:tabs>
        <w:ind w:left="720" w:hanging="360"/>
      </w:pPr>
    </w:lvl>
    <w:lvl w:ilvl="1" w:tplc="418A96E2" w:tentative="1">
      <w:start w:val="1"/>
      <w:numFmt w:val="decimal"/>
      <w:lvlText w:val="%2."/>
      <w:lvlJc w:val="left"/>
      <w:pPr>
        <w:tabs>
          <w:tab w:val="num" w:pos="1440"/>
        </w:tabs>
        <w:ind w:left="1440" w:hanging="360"/>
      </w:pPr>
    </w:lvl>
    <w:lvl w:ilvl="2" w:tplc="C8285C72" w:tentative="1">
      <w:start w:val="1"/>
      <w:numFmt w:val="decimal"/>
      <w:lvlText w:val="%3."/>
      <w:lvlJc w:val="left"/>
      <w:pPr>
        <w:tabs>
          <w:tab w:val="num" w:pos="2160"/>
        </w:tabs>
        <w:ind w:left="2160" w:hanging="360"/>
      </w:pPr>
    </w:lvl>
    <w:lvl w:ilvl="3" w:tplc="E8882A72" w:tentative="1">
      <w:start w:val="1"/>
      <w:numFmt w:val="decimal"/>
      <w:lvlText w:val="%4."/>
      <w:lvlJc w:val="left"/>
      <w:pPr>
        <w:tabs>
          <w:tab w:val="num" w:pos="2880"/>
        </w:tabs>
        <w:ind w:left="2880" w:hanging="360"/>
      </w:pPr>
    </w:lvl>
    <w:lvl w:ilvl="4" w:tplc="ACC490E2" w:tentative="1">
      <w:start w:val="1"/>
      <w:numFmt w:val="decimal"/>
      <w:lvlText w:val="%5."/>
      <w:lvlJc w:val="left"/>
      <w:pPr>
        <w:tabs>
          <w:tab w:val="num" w:pos="3600"/>
        </w:tabs>
        <w:ind w:left="3600" w:hanging="360"/>
      </w:pPr>
    </w:lvl>
    <w:lvl w:ilvl="5" w:tplc="9EA0032A" w:tentative="1">
      <w:start w:val="1"/>
      <w:numFmt w:val="decimal"/>
      <w:lvlText w:val="%6."/>
      <w:lvlJc w:val="left"/>
      <w:pPr>
        <w:tabs>
          <w:tab w:val="num" w:pos="4320"/>
        </w:tabs>
        <w:ind w:left="4320" w:hanging="360"/>
      </w:pPr>
    </w:lvl>
    <w:lvl w:ilvl="6" w:tplc="DEE0C39C" w:tentative="1">
      <w:start w:val="1"/>
      <w:numFmt w:val="decimal"/>
      <w:lvlText w:val="%7."/>
      <w:lvlJc w:val="left"/>
      <w:pPr>
        <w:tabs>
          <w:tab w:val="num" w:pos="5040"/>
        </w:tabs>
        <w:ind w:left="5040" w:hanging="360"/>
      </w:pPr>
    </w:lvl>
    <w:lvl w:ilvl="7" w:tplc="D4AEB660" w:tentative="1">
      <w:start w:val="1"/>
      <w:numFmt w:val="decimal"/>
      <w:lvlText w:val="%8."/>
      <w:lvlJc w:val="left"/>
      <w:pPr>
        <w:tabs>
          <w:tab w:val="num" w:pos="5760"/>
        </w:tabs>
        <w:ind w:left="5760" w:hanging="360"/>
      </w:pPr>
    </w:lvl>
    <w:lvl w:ilvl="8" w:tplc="256035A8" w:tentative="1">
      <w:start w:val="1"/>
      <w:numFmt w:val="decimal"/>
      <w:lvlText w:val="%9."/>
      <w:lvlJc w:val="left"/>
      <w:pPr>
        <w:tabs>
          <w:tab w:val="num" w:pos="6480"/>
        </w:tabs>
        <w:ind w:left="6480" w:hanging="360"/>
      </w:pPr>
    </w:lvl>
  </w:abstractNum>
  <w:abstractNum w:abstractNumId="51" w15:restartNumberingAfterBreak="0">
    <w:nsid w:val="5BA20CEC"/>
    <w:multiLevelType w:val="hybridMultilevel"/>
    <w:tmpl w:val="D0C805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5CDE05C9"/>
    <w:multiLevelType w:val="hybridMultilevel"/>
    <w:tmpl w:val="1F100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5F0F17C9"/>
    <w:multiLevelType w:val="hybridMultilevel"/>
    <w:tmpl w:val="75862D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621C1FF0"/>
    <w:multiLevelType w:val="hybridMultilevel"/>
    <w:tmpl w:val="CCD492F0"/>
    <w:lvl w:ilvl="0" w:tplc="70E6BEDC">
      <w:start w:val="4"/>
      <w:numFmt w:val="lowerLetter"/>
      <w:lvlText w:val="%1."/>
      <w:lvlJc w:val="left"/>
      <w:pPr>
        <w:tabs>
          <w:tab w:val="num" w:pos="720"/>
        </w:tabs>
        <w:ind w:left="720" w:hanging="360"/>
      </w:pPr>
    </w:lvl>
    <w:lvl w:ilvl="1" w:tplc="724A20BA" w:tentative="1">
      <w:start w:val="1"/>
      <w:numFmt w:val="decimal"/>
      <w:lvlText w:val="%2."/>
      <w:lvlJc w:val="left"/>
      <w:pPr>
        <w:tabs>
          <w:tab w:val="num" w:pos="1440"/>
        </w:tabs>
        <w:ind w:left="1440" w:hanging="360"/>
      </w:pPr>
    </w:lvl>
    <w:lvl w:ilvl="2" w:tplc="E98EB088" w:tentative="1">
      <w:start w:val="1"/>
      <w:numFmt w:val="decimal"/>
      <w:lvlText w:val="%3."/>
      <w:lvlJc w:val="left"/>
      <w:pPr>
        <w:tabs>
          <w:tab w:val="num" w:pos="2160"/>
        </w:tabs>
        <w:ind w:left="2160" w:hanging="360"/>
      </w:pPr>
    </w:lvl>
    <w:lvl w:ilvl="3" w:tplc="F7AAD7B8" w:tentative="1">
      <w:start w:val="1"/>
      <w:numFmt w:val="decimal"/>
      <w:lvlText w:val="%4."/>
      <w:lvlJc w:val="left"/>
      <w:pPr>
        <w:tabs>
          <w:tab w:val="num" w:pos="2880"/>
        </w:tabs>
        <w:ind w:left="2880" w:hanging="360"/>
      </w:pPr>
    </w:lvl>
    <w:lvl w:ilvl="4" w:tplc="6C20966C" w:tentative="1">
      <w:start w:val="1"/>
      <w:numFmt w:val="decimal"/>
      <w:lvlText w:val="%5."/>
      <w:lvlJc w:val="left"/>
      <w:pPr>
        <w:tabs>
          <w:tab w:val="num" w:pos="3600"/>
        </w:tabs>
        <w:ind w:left="3600" w:hanging="360"/>
      </w:pPr>
    </w:lvl>
    <w:lvl w:ilvl="5" w:tplc="46909114" w:tentative="1">
      <w:start w:val="1"/>
      <w:numFmt w:val="decimal"/>
      <w:lvlText w:val="%6."/>
      <w:lvlJc w:val="left"/>
      <w:pPr>
        <w:tabs>
          <w:tab w:val="num" w:pos="4320"/>
        </w:tabs>
        <w:ind w:left="4320" w:hanging="360"/>
      </w:pPr>
    </w:lvl>
    <w:lvl w:ilvl="6" w:tplc="4BFC6BBE" w:tentative="1">
      <w:start w:val="1"/>
      <w:numFmt w:val="decimal"/>
      <w:lvlText w:val="%7."/>
      <w:lvlJc w:val="left"/>
      <w:pPr>
        <w:tabs>
          <w:tab w:val="num" w:pos="5040"/>
        </w:tabs>
        <w:ind w:left="5040" w:hanging="360"/>
      </w:pPr>
    </w:lvl>
    <w:lvl w:ilvl="7" w:tplc="E31AEDFA" w:tentative="1">
      <w:start w:val="1"/>
      <w:numFmt w:val="decimal"/>
      <w:lvlText w:val="%8."/>
      <w:lvlJc w:val="left"/>
      <w:pPr>
        <w:tabs>
          <w:tab w:val="num" w:pos="5760"/>
        </w:tabs>
        <w:ind w:left="5760" w:hanging="360"/>
      </w:pPr>
    </w:lvl>
    <w:lvl w:ilvl="8" w:tplc="14F0ABC6" w:tentative="1">
      <w:start w:val="1"/>
      <w:numFmt w:val="decimal"/>
      <w:lvlText w:val="%9."/>
      <w:lvlJc w:val="left"/>
      <w:pPr>
        <w:tabs>
          <w:tab w:val="num" w:pos="6480"/>
        </w:tabs>
        <w:ind w:left="6480" w:hanging="360"/>
      </w:pPr>
    </w:lvl>
  </w:abstractNum>
  <w:abstractNum w:abstractNumId="55" w15:restartNumberingAfterBreak="0">
    <w:nsid w:val="63266A73"/>
    <w:multiLevelType w:val="hybridMultilevel"/>
    <w:tmpl w:val="F530EAB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6" w15:restartNumberingAfterBreak="0">
    <w:nsid w:val="69842CF9"/>
    <w:multiLevelType w:val="hybridMultilevel"/>
    <w:tmpl w:val="029EC46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7" w15:restartNumberingAfterBreak="0">
    <w:nsid w:val="6AFE5E95"/>
    <w:multiLevelType w:val="multilevel"/>
    <w:tmpl w:val="C00644F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8" w15:restartNumberingAfterBreak="0">
    <w:nsid w:val="6BC36460"/>
    <w:multiLevelType w:val="hybridMultilevel"/>
    <w:tmpl w:val="01AA14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6CE90421"/>
    <w:multiLevelType w:val="hybridMultilevel"/>
    <w:tmpl w:val="0A4EBC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18F504F"/>
    <w:multiLevelType w:val="hybridMultilevel"/>
    <w:tmpl w:val="70828F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4B05D37"/>
    <w:multiLevelType w:val="hybridMultilevel"/>
    <w:tmpl w:val="445C055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2" w15:restartNumberingAfterBreak="0">
    <w:nsid w:val="761250AA"/>
    <w:multiLevelType w:val="multilevel"/>
    <w:tmpl w:val="21BC83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76CF41A5"/>
    <w:multiLevelType w:val="hybridMultilevel"/>
    <w:tmpl w:val="2FF2DE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77F848AE"/>
    <w:multiLevelType w:val="multilevel"/>
    <w:tmpl w:val="0162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9132543"/>
    <w:multiLevelType w:val="hybridMultilevel"/>
    <w:tmpl w:val="70AE54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15:restartNumberingAfterBreak="0">
    <w:nsid w:val="7AB6761F"/>
    <w:multiLevelType w:val="hybridMultilevel"/>
    <w:tmpl w:val="C67E7E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15:restartNumberingAfterBreak="0">
    <w:nsid w:val="7B606D67"/>
    <w:multiLevelType w:val="hybridMultilevel"/>
    <w:tmpl w:val="C5BA0E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7EF270BA"/>
    <w:multiLevelType w:val="hybridMultilevel"/>
    <w:tmpl w:val="BEC29F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6"/>
    <w:lvlOverride w:ilvl="0">
      <w:lvl w:ilvl="0">
        <w:numFmt w:val="lowerLetter"/>
        <w:lvlText w:val="%1."/>
        <w:lvlJc w:val="left"/>
      </w:lvl>
    </w:lvlOverride>
  </w:num>
  <w:num w:numId="4">
    <w:abstractNumId w:val="44"/>
  </w:num>
  <w:num w:numId="5">
    <w:abstractNumId w:val="50"/>
  </w:num>
  <w:num w:numId="6">
    <w:abstractNumId w:val="54"/>
  </w:num>
  <w:num w:numId="7">
    <w:abstractNumId w:val="40"/>
  </w:num>
  <w:num w:numId="8">
    <w:abstractNumId w:val="23"/>
  </w:num>
  <w:num w:numId="9">
    <w:abstractNumId w:val="41"/>
  </w:num>
  <w:num w:numId="10">
    <w:abstractNumId w:val="4"/>
  </w:num>
  <w:num w:numId="11">
    <w:abstractNumId w:val="48"/>
  </w:num>
  <w:num w:numId="12">
    <w:abstractNumId w:val="29"/>
  </w:num>
  <w:num w:numId="13">
    <w:abstractNumId w:val="60"/>
  </w:num>
  <w:num w:numId="14">
    <w:abstractNumId w:val="39"/>
  </w:num>
  <w:num w:numId="15">
    <w:abstractNumId w:val="56"/>
  </w:num>
  <w:num w:numId="16">
    <w:abstractNumId w:val="55"/>
  </w:num>
  <w:num w:numId="17">
    <w:abstractNumId w:val="9"/>
  </w:num>
  <w:num w:numId="18">
    <w:abstractNumId w:val="57"/>
  </w:num>
  <w:num w:numId="19">
    <w:abstractNumId w:val="35"/>
  </w:num>
  <w:num w:numId="20">
    <w:abstractNumId w:val="3"/>
  </w:num>
  <w:num w:numId="21">
    <w:abstractNumId w:val="1"/>
  </w:num>
  <w:num w:numId="22">
    <w:abstractNumId w:val="66"/>
  </w:num>
  <w:num w:numId="23">
    <w:abstractNumId w:val="58"/>
  </w:num>
  <w:num w:numId="24">
    <w:abstractNumId w:val="46"/>
  </w:num>
  <w:num w:numId="25">
    <w:abstractNumId w:val="18"/>
  </w:num>
  <w:num w:numId="26">
    <w:abstractNumId w:val="37"/>
  </w:num>
  <w:num w:numId="27">
    <w:abstractNumId w:val="51"/>
  </w:num>
  <w:num w:numId="28">
    <w:abstractNumId w:val="52"/>
  </w:num>
  <w:num w:numId="29">
    <w:abstractNumId w:val="5"/>
  </w:num>
  <w:num w:numId="30">
    <w:abstractNumId w:val="63"/>
  </w:num>
  <w:num w:numId="31">
    <w:abstractNumId w:val="11"/>
  </w:num>
  <w:num w:numId="32">
    <w:abstractNumId w:val="20"/>
  </w:num>
  <w:num w:numId="33">
    <w:abstractNumId w:val="10"/>
  </w:num>
  <w:num w:numId="34">
    <w:abstractNumId w:val="42"/>
  </w:num>
  <w:num w:numId="35">
    <w:abstractNumId w:val="2"/>
  </w:num>
  <w:num w:numId="36">
    <w:abstractNumId w:val="32"/>
  </w:num>
  <w:num w:numId="37">
    <w:abstractNumId w:val="65"/>
  </w:num>
  <w:num w:numId="38">
    <w:abstractNumId w:val="24"/>
  </w:num>
  <w:num w:numId="39">
    <w:abstractNumId w:val="33"/>
  </w:num>
  <w:num w:numId="40">
    <w:abstractNumId w:val="15"/>
  </w:num>
  <w:num w:numId="41">
    <w:abstractNumId w:val="67"/>
  </w:num>
  <w:num w:numId="42">
    <w:abstractNumId w:val="31"/>
  </w:num>
  <w:num w:numId="43">
    <w:abstractNumId w:val="59"/>
  </w:num>
  <w:num w:numId="44">
    <w:abstractNumId w:val="49"/>
  </w:num>
  <w:num w:numId="45">
    <w:abstractNumId w:val="14"/>
  </w:num>
  <w:num w:numId="46">
    <w:abstractNumId w:val="8"/>
  </w:num>
  <w:num w:numId="47">
    <w:abstractNumId w:val="47"/>
  </w:num>
  <w:num w:numId="48">
    <w:abstractNumId w:val="0"/>
  </w:num>
  <w:num w:numId="49">
    <w:abstractNumId w:val="61"/>
  </w:num>
  <w:num w:numId="50">
    <w:abstractNumId w:val="38"/>
  </w:num>
  <w:num w:numId="51">
    <w:abstractNumId w:val="25"/>
  </w:num>
  <w:num w:numId="52">
    <w:abstractNumId w:val="21"/>
  </w:num>
  <w:num w:numId="53">
    <w:abstractNumId w:val="36"/>
  </w:num>
  <w:num w:numId="54">
    <w:abstractNumId w:val="19"/>
  </w:num>
  <w:num w:numId="55">
    <w:abstractNumId w:val="62"/>
  </w:num>
  <w:num w:numId="56">
    <w:abstractNumId w:val="45"/>
  </w:num>
  <w:num w:numId="57">
    <w:abstractNumId w:val="34"/>
  </w:num>
  <w:num w:numId="58">
    <w:abstractNumId w:val="6"/>
  </w:num>
  <w:num w:numId="59">
    <w:abstractNumId w:val="53"/>
  </w:num>
  <w:num w:numId="60">
    <w:abstractNumId w:val="16"/>
  </w:num>
  <w:num w:numId="61">
    <w:abstractNumId w:val="17"/>
  </w:num>
  <w:num w:numId="62">
    <w:abstractNumId w:val="30"/>
  </w:num>
  <w:num w:numId="63">
    <w:abstractNumId w:val="27"/>
  </w:num>
  <w:num w:numId="64">
    <w:abstractNumId w:val="68"/>
  </w:num>
  <w:num w:numId="65">
    <w:abstractNumId w:val="22"/>
  </w:num>
  <w:num w:numId="66">
    <w:abstractNumId w:val="64"/>
  </w:num>
  <w:num w:numId="67">
    <w:abstractNumId w:val="43"/>
  </w:num>
  <w:num w:numId="68">
    <w:abstractNumId w:val="7"/>
  </w:num>
  <w:num w:numId="69">
    <w:abstractNumId w:val="2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pa5vxz39erabewzwbvazwpwzv92v2fs92a&quot;&gt;Banco de referências - apêndice do artigo&lt;record-ids&gt;&lt;item&gt;1&lt;/item&gt;&lt;item&gt;2&lt;/item&gt;&lt;item&gt;5&lt;/item&gt;&lt;item&gt;7&lt;/item&gt;&lt;item&gt;8&lt;/item&gt;&lt;item&gt;9&lt;/item&gt;&lt;item&gt;10&lt;/item&gt;&lt;item&gt;11&lt;/item&gt;&lt;item&gt;12&lt;/item&gt;&lt;item&gt;13&lt;/item&gt;&lt;item&gt;14&lt;/item&gt;&lt;item&gt;16&lt;/item&gt;&lt;item&gt;17&lt;/item&gt;&lt;item&gt;18&lt;/item&gt;&lt;item&gt;21&lt;/item&gt;&lt;item&gt;22&lt;/item&gt;&lt;item&gt;23&lt;/item&gt;&lt;item&gt;24&lt;/item&gt;&lt;item&gt;25&lt;/item&gt;&lt;item&gt;27&lt;/item&gt;&lt;item&gt;28&lt;/item&gt;&lt;item&gt;29&lt;/item&gt;&lt;item&gt;30&lt;/item&gt;&lt;item&gt;31&lt;/item&gt;&lt;item&gt;33&lt;/item&gt;&lt;item&gt;34&lt;/item&gt;&lt;item&gt;35&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record-ids&gt;&lt;/item&gt;&lt;/Libraries&gt;"/>
  </w:docVars>
  <w:rsids>
    <w:rsidRoot w:val="00AA4B48"/>
    <w:rsid w:val="000009B3"/>
    <w:rsid w:val="00002E9E"/>
    <w:rsid w:val="0000562E"/>
    <w:rsid w:val="00005810"/>
    <w:rsid w:val="00005DC2"/>
    <w:rsid w:val="00010E47"/>
    <w:rsid w:val="00013D8D"/>
    <w:rsid w:val="00015664"/>
    <w:rsid w:val="00015F25"/>
    <w:rsid w:val="00017994"/>
    <w:rsid w:val="00017BC1"/>
    <w:rsid w:val="00021373"/>
    <w:rsid w:val="00022627"/>
    <w:rsid w:val="00024472"/>
    <w:rsid w:val="00024F33"/>
    <w:rsid w:val="00026F04"/>
    <w:rsid w:val="00026F50"/>
    <w:rsid w:val="000315E3"/>
    <w:rsid w:val="000329A8"/>
    <w:rsid w:val="00033224"/>
    <w:rsid w:val="00033D4B"/>
    <w:rsid w:val="00036DA9"/>
    <w:rsid w:val="00041DF6"/>
    <w:rsid w:val="00043120"/>
    <w:rsid w:val="00043C74"/>
    <w:rsid w:val="00050A26"/>
    <w:rsid w:val="000545AB"/>
    <w:rsid w:val="00060FFB"/>
    <w:rsid w:val="000615B3"/>
    <w:rsid w:val="00061FB0"/>
    <w:rsid w:val="00063CDC"/>
    <w:rsid w:val="000653B1"/>
    <w:rsid w:val="00070017"/>
    <w:rsid w:val="00072B0F"/>
    <w:rsid w:val="00073FA9"/>
    <w:rsid w:val="0007714A"/>
    <w:rsid w:val="00080D2A"/>
    <w:rsid w:val="00080DD2"/>
    <w:rsid w:val="000813B4"/>
    <w:rsid w:val="00081EB2"/>
    <w:rsid w:val="00082182"/>
    <w:rsid w:val="00082C8D"/>
    <w:rsid w:val="00083295"/>
    <w:rsid w:val="00083916"/>
    <w:rsid w:val="00085DA5"/>
    <w:rsid w:val="00086228"/>
    <w:rsid w:val="00091B5A"/>
    <w:rsid w:val="0009650F"/>
    <w:rsid w:val="000A0015"/>
    <w:rsid w:val="000A0A06"/>
    <w:rsid w:val="000A14FE"/>
    <w:rsid w:val="000A1750"/>
    <w:rsid w:val="000A377E"/>
    <w:rsid w:val="000B0033"/>
    <w:rsid w:val="000B2EDA"/>
    <w:rsid w:val="000B3A9E"/>
    <w:rsid w:val="000B6B25"/>
    <w:rsid w:val="000C3311"/>
    <w:rsid w:val="000C4240"/>
    <w:rsid w:val="000C5A3C"/>
    <w:rsid w:val="000C5C33"/>
    <w:rsid w:val="000D187E"/>
    <w:rsid w:val="000D1BD1"/>
    <w:rsid w:val="000D2045"/>
    <w:rsid w:val="000D321B"/>
    <w:rsid w:val="000E0BF2"/>
    <w:rsid w:val="000E24CA"/>
    <w:rsid w:val="000E37C5"/>
    <w:rsid w:val="000E557B"/>
    <w:rsid w:val="000F2431"/>
    <w:rsid w:val="000F39C1"/>
    <w:rsid w:val="000F6243"/>
    <w:rsid w:val="00104088"/>
    <w:rsid w:val="00113B51"/>
    <w:rsid w:val="001161B6"/>
    <w:rsid w:val="00120DCC"/>
    <w:rsid w:val="00123E68"/>
    <w:rsid w:val="0012433E"/>
    <w:rsid w:val="00125FD7"/>
    <w:rsid w:val="00126EF5"/>
    <w:rsid w:val="00133AA4"/>
    <w:rsid w:val="00134C8B"/>
    <w:rsid w:val="00142C1B"/>
    <w:rsid w:val="00150058"/>
    <w:rsid w:val="00152676"/>
    <w:rsid w:val="00152D4C"/>
    <w:rsid w:val="00156B0F"/>
    <w:rsid w:val="0016436B"/>
    <w:rsid w:val="0016488F"/>
    <w:rsid w:val="00172026"/>
    <w:rsid w:val="00172D79"/>
    <w:rsid w:val="00180291"/>
    <w:rsid w:val="0018424E"/>
    <w:rsid w:val="001861C2"/>
    <w:rsid w:val="0018719D"/>
    <w:rsid w:val="00190A37"/>
    <w:rsid w:val="00192A14"/>
    <w:rsid w:val="00196B3A"/>
    <w:rsid w:val="001A2098"/>
    <w:rsid w:val="001A3386"/>
    <w:rsid w:val="001A4054"/>
    <w:rsid w:val="001A58E4"/>
    <w:rsid w:val="001A684E"/>
    <w:rsid w:val="001B2989"/>
    <w:rsid w:val="001B2BEF"/>
    <w:rsid w:val="001B3634"/>
    <w:rsid w:val="001C06D6"/>
    <w:rsid w:val="001C2034"/>
    <w:rsid w:val="001C2A03"/>
    <w:rsid w:val="001C670D"/>
    <w:rsid w:val="001C6962"/>
    <w:rsid w:val="001D08BC"/>
    <w:rsid w:val="001D0CCE"/>
    <w:rsid w:val="001D33B3"/>
    <w:rsid w:val="001D5DEA"/>
    <w:rsid w:val="001D64CA"/>
    <w:rsid w:val="001E2170"/>
    <w:rsid w:val="001E37E0"/>
    <w:rsid w:val="001E7551"/>
    <w:rsid w:val="001F3AA0"/>
    <w:rsid w:val="001F665B"/>
    <w:rsid w:val="001F7A85"/>
    <w:rsid w:val="00200BE9"/>
    <w:rsid w:val="00201481"/>
    <w:rsid w:val="00201978"/>
    <w:rsid w:val="002036FF"/>
    <w:rsid w:val="00205F37"/>
    <w:rsid w:val="00206916"/>
    <w:rsid w:val="00206C1A"/>
    <w:rsid w:val="0021044E"/>
    <w:rsid w:val="0021223E"/>
    <w:rsid w:val="00212413"/>
    <w:rsid w:val="00215FFB"/>
    <w:rsid w:val="00222CC7"/>
    <w:rsid w:val="00223CEA"/>
    <w:rsid w:val="0022501D"/>
    <w:rsid w:val="00226464"/>
    <w:rsid w:val="002274AD"/>
    <w:rsid w:val="0022793E"/>
    <w:rsid w:val="0023225B"/>
    <w:rsid w:val="00232D3E"/>
    <w:rsid w:val="00233AAE"/>
    <w:rsid w:val="002343EB"/>
    <w:rsid w:val="00241BD4"/>
    <w:rsid w:val="0024513B"/>
    <w:rsid w:val="002522DB"/>
    <w:rsid w:val="00252891"/>
    <w:rsid w:val="00253946"/>
    <w:rsid w:val="0025653B"/>
    <w:rsid w:val="00260AE2"/>
    <w:rsid w:val="002615A6"/>
    <w:rsid w:val="00261E63"/>
    <w:rsid w:val="002632DC"/>
    <w:rsid w:val="0026368A"/>
    <w:rsid w:val="002729F0"/>
    <w:rsid w:val="00274FAC"/>
    <w:rsid w:val="0027596A"/>
    <w:rsid w:val="002766E1"/>
    <w:rsid w:val="00286C5C"/>
    <w:rsid w:val="0029160D"/>
    <w:rsid w:val="00294052"/>
    <w:rsid w:val="00296167"/>
    <w:rsid w:val="00297379"/>
    <w:rsid w:val="002A0015"/>
    <w:rsid w:val="002A472F"/>
    <w:rsid w:val="002A5031"/>
    <w:rsid w:val="002A5AEC"/>
    <w:rsid w:val="002A601A"/>
    <w:rsid w:val="002B2AB4"/>
    <w:rsid w:val="002B2B14"/>
    <w:rsid w:val="002B33D7"/>
    <w:rsid w:val="002B6AC0"/>
    <w:rsid w:val="002C162F"/>
    <w:rsid w:val="002C2807"/>
    <w:rsid w:val="002C401F"/>
    <w:rsid w:val="002C5770"/>
    <w:rsid w:val="002C5F69"/>
    <w:rsid w:val="002C7400"/>
    <w:rsid w:val="002D2724"/>
    <w:rsid w:val="002D5894"/>
    <w:rsid w:val="002D5972"/>
    <w:rsid w:val="002D60A0"/>
    <w:rsid w:val="002D637C"/>
    <w:rsid w:val="002D7208"/>
    <w:rsid w:val="002E0254"/>
    <w:rsid w:val="002E0BF1"/>
    <w:rsid w:val="002E11B2"/>
    <w:rsid w:val="002E202A"/>
    <w:rsid w:val="002E27BF"/>
    <w:rsid w:val="002E3D68"/>
    <w:rsid w:val="002E6756"/>
    <w:rsid w:val="002F287A"/>
    <w:rsid w:val="002F343B"/>
    <w:rsid w:val="002F5B85"/>
    <w:rsid w:val="002F64AF"/>
    <w:rsid w:val="003006B3"/>
    <w:rsid w:val="00303218"/>
    <w:rsid w:val="00305AD8"/>
    <w:rsid w:val="003067E4"/>
    <w:rsid w:val="00310625"/>
    <w:rsid w:val="003144D6"/>
    <w:rsid w:val="00314695"/>
    <w:rsid w:val="0031661E"/>
    <w:rsid w:val="00320080"/>
    <w:rsid w:val="00320465"/>
    <w:rsid w:val="003211CF"/>
    <w:rsid w:val="0032141F"/>
    <w:rsid w:val="00325992"/>
    <w:rsid w:val="003259D0"/>
    <w:rsid w:val="003302D5"/>
    <w:rsid w:val="0033069A"/>
    <w:rsid w:val="00331A29"/>
    <w:rsid w:val="003330D1"/>
    <w:rsid w:val="00333565"/>
    <w:rsid w:val="00336643"/>
    <w:rsid w:val="0033770C"/>
    <w:rsid w:val="003405C7"/>
    <w:rsid w:val="00340FC7"/>
    <w:rsid w:val="003435EC"/>
    <w:rsid w:val="0034615F"/>
    <w:rsid w:val="00354184"/>
    <w:rsid w:val="003553AB"/>
    <w:rsid w:val="00356DC4"/>
    <w:rsid w:val="003641DD"/>
    <w:rsid w:val="003650F9"/>
    <w:rsid w:val="003718E8"/>
    <w:rsid w:val="00374FA9"/>
    <w:rsid w:val="00375C9D"/>
    <w:rsid w:val="00380D57"/>
    <w:rsid w:val="00382C7C"/>
    <w:rsid w:val="00385678"/>
    <w:rsid w:val="00387707"/>
    <w:rsid w:val="00391F0E"/>
    <w:rsid w:val="00392A8E"/>
    <w:rsid w:val="003943FC"/>
    <w:rsid w:val="0039623B"/>
    <w:rsid w:val="003A1697"/>
    <w:rsid w:val="003A26EF"/>
    <w:rsid w:val="003A4236"/>
    <w:rsid w:val="003A687F"/>
    <w:rsid w:val="003B0911"/>
    <w:rsid w:val="003B3AEC"/>
    <w:rsid w:val="003B40C5"/>
    <w:rsid w:val="003B440D"/>
    <w:rsid w:val="003B4AA9"/>
    <w:rsid w:val="003B56CF"/>
    <w:rsid w:val="003B5E92"/>
    <w:rsid w:val="003B62AA"/>
    <w:rsid w:val="003C1AA3"/>
    <w:rsid w:val="003C1C1C"/>
    <w:rsid w:val="003C2BCC"/>
    <w:rsid w:val="003C2FFE"/>
    <w:rsid w:val="003C3046"/>
    <w:rsid w:val="003C60B5"/>
    <w:rsid w:val="003C6481"/>
    <w:rsid w:val="003D1E4A"/>
    <w:rsid w:val="003D5A48"/>
    <w:rsid w:val="003D5F06"/>
    <w:rsid w:val="003D62C7"/>
    <w:rsid w:val="003D6478"/>
    <w:rsid w:val="003E13BF"/>
    <w:rsid w:val="003E1A00"/>
    <w:rsid w:val="003F05B0"/>
    <w:rsid w:val="003F2405"/>
    <w:rsid w:val="003F6801"/>
    <w:rsid w:val="00403254"/>
    <w:rsid w:val="0040392E"/>
    <w:rsid w:val="00403CA7"/>
    <w:rsid w:val="00410158"/>
    <w:rsid w:val="00410D0D"/>
    <w:rsid w:val="00410D56"/>
    <w:rsid w:val="00411E88"/>
    <w:rsid w:val="004153AB"/>
    <w:rsid w:val="00416FD6"/>
    <w:rsid w:val="004178D1"/>
    <w:rsid w:val="0042164B"/>
    <w:rsid w:val="00423491"/>
    <w:rsid w:val="004252BE"/>
    <w:rsid w:val="004255D0"/>
    <w:rsid w:val="00432A6D"/>
    <w:rsid w:val="00434B44"/>
    <w:rsid w:val="00443563"/>
    <w:rsid w:val="00451C75"/>
    <w:rsid w:val="00452A2E"/>
    <w:rsid w:val="004538BC"/>
    <w:rsid w:val="004544E3"/>
    <w:rsid w:val="00460107"/>
    <w:rsid w:val="00462568"/>
    <w:rsid w:val="00470B6B"/>
    <w:rsid w:val="0047158B"/>
    <w:rsid w:val="00471B41"/>
    <w:rsid w:val="00472136"/>
    <w:rsid w:val="00474A2C"/>
    <w:rsid w:val="004776C7"/>
    <w:rsid w:val="00477C1F"/>
    <w:rsid w:val="0048642A"/>
    <w:rsid w:val="004869B7"/>
    <w:rsid w:val="00491559"/>
    <w:rsid w:val="00492D33"/>
    <w:rsid w:val="00493345"/>
    <w:rsid w:val="00493627"/>
    <w:rsid w:val="00493EE5"/>
    <w:rsid w:val="00495E66"/>
    <w:rsid w:val="004960C0"/>
    <w:rsid w:val="00496924"/>
    <w:rsid w:val="00497ACA"/>
    <w:rsid w:val="004A3DD5"/>
    <w:rsid w:val="004A4808"/>
    <w:rsid w:val="004A490E"/>
    <w:rsid w:val="004A4AED"/>
    <w:rsid w:val="004A4C2B"/>
    <w:rsid w:val="004A5624"/>
    <w:rsid w:val="004B0C41"/>
    <w:rsid w:val="004B2F94"/>
    <w:rsid w:val="004B5EE2"/>
    <w:rsid w:val="004C01F8"/>
    <w:rsid w:val="004C0B5E"/>
    <w:rsid w:val="004C2734"/>
    <w:rsid w:val="004C5EF3"/>
    <w:rsid w:val="004C778B"/>
    <w:rsid w:val="004D0636"/>
    <w:rsid w:val="004D33E4"/>
    <w:rsid w:val="004D5307"/>
    <w:rsid w:val="004D6406"/>
    <w:rsid w:val="004D6D50"/>
    <w:rsid w:val="004E1CF0"/>
    <w:rsid w:val="004E2A92"/>
    <w:rsid w:val="004E5E04"/>
    <w:rsid w:val="004E6A12"/>
    <w:rsid w:val="004E6A90"/>
    <w:rsid w:val="004E7DC3"/>
    <w:rsid w:val="004F28A8"/>
    <w:rsid w:val="004F6F87"/>
    <w:rsid w:val="004F71A5"/>
    <w:rsid w:val="005000DC"/>
    <w:rsid w:val="005008D3"/>
    <w:rsid w:val="00500DE8"/>
    <w:rsid w:val="00501FC1"/>
    <w:rsid w:val="005040E8"/>
    <w:rsid w:val="005051D9"/>
    <w:rsid w:val="00505F63"/>
    <w:rsid w:val="005108C8"/>
    <w:rsid w:val="005108FA"/>
    <w:rsid w:val="00511139"/>
    <w:rsid w:val="00512327"/>
    <w:rsid w:val="005126A4"/>
    <w:rsid w:val="00512923"/>
    <w:rsid w:val="00512AE2"/>
    <w:rsid w:val="00512E3D"/>
    <w:rsid w:val="005135A8"/>
    <w:rsid w:val="00516B84"/>
    <w:rsid w:val="00517A7E"/>
    <w:rsid w:val="00517D59"/>
    <w:rsid w:val="00530361"/>
    <w:rsid w:val="0053074A"/>
    <w:rsid w:val="00531522"/>
    <w:rsid w:val="0053196E"/>
    <w:rsid w:val="00534CED"/>
    <w:rsid w:val="00537809"/>
    <w:rsid w:val="005400EB"/>
    <w:rsid w:val="005404F9"/>
    <w:rsid w:val="00547781"/>
    <w:rsid w:val="005513BE"/>
    <w:rsid w:val="00551AA6"/>
    <w:rsid w:val="005521FF"/>
    <w:rsid w:val="00562FEA"/>
    <w:rsid w:val="0056484A"/>
    <w:rsid w:val="0056604F"/>
    <w:rsid w:val="005669B0"/>
    <w:rsid w:val="0057010B"/>
    <w:rsid w:val="00571981"/>
    <w:rsid w:val="0057434B"/>
    <w:rsid w:val="00575A7A"/>
    <w:rsid w:val="00577D76"/>
    <w:rsid w:val="00581F44"/>
    <w:rsid w:val="00583524"/>
    <w:rsid w:val="00587D90"/>
    <w:rsid w:val="0059007A"/>
    <w:rsid w:val="005908DC"/>
    <w:rsid w:val="005910C7"/>
    <w:rsid w:val="00591485"/>
    <w:rsid w:val="00591ED5"/>
    <w:rsid w:val="00596364"/>
    <w:rsid w:val="00597221"/>
    <w:rsid w:val="005A0E0F"/>
    <w:rsid w:val="005A6AE0"/>
    <w:rsid w:val="005A7486"/>
    <w:rsid w:val="005B5A74"/>
    <w:rsid w:val="005B647E"/>
    <w:rsid w:val="005C0A5C"/>
    <w:rsid w:val="005C4908"/>
    <w:rsid w:val="005C4AF7"/>
    <w:rsid w:val="005D11CB"/>
    <w:rsid w:val="005D259D"/>
    <w:rsid w:val="005D379E"/>
    <w:rsid w:val="005D3B66"/>
    <w:rsid w:val="005D436F"/>
    <w:rsid w:val="005D4E1C"/>
    <w:rsid w:val="005D5A41"/>
    <w:rsid w:val="005D6F09"/>
    <w:rsid w:val="005E5D71"/>
    <w:rsid w:val="005F34A9"/>
    <w:rsid w:val="005F4B47"/>
    <w:rsid w:val="0060025A"/>
    <w:rsid w:val="0060648F"/>
    <w:rsid w:val="00613D82"/>
    <w:rsid w:val="00613ED2"/>
    <w:rsid w:val="00613FE7"/>
    <w:rsid w:val="00623061"/>
    <w:rsid w:val="0062511A"/>
    <w:rsid w:val="006253FE"/>
    <w:rsid w:val="0063020D"/>
    <w:rsid w:val="0063239F"/>
    <w:rsid w:val="0063268F"/>
    <w:rsid w:val="0063321B"/>
    <w:rsid w:val="006333CB"/>
    <w:rsid w:val="00635230"/>
    <w:rsid w:val="00635FFD"/>
    <w:rsid w:val="0064143F"/>
    <w:rsid w:val="00652099"/>
    <w:rsid w:val="006530D6"/>
    <w:rsid w:val="00657723"/>
    <w:rsid w:val="00660AA1"/>
    <w:rsid w:val="006650DB"/>
    <w:rsid w:val="00667F61"/>
    <w:rsid w:val="00672524"/>
    <w:rsid w:val="00674F45"/>
    <w:rsid w:val="006761F7"/>
    <w:rsid w:val="006820C0"/>
    <w:rsid w:val="00683638"/>
    <w:rsid w:val="006907CD"/>
    <w:rsid w:val="00690854"/>
    <w:rsid w:val="00690D0C"/>
    <w:rsid w:val="006A0BDE"/>
    <w:rsid w:val="006A1F9D"/>
    <w:rsid w:val="006A20A7"/>
    <w:rsid w:val="006A22DC"/>
    <w:rsid w:val="006A4BC2"/>
    <w:rsid w:val="006A75E8"/>
    <w:rsid w:val="006B071B"/>
    <w:rsid w:val="006B2060"/>
    <w:rsid w:val="006B2E09"/>
    <w:rsid w:val="006B722F"/>
    <w:rsid w:val="006B7D4F"/>
    <w:rsid w:val="006C3DCC"/>
    <w:rsid w:val="006C70E6"/>
    <w:rsid w:val="006C731C"/>
    <w:rsid w:val="006C7CB1"/>
    <w:rsid w:val="006D067C"/>
    <w:rsid w:val="006D4520"/>
    <w:rsid w:val="006D770E"/>
    <w:rsid w:val="006D7B30"/>
    <w:rsid w:val="006E192E"/>
    <w:rsid w:val="006E5834"/>
    <w:rsid w:val="006E5EFA"/>
    <w:rsid w:val="006F154E"/>
    <w:rsid w:val="006F4FC0"/>
    <w:rsid w:val="006F5D96"/>
    <w:rsid w:val="00700BE2"/>
    <w:rsid w:val="007067E6"/>
    <w:rsid w:val="00712D73"/>
    <w:rsid w:val="00713180"/>
    <w:rsid w:val="00720861"/>
    <w:rsid w:val="00720B12"/>
    <w:rsid w:val="00721AEA"/>
    <w:rsid w:val="007243AE"/>
    <w:rsid w:val="00727E5D"/>
    <w:rsid w:val="00732219"/>
    <w:rsid w:val="0073370C"/>
    <w:rsid w:val="00733C97"/>
    <w:rsid w:val="007354BC"/>
    <w:rsid w:val="0074095D"/>
    <w:rsid w:val="00743020"/>
    <w:rsid w:val="0074342D"/>
    <w:rsid w:val="00743612"/>
    <w:rsid w:val="0074737C"/>
    <w:rsid w:val="00747A1C"/>
    <w:rsid w:val="0075008E"/>
    <w:rsid w:val="00751F0A"/>
    <w:rsid w:val="00752947"/>
    <w:rsid w:val="00753948"/>
    <w:rsid w:val="00756D06"/>
    <w:rsid w:val="007602F1"/>
    <w:rsid w:val="00761CDE"/>
    <w:rsid w:val="007621F1"/>
    <w:rsid w:val="007636EB"/>
    <w:rsid w:val="00764684"/>
    <w:rsid w:val="00764868"/>
    <w:rsid w:val="00765C2E"/>
    <w:rsid w:val="00771364"/>
    <w:rsid w:val="00772990"/>
    <w:rsid w:val="0077621D"/>
    <w:rsid w:val="00776EB3"/>
    <w:rsid w:val="007777FA"/>
    <w:rsid w:val="007779D5"/>
    <w:rsid w:val="00777E3B"/>
    <w:rsid w:val="00777ECD"/>
    <w:rsid w:val="007866F6"/>
    <w:rsid w:val="00787654"/>
    <w:rsid w:val="007879D0"/>
    <w:rsid w:val="00787C2B"/>
    <w:rsid w:val="007977E7"/>
    <w:rsid w:val="0079793D"/>
    <w:rsid w:val="007A348F"/>
    <w:rsid w:val="007A5B5A"/>
    <w:rsid w:val="007A6076"/>
    <w:rsid w:val="007A607B"/>
    <w:rsid w:val="007B2B92"/>
    <w:rsid w:val="007B783D"/>
    <w:rsid w:val="007B7A31"/>
    <w:rsid w:val="007B7BE2"/>
    <w:rsid w:val="007C1139"/>
    <w:rsid w:val="007C1E2E"/>
    <w:rsid w:val="007C26FA"/>
    <w:rsid w:val="007C3DB6"/>
    <w:rsid w:val="007C642D"/>
    <w:rsid w:val="007C6D29"/>
    <w:rsid w:val="007D06C9"/>
    <w:rsid w:val="007D2BFE"/>
    <w:rsid w:val="007D6945"/>
    <w:rsid w:val="007E239A"/>
    <w:rsid w:val="007E3BFD"/>
    <w:rsid w:val="007E4F3B"/>
    <w:rsid w:val="007E6258"/>
    <w:rsid w:val="007E76A9"/>
    <w:rsid w:val="007F16CF"/>
    <w:rsid w:val="007F1F5A"/>
    <w:rsid w:val="007F5CB6"/>
    <w:rsid w:val="007F7212"/>
    <w:rsid w:val="0080087D"/>
    <w:rsid w:val="00800887"/>
    <w:rsid w:val="00804F0A"/>
    <w:rsid w:val="0080562E"/>
    <w:rsid w:val="0081143D"/>
    <w:rsid w:val="008156AB"/>
    <w:rsid w:val="00815AFF"/>
    <w:rsid w:val="00820174"/>
    <w:rsid w:val="0082282B"/>
    <w:rsid w:val="00825268"/>
    <w:rsid w:val="00827469"/>
    <w:rsid w:val="00827A9E"/>
    <w:rsid w:val="008317FB"/>
    <w:rsid w:val="00832A09"/>
    <w:rsid w:val="00833E99"/>
    <w:rsid w:val="00837E87"/>
    <w:rsid w:val="00840A9A"/>
    <w:rsid w:val="00850F70"/>
    <w:rsid w:val="00855653"/>
    <w:rsid w:val="00855E58"/>
    <w:rsid w:val="008570B5"/>
    <w:rsid w:val="008573EC"/>
    <w:rsid w:val="00861413"/>
    <w:rsid w:val="00862514"/>
    <w:rsid w:val="0086350A"/>
    <w:rsid w:val="00863C53"/>
    <w:rsid w:val="008679D9"/>
    <w:rsid w:val="00870A04"/>
    <w:rsid w:val="0087215F"/>
    <w:rsid w:val="008726E7"/>
    <w:rsid w:val="008754BC"/>
    <w:rsid w:val="00881970"/>
    <w:rsid w:val="00886D95"/>
    <w:rsid w:val="00887E24"/>
    <w:rsid w:val="00891601"/>
    <w:rsid w:val="00892009"/>
    <w:rsid w:val="008A052F"/>
    <w:rsid w:val="008A0574"/>
    <w:rsid w:val="008A26E0"/>
    <w:rsid w:val="008A42CD"/>
    <w:rsid w:val="008A4D47"/>
    <w:rsid w:val="008A7B66"/>
    <w:rsid w:val="008B18E6"/>
    <w:rsid w:val="008B229A"/>
    <w:rsid w:val="008B41BA"/>
    <w:rsid w:val="008B5128"/>
    <w:rsid w:val="008B589C"/>
    <w:rsid w:val="008B58B7"/>
    <w:rsid w:val="008B6371"/>
    <w:rsid w:val="008B79E0"/>
    <w:rsid w:val="008C5EC5"/>
    <w:rsid w:val="008D2E55"/>
    <w:rsid w:val="008D30C9"/>
    <w:rsid w:val="008D53E3"/>
    <w:rsid w:val="008E10B1"/>
    <w:rsid w:val="008E24A9"/>
    <w:rsid w:val="008E4D37"/>
    <w:rsid w:val="008E4F74"/>
    <w:rsid w:val="008E56DB"/>
    <w:rsid w:val="008E5E30"/>
    <w:rsid w:val="008E5EFF"/>
    <w:rsid w:val="008E676C"/>
    <w:rsid w:val="008E79DA"/>
    <w:rsid w:val="008E7C07"/>
    <w:rsid w:val="008F0BC5"/>
    <w:rsid w:val="008F1713"/>
    <w:rsid w:val="008F2225"/>
    <w:rsid w:val="008F275D"/>
    <w:rsid w:val="008F5DDB"/>
    <w:rsid w:val="008F6D21"/>
    <w:rsid w:val="00900336"/>
    <w:rsid w:val="00901781"/>
    <w:rsid w:val="009041A6"/>
    <w:rsid w:val="00906449"/>
    <w:rsid w:val="0090775C"/>
    <w:rsid w:val="00907ACC"/>
    <w:rsid w:val="00910653"/>
    <w:rsid w:val="00913CCE"/>
    <w:rsid w:val="00914D1E"/>
    <w:rsid w:val="00915F08"/>
    <w:rsid w:val="00920228"/>
    <w:rsid w:val="00923C81"/>
    <w:rsid w:val="00926023"/>
    <w:rsid w:val="00926460"/>
    <w:rsid w:val="0093298E"/>
    <w:rsid w:val="00935A42"/>
    <w:rsid w:val="009374ED"/>
    <w:rsid w:val="00940BE6"/>
    <w:rsid w:val="00940D22"/>
    <w:rsid w:val="0094155F"/>
    <w:rsid w:val="00941A6D"/>
    <w:rsid w:val="00942CCD"/>
    <w:rsid w:val="009453F9"/>
    <w:rsid w:val="00945CB8"/>
    <w:rsid w:val="00946F05"/>
    <w:rsid w:val="00951AB9"/>
    <w:rsid w:val="00953A52"/>
    <w:rsid w:val="00954257"/>
    <w:rsid w:val="00957BC3"/>
    <w:rsid w:val="00961004"/>
    <w:rsid w:val="00962C91"/>
    <w:rsid w:val="00964AA5"/>
    <w:rsid w:val="00964AAB"/>
    <w:rsid w:val="009676D2"/>
    <w:rsid w:val="00971546"/>
    <w:rsid w:val="00972DB7"/>
    <w:rsid w:val="00972FFE"/>
    <w:rsid w:val="00977321"/>
    <w:rsid w:val="00981076"/>
    <w:rsid w:val="00981F84"/>
    <w:rsid w:val="00982AC1"/>
    <w:rsid w:val="00985B31"/>
    <w:rsid w:val="00986892"/>
    <w:rsid w:val="00987ABB"/>
    <w:rsid w:val="00992FE1"/>
    <w:rsid w:val="00993719"/>
    <w:rsid w:val="00996586"/>
    <w:rsid w:val="009A3662"/>
    <w:rsid w:val="009A3C9C"/>
    <w:rsid w:val="009A7729"/>
    <w:rsid w:val="009B3687"/>
    <w:rsid w:val="009B5A58"/>
    <w:rsid w:val="009B71FA"/>
    <w:rsid w:val="009C1440"/>
    <w:rsid w:val="009C28C0"/>
    <w:rsid w:val="009C5294"/>
    <w:rsid w:val="009C5579"/>
    <w:rsid w:val="009C58EB"/>
    <w:rsid w:val="009D216A"/>
    <w:rsid w:val="009D3A29"/>
    <w:rsid w:val="009D4442"/>
    <w:rsid w:val="009D6172"/>
    <w:rsid w:val="009D6BC3"/>
    <w:rsid w:val="009D779B"/>
    <w:rsid w:val="009E01C7"/>
    <w:rsid w:val="009E0BAF"/>
    <w:rsid w:val="009E1624"/>
    <w:rsid w:val="009E3864"/>
    <w:rsid w:val="009E4415"/>
    <w:rsid w:val="009F0C34"/>
    <w:rsid w:val="009F1D05"/>
    <w:rsid w:val="009F3760"/>
    <w:rsid w:val="009F4C3E"/>
    <w:rsid w:val="009F5370"/>
    <w:rsid w:val="009F6912"/>
    <w:rsid w:val="00A020C7"/>
    <w:rsid w:val="00A025AA"/>
    <w:rsid w:val="00A0302A"/>
    <w:rsid w:val="00A05B4A"/>
    <w:rsid w:val="00A0627D"/>
    <w:rsid w:val="00A07311"/>
    <w:rsid w:val="00A1164F"/>
    <w:rsid w:val="00A11675"/>
    <w:rsid w:val="00A127A7"/>
    <w:rsid w:val="00A15FBA"/>
    <w:rsid w:val="00A16EF9"/>
    <w:rsid w:val="00A17212"/>
    <w:rsid w:val="00A17E2D"/>
    <w:rsid w:val="00A210AB"/>
    <w:rsid w:val="00A242F9"/>
    <w:rsid w:val="00A24618"/>
    <w:rsid w:val="00A24995"/>
    <w:rsid w:val="00A24B63"/>
    <w:rsid w:val="00A250C7"/>
    <w:rsid w:val="00A31D68"/>
    <w:rsid w:val="00A321B1"/>
    <w:rsid w:val="00A3647B"/>
    <w:rsid w:val="00A36EF6"/>
    <w:rsid w:val="00A45A32"/>
    <w:rsid w:val="00A45B26"/>
    <w:rsid w:val="00A51570"/>
    <w:rsid w:val="00A529C7"/>
    <w:rsid w:val="00A53ADC"/>
    <w:rsid w:val="00A54D9C"/>
    <w:rsid w:val="00A5751F"/>
    <w:rsid w:val="00A603E7"/>
    <w:rsid w:val="00A638A1"/>
    <w:rsid w:val="00A66891"/>
    <w:rsid w:val="00A67B60"/>
    <w:rsid w:val="00A707BD"/>
    <w:rsid w:val="00A70D28"/>
    <w:rsid w:val="00A71F4C"/>
    <w:rsid w:val="00A75AE8"/>
    <w:rsid w:val="00A7648A"/>
    <w:rsid w:val="00A764DF"/>
    <w:rsid w:val="00A770E4"/>
    <w:rsid w:val="00A8109B"/>
    <w:rsid w:val="00A82E37"/>
    <w:rsid w:val="00A85B3A"/>
    <w:rsid w:val="00A8723D"/>
    <w:rsid w:val="00A907B5"/>
    <w:rsid w:val="00A90AB2"/>
    <w:rsid w:val="00A90C90"/>
    <w:rsid w:val="00A92996"/>
    <w:rsid w:val="00A958EF"/>
    <w:rsid w:val="00A96E29"/>
    <w:rsid w:val="00AA0F13"/>
    <w:rsid w:val="00AA197A"/>
    <w:rsid w:val="00AA1DFA"/>
    <w:rsid w:val="00AA325A"/>
    <w:rsid w:val="00AA3C0E"/>
    <w:rsid w:val="00AA4B48"/>
    <w:rsid w:val="00AA680E"/>
    <w:rsid w:val="00AB0397"/>
    <w:rsid w:val="00AB0833"/>
    <w:rsid w:val="00AB0EE8"/>
    <w:rsid w:val="00AB11A8"/>
    <w:rsid w:val="00AB1432"/>
    <w:rsid w:val="00AB5BF5"/>
    <w:rsid w:val="00AB5D82"/>
    <w:rsid w:val="00AC0262"/>
    <w:rsid w:val="00AC14BD"/>
    <w:rsid w:val="00AC1A64"/>
    <w:rsid w:val="00AC2EDA"/>
    <w:rsid w:val="00AC37D3"/>
    <w:rsid w:val="00AC5885"/>
    <w:rsid w:val="00AC7723"/>
    <w:rsid w:val="00AD226E"/>
    <w:rsid w:val="00AD3302"/>
    <w:rsid w:val="00AD39B2"/>
    <w:rsid w:val="00AD3BB2"/>
    <w:rsid w:val="00AD554B"/>
    <w:rsid w:val="00AD7061"/>
    <w:rsid w:val="00AE55BA"/>
    <w:rsid w:val="00AE7C79"/>
    <w:rsid w:val="00AF18A7"/>
    <w:rsid w:val="00AF35DC"/>
    <w:rsid w:val="00AF38B7"/>
    <w:rsid w:val="00B0151E"/>
    <w:rsid w:val="00B0682D"/>
    <w:rsid w:val="00B07E19"/>
    <w:rsid w:val="00B10342"/>
    <w:rsid w:val="00B11887"/>
    <w:rsid w:val="00B16273"/>
    <w:rsid w:val="00B17050"/>
    <w:rsid w:val="00B20A68"/>
    <w:rsid w:val="00B23EB5"/>
    <w:rsid w:val="00B26D16"/>
    <w:rsid w:val="00B31DC4"/>
    <w:rsid w:val="00B31F87"/>
    <w:rsid w:val="00B32C84"/>
    <w:rsid w:val="00B3580E"/>
    <w:rsid w:val="00B35937"/>
    <w:rsid w:val="00B35F97"/>
    <w:rsid w:val="00B374C4"/>
    <w:rsid w:val="00B432B5"/>
    <w:rsid w:val="00B43417"/>
    <w:rsid w:val="00B443EB"/>
    <w:rsid w:val="00B4679D"/>
    <w:rsid w:val="00B47868"/>
    <w:rsid w:val="00B47DA0"/>
    <w:rsid w:val="00B51DB6"/>
    <w:rsid w:val="00B529EA"/>
    <w:rsid w:val="00B54AD5"/>
    <w:rsid w:val="00B54C9C"/>
    <w:rsid w:val="00B55E40"/>
    <w:rsid w:val="00B64274"/>
    <w:rsid w:val="00B64370"/>
    <w:rsid w:val="00B80706"/>
    <w:rsid w:val="00B8136C"/>
    <w:rsid w:val="00B81435"/>
    <w:rsid w:val="00B82AF4"/>
    <w:rsid w:val="00B84A5F"/>
    <w:rsid w:val="00B90FAC"/>
    <w:rsid w:val="00B91076"/>
    <w:rsid w:val="00B955DA"/>
    <w:rsid w:val="00B962B7"/>
    <w:rsid w:val="00B96D8B"/>
    <w:rsid w:val="00BA046A"/>
    <w:rsid w:val="00BA2B30"/>
    <w:rsid w:val="00BA473F"/>
    <w:rsid w:val="00BB204A"/>
    <w:rsid w:val="00BB5040"/>
    <w:rsid w:val="00BB5B64"/>
    <w:rsid w:val="00BB5DCE"/>
    <w:rsid w:val="00BC051B"/>
    <w:rsid w:val="00BC1EEE"/>
    <w:rsid w:val="00BC2D44"/>
    <w:rsid w:val="00BC3637"/>
    <w:rsid w:val="00BC40EF"/>
    <w:rsid w:val="00BE0039"/>
    <w:rsid w:val="00BE1964"/>
    <w:rsid w:val="00BE38BF"/>
    <w:rsid w:val="00BE53CD"/>
    <w:rsid w:val="00BE550F"/>
    <w:rsid w:val="00BF02A9"/>
    <w:rsid w:val="00BF0544"/>
    <w:rsid w:val="00BF0B8C"/>
    <w:rsid w:val="00BF2535"/>
    <w:rsid w:val="00BF35EA"/>
    <w:rsid w:val="00BF6CC5"/>
    <w:rsid w:val="00C0460E"/>
    <w:rsid w:val="00C056FD"/>
    <w:rsid w:val="00C058E3"/>
    <w:rsid w:val="00C05A37"/>
    <w:rsid w:val="00C070E6"/>
    <w:rsid w:val="00C111B9"/>
    <w:rsid w:val="00C12444"/>
    <w:rsid w:val="00C12CFF"/>
    <w:rsid w:val="00C12EFE"/>
    <w:rsid w:val="00C160BA"/>
    <w:rsid w:val="00C20C6D"/>
    <w:rsid w:val="00C22219"/>
    <w:rsid w:val="00C236E1"/>
    <w:rsid w:val="00C2380B"/>
    <w:rsid w:val="00C23C24"/>
    <w:rsid w:val="00C3395E"/>
    <w:rsid w:val="00C370E6"/>
    <w:rsid w:val="00C373E4"/>
    <w:rsid w:val="00C4184A"/>
    <w:rsid w:val="00C43073"/>
    <w:rsid w:val="00C5098B"/>
    <w:rsid w:val="00C50FE6"/>
    <w:rsid w:val="00C511C7"/>
    <w:rsid w:val="00C51950"/>
    <w:rsid w:val="00C55219"/>
    <w:rsid w:val="00C6196C"/>
    <w:rsid w:val="00C62B4C"/>
    <w:rsid w:val="00C64721"/>
    <w:rsid w:val="00C6681C"/>
    <w:rsid w:val="00C6777C"/>
    <w:rsid w:val="00C7014C"/>
    <w:rsid w:val="00C703AD"/>
    <w:rsid w:val="00C73AE3"/>
    <w:rsid w:val="00C74C0E"/>
    <w:rsid w:val="00C756E3"/>
    <w:rsid w:val="00C80298"/>
    <w:rsid w:val="00C81A65"/>
    <w:rsid w:val="00C822A4"/>
    <w:rsid w:val="00C86DBB"/>
    <w:rsid w:val="00C87F53"/>
    <w:rsid w:val="00C90179"/>
    <w:rsid w:val="00C93B95"/>
    <w:rsid w:val="00C95889"/>
    <w:rsid w:val="00C95D7B"/>
    <w:rsid w:val="00CA2429"/>
    <w:rsid w:val="00CA297F"/>
    <w:rsid w:val="00CA3DC7"/>
    <w:rsid w:val="00CA413E"/>
    <w:rsid w:val="00CA42AC"/>
    <w:rsid w:val="00CA4F7D"/>
    <w:rsid w:val="00CA54A1"/>
    <w:rsid w:val="00CB24FC"/>
    <w:rsid w:val="00CB511D"/>
    <w:rsid w:val="00CB5236"/>
    <w:rsid w:val="00CB58D5"/>
    <w:rsid w:val="00CC4B97"/>
    <w:rsid w:val="00CC6285"/>
    <w:rsid w:val="00CD09F9"/>
    <w:rsid w:val="00CD170A"/>
    <w:rsid w:val="00CD70E6"/>
    <w:rsid w:val="00CD77A1"/>
    <w:rsid w:val="00CE1451"/>
    <w:rsid w:val="00CE32EE"/>
    <w:rsid w:val="00CE4CE4"/>
    <w:rsid w:val="00CE5BDF"/>
    <w:rsid w:val="00CE6F26"/>
    <w:rsid w:val="00CF0B1E"/>
    <w:rsid w:val="00CF249A"/>
    <w:rsid w:val="00CF25DA"/>
    <w:rsid w:val="00CF2E07"/>
    <w:rsid w:val="00CF3E5B"/>
    <w:rsid w:val="00CF4561"/>
    <w:rsid w:val="00CF4C1D"/>
    <w:rsid w:val="00CF6152"/>
    <w:rsid w:val="00CF66FF"/>
    <w:rsid w:val="00D04E4B"/>
    <w:rsid w:val="00D0614C"/>
    <w:rsid w:val="00D07816"/>
    <w:rsid w:val="00D10002"/>
    <w:rsid w:val="00D10597"/>
    <w:rsid w:val="00D106E5"/>
    <w:rsid w:val="00D1203A"/>
    <w:rsid w:val="00D12DED"/>
    <w:rsid w:val="00D13B04"/>
    <w:rsid w:val="00D168D4"/>
    <w:rsid w:val="00D16948"/>
    <w:rsid w:val="00D17FFD"/>
    <w:rsid w:val="00D21BC2"/>
    <w:rsid w:val="00D231BA"/>
    <w:rsid w:val="00D24D6B"/>
    <w:rsid w:val="00D2591B"/>
    <w:rsid w:val="00D315F8"/>
    <w:rsid w:val="00D31B1E"/>
    <w:rsid w:val="00D34963"/>
    <w:rsid w:val="00D370A9"/>
    <w:rsid w:val="00D37C5B"/>
    <w:rsid w:val="00D41608"/>
    <w:rsid w:val="00D41D52"/>
    <w:rsid w:val="00D42A76"/>
    <w:rsid w:val="00D42CDC"/>
    <w:rsid w:val="00D42F47"/>
    <w:rsid w:val="00D43241"/>
    <w:rsid w:val="00D432C3"/>
    <w:rsid w:val="00D4462B"/>
    <w:rsid w:val="00D4469C"/>
    <w:rsid w:val="00D467B0"/>
    <w:rsid w:val="00D5358C"/>
    <w:rsid w:val="00D549F5"/>
    <w:rsid w:val="00D54CA4"/>
    <w:rsid w:val="00D63D12"/>
    <w:rsid w:val="00D64087"/>
    <w:rsid w:val="00D64CE2"/>
    <w:rsid w:val="00D705C6"/>
    <w:rsid w:val="00D723F2"/>
    <w:rsid w:val="00D72999"/>
    <w:rsid w:val="00D8139E"/>
    <w:rsid w:val="00D81944"/>
    <w:rsid w:val="00D82EB9"/>
    <w:rsid w:val="00D830CF"/>
    <w:rsid w:val="00D86618"/>
    <w:rsid w:val="00D8721F"/>
    <w:rsid w:val="00D9539B"/>
    <w:rsid w:val="00DA2054"/>
    <w:rsid w:val="00DA7DC1"/>
    <w:rsid w:val="00DB2492"/>
    <w:rsid w:val="00DB3DA6"/>
    <w:rsid w:val="00DB6727"/>
    <w:rsid w:val="00DB7C8B"/>
    <w:rsid w:val="00DC0CDB"/>
    <w:rsid w:val="00DC1AAA"/>
    <w:rsid w:val="00DC1C3A"/>
    <w:rsid w:val="00DC1E2A"/>
    <w:rsid w:val="00DC23D4"/>
    <w:rsid w:val="00DC40A7"/>
    <w:rsid w:val="00DC5BD0"/>
    <w:rsid w:val="00DC5F5F"/>
    <w:rsid w:val="00DC7AE9"/>
    <w:rsid w:val="00DD32BA"/>
    <w:rsid w:val="00DD35B2"/>
    <w:rsid w:val="00DD7238"/>
    <w:rsid w:val="00DE20AE"/>
    <w:rsid w:val="00DE5026"/>
    <w:rsid w:val="00DE6396"/>
    <w:rsid w:val="00DE7C4A"/>
    <w:rsid w:val="00DF05B9"/>
    <w:rsid w:val="00DF29C2"/>
    <w:rsid w:val="00DF3BFA"/>
    <w:rsid w:val="00DF50BD"/>
    <w:rsid w:val="00DF6EAB"/>
    <w:rsid w:val="00DF7E1D"/>
    <w:rsid w:val="00E00C96"/>
    <w:rsid w:val="00E019CC"/>
    <w:rsid w:val="00E0389B"/>
    <w:rsid w:val="00E03BF7"/>
    <w:rsid w:val="00E06855"/>
    <w:rsid w:val="00E07409"/>
    <w:rsid w:val="00E123DF"/>
    <w:rsid w:val="00E12A21"/>
    <w:rsid w:val="00E137E6"/>
    <w:rsid w:val="00E15C51"/>
    <w:rsid w:val="00E16D43"/>
    <w:rsid w:val="00E22EB7"/>
    <w:rsid w:val="00E27EA0"/>
    <w:rsid w:val="00E306CD"/>
    <w:rsid w:val="00E3146F"/>
    <w:rsid w:val="00E32569"/>
    <w:rsid w:val="00E41871"/>
    <w:rsid w:val="00E428B7"/>
    <w:rsid w:val="00E43D64"/>
    <w:rsid w:val="00E43F7C"/>
    <w:rsid w:val="00E44FA0"/>
    <w:rsid w:val="00E46F1B"/>
    <w:rsid w:val="00E47E8B"/>
    <w:rsid w:val="00E518C2"/>
    <w:rsid w:val="00E518E3"/>
    <w:rsid w:val="00E553D9"/>
    <w:rsid w:val="00E56538"/>
    <w:rsid w:val="00E5740E"/>
    <w:rsid w:val="00E57D11"/>
    <w:rsid w:val="00E656ED"/>
    <w:rsid w:val="00E668D5"/>
    <w:rsid w:val="00E6738B"/>
    <w:rsid w:val="00E706C0"/>
    <w:rsid w:val="00E70F45"/>
    <w:rsid w:val="00E81E32"/>
    <w:rsid w:val="00E83A68"/>
    <w:rsid w:val="00E83FD4"/>
    <w:rsid w:val="00E911E6"/>
    <w:rsid w:val="00E9162A"/>
    <w:rsid w:val="00E92673"/>
    <w:rsid w:val="00E93883"/>
    <w:rsid w:val="00E93FD4"/>
    <w:rsid w:val="00E95733"/>
    <w:rsid w:val="00E9745B"/>
    <w:rsid w:val="00EA163A"/>
    <w:rsid w:val="00EA33E3"/>
    <w:rsid w:val="00EB3E51"/>
    <w:rsid w:val="00EB63D1"/>
    <w:rsid w:val="00EB7DF9"/>
    <w:rsid w:val="00EC415B"/>
    <w:rsid w:val="00EC42A7"/>
    <w:rsid w:val="00EC5367"/>
    <w:rsid w:val="00ED0D81"/>
    <w:rsid w:val="00ED3D76"/>
    <w:rsid w:val="00ED4BA7"/>
    <w:rsid w:val="00ED5D35"/>
    <w:rsid w:val="00ED64B8"/>
    <w:rsid w:val="00EE0529"/>
    <w:rsid w:val="00EE1A71"/>
    <w:rsid w:val="00EE315E"/>
    <w:rsid w:val="00EE3CF5"/>
    <w:rsid w:val="00EE6904"/>
    <w:rsid w:val="00EE6919"/>
    <w:rsid w:val="00EE6CD1"/>
    <w:rsid w:val="00EF1278"/>
    <w:rsid w:val="00EF1A77"/>
    <w:rsid w:val="00EF43AD"/>
    <w:rsid w:val="00EF5F00"/>
    <w:rsid w:val="00EF5F74"/>
    <w:rsid w:val="00EF6FAF"/>
    <w:rsid w:val="00F010F4"/>
    <w:rsid w:val="00F0568D"/>
    <w:rsid w:val="00F06896"/>
    <w:rsid w:val="00F144BB"/>
    <w:rsid w:val="00F15D2A"/>
    <w:rsid w:val="00F165F4"/>
    <w:rsid w:val="00F231C9"/>
    <w:rsid w:val="00F24189"/>
    <w:rsid w:val="00F252F2"/>
    <w:rsid w:val="00F276DA"/>
    <w:rsid w:val="00F305B8"/>
    <w:rsid w:val="00F30AF2"/>
    <w:rsid w:val="00F310B9"/>
    <w:rsid w:val="00F32005"/>
    <w:rsid w:val="00F328A8"/>
    <w:rsid w:val="00F33CB4"/>
    <w:rsid w:val="00F35651"/>
    <w:rsid w:val="00F35802"/>
    <w:rsid w:val="00F371A2"/>
    <w:rsid w:val="00F378C5"/>
    <w:rsid w:val="00F37B46"/>
    <w:rsid w:val="00F43224"/>
    <w:rsid w:val="00F43D63"/>
    <w:rsid w:val="00F463A5"/>
    <w:rsid w:val="00F47D9F"/>
    <w:rsid w:val="00F5005A"/>
    <w:rsid w:val="00F50F4D"/>
    <w:rsid w:val="00F5282B"/>
    <w:rsid w:val="00F53F70"/>
    <w:rsid w:val="00F557C2"/>
    <w:rsid w:val="00F56684"/>
    <w:rsid w:val="00F579E5"/>
    <w:rsid w:val="00F57D24"/>
    <w:rsid w:val="00F60593"/>
    <w:rsid w:val="00F64BC3"/>
    <w:rsid w:val="00F71E55"/>
    <w:rsid w:val="00F7427C"/>
    <w:rsid w:val="00F746D7"/>
    <w:rsid w:val="00F761A7"/>
    <w:rsid w:val="00F80DD0"/>
    <w:rsid w:val="00F87F43"/>
    <w:rsid w:val="00F94598"/>
    <w:rsid w:val="00F95292"/>
    <w:rsid w:val="00F957D0"/>
    <w:rsid w:val="00F97364"/>
    <w:rsid w:val="00F97B39"/>
    <w:rsid w:val="00FA3ED4"/>
    <w:rsid w:val="00FA540A"/>
    <w:rsid w:val="00FA573B"/>
    <w:rsid w:val="00FA5FBE"/>
    <w:rsid w:val="00FA629E"/>
    <w:rsid w:val="00FA7F04"/>
    <w:rsid w:val="00FB6016"/>
    <w:rsid w:val="00FB729B"/>
    <w:rsid w:val="00FC07F9"/>
    <w:rsid w:val="00FC11F2"/>
    <w:rsid w:val="00FC6223"/>
    <w:rsid w:val="00FC6E5C"/>
    <w:rsid w:val="00FC6E67"/>
    <w:rsid w:val="00FC7D81"/>
    <w:rsid w:val="00FD04D2"/>
    <w:rsid w:val="00FD12AC"/>
    <w:rsid w:val="00FD1895"/>
    <w:rsid w:val="00FD60F9"/>
    <w:rsid w:val="00FD6D16"/>
    <w:rsid w:val="00FD723C"/>
    <w:rsid w:val="00FE44FA"/>
    <w:rsid w:val="00FE666E"/>
    <w:rsid w:val="00FE765F"/>
    <w:rsid w:val="00FE7950"/>
    <w:rsid w:val="00FF00DD"/>
    <w:rsid w:val="00FF0CED"/>
    <w:rsid w:val="00FF2F70"/>
    <w:rsid w:val="00FF38E8"/>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3BC0"/>
  <w15:docId w15:val="{E19827C6-B7E6-4DC6-8B6F-2FA4B0442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PT" w:eastAsia="pt-BR" w:bidi="ar-SA"/>
      </w:rPr>
    </w:rPrDefault>
    <w:pPrDefault>
      <w:pPr>
        <w:widowControl w:val="0"/>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normal"/>
    <w:uiPriority w:val="1"/>
    <w:qFormat/>
    <w:rsid w:val="0048163B"/>
    <w:pPr>
      <w:autoSpaceDE w:val="0"/>
      <w:autoSpaceDN w:val="0"/>
    </w:pPr>
    <w:rPr>
      <w:rFonts w:cstheme="minorHAnsi"/>
      <w:bCs/>
      <w:iCs/>
      <w:lang w:eastAsia="pt-PT" w:bidi="pt-PT"/>
    </w:rPr>
  </w:style>
  <w:style w:type="paragraph" w:styleId="Ttulo1">
    <w:name w:val="heading 1"/>
    <w:basedOn w:val="Textoscapas"/>
    <w:next w:val="Normal"/>
    <w:link w:val="Ttulo1Char"/>
    <w:uiPriority w:val="9"/>
    <w:qFormat/>
    <w:rsid w:val="007E7C05"/>
    <w:pPr>
      <w:jc w:val="left"/>
      <w:outlineLvl w:val="0"/>
    </w:pPr>
    <w:rPr>
      <w:rFonts w:asciiTheme="minorHAnsi" w:hAnsiTheme="minorHAnsi"/>
      <w:color w:val="0070C0"/>
      <w:sz w:val="28"/>
      <w:szCs w:val="28"/>
    </w:rPr>
  </w:style>
  <w:style w:type="paragraph" w:styleId="Ttulo2">
    <w:name w:val="heading 2"/>
    <w:basedOn w:val="PargrafodaLista"/>
    <w:next w:val="Normal"/>
    <w:link w:val="Ttulo2Char"/>
    <w:uiPriority w:val="9"/>
    <w:unhideWhenUsed/>
    <w:qFormat/>
    <w:rsid w:val="00855E58"/>
    <w:pPr>
      <w:numPr>
        <w:numId w:val="1"/>
      </w:numPr>
      <w:tabs>
        <w:tab w:val="left" w:pos="426"/>
      </w:tabs>
      <w:outlineLvl w:val="1"/>
    </w:pPr>
    <w:rPr>
      <w:b/>
      <w:bCs w:val="0"/>
      <w:color w:val="0070C0"/>
      <w:sz w:val="24"/>
      <w:szCs w:val="24"/>
    </w:rPr>
  </w:style>
  <w:style w:type="paragraph" w:styleId="Ttulo3">
    <w:name w:val="heading 3"/>
    <w:basedOn w:val="Ttulo1"/>
    <w:next w:val="Normal"/>
    <w:link w:val="Ttulo3Char"/>
    <w:uiPriority w:val="9"/>
    <w:unhideWhenUsed/>
    <w:qFormat/>
    <w:rsid w:val="006253FE"/>
    <w:pPr>
      <w:tabs>
        <w:tab w:val="left" w:pos="993"/>
      </w:tabs>
      <w:spacing w:before="8"/>
      <w:ind w:right="-1"/>
      <w:outlineLvl w:val="2"/>
    </w:pPr>
    <w:rPr>
      <w:bCs/>
      <w:color w:val="006FC0"/>
      <w:sz w:val="24"/>
      <w:szCs w:val="24"/>
    </w:rPr>
  </w:style>
  <w:style w:type="paragraph" w:styleId="Ttulo4">
    <w:name w:val="heading 4"/>
    <w:aliases w:val="Questão"/>
    <w:basedOn w:val="Normal"/>
    <w:next w:val="Normal"/>
    <w:link w:val="Ttulo4Char"/>
    <w:uiPriority w:val="9"/>
    <w:unhideWhenUsed/>
    <w:qFormat/>
    <w:rsid w:val="00F40FA9"/>
    <w:pPr>
      <w:ind w:firstLine="0"/>
      <w:outlineLvl w:val="3"/>
    </w:pPr>
    <w:rPr>
      <w:b/>
      <w:bCs w:val="0"/>
      <w:color w:val="0070C0"/>
    </w:rPr>
  </w:style>
  <w:style w:type="paragraph" w:styleId="Ttulo5">
    <w:name w:val="heading 5"/>
    <w:basedOn w:val="Normal"/>
    <w:next w:val="Normal"/>
    <w:link w:val="Ttulo5Char"/>
    <w:uiPriority w:val="9"/>
    <w:unhideWhenUsed/>
    <w:qFormat/>
    <w:rsid w:val="00F40FA9"/>
    <w:pPr>
      <w:pBdr>
        <w:top w:val="nil"/>
        <w:left w:val="nil"/>
        <w:bottom w:val="nil"/>
        <w:right w:val="nil"/>
        <w:between w:val="nil"/>
      </w:pBdr>
      <w:ind w:firstLine="0"/>
      <w:outlineLvl w:val="4"/>
    </w:pPr>
    <w:rPr>
      <w:b/>
      <w:color w:val="0070C0"/>
    </w:rPr>
  </w:style>
  <w:style w:type="paragraph" w:styleId="Ttulo6">
    <w:name w:val="heading 6"/>
    <w:aliases w:val="Recomendação"/>
    <w:basedOn w:val="Normal"/>
    <w:next w:val="Normal"/>
    <w:link w:val="Ttulo6Char"/>
    <w:uiPriority w:val="9"/>
    <w:unhideWhenUsed/>
    <w:qFormat/>
    <w:rsid w:val="00F40FA9"/>
    <w:pPr>
      <w:pBdr>
        <w:top w:val="nil"/>
        <w:left w:val="nil"/>
        <w:bottom w:val="nil"/>
        <w:right w:val="nil"/>
        <w:between w:val="nil"/>
      </w:pBdr>
      <w:ind w:firstLine="0"/>
      <w:outlineLvl w:val="5"/>
    </w:pPr>
    <w:rPr>
      <w:b/>
      <w:color w:val="000000"/>
    </w:rPr>
  </w:style>
  <w:style w:type="paragraph" w:styleId="Ttulo7">
    <w:name w:val="heading 7"/>
    <w:basedOn w:val="Normal"/>
    <w:next w:val="Normal"/>
    <w:link w:val="Ttulo7Char"/>
    <w:uiPriority w:val="9"/>
    <w:unhideWhenUsed/>
    <w:qFormat/>
    <w:rsid w:val="00855E58"/>
    <w:pPr>
      <w:keepNext/>
      <w:keepLines/>
      <w:spacing w:before="40"/>
      <w:outlineLvl w:val="6"/>
    </w:pPr>
    <w:rPr>
      <w:rFonts w:asciiTheme="majorHAnsi" w:eastAsiaTheme="majorEastAsia" w:hAnsiTheme="majorHAnsi" w:cstheme="majorBidi"/>
      <w:i/>
      <w:iCs w:val="0"/>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PCDT">
    <w:name w:val="tabela PCDT"/>
    <w:rsid w:val="00232D3E"/>
    <w:pPr>
      <w:jc w:val="left"/>
    </w:pPr>
    <w:rPr>
      <w:rFonts w:asciiTheme="minorHAnsi" w:hAnsiTheme="minorHAnsi"/>
      <w:sz w:val="20"/>
      <w:szCs w:val="20"/>
      <w:lang w:val="pt-BR" w:eastAsia="en-US"/>
    </w:rPr>
    <w:tblPr>
      <w:tblBorders>
        <w:top w:val="single" w:sz="4" w:space="0" w:color="auto"/>
        <w:bottom w:val="single" w:sz="4" w:space="0" w:color="auto"/>
        <w:insideH w:val="single" w:sz="4" w:space="0" w:color="auto"/>
      </w:tblBorders>
      <w:tblCellMar>
        <w:top w:w="0" w:type="dxa"/>
        <w:left w:w="0" w:type="dxa"/>
        <w:bottom w:w="0" w:type="dxa"/>
        <w:right w:w="0" w:type="dxa"/>
      </w:tblCellMar>
    </w:tblPr>
    <w:tblStylePr w:type="firstRow">
      <w:rPr>
        <w:rFonts w:asciiTheme="minorHAnsi" w:hAnsiTheme="minorHAnsi"/>
        <w:b/>
        <w:sz w:val="20"/>
      </w:rPr>
    </w:tblStylePr>
  </w:style>
  <w:style w:type="paragraph" w:styleId="Ttulo">
    <w:name w:val="Title"/>
    <w:basedOn w:val="Normal"/>
    <w:next w:val="Normal"/>
    <w:pPr>
      <w:keepNext/>
      <w:keepLines/>
      <w:spacing w:before="480" w:after="120"/>
    </w:pPr>
    <w:rPr>
      <w:b/>
      <w:sz w:val="72"/>
      <w:szCs w:val="72"/>
    </w:rPr>
  </w:style>
  <w:style w:type="character" w:customStyle="1" w:styleId="textocapaChar">
    <w:name w:val="texto capa Char"/>
    <w:link w:val="textocapa"/>
    <w:locked/>
    <w:rsid w:val="008C429F"/>
    <w:rPr>
      <w:rFonts w:ascii="Arial" w:hAnsi="Arial" w:cstheme="minorHAnsi"/>
      <w:b/>
      <w:iCs/>
      <w:color w:val="808080"/>
      <w:sz w:val="36"/>
      <w:szCs w:val="36"/>
      <w:lang w:val="pt-PT" w:eastAsia="pt-PT" w:bidi="pt-PT"/>
    </w:rPr>
  </w:style>
  <w:style w:type="paragraph" w:customStyle="1" w:styleId="textocapa">
    <w:name w:val="texto capa"/>
    <w:basedOn w:val="Normal"/>
    <w:link w:val="textocapaChar"/>
    <w:qFormat/>
    <w:rsid w:val="008C429F"/>
    <w:pPr>
      <w:ind w:right="-1135" w:firstLine="0"/>
      <w:jc w:val="right"/>
    </w:pPr>
    <w:rPr>
      <w:rFonts w:ascii="Arial" w:hAnsi="Arial"/>
      <w:b/>
      <w:bCs w:val="0"/>
      <w:color w:val="808080"/>
      <w:sz w:val="36"/>
      <w:szCs w:val="36"/>
    </w:rPr>
  </w:style>
  <w:style w:type="character" w:customStyle="1" w:styleId="TextoscapasChar">
    <w:name w:val="Textos capas Char"/>
    <w:link w:val="Textoscapas"/>
    <w:locked/>
    <w:rsid w:val="00944AC5"/>
    <w:rPr>
      <w:rFonts w:ascii="Arial" w:hAnsi="Arial" w:cstheme="minorHAnsi"/>
      <w:bCs/>
      <w:iCs/>
      <w:color w:val="808080"/>
      <w:sz w:val="40"/>
      <w:szCs w:val="40"/>
      <w:lang w:val="pt-PT" w:eastAsia="pt-PT" w:bidi="pt-PT"/>
    </w:rPr>
  </w:style>
  <w:style w:type="paragraph" w:customStyle="1" w:styleId="Textoscapas">
    <w:name w:val="Textos capas"/>
    <w:basedOn w:val="textocapa"/>
    <w:link w:val="TextoscapasChar"/>
    <w:qFormat/>
    <w:rsid w:val="00944AC5"/>
  </w:style>
  <w:style w:type="paragraph" w:styleId="Cabealho">
    <w:name w:val="header"/>
    <w:basedOn w:val="Normal"/>
    <w:link w:val="CabealhoChar"/>
    <w:uiPriority w:val="99"/>
    <w:unhideWhenUsed/>
    <w:rsid w:val="0048163B"/>
    <w:pPr>
      <w:tabs>
        <w:tab w:val="center" w:pos="4252"/>
        <w:tab w:val="right" w:pos="8504"/>
      </w:tabs>
    </w:pPr>
  </w:style>
  <w:style w:type="character" w:customStyle="1" w:styleId="CabealhoChar">
    <w:name w:val="Cabeçalho Char"/>
    <w:basedOn w:val="Fontepargpadro"/>
    <w:link w:val="Cabealho"/>
    <w:uiPriority w:val="99"/>
    <w:rsid w:val="0048163B"/>
    <w:rPr>
      <w:rFonts w:ascii="Calibri" w:eastAsia="Calibri" w:hAnsi="Calibri" w:cs="Calibri"/>
      <w:lang w:val="pt-PT" w:eastAsia="pt-PT" w:bidi="pt-PT"/>
    </w:rPr>
  </w:style>
  <w:style w:type="paragraph" w:styleId="Rodap">
    <w:name w:val="footer"/>
    <w:basedOn w:val="Normal"/>
    <w:link w:val="RodapChar"/>
    <w:uiPriority w:val="99"/>
    <w:unhideWhenUsed/>
    <w:rsid w:val="0048163B"/>
    <w:pPr>
      <w:tabs>
        <w:tab w:val="center" w:pos="4252"/>
        <w:tab w:val="right" w:pos="8504"/>
      </w:tabs>
    </w:pPr>
  </w:style>
  <w:style w:type="character" w:customStyle="1" w:styleId="RodapChar">
    <w:name w:val="Rodapé Char"/>
    <w:basedOn w:val="Fontepargpadro"/>
    <w:link w:val="Rodap"/>
    <w:uiPriority w:val="99"/>
    <w:rsid w:val="0048163B"/>
    <w:rPr>
      <w:rFonts w:ascii="Calibri" w:eastAsia="Calibri" w:hAnsi="Calibri" w:cs="Calibri"/>
      <w:lang w:val="pt-PT" w:eastAsia="pt-PT" w:bidi="pt-PT"/>
    </w:rPr>
  </w:style>
  <w:style w:type="character" w:customStyle="1" w:styleId="Ttulo2Char">
    <w:name w:val="Título 2 Char"/>
    <w:basedOn w:val="Fontepargpadro"/>
    <w:link w:val="Ttulo2"/>
    <w:uiPriority w:val="9"/>
    <w:rsid w:val="00855E58"/>
    <w:rPr>
      <w:rFonts w:cstheme="minorHAnsi"/>
      <w:b/>
      <w:iCs/>
      <w:color w:val="0070C0"/>
      <w:sz w:val="24"/>
      <w:szCs w:val="24"/>
      <w:lang w:eastAsia="pt-PT" w:bidi="pt-PT"/>
    </w:rPr>
  </w:style>
  <w:style w:type="character" w:customStyle="1" w:styleId="Ttulo1Char">
    <w:name w:val="Título 1 Char"/>
    <w:basedOn w:val="Fontepargpadro"/>
    <w:link w:val="Ttulo1"/>
    <w:uiPriority w:val="9"/>
    <w:rsid w:val="007E7C05"/>
    <w:rPr>
      <w:rFonts w:cstheme="minorHAnsi"/>
      <w:b/>
      <w:iCs/>
      <w:color w:val="0070C0"/>
      <w:sz w:val="28"/>
      <w:szCs w:val="28"/>
      <w:lang w:val="pt-PT" w:eastAsia="pt-PT" w:bidi="pt-PT"/>
    </w:rPr>
  </w:style>
  <w:style w:type="character" w:customStyle="1" w:styleId="Ttulo4Char">
    <w:name w:val="Título 4 Char"/>
    <w:aliases w:val="Questão Char"/>
    <w:basedOn w:val="Fontepargpadro"/>
    <w:link w:val="Ttulo4"/>
    <w:uiPriority w:val="9"/>
    <w:rsid w:val="00F40FA9"/>
    <w:rPr>
      <w:rFonts w:cstheme="minorHAnsi"/>
      <w:b/>
      <w:iCs/>
      <w:color w:val="0070C0"/>
      <w:lang w:val="pt-PT" w:eastAsia="pt-PT" w:bidi="pt-PT"/>
    </w:rPr>
  </w:style>
  <w:style w:type="character" w:styleId="nfaseIntensa">
    <w:name w:val="Intense Emphasis"/>
    <w:aliases w:val="Título do capítulo"/>
    <w:uiPriority w:val="21"/>
    <w:qFormat/>
    <w:rsid w:val="0048163B"/>
    <w:rPr>
      <w:b/>
      <w:color w:val="0070C0"/>
      <w:sz w:val="28"/>
      <w:szCs w:val="28"/>
    </w:rPr>
  </w:style>
  <w:style w:type="paragraph" w:styleId="PargrafodaLista">
    <w:name w:val="List Paragraph"/>
    <w:basedOn w:val="Normal"/>
    <w:uiPriority w:val="34"/>
    <w:qFormat/>
    <w:rsid w:val="00524F59"/>
    <w:pPr>
      <w:ind w:left="720"/>
      <w:contextualSpacing/>
    </w:pPr>
  </w:style>
  <w:style w:type="character" w:customStyle="1" w:styleId="Ttulo3Char">
    <w:name w:val="Título 3 Char"/>
    <w:basedOn w:val="Fontepargpadro"/>
    <w:link w:val="Ttulo3"/>
    <w:uiPriority w:val="9"/>
    <w:rsid w:val="006253FE"/>
    <w:rPr>
      <w:rFonts w:asciiTheme="minorHAnsi" w:hAnsiTheme="minorHAnsi" w:cstheme="minorHAnsi"/>
      <w:b/>
      <w:bCs/>
      <w:iCs/>
      <w:color w:val="006FC0"/>
      <w:sz w:val="24"/>
      <w:szCs w:val="24"/>
      <w:lang w:eastAsia="pt-PT" w:bidi="pt-PT"/>
    </w:rPr>
  </w:style>
  <w:style w:type="character" w:styleId="Refdecomentrio">
    <w:name w:val="annotation reference"/>
    <w:uiPriority w:val="99"/>
    <w:semiHidden/>
    <w:unhideWhenUsed/>
    <w:rsid w:val="00524F59"/>
    <w:rPr>
      <w:sz w:val="16"/>
      <w:szCs w:val="16"/>
    </w:rPr>
  </w:style>
  <w:style w:type="paragraph" w:styleId="Textodecomentrio">
    <w:name w:val="annotation text"/>
    <w:basedOn w:val="Normal"/>
    <w:link w:val="TextodecomentrioChar"/>
    <w:uiPriority w:val="99"/>
    <w:unhideWhenUsed/>
    <w:rsid w:val="00524F59"/>
    <w:pPr>
      <w:spacing w:line="240" w:lineRule="auto"/>
      <w:ind w:firstLine="0"/>
      <w:jc w:val="left"/>
    </w:pPr>
    <w:rPr>
      <w:rFonts w:cs="Calibri"/>
      <w:bCs w:val="0"/>
      <w:iCs w:val="0"/>
      <w:sz w:val="20"/>
      <w:szCs w:val="20"/>
    </w:rPr>
  </w:style>
  <w:style w:type="character" w:customStyle="1" w:styleId="TextodecomentrioChar">
    <w:name w:val="Texto de comentário Char"/>
    <w:basedOn w:val="Fontepargpadro"/>
    <w:link w:val="Textodecomentrio"/>
    <w:uiPriority w:val="99"/>
    <w:rsid w:val="00524F59"/>
    <w:rPr>
      <w:rFonts w:ascii="Calibri" w:eastAsia="Calibri" w:hAnsi="Calibri" w:cs="Calibri"/>
      <w:sz w:val="20"/>
      <w:szCs w:val="20"/>
      <w:lang w:val="pt-PT" w:eastAsia="pt-PT" w:bidi="pt-PT"/>
    </w:rPr>
  </w:style>
  <w:style w:type="paragraph" w:styleId="SemEspaamento">
    <w:name w:val="No Spacing"/>
    <w:uiPriority w:val="1"/>
    <w:qFormat/>
    <w:rsid w:val="00B26481"/>
    <w:pPr>
      <w:autoSpaceDE w:val="0"/>
      <w:autoSpaceDN w:val="0"/>
      <w:spacing w:line="240" w:lineRule="auto"/>
    </w:pPr>
    <w:rPr>
      <w:rFonts w:cstheme="minorHAnsi"/>
      <w:bCs/>
      <w:iCs/>
      <w:lang w:eastAsia="pt-PT" w:bidi="pt-PT"/>
    </w:rPr>
  </w:style>
  <w:style w:type="character" w:styleId="nfase">
    <w:name w:val="Emphasis"/>
    <w:aliases w:val="Bullets"/>
    <w:uiPriority w:val="20"/>
    <w:qFormat/>
    <w:rsid w:val="001C3A07"/>
  </w:style>
  <w:style w:type="character" w:customStyle="1" w:styleId="Ttulo5Char">
    <w:name w:val="Título 5 Char"/>
    <w:basedOn w:val="Fontepargpadro"/>
    <w:link w:val="Ttulo5"/>
    <w:uiPriority w:val="9"/>
    <w:rsid w:val="00F40FA9"/>
    <w:rPr>
      <w:rFonts w:cstheme="minorHAnsi"/>
      <w:b/>
      <w:bCs/>
      <w:iCs/>
      <w:color w:val="0070C0"/>
      <w:lang w:val="pt-PT" w:eastAsia="pt-PT" w:bidi="pt-PT"/>
    </w:rPr>
  </w:style>
  <w:style w:type="character" w:customStyle="1" w:styleId="Ttulo6Char">
    <w:name w:val="Título 6 Char"/>
    <w:aliases w:val="Recomendação Char"/>
    <w:basedOn w:val="Fontepargpadro"/>
    <w:link w:val="Ttulo6"/>
    <w:uiPriority w:val="9"/>
    <w:rsid w:val="00F40FA9"/>
    <w:rPr>
      <w:rFonts w:cstheme="minorHAnsi"/>
      <w:b/>
      <w:bCs/>
      <w:iCs/>
      <w:color w:val="000000"/>
      <w:lang w:val="pt-PT" w:eastAsia="pt-PT" w:bidi="pt-PT"/>
    </w:rPr>
  </w:style>
  <w:style w:type="paragraph" w:styleId="Subttulo">
    <w:name w:val="Subtitle"/>
    <w:aliases w:val="bu"/>
    <w:basedOn w:val="Normal"/>
    <w:next w:val="Normal"/>
    <w:link w:val="SubttuloChar"/>
    <w:uiPriority w:val="11"/>
    <w:qFormat/>
    <w:pPr>
      <w:ind w:left="1287" w:hanging="360"/>
    </w:pPr>
  </w:style>
  <w:style w:type="character" w:customStyle="1" w:styleId="SubttuloChar">
    <w:name w:val="Subtítulo Char"/>
    <w:aliases w:val="bu Char"/>
    <w:basedOn w:val="Fontepargpadro"/>
    <w:link w:val="Subttulo"/>
    <w:uiPriority w:val="11"/>
    <w:rsid w:val="00F40FA9"/>
    <w:rPr>
      <w:rFonts w:cstheme="minorHAnsi"/>
      <w:bCs/>
      <w:iCs/>
      <w:lang w:val="pt-PT" w:eastAsia="pt-PT" w:bidi="pt-PT"/>
    </w:rPr>
  </w:style>
  <w:style w:type="character" w:styleId="Hyperlink">
    <w:name w:val="Hyperlink"/>
    <w:basedOn w:val="Fontepargpadro"/>
    <w:uiPriority w:val="99"/>
    <w:unhideWhenUsed/>
    <w:rsid w:val="00C05A65"/>
    <w:rPr>
      <w:color w:val="0000FF"/>
      <w:u w:val="single"/>
    </w:rPr>
  </w:style>
  <w:style w:type="paragraph" w:styleId="Assuntodocomentrio">
    <w:name w:val="annotation subject"/>
    <w:basedOn w:val="Textodecomentrio"/>
    <w:next w:val="Textodecomentrio"/>
    <w:link w:val="AssuntodocomentrioChar"/>
    <w:uiPriority w:val="99"/>
    <w:semiHidden/>
    <w:unhideWhenUsed/>
    <w:rsid w:val="00032FB1"/>
    <w:pPr>
      <w:ind w:firstLine="567"/>
      <w:jc w:val="both"/>
    </w:pPr>
    <w:rPr>
      <w:rFonts w:asciiTheme="minorHAnsi" w:eastAsiaTheme="minorHAnsi" w:hAnsiTheme="minorHAnsi" w:cstheme="minorHAnsi"/>
      <w:b/>
      <w:bCs/>
      <w:iCs/>
    </w:rPr>
  </w:style>
  <w:style w:type="character" w:customStyle="1" w:styleId="AssuntodocomentrioChar">
    <w:name w:val="Assunto do comentário Char"/>
    <w:basedOn w:val="TextodecomentrioChar"/>
    <w:link w:val="Assuntodocomentrio"/>
    <w:uiPriority w:val="99"/>
    <w:semiHidden/>
    <w:rsid w:val="00032FB1"/>
    <w:rPr>
      <w:rFonts w:ascii="Calibri" w:eastAsia="Calibri" w:hAnsi="Calibri" w:cstheme="minorHAnsi"/>
      <w:b/>
      <w:bCs/>
      <w:iCs/>
      <w:sz w:val="20"/>
      <w:szCs w:val="20"/>
      <w:lang w:val="pt-PT" w:eastAsia="pt-PT" w:bidi="pt-PT"/>
    </w:rPr>
  </w:style>
  <w:style w:type="character" w:customStyle="1" w:styleId="MenoPendente1">
    <w:name w:val="Menção Pendente1"/>
    <w:basedOn w:val="Fontepargpadro"/>
    <w:uiPriority w:val="99"/>
    <w:semiHidden/>
    <w:unhideWhenUsed/>
    <w:rsid w:val="00622381"/>
    <w:rPr>
      <w:color w:val="605E5C"/>
      <w:shd w:val="clear" w:color="auto" w:fill="E1DFDD"/>
    </w:rPr>
  </w:style>
  <w:style w:type="paragraph" w:styleId="Legenda">
    <w:name w:val="caption"/>
    <w:basedOn w:val="Normal"/>
    <w:next w:val="Normal"/>
    <w:uiPriority w:val="35"/>
    <w:unhideWhenUsed/>
    <w:qFormat/>
    <w:rsid w:val="001A58E4"/>
    <w:pPr>
      <w:keepNext/>
      <w:spacing w:before="40" w:after="40" w:line="240" w:lineRule="auto"/>
      <w:ind w:firstLine="0"/>
    </w:pPr>
    <w:rPr>
      <w:color w:val="44546A" w:themeColor="text2"/>
      <w:szCs w:val="28"/>
    </w:rPr>
  </w:style>
  <w:style w:type="character" w:styleId="Forte">
    <w:name w:val="Strong"/>
    <w:aliases w:val="Tabela"/>
    <w:basedOn w:val="Fontepargpadro"/>
    <w:uiPriority w:val="22"/>
    <w:qFormat/>
    <w:rsid w:val="00A529C7"/>
    <w:rPr>
      <w:color w:val="auto"/>
    </w:rPr>
  </w:style>
  <w:style w:type="table" w:styleId="TabeladeLista2-nfase3">
    <w:name w:val="List Table 2 Accent 3"/>
    <w:basedOn w:val="Tabelanormal"/>
    <w:uiPriority w:val="47"/>
    <w:rsid w:val="00BF38E4"/>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unhideWhenUsed/>
    <w:rsid w:val="00BF38E4"/>
    <w:pPr>
      <w:widowControl/>
      <w:autoSpaceDE/>
      <w:autoSpaceDN/>
      <w:spacing w:before="100" w:beforeAutospacing="1" w:after="100" w:afterAutospacing="1" w:line="240" w:lineRule="auto"/>
      <w:ind w:firstLine="0"/>
      <w:jc w:val="left"/>
    </w:pPr>
    <w:rPr>
      <w:rFonts w:ascii="Times New Roman" w:eastAsia="Times New Roman" w:hAnsi="Times New Roman" w:cs="Times New Roman"/>
      <w:bCs w:val="0"/>
      <w:iCs w:val="0"/>
      <w:sz w:val="24"/>
      <w:szCs w:val="24"/>
      <w:lang w:val="pt-BR" w:eastAsia="pt-BR" w:bidi="ar-SA"/>
    </w:rPr>
  </w:style>
  <w:style w:type="paragraph" w:styleId="Citao">
    <w:name w:val="Quote"/>
    <w:basedOn w:val="Normal"/>
    <w:next w:val="Normal"/>
    <w:link w:val="CitaoChar"/>
    <w:uiPriority w:val="29"/>
    <w:qFormat/>
    <w:rsid w:val="00BF38E4"/>
    <w:pPr>
      <w:spacing w:before="200" w:after="160"/>
      <w:ind w:left="864" w:right="864"/>
      <w:jc w:val="center"/>
    </w:pPr>
    <w:rPr>
      <w:i/>
      <w:iCs w:val="0"/>
      <w:color w:val="404040" w:themeColor="text1" w:themeTint="BF"/>
    </w:rPr>
  </w:style>
  <w:style w:type="character" w:customStyle="1" w:styleId="CitaoChar">
    <w:name w:val="Citação Char"/>
    <w:basedOn w:val="Fontepargpadro"/>
    <w:link w:val="Citao"/>
    <w:uiPriority w:val="29"/>
    <w:rsid w:val="00BF38E4"/>
    <w:rPr>
      <w:rFonts w:cstheme="minorHAnsi"/>
      <w:bCs/>
      <w:i/>
      <w:color w:val="404040" w:themeColor="text1" w:themeTint="BF"/>
      <w:lang w:val="pt-PT" w:eastAsia="pt-PT" w:bidi="pt-PT"/>
    </w:rPr>
  </w:style>
  <w:style w:type="paragraph" w:customStyle="1" w:styleId="Ttulo10">
    <w:name w:val="Título1"/>
    <w:basedOn w:val="Normal"/>
    <w:rsid w:val="002838A1"/>
    <w:pPr>
      <w:widowControl/>
      <w:autoSpaceDE/>
      <w:autoSpaceDN/>
      <w:spacing w:before="100" w:beforeAutospacing="1" w:after="100" w:afterAutospacing="1" w:line="240" w:lineRule="auto"/>
      <w:ind w:firstLine="0"/>
      <w:jc w:val="left"/>
    </w:pPr>
    <w:rPr>
      <w:rFonts w:ascii="Times New Roman" w:eastAsiaTheme="minorEastAsia" w:hAnsi="Times New Roman" w:cs="Times New Roman"/>
      <w:bCs w:val="0"/>
      <w:iCs w:val="0"/>
      <w:sz w:val="24"/>
      <w:szCs w:val="24"/>
      <w:lang w:val="pt-BR" w:eastAsia="pt-BR" w:bidi="ar-SA"/>
    </w:rPr>
  </w:style>
  <w:style w:type="character" w:customStyle="1" w:styleId="label">
    <w:name w:val="label"/>
    <w:basedOn w:val="Fontepargpadro"/>
    <w:rsid w:val="002838A1"/>
  </w:style>
  <w:style w:type="character" w:customStyle="1" w:styleId="quality-sign">
    <w:name w:val="quality-sign"/>
    <w:basedOn w:val="Fontepargpadro"/>
    <w:rsid w:val="002838A1"/>
  </w:style>
  <w:style w:type="character" w:customStyle="1" w:styleId="quality-text">
    <w:name w:val="quality-text"/>
    <w:basedOn w:val="Fontepargpadro"/>
    <w:rsid w:val="002838A1"/>
  </w:style>
  <w:style w:type="character" w:customStyle="1" w:styleId="cell">
    <w:name w:val="cell"/>
    <w:basedOn w:val="Fontepargpadro"/>
    <w:rsid w:val="002838A1"/>
  </w:style>
  <w:style w:type="character" w:customStyle="1" w:styleId="block">
    <w:name w:val="block"/>
    <w:basedOn w:val="Fontepargpadro"/>
    <w:rsid w:val="002838A1"/>
  </w:style>
  <w:style w:type="character" w:customStyle="1" w:styleId="comma">
    <w:name w:val="comma"/>
    <w:basedOn w:val="Fontepargpadro"/>
    <w:rsid w:val="000D2168"/>
  </w:style>
  <w:style w:type="character" w:customStyle="1" w:styleId="cell-value">
    <w:name w:val="cell-value"/>
    <w:basedOn w:val="Fontepargpadro"/>
    <w:rsid w:val="00D66D64"/>
  </w:style>
  <w:style w:type="paragraph" w:styleId="Textodebalo">
    <w:name w:val="Balloon Text"/>
    <w:basedOn w:val="Normal"/>
    <w:link w:val="TextodebaloChar"/>
    <w:uiPriority w:val="99"/>
    <w:semiHidden/>
    <w:unhideWhenUsed/>
    <w:rsid w:val="00D97105"/>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97105"/>
    <w:rPr>
      <w:rFonts w:ascii="Segoe UI" w:hAnsi="Segoe UI" w:cs="Segoe UI"/>
      <w:bCs/>
      <w:iCs/>
      <w:sz w:val="18"/>
      <w:szCs w:val="18"/>
      <w:lang w:val="pt-PT" w:eastAsia="pt-PT" w:bidi="pt-PT"/>
    </w:rPr>
  </w:style>
  <w:style w:type="paragraph" w:customStyle="1" w:styleId="EndNoteBibliographyTitle">
    <w:name w:val="EndNote Bibliography Title"/>
    <w:basedOn w:val="Normal"/>
    <w:link w:val="EndNoteBibliographyTitleChar"/>
    <w:rsid w:val="00D97105"/>
    <w:pPr>
      <w:jc w:val="center"/>
    </w:pPr>
    <w:rPr>
      <w:rFonts w:cs="Calibri"/>
      <w:noProof/>
    </w:rPr>
  </w:style>
  <w:style w:type="character" w:customStyle="1" w:styleId="EndNoteBibliographyTitleChar">
    <w:name w:val="EndNote Bibliography Title Char"/>
    <w:basedOn w:val="Fontepargpadro"/>
    <w:link w:val="EndNoteBibliographyTitle"/>
    <w:rsid w:val="00D97105"/>
    <w:rPr>
      <w:bCs/>
      <w:iCs/>
      <w:noProof/>
      <w:lang w:eastAsia="pt-PT" w:bidi="pt-PT"/>
    </w:rPr>
  </w:style>
  <w:style w:type="paragraph" w:customStyle="1" w:styleId="EndNoteBibliography">
    <w:name w:val="EndNote Bibliography"/>
    <w:basedOn w:val="Normal"/>
    <w:link w:val="EndNoteBibliographyChar"/>
    <w:rsid w:val="00D97105"/>
    <w:pPr>
      <w:spacing w:line="240" w:lineRule="auto"/>
    </w:pPr>
    <w:rPr>
      <w:rFonts w:cs="Calibri"/>
      <w:noProof/>
    </w:rPr>
  </w:style>
  <w:style w:type="character" w:customStyle="1" w:styleId="EndNoteBibliographyChar">
    <w:name w:val="EndNote Bibliography Char"/>
    <w:basedOn w:val="Fontepargpadro"/>
    <w:link w:val="EndNoteBibliography"/>
    <w:rsid w:val="00D97105"/>
    <w:rPr>
      <w:bCs/>
      <w:iCs/>
      <w:noProof/>
      <w:lang w:eastAsia="pt-PT" w:bidi="pt-PT"/>
    </w:rPr>
  </w:style>
  <w:style w:type="character" w:styleId="HiperlinkVisitado">
    <w:name w:val="FollowedHyperlink"/>
    <w:basedOn w:val="Fontepargpadro"/>
    <w:uiPriority w:val="99"/>
    <w:semiHidden/>
    <w:unhideWhenUsed/>
    <w:rsid w:val="003F4FF6"/>
    <w:rPr>
      <w:color w:val="954F72" w:themeColor="followedHyperlink"/>
      <w:u w:val="single"/>
    </w:rPr>
  </w:style>
  <w:style w:type="paragraph" w:styleId="Reviso">
    <w:name w:val="Revision"/>
    <w:hidden/>
    <w:uiPriority w:val="99"/>
    <w:semiHidden/>
    <w:rsid w:val="00AE6D44"/>
    <w:pPr>
      <w:spacing w:line="240" w:lineRule="auto"/>
    </w:pPr>
    <w:rPr>
      <w:rFonts w:cstheme="minorHAnsi"/>
      <w:bCs/>
      <w:iCs/>
      <w:lang w:eastAsia="pt-PT" w:bidi="pt-PT"/>
    </w:rPr>
  </w:style>
  <w:style w:type="paragraph" w:styleId="CabealhodoSumrio">
    <w:name w:val="TOC Heading"/>
    <w:basedOn w:val="Ttulo1"/>
    <w:next w:val="Normal"/>
    <w:uiPriority w:val="39"/>
    <w:unhideWhenUsed/>
    <w:qFormat/>
    <w:rsid w:val="00C902C8"/>
    <w:pPr>
      <w:keepNext/>
      <w:keepLines/>
      <w:widowControl/>
      <w:autoSpaceDE/>
      <w:autoSpaceDN/>
      <w:spacing w:before="240" w:line="259" w:lineRule="auto"/>
      <w:ind w:right="0"/>
      <w:outlineLvl w:val="9"/>
    </w:pPr>
    <w:rPr>
      <w:rFonts w:asciiTheme="majorHAnsi" w:eastAsiaTheme="majorEastAsia" w:hAnsiTheme="majorHAnsi" w:cstheme="majorBidi"/>
      <w:b w:val="0"/>
      <w:iCs w:val="0"/>
      <w:color w:val="2F5496" w:themeColor="accent1" w:themeShade="BF"/>
      <w:sz w:val="32"/>
      <w:szCs w:val="32"/>
      <w:lang w:val="pt-BR" w:eastAsia="pt-BR" w:bidi="ar-SA"/>
    </w:rPr>
  </w:style>
  <w:style w:type="paragraph" w:styleId="Sumrio2">
    <w:name w:val="toc 2"/>
    <w:basedOn w:val="Normal"/>
    <w:next w:val="Normal"/>
    <w:autoRedefine/>
    <w:uiPriority w:val="39"/>
    <w:unhideWhenUsed/>
    <w:rsid w:val="00C902C8"/>
    <w:pPr>
      <w:spacing w:after="100"/>
      <w:ind w:left="220"/>
    </w:pPr>
  </w:style>
  <w:style w:type="paragraph" w:styleId="Sumrio3">
    <w:name w:val="toc 3"/>
    <w:basedOn w:val="Normal"/>
    <w:next w:val="Normal"/>
    <w:autoRedefine/>
    <w:uiPriority w:val="39"/>
    <w:unhideWhenUsed/>
    <w:rsid w:val="00AA0F13"/>
    <w:pPr>
      <w:tabs>
        <w:tab w:val="left" w:pos="284"/>
        <w:tab w:val="left" w:pos="426"/>
        <w:tab w:val="left" w:pos="567"/>
        <w:tab w:val="left" w:pos="851"/>
        <w:tab w:val="right" w:leader="dot" w:pos="8494"/>
      </w:tabs>
      <w:spacing w:after="100"/>
      <w:ind w:left="284" w:firstLine="0"/>
    </w:pPr>
  </w:style>
  <w:style w:type="paragraph" w:styleId="ndicedeilustraes">
    <w:name w:val="table of figures"/>
    <w:basedOn w:val="Normal"/>
    <w:next w:val="Normal"/>
    <w:uiPriority w:val="99"/>
    <w:unhideWhenUsed/>
    <w:rsid w:val="00293EAB"/>
  </w:style>
  <w:style w:type="table" w:styleId="Tabelacomgrade">
    <w:name w:val="Table Grid"/>
    <w:basedOn w:val="Tabelanormal"/>
    <w:uiPriority w:val="39"/>
    <w:rsid w:val="00645E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elaPCDT"/>
    <w:pPr>
      <w:spacing w:line="240" w:lineRule="auto"/>
    </w:pPr>
    <w:tblPr>
      <w:tblStyleRowBandSize w:val="1"/>
      <w:tblStyleColBandSize w:val="1"/>
      <w:tblCellMar>
        <w:left w:w="108" w:type="dxa"/>
        <w:right w:w="108" w:type="dxa"/>
      </w:tblCellMar>
    </w:tblPr>
    <w:tblStylePr w:type="firstRow">
      <w:rPr>
        <w:rFonts w:asciiTheme="minorHAnsi" w:hAnsiTheme="minorHAnsi"/>
        <w:b/>
        <w:sz w:val="20"/>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0">
    <w:basedOn w:val="tabelaPCDT"/>
    <w:pPr>
      <w:spacing w:line="240" w:lineRule="auto"/>
    </w:pPr>
    <w:tblPr>
      <w:tblStyleRowBandSize w:val="1"/>
      <w:tblStyleColBandSize w:val="1"/>
      <w:tblCellMar>
        <w:left w:w="108" w:type="dxa"/>
        <w:right w:w="108" w:type="dxa"/>
      </w:tblCellMar>
    </w:tblPr>
    <w:tblStylePr w:type="firstRow">
      <w:rPr>
        <w:rFonts w:asciiTheme="minorHAnsi" w:hAnsiTheme="minorHAnsi"/>
        <w:b/>
        <w:sz w:val="20"/>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elaPCDT"/>
    <w:pPr>
      <w:spacing w:line="240" w:lineRule="auto"/>
    </w:pPr>
    <w:tblPr>
      <w:tblStyleRowBandSize w:val="1"/>
      <w:tblStyleColBandSize w:val="1"/>
      <w:tblCellMar>
        <w:left w:w="108" w:type="dxa"/>
        <w:right w:w="108" w:type="dxa"/>
      </w:tblCellMar>
    </w:tblPr>
    <w:tblStylePr w:type="firstRow">
      <w:rPr>
        <w:rFonts w:asciiTheme="minorHAnsi" w:hAnsiTheme="minorHAnsi"/>
        <w:b/>
        <w:sz w:val="20"/>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elaPCDT"/>
    <w:tblPr>
      <w:tblStyleRowBandSize w:val="1"/>
      <w:tblStyleColBandSize w:val="1"/>
    </w:tblPr>
    <w:tblStylePr w:type="firstRow">
      <w:rPr>
        <w:rFonts w:asciiTheme="minorHAnsi" w:hAnsiTheme="minorHAnsi"/>
        <w:b/>
        <w:sz w:val="20"/>
      </w:rPr>
    </w:tblStylePr>
  </w:style>
  <w:style w:type="table" w:customStyle="1" w:styleId="a3">
    <w:basedOn w:val="tabelaPCDT"/>
    <w:pPr>
      <w:spacing w:line="240" w:lineRule="auto"/>
    </w:pPr>
    <w:tblPr>
      <w:tblStyleRowBandSize w:val="1"/>
      <w:tblStyleColBandSize w:val="1"/>
      <w:tblCellMar>
        <w:left w:w="108" w:type="dxa"/>
        <w:right w:w="108" w:type="dxa"/>
      </w:tblCellMar>
    </w:tblPr>
    <w:tblStylePr w:type="firstRow">
      <w:rPr>
        <w:rFonts w:asciiTheme="minorHAnsi" w:hAnsiTheme="minorHAnsi"/>
        <w:b/>
        <w:sz w:val="20"/>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paragraph" w:styleId="Sumrio6">
    <w:name w:val="toc 6"/>
    <w:basedOn w:val="Normal"/>
    <w:next w:val="Normal"/>
    <w:autoRedefine/>
    <w:uiPriority w:val="39"/>
    <w:unhideWhenUsed/>
    <w:rsid w:val="0022793E"/>
    <w:pPr>
      <w:spacing w:after="100"/>
      <w:ind w:left="1100"/>
    </w:pPr>
  </w:style>
  <w:style w:type="paragraph" w:styleId="Sumrio5">
    <w:name w:val="toc 5"/>
    <w:basedOn w:val="Normal"/>
    <w:next w:val="Normal"/>
    <w:autoRedefine/>
    <w:uiPriority w:val="39"/>
    <w:unhideWhenUsed/>
    <w:rsid w:val="0022793E"/>
    <w:pPr>
      <w:spacing w:after="100"/>
      <w:ind w:left="880"/>
    </w:pPr>
  </w:style>
  <w:style w:type="character" w:customStyle="1" w:styleId="MenoPendente2">
    <w:name w:val="Menção Pendente2"/>
    <w:basedOn w:val="Fontepargpadro"/>
    <w:uiPriority w:val="99"/>
    <w:semiHidden/>
    <w:unhideWhenUsed/>
    <w:rsid w:val="00F24189"/>
    <w:rPr>
      <w:color w:val="605E5C"/>
      <w:shd w:val="clear" w:color="auto" w:fill="E1DFDD"/>
    </w:rPr>
  </w:style>
  <w:style w:type="table" w:customStyle="1" w:styleId="Estilo1">
    <w:name w:val="Estilo1"/>
    <w:basedOn w:val="ListaClara"/>
    <w:uiPriority w:val="99"/>
    <w:rsid w:val="0090775C"/>
    <w:pPr>
      <w:widowControl/>
      <w:ind w:firstLine="0"/>
      <w:jc w:val="left"/>
    </w:pPr>
    <w:rPr>
      <w:rFonts w:ascii="Arial" w:hAnsi="Arial"/>
      <w:sz w:val="20"/>
      <w:szCs w:val="20"/>
      <w:lang w:val="pt-BR" w:eastAsia="en-US"/>
    </w:rPr>
    <w:tblPr>
      <w:tblBorders>
        <w:top w:val="single" w:sz="4" w:space="0" w:color="auto"/>
        <w:left w:val="none" w:sz="0" w:space="0" w:color="auto"/>
        <w:bottom w:val="single" w:sz="4" w:space="0" w:color="auto"/>
        <w:right w:val="none" w:sz="0" w:space="0" w:color="auto"/>
        <w:insideH w:val="single" w:sz="4" w:space="0" w:color="auto"/>
      </w:tblBorders>
    </w:tblPr>
    <w:tcPr>
      <w:shd w:val="clear" w:color="auto" w:fill="auto"/>
    </w:tc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b/>
        <w:bCs/>
      </w:rPr>
    </w:tblStylePr>
    <w:tblStylePr w:type="lastCol">
      <w:rPr>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implesTabela2">
    <w:name w:val="Plain Table 2"/>
    <w:basedOn w:val="Tabelanormal"/>
    <w:uiPriority w:val="42"/>
    <w:rsid w:val="003B4AA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ascii="Arial" w:hAnsi="Arial"/>
        <w:b/>
        <w:bCs/>
        <w:i w:val="0"/>
        <w:sz w:val="20"/>
      </w:rPr>
      <w:tblPr/>
      <w:tcPr>
        <w:tcBorders>
          <w:top w:val="double" w:sz="4" w:space="0" w:color="auto"/>
          <w:left w:val="nil"/>
          <w:bottom w:val="double" w:sz="4" w:space="0" w:color="auto"/>
          <w:right w:val="nil"/>
          <w:insideH w:val="double" w:sz="4" w:space="0" w:color="auto"/>
          <w:insideV w:val="nil"/>
          <w:tl2br w:val="nil"/>
          <w:tr2bl w:val="nil"/>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stilo2">
    <w:name w:val="Estilo2"/>
    <w:basedOn w:val="Tabelanormal"/>
    <w:uiPriority w:val="99"/>
    <w:rsid w:val="00232D3E"/>
    <w:pPr>
      <w:widowControl/>
      <w:spacing w:line="240" w:lineRule="auto"/>
      <w:ind w:firstLine="0"/>
      <w:jc w:val="left"/>
    </w:pPr>
    <w:tblPr/>
  </w:style>
  <w:style w:type="table" w:styleId="ListaClara">
    <w:name w:val="Light List"/>
    <w:basedOn w:val="Tabelanormal"/>
    <w:uiPriority w:val="61"/>
    <w:semiHidden/>
    <w:unhideWhenUsed/>
    <w:rsid w:val="0090775C"/>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implesTabela3">
    <w:name w:val="Plain Table 3"/>
    <w:basedOn w:val="Tabelanormal"/>
    <w:uiPriority w:val="43"/>
    <w:rsid w:val="00232D3E"/>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aliases w:val="EtD"/>
    <w:basedOn w:val="Tabelanormal"/>
    <w:uiPriority w:val="44"/>
    <w:rsid w:val="003B4AA9"/>
    <w:pPr>
      <w:spacing w:line="240" w:lineRule="auto"/>
      <w:jc w:val="left"/>
    </w:pPr>
    <w:rPr>
      <w:sz w:val="20"/>
    </w:rPr>
    <w:tblPr>
      <w:tblStyleRowBandSize w:val="1"/>
      <w:tblStyleColBandSize w:val="1"/>
      <w:tblBorders>
        <w:top w:val="single" w:sz="4" w:space="0" w:color="auto"/>
        <w:bottom w:val="single" w:sz="4" w:space="0" w:color="auto"/>
        <w:insideH w:val="single" w:sz="4" w:space="0" w:color="auto"/>
      </w:tblBorders>
    </w:tblPr>
    <w:tcPr>
      <w:shd w:val="clear" w:color="auto" w:fill="FFFFFF" w:themeFill="background1"/>
    </w:tcPr>
    <w:tblStylePr w:type="firstRow">
      <w:pPr>
        <w:wordWrap/>
        <w:spacing w:beforeLines="0" w:before="0" w:beforeAutospacing="0" w:afterLines="0" w:after="0" w:afterAutospacing="0" w:line="240" w:lineRule="auto"/>
      </w:pPr>
      <w:rPr>
        <w:rFonts w:asciiTheme="minorHAnsi" w:hAnsiTheme="minorHAnsi"/>
        <w:b/>
        <w:bCs/>
        <w:color w:val="FFFFFF" w:themeColor="background1"/>
        <w:sz w:val="20"/>
      </w:rPr>
      <w:tblPr/>
      <w:tcPr>
        <w:tcBorders>
          <w:top w:val="double" w:sz="4" w:space="0" w:color="auto"/>
          <w:bottom w:val="double" w:sz="4" w:space="0" w:color="auto"/>
        </w:tcBorders>
        <w:shd w:val="clear" w:color="auto" w:fill="FFFFFF" w:themeFill="background1"/>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style>
  <w:style w:type="paragraph" w:customStyle="1" w:styleId="Ttulo20">
    <w:name w:val="Título2"/>
    <w:basedOn w:val="Normal"/>
    <w:rsid w:val="00C511C7"/>
    <w:pPr>
      <w:widowControl/>
      <w:autoSpaceDE/>
      <w:autoSpaceDN/>
      <w:spacing w:before="100" w:beforeAutospacing="1" w:after="100" w:afterAutospacing="1" w:line="240" w:lineRule="auto"/>
      <w:ind w:firstLine="0"/>
      <w:jc w:val="left"/>
    </w:pPr>
    <w:rPr>
      <w:rFonts w:ascii="Times New Roman" w:eastAsiaTheme="minorEastAsia" w:hAnsi="Times New Roman" w:cs="Times New Roman"/>
      <w:bCs w:val="0"/>
      <w:iCs w:val="0"/>
      <w:sz w:val="24"/>
      <w:szCs w:val="24"/>
      <w:lang w:val="pt-BR" w:eastAsia="pt-BR" w:bidi="ar-SA"/>
    </w:rPr>
  </w:style>
  <w:style w:type="character" w:customStyle="1" w:styleId="identifier">
    <w:name w:val="identifier"/>
    <w:basedOn w:val="Fontepargpadro"/>
    <w:rsid w:val="00F32005"/>
  </w:style>
  <w:style w:type="character" w:customStyle="1" w:styleId="MenoPendente3">
    <w:name w:val="Menção Pendente3"/>
    <w:basedOn w:val="Fontepargpadro"/>
    <w:uiPriority w:val="99"/>
    <w:semiHidden/>
    <w:unhideWhenUsed/>
    <w:rsid w:val="000A14FE"/>
    <w:rPr>
      <w:color w:val="605E5C"/>
      <w:shd w:val="clear" w:color="auto" w:fill="E1DFDD"/>
    </w:rPr>
  </w:style>
  <w:style w:type="character" w:customStyle="1" w:styleId="MenoPendente4">
    <w:name w:val="Menção Pendente4"/>
    <w:basedOn w:val="Fontepargpadro"/>
    <w:uiPriority w:val="99"/>
    <w:semiHidden/>
    <w:unhideWhenUsed/>
    <w:rsid w:val="003C6481"/>
    <w:rPr>
      <w:color w:val="605E5C"/>
      <w:shd w:val="clear" w:color="auto" w:fill="E1DFDD"/>
    </w:rPr>
  </w:style>
  <w:style w:type="paragraph" w:styleId="Textodenotaderodap">
    <w:name w:val="footnote text"/>
    <w:basedOn w:val="Normal"/>
    <w:link w:val="TextodenotaderodapChar"/>
    <w:uiPriority w:val="99"/>
    <w:semiHidden/>
    <w:unhideWhenUsed/>
    <w:rsid w:val="009F5370"/>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9F5370"/>
    <w:rPr>
      <w:rFonts w:cstheme="minorHAnsi"/>
      <w:bCs/>
      <w:iCs/>
      <w:sz w:val="20"/>
      <w:szCs w:val="20"/>
      <w:lang w:eastAsia="pt-PT" w:bidi="pt-PT"/>
    </w:rPr>
  </w:style>
  <w:style w:type="character" w:styleId="Refdenotaderodap">
    <w:name w:val="footnote reference"/>
    <w:basedOn w:val="Fontepargpadro"/>
    <w:uiPriority w:val="99"/>
    <w:semiHidden/>
    <w:unhideWhenUsed/>
    <w:rsid w:val="009F5370"/>
    <w:rPr>
      <w:vertAlign w:val="superscript"/>
    </w:rPr>
  </w:style>
  <w:style w:type="paragraph" w:styleId="Sumrio4">
    <w:name w:val="toc 4"/>
    <w:basedOn w:val="Normal"/>
    <w:next w:val="Normal"/>
    <w:autoRedefine/>
    <w:uiPriority w:val="39"/>
    <w:unhideWhenUsed/>
    <w:rsid w:val="00C236E1"/>
    <w:pPr>
      <w:spacing w:after="100"/>
      <w:ind w:left="660"/>
    </w:pPr>
  </w:style>
  <w:style w:type="paragraph" w:styleId="Sumrio1">
    <w:name w:val="toc 1"/>
    <w:basedOn w:val="Normal"/>
    <w:next w:val="Normal"/>
    <w:autoRedefine/>
    <w:uiPriority w:val="39"/>
    <w:unhideWhenUsed/>
    <w:rsid w:val="00C236E1"/>
    <w:pPr>
      <w:widowControl/>
      <w:autoSpaceDE/>
      <w:autoSpaceDN/>
      <w:spacing w:after="100" w:line="259" w:lineRule="auto"/>
      <w:ind w:firstLine="0"/>
      <w:jc w:val="left"/>
    </w:pPr>
    <w:rPr>
      <w:rFonts w:asciiTheme="minorHAnsi" w:eastAsiaTheme="minorEastAsia" w:hAnsiTheme="minorHAnsi" w:cstheme="minorBidi"/>
      <w:bCs w:val="0"/>
      <w:iCs w:val="0"/>
      <w:lang w:val="pt-BR" w:eastAsia="pt-BR" w:bidi="ar-SA"/>
    </w:rPr>
  </w:style>
  <w:style w:type="paragraph" w:styleId="Sumrio7">
    <w:name w:val="toc 7"/>
    <w:basedOn w:val="Normal"/>
    <w:next w:val="Normal"/>
    <w:autoRedefine/>
    <w:uiPriority w:val="39"/>
    <w:unhideWhenUsed/>
    <w:rsid w:val="00C236E1"/>
    <w:pPr>
      <w:widowControl/>
      <w:autoSpaceDE/>
      <w:autoSpaceDN/>
      <w:spacing w:after="100" w:line="259" w:lineRule="auto"/>
      <w:ind w:left="1320" w:firstLine="0"/>
      <w:jc w:val="left"/>
    </w:pPr>
    <w:rPr>
      <w:rFonts w:asciiTheme="minorHAnsi" w:eastAsiaTheme="minorEastAsia" w:hAnsiTheme="minorHAnsi" w:cstheme="minorBidi"/>
      <w:bCs w:val="0"/>
      <w:iCs w:val="0"/>
      <w:lang w:val="pt-BR" w:eastAsia="pt-BR" w:bidi="ar-SA"/>
    </w:rPr>
  </w:style>
  <w:style w:type="paragraph" w:styleId="Sumrio8">
    <w:name w:val="toc 8"/>
    <w:basedOn w:val="Normal"/>
    <w:next w:val="Normal"/>
    <w:autoRedefine/>
    <w:uiPriority w:val="39"/>
    <w:unhideWhenUsed/>
    <w:rsid w:val="00C236E1"/>
    <w:pPr>
      <w:widowControl/>
      <w:autoSpaceDE/>
      <w:autoSpaceDN/>
      <w:spacing w:after="100" w:line="259" w:lineRule="auto"/>
      <w:ind w:left="1540" w:firstLine="0"/>
      <w:jc w:val="left"/>
    </w:pPr>
    <w:rPr>
      <w:rFonts w:asciiTheme="minorHAnsi" w:eastAsiaTheme="minorEastAsia" w:hAnsiTheme="minorHAnsi" w:cstheme="minorBidi"/>
      <w:bCs w:val="0"/>
      <w:iCs w:val="0"/>
      <w:lang w:val="pt-BR" w:eastAsia="pt-BR" w:bidi="ar-SA"/>
    </w:rPr>
  </w:style>
  <w:style w:type="paragraph" w:styleId="Sumrio9">
    <w:name w:val="toc 9"/>
    <w:basedOn w:val="Normal"/>
    <w:next w:val="Normal"/>
    <w:autoRedefine/>
    <w:uiPriority w:val="39"/>
    <w:unhideWhenUsed/>
    <w:rsid w:val="00C236E1"/>
    <w:pPr>
      <w:widowControl/>
      <w:autoSpaceDE/>
      <w:autoSpaceDN/>
      <w:spacing w:after="100" w:line="259" w:lineRule="auto"/>
      <w:ind w:left="1760" w:firstLine="0"/>
      <w:jc w:val="left"/>
    </w:pPr>
    <w:rPr>
      <w:rFonts w:asciiTheme="minorHAnsi" w:eastAsiaTheme="minorEastAsia" w:hAnsiTheme="minorHAnsi" w:cstheme="minorBidi"/>
      <w:bCs w:val="0"/>
      <w:iCs w:val="0"/>
      <w:lang w:val="pt-BR" w:eastAsia="pt-BR" w:bidi="ar-SA"/>
    </w:rPr>
  </w:style>
  <w:style w:type="character" w:customStyle="1" w:styleId="MenoPendente5">
    <w:name w:val="Menção Pendente5"/>
    <w:basedOn w:val="Fontepargpadro"/>
    <w:uiPriority w:val="99"/>
    <w:semiHidden/>
    <w:unhideWhenUsed/>
    <w:rsid w:val="00261E63"/>
    <w:rPr>
      <w:color w:val="605E5C"/>
      <w:shd w:val="clear" w:color="auto" w:fill="E1DFDD"/>
    </w:rPr>
  </w:style>
  <w:style w:type="character" w:customStyle="1" w:styleId="Ttulo7Char">
    <w:name w:val="Título 7 Char"/>
    <w:basedOn w:val="Fontepargpadro"/>
    <w:link w:val="Ttulo7"/>
    <w:uiPriority w:val="9"/>
    <w:rsid w:val="00855E58"/>
    <w:rPr>
      <w:rFonts w:asciiTheme="majorHAnsi" w:eastAsiaTheme="majorEastAsia" w:hAnsiTheme="majorHAnsi" w:cstheme="majorBidi"/>
      <w:bCs/>
      <w:i/>
      <w:color w:val="1F3763" w:themeColor="accent1" w:themeShade="7F"/>
      <w:lang w:eastAsia="pt-PT" w:bidi="pt-PT"/>
    </w:rPr>
  </w:style>
  <w:style w:type="paragraph" w:customStyle="1" w:styleId="Default">
    <w:name w:val="Default"/>
    <w:rsid w:val="00F231C9"/>
    <w:pPr>
      <w:widowControl/>
      <w:autoSpaceDE w:val="0"/>
      <w:autoSpaceDN w:val="0"/>
      <w:adjustRightInd w:val="0"/>
      <w:spacing w:line="240" w:lineRule="auto"/>
      <w:ind w:firstLine="0"/>
      <w:jc w:val="left"/>
    </w:pPr>
    <w:rPr>
      <w:color w:val="000000"/>
      <w:sz w:val="24"/>
      <w:szCs w:val="24"/>
      <w:lang w:val="pt-BR"/>
    </w:rPr>
  </w:style>
  <w:style w:type="character" w:customStyle="1" w:styleId="MenoPendente6">
    <w:name w:val="Menção Pendente6"/>
    <w:basedOn w:val="Fontepargpadro"/>
    <w:uiPriority w:val="99"/>
    <w:semiHidden/>
    <w:unhideWhenUsed/>
    <w:rsid w:val="00981F84"/>
    <w:rPr>
      <w:color w:val="605E5C"/>
      <w:shd w:val="clear" w:color="auto" w:fill="E1DFDD"/>
    </w:rPr>
  </w:style>
  <w:style w:type="character" w:customStyle="1" w:styleId="MenoPendente7">
    <w:name w:val="Menção Pendente7"/>
    <w:basedOn w:val="Fontepargpadro"/>
    <w:uiPriority w:val="99"/>
    <w:semiHidden/>
    <w:unhideWhenUsed/>
    <w:rsid w:val="00D12DED"/>
    <w:rPr>
      <w:color w:val="605E5C"/>
      <w:shd w:val="clear" w:color="auto" w:fill="E1DFDD"/>
    </w:rPr>
  </w:style>
  <w:style w:type="character" w:customStyle="1" w:styleId="MenoPendente8">
    <w:name w:val="Menção Pendente8"/>
    <w:basedOn w:val="Fontepargpadro"/>
    <w:uiPriority w:val="99"/>
    <w:semiHidden/>
    <w:unhideWhenUsed/>
    <w:rsid w:val="008E24A9"/>
    <w:rPr>
      <w:color w:val="605E5C"/>
      <w:shd w:val="clear" w:color="auto" w:fill="E1DFDD"/>
    </w:rPr>
  </w:style>
  <w:style w:type="numbering" w:customStyle="1" w:styleId="Listaatual1">
    <w:name w:val="Lista atual1"/>
    <w:uiPriority w:val="99"/>
    <w:rsid w:val="00A8109B"/>
    <w:pPr>
      <w:numPr>
        <w:numId w:val="50"/>
      </w:numPr>
    </w:pPr>
  </w:style>
  <w:style w:type="numbering" w:customStyle="1" w:styleId="Listaatual2">
    <w:name w:val="Lista atual2"/>
    <w:uiPriority w:val="99"/>
    <w:rsid w:val="00A8109B"/>
    <w:pPr>
      <w:numPr>
        <w:numId w:val="51"/>
      </w:numPr>
    </w:pPr>
  </w:style>
  <w:style w:type="character" w:customStyle="1" w:styleId="MenoPendente9">
    <w:name w:val="Menção Pendente9"/>
    <w:basedOn w:val="Fontepargpadro"/>
    <w:uiPriority w:val="99"/>
    <w:semiHidden/>
    <w:unhideWhenUsed/>
    <w:rsid w:val="00026F04"/>
    <w:rPr>
      <w:color w:val="605E5C"/>
      <w:shd w:val="clear" w:color="auto" w:fill="E1DFDD"/>
    </w:rPr>
  </w:style>
  <w:style w:type="character" w:customStyle="1" w:styleId="highwire-citation-author">
    <w:name w:val="highwire-citation-author"/>
    <w:basedOn w:val="Fontepargpadro"/>
    <w:rsid w:val="00A127A7"/>
  </w:style>
  <w:style w:type="character" w:customStyle="1" w:styleId="nlm-collab">
    <w:name w:val="nlm-collab"/>
    <w:basedOn w:val="Fontepargpadro"/>
    <w:rsid w:val="00A127A7"/>
  </w:style>
  <w:style w:type="character" w:customStyle="1" w:styleId="nlm-given-names">
    <w:name w:val="nlm-given-names"/>
    <w:basedOn w:val="Fontepargpadro"/>
    <w:rsid w:val="00A127A7"/>
  </w:style>
  <w:style w:type="character" w:customStyle="1" w:styleId="nlm-surname">
    <w:name w:val="nlm-surname"/>
    <w:basedOn w:val="Fontepargpadro"/>
    <w:rsid w:val="00A127A7"/>
  </w:style>
  <w:style w:type="table" w:styleId="TabeladeLista1Clara-nfase3">
    <w:name w:val="List Table 1 Light Accent 3"/>
    <w:basedOn w:val="Tabelanormal"/>
    <w:uiPriority w:val="46"/>
    <w:rsid w:val="0032141F"/>
    <w:pPr>
      <w:widowControl/>
      <w:spacing w:line="240" w:lineRule="auto"/>
      <w:ind w:firstLine="0"/>
      <w:jc w:val="left"/>
    </w:pPr>
    <w:rPr>
      <w:rFonts w:asciiTheme="minorHAnsi" w:eastAsiaTheme="minorHAnsi" w:hAnsiTheme="minorHAnsi" w:cstheme="minorBidi"/>
      <w:lang w:val="pt-BR" w:eastAsia="en-US"/>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MenoPendente">
    <w:name w:val="Unresolved Mention"/>
    <w:basedOn w:val="Fontepargpadro"/>
    <w:uiPriority w:val="99"/>
    <w:semiHidden/>
    <w:unhideWhenUsed/>
    <w:rsid w:val="00C93B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1674">
      <w:bodyDiv w:val="1"/>
      <w:marLeft w:val="0"/>
      <w:marRight w:val="0"/>
      <w:marTop w:val="0"/>
      <w:marBottom w:val="0"/>
      <w:divBdr>
        <w:top w:val="none" w:sz="0" w:space="0" w:color="auto"/>
        <w:left w:val="none" w:sz="0" w:space="0" w:color="auto"/>
        <w:bottom w:val="none" w:sz="0" w:space="0" w:color="auto"/>
        <w:right w:val="none" w:sz="0" w:space="0" w:color="auto"/>
      </w:divBdr>
    </w:div>
    <w:div w:id="53626080">
      <w:bodyDiv w:val="1"/>
      <w:marLeft w:val="0"/>
      <w:marRight w:val="0"/>
      <w:marTop w:val="0"/>
      <w:marBottom w:val="0"/>
      <w:divBdr>
        <w:top w:val="none" w:sz="0" w:space="0" w:color="auto"/>
        <w:left w:val="none" w:sz="0" w:space="0" w:color="auto"/>
        <w:bottom w:val="none" w:sz="0" w:space="0" w:color="auto"/>
        <w:right w:val="none" w:sz="0" w:space="0" w:color="auto"/>
      </w:divBdr>
    </w:div>
    <w:div w:id="80758822">
      <w:bodyDiv w:val="1"/>
      <w:marLeft w:val="0"/>
      <w:marRight w:val="0"/>
      <w:marTop w:val="0"/>
      <w:marBottom w:val="0"/>
      <w:divBdr>
        <w:top w:val="none" w:sz="0" w:space="0" w:color="auto"/>
        <w:left w:val="none" w:sz="0" w:space="0" w:color="auto"/>
        <w:bottom w:val="none" w:sz="0" w:space="0" w:color="auto"/>
        <w:right w:val="none" w:sz="0" w:space="0" w:color="auto"/>
      </w:divBdr>
    </w:div>
    <w:div w:id="169023753">
      <w:bodyDiv w:val="1"/>
      <w:marLeft w:val="0"/>
      <w:marRight w:val="0"/>
      <w:marTop w:val="0"/>
      <w:marBottom w:val="0"/>
      <w:divBdr>
        <w:top w:val="none" w:sz="0" w:space="0" w:color="auto"/>
        <w:left w:val="none" w:sz="0" w:space="0" w:color="auto"/>
        <w:bottom w:val="none" w:sz="0" w:space="0" w:color="auto"/>
        <w:right w:val="none" w:sz="0" w:space="0" w:color="auto"/>
      </w:divBdr>
      <w:divsChild>
        <w:div w:id="683173355">
          <w:marLeft w:val="-115"/>
          <w:marRight w:val="0"/>
          <w:marTop w:val="0"/>
          <w:marBottom w:val="0"/>
          <w:divBdr>
            <w:top w:val="none" w:sz="0" w:space="0" w:color="auto"/>
            <w:left w:val="none" w:sz="0" w:space="0" w:color="auto"/>
            <w:bottom w:val="none" w:sz="0" w:space="0" w:color="auto"/>
            <w:right w:val="none" w:sz="0" w:space="0" w:color="auto"/>
          </w:divBdr>
        </w:div>
        <w:div w:id="2143158769">
          <w:marLeft w:val="-115"/>
          <w:marRight w:val="0"/>
          <w:marTop w:val="0"/>
          <w:marBottom w:val="0"/>
          <w:divBdr>
            <w:top w:val="none" w:sz="0" w:space="0" w:color="auto"/>
            <w:left w:val="none" w:sz="0" w:space="0" w:color="auto"/>
            <w:bottom w:val="none" w:sz="0" w:space="0" w:color="auto"/>
            <w:right w:val="none" w:sz="0" w:space="0" w:color="auto"/>
          </w:divBdr>
        </w:div>
      </w:divsChild>
    </w:div>
    <w:div w:id="191112694">
      <w:bodyDiv w:val="1"/>
      <w:marLeft w:val="0"/>
      <w:marRight w:val="0"/>
      <w:marTop w:val="0"/>
      <w:marBottom w:val="0"/>
      <w:divBdr>
        <w:top w:val="none" w:sz="0" w:space="0" w:color="auto"/>
        <w:left w:val="none" w:sz="0" w:space="0" w:color="auto"/>
        <w:bottom w:val="none" w:sz="0" w:space="0" w:color="auto"/>
        <w:right w:val="none" w:sz="0" w:space="0" w:color="auto"/>
      </w:divBdr>
    </w:div>
    <w:div w:id="280696402">
      <w:bodyDiv w:val="1"/>
      <w:marLeft w:val="0"/>
      <w:marRight w:val="0"/>
      <w:marTop w:val="0"/>
      <w:marBottom w:val="0"/>
      <w:divBdr>
        <w:top w:val="none" w:sz="0" w:space="0" w:color="auto"/>
        <w:left w:val="none" w:sz="0" w:space="0" w:color="auto"/>
        <w:bottom w:val="none" w:sz="0" w:space="0" w:color="auto"/>
        <w:right w:val="none" w:sz="0" w:space="0" w:color="auto"/>
      </w:divBdr>
    </w:div>
    <w:div w:id="295768122">
      <w:bodyDiv w:val="1"/>
      <w:marLeft w:val="0"/>
      <w:marRight w:val="0"/>
      <w:marTop w:val="0"/>
      <w:marBottom w:val="0"/>
      <w:divBdr>
        <w:top w:val="none" w:sz="0" w:space="0" w:color="auto"/>
        <w:left w:val="none" w:sz="0" w:space="0" w:color="auto"/>
        <w:bottom w:val="none" w:sz="0" w:space="0" w:color="auto"/>
        <w:right w:val="none" w:sz="0" w:space="0" w:color="auto"/>
      </w:divBdr>
    </w:div>
    <w:div w:id="317810820">
      <w:bodyDiv w:val="1"/>
      <w:marLeft w:val="0"/>
      <w:marRight w:val="0"/>
      <w:marTop w:val="0"/>
      <w:marBottom w:val="0"/>
      <w:divBdr>
        <w:top w:val="none" w:sz="0" w:space="0" w:color="auto"/>
        <w:left w:val="none" w:sz="0" w:space="0" w:color="auto"/>
        <w:bottom w:val="none" w:sz="0" w:space="0" w:color="auto"/>
        <w:right w:val="none" w:sz="0" w:space="0" w:color="auto"/>
      </w:divBdr>
    </w:div>
    <w:div w:id="320278125">
      <w:bodyDiv w:val="1"/>
      <w:marLeft w:val="0"/>
      <w:marRight w:val="0"/>
      <w:marTop w:val="0"/>
      <w:marBottom w:val="0"/>
      <w:divBdr>
        <w:top w:val="none" w:sz="0" w:space="0" w:color="auto"/>
        <w:left w:val="none" w:sz="0" w:space="0" w:color="auto"/>
        <w:bottom w:val="none" w:sz="0" w:space="0" w:color="auto"/>
        <w:right w:val="none" w:sz="0" w:space="0" w:color="auto"/>
      </w:divBdr>
      <w:divsChild>
        <w:div w:id="1692729665">
          <w:marLeft w:val="-75"/>
          <w:marRight w:val="0"/>
          <w:marTop w:val="0"/>
          <w:marBottom w:val="0"/>
          <w:divBdr>
            <w:top w:val="none" w:sz="0" w:space="0" w:color="auto"/>
            <w:left w:val="none" w:sz="0" w:space="0" w:color="auto"/>
            <w:bottom w:val="none" w:sz="0" w:space="0" w:color="auto"/>
            <w:right w:val="none" w:sz="0" w:space="0" w:color="auto"/>
          </w:divBdr>
        </w:div>
      </w:divsChild>
    </w:div>
    <w:div w:id="376707704">
      <w:bodyDiv w:val="1"/>
      <w:marLeft w:val="0"/>
      <w:marRight w:val="0"/>
      <w:marTop w:val="0"/>
      <w:marBottom w:val="0"/>
      <w:divBdr>
        <w:top w:val="none" w:sz="0" w:space="0" w:color="auto"/>
        <w:left w:val="none" w:sz="0" w:space="0" w:color="auto"/>
        <w:bottom w:val="none" w:sz="0" w:space="0" w:color="auto"/>
        <w:right w:val="none" w:sz="0" w:space="0" w:color="auto"/>
      </w:divBdr>
      <w:divsChild>
        <w:div w:id="1921982597">
          <w:marLeft w:val="-75"/>
          <w:marRight w:val="0"/>
          <w:marTop w:val="0"/>
          <w:marBottom w:val="0"/>
          <w:divBdr>
            <w:top w:val="none" w:sz="0" w:space="0" w:color="auto"/>
            <w:left w:val="none" w:sz="0" w:space="0" w:color="auto"/>
            <w:bottom w:val="none" w:sz="0" w:space="0" w:color="auto"/>
            <w:right w:val="none" w:sz="0" w:space="0" w:color="auto"/>
          </w:divBdr>
        </w:div>
      </w:divsChild>
    </w:div>
    <w:div w:id="376783056">
      <w:bodyDiv w:val="1"/>
      <w:marLeft w:val="0"/>
      <w:marRight w:val="0"/>
      <w:marTop w:val="0"/>
      <w:marBottom w:val="0"/>
      <w:divBdr>
        <w:top w:val="none" w:sz="0" w:space="0" w:color="auto"/>
        <w:left w:val="none" w:sz="0" w:space="0" w:color="auto"/>
        <w:bottom w:val="none" w:sz="0" w:space="0" w:color="auto"/>
        <w:right w:val="none" w:sz="0" w:space="0" w:color="auto"/>
      </w:divBdr>
    </w:div>
    <w:div w:id="383063440">
      <w:bodyDiv w:val="1"/>
      <w:marLeft w:val="0"/>
      <w:marRight w:val="0"/>
      <w:marTop w:val="0"/>
      <w:marBottom w:val="0"/>
      <w:divBdr>
        <w:top w:val="none" w:sz="0" w:space="0" w:color="auto"/>
        <w:left w:val="none" w:sz="0" w:space="0" w:color="auto"/>
        <w:bottom w:val="none" w:sz="0" w:space="0" w:color="auto"/>
        <w:right w:val="none" w:sz="0" w:space="0" w:color="auto"/>
      </w:divBdr>
      <w:divsChild>
        <w:div w:id="2070155639">
          <w:marLeft w:val="-100"/>
          <w:marRight w:val="0"/>
          <w:marTop w:val="0"/>
          <w:marBottom w:val="0"/>
          <w:divBdr>
            <w:top w:val="none" w:sz="0" w:space="0" w:color="auto"/>
            <w:left w:val="none" w:sz="0" w:space="0" w:color="auto"/>
            <w:bottom w:val="none" w:sz="0" w:space="0" w:color="auto"/>
            <w:right w:val="none" w:sz="0" w:space="0" w:color="auto"/>
          </w:divBdr>
        </w:div>
      </w:divsChild>
    </w:div>
    <w:div w:id="411513274">
      <w:bodyDiv w:val="1"/>
      <w:marLeft w:val="0"/>
      <w:marRight w:val="0"/>
      <w:marTop w:val="0"/>
      <w:marBottom w:val="0"/>
      <w:divBdr>
        <w:top w:val="none" w:sz="0" w:space="0" w:color="auto"/>
        <w:left w:val="none" w:sz="0" w:space="0" w:color="auto"/>
        <w:bottom w:val="none" w:sz="0" w:space="0" w:color="auto"/>
        <w:right w:val="none" w:sz="0" w:space="0" w:color="auto"/>
      </w:divBdr>
      <w:divsChild>
        <w:div w:id="1077633095">
          <w:marLeft w:val="-115"/>
          <w:marRight w:val="0"/>
          <w:marTop w:val="0"/>
          <w:marBottom w:val="0"/>
          <w:divBdr>
            <w:top w:val="none" w:sz="0" w:space="0" w:color="auto"/>
            <w:left w:val="none" w:sz="0" w:space="0" w:color="auto"/>
            <w:bottom w:val="none" w:sz="0" w:space="0" w:color="auto"/>
            <w:right w:val="none" w:sz="0" w:space="0" w:color="auto"/>
          </w:divBdr>
        </w:div>
      </w:divsChild>
    </w:div>
    <w:div w:id="431124357">
      <w:bodyDiv w:val="1"/>
      <w:marLeft w:val="0"/>
      <w:marRight w:val="0"/>
      <w:marTop w:val="0"/>
      <w:marBottom w:val="0"/>
      <w:divBdr>
        <w:top w:val="none" w:sz="0" w:space="0" w:color="auto"/>
        <w:left w:val="none" w:sz="0" w:space="0" w:color="auto"/>
        <w:bottom w:val="none" w:sz="0" w:space="0" w:color="auto"/>
        <w:right w:val="none" w:sz="0" w:space="0" w:color="auto"/>
      </w:divBdr>
      <w:divsChild>
        <w:div w:id="130171392">
          <w:marLeft w:val="-108"/>
          <w:marRight w:val="0"/>
          <w:marTop w:val="0"/>
          <w:marBottom w:val="0"/>
          <w:divBdr>
            <w:top w:val="none" w:sz="0" w:space="0" w:color="auto"/>
            <w:left w:val="none" w:sz="0" w:space="0" w:color="auto"/>
            <w:bottom w:val="none" w:sz="0" w:space="0" w:color="auto"/>
            <w:right w:val="none" w:sz="0" w:space="0" w:color="auto"/>
          </w:divBdr>
        </w:div>
      </w:divsChild>
    </w:div>
    <w:div w:id="473832894">
      <w:bodyDiv w:val="1"/>
      <w:marLeft w:val="0"/>
      <w:marRight w:val="0"/>
      <w:marTop w:val="0"/>
      <w:marBottom w:val="0"/>
      <w:divBdr>
        <w:top w:val="none" w:sz="0" w:space="0" w:color="auto"/>
        <w:left w:val="none" w:sz="0" w:space="0" w:color="auto"/>
        <w:bottom w:val="none" w:sz="0" w:space="0" w:color="auto"/>
        <w:right w:val="none" w:sz="0" w:space="0" w:color="auto"/>
      </w:divBdr>
      <w:divsChild>
        <w:div w:id="1010061615">
          <w:marLeft w:val="-100"/>
          <w:marRight w:val="0"/>
          <w:marTop w:val="0"/>
          <w:marBottom w:val="0"/>
          <w:divBdr>
            <w:top w:val="none" w:sz="0" w:space="0" w:color="auto"/>
            <w:left w:val="none" w:sz="0" w:space="0" w:color="auto"/>
            <w:bottom w:val="none" w:sz="0" w:space="0" w:color="auto"/>
            <w:right w:val="none" w:sz="0" w:space="0" w:color="auto"/>
          </w:divBdr>
        </w:div>
      </w:divsChild>
    </w:div>
    <w:div w:id="509419020">
      <w:bodyDiv w:val="1"/>
      <w:marLeft w:val="0"/>
      <w:marRight w:val="0"/>
      <w:marTop w:val="0"/>
      <w:marBottom w:val="0"/>
      <w:divBdr>
        <w:top w:val="none" w:sz="0" w:space="0" w:color="auto"/>
        <w:left w:val="none" w:sz="0" w:space="0" w:color="auto"/>
        <w:bottom w:val="none" w:sz="0" w:space="0" w:color="auto"/>
        <w:right w:val="none" w:sz="0" w:space="0" w:color="auto"/>
      </w:divBdr>
    </w:div>
    <w:div w:id="512231540">
      <w:bodyDiv w:val="1"/>
      <w:marLeft w:val="0"/>
      <w:marRight w:val="0"/>
      <w:marTop w:val="0"/>
      <w:marBottom w:val="0"/>
      <w:divBdr>
        <w:top w:val="none" w:sz="0" w:space="0" w:color="auto"/>
        <w:left w:val="none" w:sz="0" w:space="0" w:color="auto"/>
        <w:bottom w:val="none" w:sz="0" w:space="0" w:color="auto"/>
        <w:right w:val="none" w:sz="0" w:space="0" w:color="auto"/>
      </w:divBdr>
    </w:div>
    <w:div w:id="588930729">
      <w:bodyDiv w:val="1"/>
      <w:marLeft w:val="0"/>
      <w:marRight w:val="0"/>
      <w:marTop w:val="0"/>
      <w:marBottom w:val="0"/>
      <w:divBdr>
        <w:top w:val="none" w:sz="0" w:space="0" w:color="auto"/>
        <w:left w:val="none" w:sz="0" w:space="0" w:color="auto"/>
        <w:bottom w:val="none" w:sz="0" w:space="0" w:color="auto"/>
        <w:right w:val="none" w:sz="0" w:space="0" w:color="auto"/>
      </w:divBdr>
    </w:div>
    <w:div w:id="597720109">
      <w:bodyDiv w:val="1"/>
      <w:marLeft w:val="0"/>
      <w:marRight w:val="0"/>
      <w:marTop w:val="0"/>
      <w:marBottom w:val="0"/>
      <w:divBdr>
        <w:top w:val="none" w:sz="0" w:space="0" w:color="auto"/>
        <w:left w:val="none" w:sz="0" w:space="0" w:color="auto"/>
        <w:bottom w:val="none" w:sz="0" w:space="0" w:color="auto"/>
        <w:right w:val="none" w:sz="0" w:space="0" w:color="auto"/>
      </w:divBdr>
      <w:divsChild>
        <w:div w:id="1331909252">
          <w:marLeft w:val="-100"/>
          <w:marRight w:val="0"/>
          <w:marTop w:val="0"/>
          <w:marBottom w:val="0"/>
          <w:divBdr>
            <w:top w:val="none" w:sz="0" w:space="0" w:color="auto"/>
            <w:left w:val="none" w:sz="0" w:space="0" w:color="auto"/>
            <w:bottom w:val="none" w:sz="0" w:space="0" w:color="auto"/>
            <w:right w:val="none" w:sz="0" w:space="0" w:color="auto"/>
          </w:divBdr>
        </w:div>
      </w:divsChild>
    </w:div>
    <w:div w:id="603851018">
      <w:bodyDiv w:val="1"/>
      <w:marLeft w:val="0"/>
      <w:marRight w:val="0"/>
      <w:marTop w:val="0"/>
      <w:marBottom w:val="0"/>
      <w:divBdr>
        <w:top w:val="none" w:sz="0" w:space="0" w:color="auto"/>
        <w:left w:val="none" w:sz="0" w:space="0" w:color="auto"/>
        <w:bottom w:val="none" w:sz="0" w:space="0" w:color="auto"/>
        <w:right w:val="none" w:sz="0" w:space="0" w:color="auto"/>
      </w:divBdr>
    </w:div>
    <w:div w:id="618802767">
      <w:bodyDiv w:val="1"/>
      <w:marLeft w:val="0"/>
      <w:marRight w:val="0"/>
      <w:marTop w:val="0"/>
      <w:marBottom w:val="0"/>
      <w:divBdr>
        <w:top w:val="none" w:sz="0" w:space="0" w:color="auto"/>
        <w:left w:val="none" w:sz="0" w:space="0" w:color="auto"/>
        <w:bottom w:val="none" w:sz="0" w:space="0" w:color="auto"/>
        <w:right w:val="none" w:sz="0" w:space="0" w:color="auto"/>
      </w:divBdr>
    </w:div>
    <w:div w:id="646712181">
      <w:bodyDiv w:val="1"/>
      <w:marLeft w:val="0"/>
      <w:marRight w:val="0"/>
      <w:marTop w:val="0"/>
      <w:marBottom w:val="0"/>
      <w:divBdr>
        <w:top w:val="none" w:sz="0" w:space="0" w:color="auto"/>
        <w:left w:val="none" w:sz="0" w:space="0" w:color="auto"/>
        <w:bottom w:val="none" w:sz="0" w:space="0" w:color="auto"/>
        <w:right w:val="none" w:sz="0" w:space="0" w:color="auto"/>
      </w:divBdr>
    </w:div>
    <w:div w:id="673921592">
      <w:bodyDiv w:val="1"/>
      <w:marLeft w:val="0"/>
      <w:marRight w:val="0"/>
      <w:marTop w:val="0"/>
      <w:marBottom w:val="0"/>
      <w:divBdr>
        <w:top w:val="none" w:sz="0" w:space="0" w:color="auto"/>
        <w:left w:val="none" w:sz="0" w:space="0" w:color="auto"/>
        <w:bottom w:val="none" w:sz="0" w:space="0" w:color="auto"/>
        <w:right w:val="none" w:sz="0" w:space="0" w:color="auto"/>
      </w:divBdr>
    </w:div>
    <w:div w:id="681862135">
      <w:bodyDiv w:val="1"/>
      <w:marLeft w:val="0"/>
      <w:marRight w:val="0"/>
      <w:marTop w:val="0"/>
      <w:marBottom w:val="0"/>
      <w:divBdr>
        <w:top w:val="none" w:sz="0" w:space="0" w:color="auto"/>
        <w:left w:val="none" w:sz="0" w:space="0" w:color="auto"/>
        <w:bottom w:val="none" w:sz="0" w:space="0" w:color="auto"/>
        <w:right w:val="none" w:sz="0" w:space="0" w:color="auto"/>
      </w:divBdr>
    </w:div>
    <w:div w:id="692927027">
      <w:bodyDiv w:val="1"/>
      <w:marLeft w:val="0"/>
      <w:marRight w:val="0"/>
      <w:marTop w:val="0"/>
      <w:marBottom w:val="0"/>
      <w:divBdr>
        <w:top w:val="none" w:sz="0" w:space="0" w:color="auto"/>
        <w:left w:val="none" w:sz="0" w:space="0" w:color="auto"/>
        <w:bottom w:val="none" w:sz="0" w:space="0" w:color="auto"/>
        <w:right w:val="none" w:sz="0" w:space="0" w:color="auto"/>
      </w:divBdr>
      <w:divsChild>
        <w:div w:id="1677228785">
          <w:marLeft w:val="-100"/>
          <w:marRight w:val="0"/>
          <w:marTop w:val="0"/>
          <w:marBottom w:val="0"/>
          <w:divBdr>
            <w:top w:val="none" w:sz="0" w:space="0" w:color="auto"/>
            <w:left w:val="none" w:sz="0" w:space="0" w:color="auto"/>
            <w:bottom w:val="none" w:sz="0" w:space="0" w:color="auto"/>
            <w:right w:val="none" w:sz="0" w:space="0" w:color="auto"/>
          </w:divBdr>
        </w:div>
      </w:divsChild>
    </w:div>
    <w:div w:id="759714103">
      <w:bodyDiv w:val="1"/>
      <w:marLeft w:val="0"/>
      <w:marRight w:val="0"/>
      <w:marTop w:val="0"/>
      <w:marBottom w:val="0"/>
      <w:divBdr>
        <w:top w:val="none" w:sz="0" w:space="0" w:color="auto"/>
        <w:left w:val="none" w:sz="0" w:space="0" w:color="auto"/>
        <w:bottom w:val="none" w:sz="0" w:space="0" w:color="auto"/>
        <w:right w:val="none" w:sz="0" w:space="0" w:color="auto"/>
      </w:divBdr>
    </w:div>
    <w:div w:id="778724494">
      <w:bodyDiv w:val="1"/>
      <w:marLeft w:val="0"/>
      <w:marRight w:val="0"/>
      <w:marTop w:val="0"/>
      <w:marBottom w:val="0"/>
      <w:divBdr>
        <w:top w:val="none" w:sz="0" w:space="0" w:color="auto"/>
        <w:left w:val="none" w:sz="0" w:space="0" w:color="auto"/>
        <w:bottom w:val="none" w:sz="0" w:space="0" w:color="auto"/>
        <w:right w:val="none" w:sz="0" w:space="0" w:color="auto"/>
      </w:divBdr>
    </w:div>
    <w:div w:id="782304056">
      <w:bodyDiv w:val="1"/>
      <w:marLeft w:val="0"/>
      <w:marRight w:val="0"/>
      <w:marTop w:val="0"/>
      <w:marBottom w:val="0"/>
      <w:divBdr>
        <w:top w:val="none" w:sz="0" w:space="0" w:color="auto"/>
        <w:left w:val="none" w:sz="0" w:space="0" w:color="auto"/>
        <w:bottom w:val="none" w:sz="0" w:space="0" w:color="auto"/>
        <w:right w:val="none" w:sz="0" w:space="0" w:color="auto"/>
      </w:divBdr>
      <w:divsChild>
        <w:div w:id="1966691885">
          <w:marLeft w:val="-115"/>
          <w:marRight w:val="0"/>
          <w:marTop w:val="0"/>
          <w:marBottom w:val="0"/>
          <w:divBdr>
            <w:top w:val="none" w:sz="0" w:space="0" w:color="auto"/>
            <w:left w:val="none" w:sz="0" w:space="0" w:color="auto"/>
            <w:bottom w:val="none" w:sz="0" w:space="0" w:color="auto"/>
            <w:right w:val="none" w:sz="0" w:space="0" w:color="auto"/>
          </w:divBdr>
        </w:div>
      </w:divsChild>
    </w:div>
    <w:div w:id="783695686">
      <w:bodyDiv w:val="1"/>
      <w:marLeft w:val="0"/>
      <w:marRight w:val="0"/>
      <w:marTop w:val="0"/>
      <w:marBottom w:val="0"/>
      <w:divBdr>
        <w:top w:val="none" w:sz="0" w:space="0" w:color="auto"/>
        <w:left w:val="none" w:sz="0" w:space="0" w:color="auto"/>
        <w:bottom w:val="none" w:sz="0" w:space="0" w:color="auto"/>
        <w:right w:val="none" w:sz="0" w:space="0" w:color="auto"/>
      </w:divBdr>
    </w:div>
    <w:div w:id="790172197">
      <w:bodyDiv w:val="1"/>
      <w:marLeft w:val="0"/>
      <w:marRight w:val="0"/>
      <w:marTop w:val="0"/>
      <w:marBottom w:val="0"/>
      <w:divBdr>
        <w:top w:val="none" w:sz="0" w:space="0" w:color="auto"/>
        <w:left w:val="none" w:sz="0" w:space="0" w:color="auto"/>
        <w:bottom w:val="none" w:sz="0" w:space="0" w:color="auto"/>
        <w:right w:val="none" w:sz="0" w:space="0" w:color="auto"/>
      </w:divBdr>
      <w:divsChild>
        <w:div w:id="272596702">
          <w:marLeft w:val="-75"/>
          <w:marRight w:val="0"/>
          <w:marTop w:val="0"/>
          <w:marBottom w:val="0"/>
          <w:divBdr>
            <w:top w:val="none" w:sz="0" w:space="0" w:color="auto"/>
            <w:left w:val="none" w:sz="0" w:space="0" w:color="auto"/>
            <w:bottom w:val="none" w:sz="0" w:space="0" w:color="auto"/>
            <w:right w:val="none" w:sz="0" w:space="0" w:color="auto"/>
          </w:divBdr>
        </w:div>
      </w:divsChild>
    </w:div>
    <w:div w:id="870530227">
      <w:bodyDiv w:val="1"/>
      <w:marLeft w:val="0"/>
      <w:marRight w:val="0"/>
      <w:marTop w:val="0"/>
      <w:marBottom w:val="0"/>
      <w:divBdr>
        <w:top w:val="none" w:sz="0" w:space="0" w:color="auto"/>
        <w:left w:val="none" w:sz="0" w:space="0" w:color="auto"/>
        <w:bottom w:val="none" w:sz="0" w:space="0" w:color="auto"/>
        <w:right w:val="none" w:sz="0" w:space="0" w:color="auto"/>
      </w:divBdr>
      <w:divsChild>
        <w:div w:id="27725573">
          <w:marLeft w:val="-75"/>
          <w:marRight w:val="0"/>
          <w:marTop w:val="0"/>
          <w:marBottom w:val="0"/>
          <w:divBdr>
            <w:top w:val="none" w:sz="0" w:space="0" w:color="auto"/>
            <w:left w:val="none" w:sz="0" w:space="0" w:color="auto"/>
            <w:bottom w:val="none" w:sz="0" w:space="0" w:color="auto"/>
            <w:right w:val="none" w:sz="0" w:space="0" w:color="auto"/>
          </w:divBdr>
        </w:div>
      </w:divsChild>
    </w:div>
    <w:div w:id="890270500">
      <w:bodyDiv w:val="1"/>
      <w:marLeft w:val="0"/>
      <w:marRight w:val="0"/>
      <w:marTop w:val="0"/>
      <w:marBottom w:val="0"/>
      <w:divBdr>
        <w:top w:val="none" w:sz="0" w:space="0" w:color="auto"/>
        <w:left w:val="none" w:sz="0" w:space="0" w:color="auto"/>
        <w:bottom w:val="none" w:sz="0" w:space="0" w:color="auto"/>
        <w:right w:val="none" w:sz="0" w:space="0" w:color="auto"/>
      </w:divBdr>
    </w:div>
    <w:div w:id="901718315">
      <w:bodyDiv w:val="1"/>
      <w:marLeft w:val="0"/>
      <w:marRight w:val="0"/>
      <w:marTop w:val="0"/>
      <w:marBottom w:val="0"/>
      <w:divBdr>
        <w:top w:val="none" w:sz="0" w:space="0" w:color="auto"/>
        <w:left w:val="none" w:sz="0" w:space="0" w:color="auto"/>
        <w:bottom w:val="none" w:sz="0" w:space="0" w:color="auto"/>
        <w:right w:val="none" w:sz="0" w:space="0" w:color="auto"/>
      </w:divBdr>
    </w:div>
    <w:div w:id="904803757">
      <w:bodyDiv w:val="1"/>
      <w:marLeft w:val="0"/>
      <w:marRight w:val="0"/>
      <w:marTop w:val="0"/>
      <w:marBottom w:val="0"/>
      <w:divBdr>
        <w:top w:val="none" w:sz="0" w:space="0" w:color="auto"/>
        <w:left w:val="none" w:sz="0" w:space="0" w:color="auto"/>
        <w:bottom w:val="none" w:sz="0" w:space="0" w:color="auto"/>
        <w:right w:val="none" w:sz="0" w:space="0" w:color="auto"/>
      </w:divBdr>
      <w:divsChild>
        <w:div w:id="345248957">
          <w:marLeft w:val="-100"/>
          <w:marRight w:val="0"/>
          <w:marTop w:val="0"/>
          <w:marBottom w:val="0"/>
          <w:divBdr>
            <w:top w:val="none" w:sz="0" w:space="0" w:color="auto"/>
            <w:left w:val="none" w:sz="0" w:space="0" w:color="auto"/>
            <w:bottom w:val="none" w:sz="0" w:space="0" w:color="auto"/>
            <w:right w:val="none" w:sz="0" w:space="0" w:color="auto"/>
          </w:divBdr>
        </w:div>
      </w:divsChild>
    </w:div>
    <w:div w:id="927349197">
      <w:bodyDiv w:val="1"/>
      <w:marLeft w:val="0"/>
      <w:marRight w:val="0"/>
      <w:marTop w:val="0"/>
      <w:marBottom w:val="0"/>
      <w:divBdr>
        <w:top w:val="none" w:sz="0" w:space="0" w:color="auto"/>
        <w:left w:val="none" w:sz="0" w:space="0" w:color="auto"/>
        <w:bottom w:val="none" w:sz="0" w:space="0" w:color="auto"/>
        <w:right w:val="none" w:sz="0" w:space="0" w:color="auto"/>
      </w:divBdr>
    </w:div>
    <w:div w:id="971402921">
      <w:bodyDiv w:val="1"/>
      <w:marLeft w:val="0"/>
      <w:marRight w:val="0"/>
      <w:marTop w:val="0"/>
      <w:marBottom w:val="0"/>
      <w:divBdr>
        <w:top w:val="none" w:sz="0" w:space="0" w:color="auto"/>
        <w:left w:val="none" w:sz="0" w:space="0" w:color="auto"/>
        <w:bottom w:val="none" w:sz="0" w:space="0" w:color="auto"/>
        <w:right w:val="none" w:sz="0" w:space="0" w:color="auto"/>
      </w:divBdr>
    </w:div>
    <w:div w:id="1025592788">
      <w:bodyDiv w:val="1"/>
      <w:marLeft w:val="0"/>
      <w:marRight w:val="0"/>
      <w:marTop w:val="0"/>
      <w:marBottom w:val="0"/>
      <w:divBdr>
        <w:top w:val="none" w:sz="0" w:space="0" w:color="auto"/>
        <w:left w:val="none" w:sz="0" w:space="0" w:color="auto"/>
        <w:bottom w:val="none" w:sz="0" w:space="0" w:color="auto"/>
        <w:right w:val="none" w:sz="0" w:space="0" w:color="auto"/>
      </w:divBdr>
    </w:div>
    <w:div w:id="1030184997">
      <w:bodyDiv w:val="1"/>
      <w:marLeft w:val="0"/>
      <w:marRight w:val="0"/>
      <w:marTop w:val="0"/>
      <w:marBottom w:val="0"/>
      <w:divBdr>
        <w:top w:val="none" w:sz="0" w:space="0" w:color="auto"/>
        <w:left w:val="none" w:sz="0" w:space="0" w:color="auto"/>
        <w:bottom w:val="none" w:sz="0" w:space="0" w:color="auto"/>
        <w:right w:val="none" w:sz="0" w:space="0" w:color="auto"/>
      </w:divBdr>
    </w:div>
    <w:div w:id="1041175902">
      <w:bodyDiv w:val="1"/>
      <w:marLeft w:val="0"/>
      <w:marRight w:val="0"/>
      <w:marTop w:val="0"/>
      <w:marBottom w:val="0"/>
      <w:divBdr>
        <w:top w:val="none" w:sz="0" w:space="0" w:color="auto"/>
        <w:left w:val="none" w:sz="0" w:space="0" w:color="auto"/>
        <w:bottom w:val="none" w:sz="0" w:space="0" w:color="auto"/>
        <w:right w:val="none" w:sz="0" w:space="0" w:color="auto"/>
      </w:divBdr>
    </w:div>
    <w:div w:id="1124040523">
      <w:bodyDiv w:val="1"/>
      <w:marLeft w:val="0"/>
      <w:marRight w:val="0"/>
      <w:marTop w:val="0"/>
      <w:marBottom w:val="0"/>
      <w:divBdr>
        <w:top w:val="none" w:sz="0" w:space="0" w:color="auto"/>
        <w:left w:val="none" w:sz="0" w:space="0" w:color="auto"/>
        <w:bottom w:val="none" w:sz="0" w:space="0" w:color="auto"/>
        <w:right w:val="none" w:sz="0" w:space="0" w:color="auto"/>
      </w:divBdr>
    </w:div>
    <w:div w:id="1139104869">
      <w:bodyDiv w:val="1"/>
      <w:marLeft w:val="0"/>
      <w:marRight w:val="0"/>
      <w:marTop w:val="0"/>
      <w:marBottom w:val="0"/>
      <w:divBdr>
        <w:top w:val="none" w:sz="0" w:space="0" w:color="auto"/>
        <w:left w:val="none" w:sz="0" w:space="0" w:color="auto"/>
        <w:bottom w:val="none" w:sz="0" w:space="0" w:color="auto"/>
        <w:right w:val="none" w:sz="0" w:space="0" w:color="auto"/>
      </w:divBdr>
    </w:div>
    <w:div w:id="1141339817">
      <w:bodyDiv w:val="1"/>
      <w:marLeft w:val="0"/>
      <w:marRight w:val="0"/>
      <w:marTop w:val="0"/>
      <w:marBottom w:val="0"/>
      <w:divBdr>
        <w:top w:val="none" w:sz="0" w:space="0" w:color="auto"/>
        <w:left w:val="none" w:sz="0" w:space="0" w:color="auto"/>
        <w:bottom w:val="none" w:sz="0" w:space="0" w:color="auto"/>
        <w:right w:val="none" w:sz="0" w:space="0" w:color="auto"/>
      </w:divBdr>
    </w:div>
    <w:div w:id="1191918242">
      <w:bodyDiv w:val="1"/>
      <w:marLeft w:val="0"/>
      <w:marRight w:val="0"/>
      <w:marTop w:val="0"/>
      <w:marBottom w:val="0"/>
      <w:divBdr>
        <w:top w:val="none" w:sz="0" w:space="0" w:color="auto"/>
        <w:left w:val="none" w:sz="0" w:space="0" w:color="auto"/>
        <w:bottom w:val="none" w:sz="0" w:space="0" w:color="auto"/>
        <w:right w:val="none" w:sz="0" w:space="0" w:color="auto"/>
      </w:divBdr>
    </w:div>
    <w:div w:id="1243174315">
      <w:bodyDiv w:val="1"/>
      <w:marLeft w:val="0"/>
      <w:marRight w:val="0"/>
      <w:marTop w:val="0"/>
      <w:marBottom w:val="0"/>
      <w:divBdr>
        <w:top w:val="none" w:sz="0" w:space="0" w:color="auto"/>
        <w:left w:val="none" w:sz="0" w:space="0" w:color="auto"/>
        <w:bottom w:val="none" w:sz="0" w:space="0" w:color="auto"/>
        <w:right w:val="none" w:sz="0" w:space="0" w:color="auto"/>
      </w:divBdr>
    </w:div>
    <w:div w:id="1254436293">
      <w:bodyDiv w:val="1"/>
      <w:marLeft w:val="0"/>
      <w:marRight w:val="0"/>
      <w:marTop w:val="0"/>
      <w:marBottom w:val="0"/>
      <w:divBdr>
        <w:top w:val="none" w:sz="0" w:space="0" w:color="auto"/>
        <w:left w:val="none" w:sz="0" w:space="0" w:color="auto"/>
        <w:bottom w:val="none" w:sz="0" w:space="0" w:color="auto"/>
        <w:right w:val="none" w:sz="0" w:space="0" w:color="auto"/>
      </w:divBdr>
      <w:divsChild>
        <w:div w:id="1957524353">
          <w:marLeft w:val="-100"/>
          <w:marRight w:val="0"/>
          <w:marTop w:val="0"/>
          <w:marBottom w:val="0"/>
          <w:divBdr>
            <w:top w:val="none" w:sz="0" w:space="0" w:color="auto"/>
            <w:left w:val="none" w:sz="0" w:space="0" w:color="auto"/>
            <w:bottom w:val="none" w:sz="0" w:space="0" w:color="auto"/>
            <w:right w:val="none" w:sz="0" w:space="0" w:color="auto"/>
          </w:divBdr>
        </w:div>
      </w:divsChild>
    </w:div>
    <w:div w:id="1270091376">
      <w:bodyDiv w:val="1"/>
      <w:marLeft w:val="0"/>
      <w:marRight w:val="0"/>
      <w:marTop w:val="0"/>
      <w:marBottom w:val="0"/>
      <w:divBdr>
        <w:top w:val="none" w:sz="0" w:space="0" w:color="auto"/>
        <w:left w:val="none" w:sz="0" w:space="0" w:color="auto"/>
        <w:bottom w:val="none" w:sz="0" w:space="0" w:color="auto"/>
        <w:right w:val="none" w:sz="0" w:space="0" w:color="auto"/>
      </w:divBdr>
    </w:div>
    <w:div w:id="1276211419">
      <w:bodyDiv w:val="1"/>
      <w:marLeft w:val="0"/>
      <w:marRight w:val="0"/>
      <w:marTop w:val="0"/>
      <w:marBottom w:val="0"/>
      <w:divBdr>
        <w:top w:val="none" w:sz="0" w:space="0" w:color="auto"/>
        <w:left w:val="none" w:sz="0" w:space="0" w:color="auto"/>
        <w:bottom w:val="none" w:sz="0" w:space="0" w:color="auto"/>
        <w:right w:val="none" w:sz="0" w:space="0" w:color="auto"/>
      </w:divBdr>
    </w:div>
    <w:div w:id="1282297201">
      <w:bodyDiv w:val="1"/>
      <w:marLeft w:val="0"/>
      <w:marRight w:val="0"/>
      <w:marTop w:val="0"/>
      <w:marBottom w:val="0"/>
      <w:divBdr>
        <w:top w:val="none" w:sz="0" w:space="0" w:color="auto"/>
        <w:left w:val="none" w:sz="0" w:space="0" w:color="auto"/>
        <w:bottom w:val="none" w:sz="0" w:space="0" w:color="auto"/>
        <w:right w:val="none" w:sz="0" w:space="0" w:color="auto"/>
      </w:divBdr>
      <w:divsChild>
        <w:div w:id="1513295872">
          <w:marLeft w:val="-115"/>
          <w:marRight w:val="0"/>
          <w:marTop w:val="0"/>
          <w:marBottom w:val="0"/>
          <w:divBdr>
            <w:top w:val="none" w:sz="0" w:space="0" w:color="auto"/>
            <w:left w:val="none" w:sz="0" w:space="0" w:color="auto"/>
            <w:bottom w:val="none" w:sz="0" w:space="0" w:color="auto"/>
            <w:right w:val="none" w:sz="0" w:space="0" w:color="auto"/>
          </w:divBdr>
        </w:div>
      </w:divsChild>
    </w:div>
    <w:div w:id="1300770618">
      <w:bodyDiv w:val="1"/>
      <w:marLeft w:val="0"/>
      <w:marRight w:val="0"/>
      <w:marTop w:val="0"/>
      <w:marBottom w:val="0"/>
      <w:divBdr>
        <w:top w:val="none" w:sz="0" w:space="0" w:color="auto"/>
        <w:left w:val="none" w:sz="0" w:space="0" w:color="auto"/>
        <w:bottom w:val="none" w:sz="0" w:space="0" w:color="auto"/>
        <w:right w:val="none" w:sz="0" w:space="0" w:color="auto"/>
      </w:divBdr>
    </w:div>
    <w:div w:id="1451508182">
      <w:bodyDiv w:val="1"/>
      <w:marLeft w:val="0"/>
      <w:marRight w:val="0"/>
      <w:marTop w:val="0"/>
      <w:marBottom w:val="0"/>
      <w:divBdr>
        <w:top w:val="none" w:sz="0" w:space="0" w:color="auto"/>
        <w:left w:val="none" w:sz="0" w:space="0" w:color="auto"/>
        <w:bottom w:val="none" w:sz="0" w:space="0" w:color="auto"/>
        <w:right w:val="none" w:sz="0" w:space="0" w:color="auto"/>
      </w:divBdr>
    </w:div>
    <w:div w:id="1526020711">
      <w:bodyDiv w:val="1"/>
      <w:marLeft w:val="0"/>
      <w:marRight w:val="0"/>
      <w:marTop w:val="0"/>
      <w:marBottom w:val="0"/>
      <w:divBdr>
        <w:top w:val="none" w:sz="0" w:space="0" w:color="auto"/>
        <w:left w:val="none" w:sz="0" w:space="0" w:color="auto"/>
        <w:bottom w:val="none" w:sz="0" w:space="0" w:color="auto"/>
        <w:right w:val="none" w:sz="0" w:space="0" w:color="auto"/>
      </w:divBdr>
      <w:divsChild>
        <w:div w:id="1516843838">
          <w:marLeft w:val="-115"/>
          <w:marRight w:val="0"/>
          <w:marTop w:val="0"/>
          <w:marBottom w:val="0"/>
          <w:divBdr>
            <w:top w:val="none" w:sz="0" w:space="0" w:color="auto"/>
            <w:left w:val="none" w:sz="0" w:space="0" w:color="auto"/>
            <w:bottom w:val="none" w:sz="0" w:space="0" w:color="auto"/>
            <w:right w:val="none" w:sz="0" w:space="0" w:color="auto"/>
          </w:divBdr>
        </w:div>
      </w:divsChild>
    </w:div>
    <w:div w:id="1578245215">
      <w:bodyDiv w:val="1"/>
      <w:marLeft w:val="0"/>
      <w:marRight w:val="0"/>
      <w:marTop w:val="0"/>
      <w:marBottom w:val="0"/>
      <w:divBdr>
        <w:top w:val="none" w:sz="0" w:space="0" w:color="auto"/>
        <w:left w:val="none" w:sz="0" w:space="0" w:color="auto"/>
        <w:bottom w:val="none" w:sz="0" w:space="0" w:color="auto"/>
        <w:right w:val="none" w:sz="0" w:space="0" w:color="auto"/>
      </w:divBdr>
    </w:div>
    <w:div w:id="1626883384">
      <w:bodyDiv w:val="1"/>
      <w:marLeft w:val="0"/>
      <w:marRight w:val="0"/>
      <w:marTop w:val="0"/>
      <w:marBottom w:val="0"/>
      <w:divBdr>
        <w:top w:val="none" w:sz="0" w:space="0" w:color="auto"/>
        <w:left w:val="none" w:sz="0" w:space="0" w:color="auto"/>
        <w:bottom w:val="none" w:sz="0" w:space="0" w:color="auto"/>
        <w:right w:val="none" w:sz="0" w:space="0" w:color="auto"/>
      </w:divBdr>
    </w:div>
    <w:div w:id="1662080784">
      <w:bodyDiv w:val="1"/>
      <w:marLeft w:val="0"/>
      <w:marRight w:val="0"/>
      <w:marTop w:val="0"/>
      <w:marBottom w:val="0"/>
      <w:divBdr>
        <w:top w:val="none" w:sz="0" w:space="0" w:color="auto"/>
        <w:left w:val="none" w:sz="0" w:space="0" w:color="auto"/>
        <w:bottom w:val="none" w:sz="0" w:space="0" w:color="auto"/>
        <w:right w:val="none" w:sz="0" w:space="0" w:color="auto"/>
      </w:divBdr>
    </w:div>
    <w:div w:id="1713723901">
      <w:bodyDiv w:val="1"/>
      <w:marLeft w:val="0"/>
      <w:marRight w:val="0"/>
      <w:marTop w:val="0"/>
      <w:marBottom w:val="0"/>
      <w:divBdr>
        <w:top w:val="none" w:sz="0" w:space="0" w:color="auto"/>
        <w:left w:val="none" w:sz="0" w:space="0" w:color="auto"/>
        <w:bottom w:val="none" w:sz="0" w:space="0" w:color="auto"/>
        <w:right w:val="none" w:sz="0" w:space="0" w:color="auto"/>
      </w:divBdr>
    </w:div>
    <w:div w:id="1739160438">
      <w:bodyDiv w:val="1"/>
      <w:marLeft w:val="0"/>
      <w:marRight w:val="0"/>
      <w:marTop w:val="0"/>
      <w:marBottom w:val="0"/>
      <w:divBdr>
        <w:top w:val="none" w:sz="0" w:space="0" w:color="auto"/>
        <w:left w:val="none" w:sz="0" w:space="0" w:color="auto"/>
        <w:bottom w:val="none" w:sz="0" w:space="0" w:color="auto"/>
        <w:right w:val="none" w:sz="0" w:space="0" w:color="auto"/>
      </w:divBdr>
    </w:div>
    <w:div w:id="1750540735">
      <w:bodyDiv w:val="1"/>
      <w:marLeft w:val="0"/>
      <w:marRight w:val="0"/>
      <w:marTop w:val="0"/>
      <w:marBottom w:val="0"/>
      <w:divBdr>
        <w:top w:val="none" w:sz="0" w:space="0" w:color="auto"/>
        <w:left w:val="none" w:sz="0" w:space="0" w:color="auto"/>
        <w:bottom w:val="none" w:sz="0" w:space="0" w:color="auto"/>
        <w:right w:val="none" w:sz="0" w:space="0" w:color="auto"/>
      </w:divBdr>
    </w:div>
    <w:div w:id="1783455227">
      <w:bodyDiv w:val="1"/>
      <w:marLeft w:val="0"/>
      <w:marRight w:val="0"/>
      <w:marTop w:val="0"/>
      <w:marBottom w:val="0"/>
      <w:divBdr>
        <w:top w:val="none" w:sz="0" w:space="0" w:color="auto"/>
        <w:left w:val="none" w:sz="0" w:space="0" w:color="auto"/>
        <w:bottom w:val="none" w:sz="0" w:space="0" w:color="auto"/>
        <w:right w:val="none" w:sz="0" w:space="0" w:color="auto"/>
      </w:divBdr>
    </w:div>
    <w:div w:id="1829205122">
      <w:bodyDiv w:val="1"/>
      <w:marLeft w:val="0"/>
      <w:marRight w:val="0"/>
      <w:marTop w:val="0"/>
      <w:marBottom w:val="0"/>
      <w:divBdr>
        <w:top w:val="none" w:sz="0" w:space="0" w:color="auto"/>
        <w:left w:val="none" w:sz="0" w:space="0" w:color="auto"/>
        <w:bottom w:val="none" w:sz="0" w:space="0" w:color="auto"/>
        <w:right w:val="none" w:sz="0" w:space="0" w:color="auto"/>
      </w:divBdr>
    </w:div>
    <w:div w:id="1838420306">
      <w:bodyDiv w:val="1"/>
      <w:marLeft w:val="0"/>
      <w:marRight w:val="0"/>
      <w:marTop w:val="0"/>
      <w:marBottom w:val="0"/>
      <w:divBdr>
        <w:top w:val="none" w:sz="0" w:space="0" w:color="auto"/>
        <w:left w:val="none" w:sz="0" w:space="0" w:color="auto"/>
        <w:bottom w:val="none" w:sz="0" w:space="0" w:color="auto"/>
        <w:right w:val="none" w:sz="0" w:space="0" w:color="auto"/>
      </w:divBdr>
    </w:div>
    <w:div w:id="1862354342">
      <w:bodyDiv w:val="1"/>
      <w:marLeft w:val="0"/>
      <w:marRight w:val="0"/>
      <w:marTop w:val="0"/>
      <w:marBottom w:val="0"/>
      <w:divBdr>
        <w:top w:val="none" w:sz="0" w:space="0" w:color="auto"/>
        <w:left w:val="none" w:sz="0" w:space="0" w:color="auto"/>
        <w:bottom w:val="none" w:sz="0" w:space="0" w:color="auto"/>
        <w:right w:val="none" w:sz="0" w:space="0" w:color="auto"/>
      </w:divBdr>
      <w:divsChild>
        <w:div w:id="871260118">
          <w:marLeft w:val="-75"/>
          <w:marRight w:val="0"/>
          <w:marTop w:val="0"/>
          <w:marBottom w:val="0"/>
          <w:divBdr>
            <w:top w:val="none" w:sz="0" w:space="0" w:color="auto"/>
            <w:left w:val="none" w:sz="0" w:space="0" w:color="auto"/>
            <w:bottom w:val="none" w:sz="0" w:space="0" w:color="auto"/>
            <w:right w:val="none" w:sz="0" w:space="0" w:color="auto"/>
          </w:divBdr>
        </w:div>
        <w:div w:id="1223256474">
          <w:marLeft w:val="-75"/>
          <w:marRight w:val="0"/>
          <w:marTop w:val="0"/>
          <w:marBottom w:val="0"/>
          <w:divBdr>
            <w:top w:val="none" w:sz="0" w:space="0" w:color="auto"/>
            <w:left w:val="none" w:sz="0" w:space="0" w:color="auto"/>
            <w:bottom w:val="none" w:sz="0" w:space="0" w:color="auto"/>
            <w:right w:val="none" w:sz="0" w:space="0" w:color="auto"/>
          </w:divBdr>
        </w:div>
      </w:divsChild>
    </w:div>
    <w:div w:id="1936207566">
      <w:bodyDiv w:val="1"/>
      <w:marLeft w:val="0"/>
      <w:marRight w:val="0"/>
      <w:marTop w:val="0"/>
      <w:marBottom w:val="0"/>
      <w:divBdr>
        <w:top w:val="none" w:sz="0" w:space="0" w:color="auto"/>
        <w:left w:val="none" w:sz="0" w:space="0" w:color="auto"/>
        <w:bottom w:val="none" w:sz="0" w:space="0" w:color="auto"/>
        <w:right w:val="none" w:sz="0" w:space="0" w:color="auto"/>
      </w:divBdr>
    </w:div>
    <w:div w:id="2008098369">
      <w:bodyDiv w:val="1"/>
      <w:marLeft w:val="0"/>
      <w:marRight w:val="0"/>
      <w:marTop w:val="0"/>
      <w:marBottom w:val="0"/>
      <w:divBdr>
        <w:top w:val="none" w:sz="0" w:space="0" w:color="auto"/>
        <w:left w:val="none" w:sz="0" w:space="0" w:color="auto"/>
        <w:bottom w:val="none" w:sz="0" w:space="0" w:color="auto"/>
        <w:right w:val="none" w:sz="0" w:space="0" w:color="auto"/>
      </w:divBdr>
    </w:div>
    <w:div w:id="2029600425">
      <w:bodyDiv w:val="1"/>
      <w:marLeft w:val="0"/>
      <w:marRight w:val="0"/>
      <w:marTop w:val="0"/>
      <w:marBottom w:val="0"/>
      <w:divBdr>
        <w:top w:val="none" w:sz="0" w:space="0" w:color="auto"/>
        <w:left w:val="none" w:sz="0" w:space="0" w:color="auto"/>
        <w:bottom w:val="none" w:sz="0" w:space="0" w:color="auto"/>
        <w:right w:val="none" w:sz="0" w:space="0" w:color="auto"/>
      </w:divBdr>
    </w:div>
    <w:div w:id="2071074163">
      <w:bodyDiv w:val="1"/>
      <w:marLeft w:val="0"/>
      <w:marRight w:val="0"/>
      <w:marTop w:val="0"/>
      <w:marBottom w:val="0"/>
      <w:divBdr>
        <w:top w:val="none" w:sz="0" w:space="0" w:color="auto"/>
        <w:left w:val="none" w:sz="0" w:space="0" w:color="auto"/>
        <w:bottom w:val="none" w:sz="0" w:space="0" w:color="auto"/>
        <w:right w:val="none" w:sz="0" w:space="0" w:color="auto"/>
      </w:divBdr>
      <w:divsChild>
        <w:div w:id="1825388191">
          <w:marLeft w:val="-100"/>
          <w:marRight w:val="0"/>
          <w:marTop w:val="0"/>
          <w:marBottom w:val="0"/>
          <w:divBdr>
            <w:top w:val="none" w:sz="0" w:space="0" w:color="auto"/>
            <w:left w:val="none" w:sz="0" w:space="0" w:color="auto"/>
            <w:bottom w:val="none" w:sz="0" w:space="0" w:color="auto"/>
            <w:right w:val="none" w:sz="0" w:space="0" w:color="auto"/>
          </w:divBdr>
        </w:div>
      </w:divsChild>
    </w:div>
    <w:div w:id="2094742090">
      <w:bodyDiv w:val="1"/>
      <w:marLeft w:val="0"/>
      <w:marRight w:val="0"/>
      <w:marTop w:val="0"/>
      <w:marBottom w:val="0"/>
      <w:divBdr>
        <w:top w:val="none" w:sz="0" w:space="0" w:color="auto"/>
        <w:left w:val="none" w:sz="0" w:space="0" w:color="auto"/>
        <w:bottom w:val="none" w:sz="0" w:space="0" w:color="auto"/>
        <w:right w:val="none" w:sz="0" w:space="0" w:color="auto"/>
      </w:divBdr>
      <w:divsChild>
        <w:div w:id="212155606">
          <w:marLeft w:val="-115"/>
          <w:marRight w:val="0"/>
          <w:marTop w:val="0"/>
          <w:marBottom w:val="0"/>
          <w:divBdr>
            <w:top w:val="none" w:sz="0" w:space="0" w:color="auto"/>
            <w:left w:val="none" w:sz="0" w:space="0" w:color="auto"/>
            <w:bottom w:val="none" w:sz="0" w:space="0" w:color="auto"/>
            <w:right w:val="none" w:sz="0" w:space="0" w:color="auto"/>
          </w:divBdr>
        </w:div>
      </w:divsChild>
    </w:div>
    <w:div w:id="2109544839">
      <w:bodyDiv w:val="1"/>
      <w:marLeft w:val="0"/>
      <w:marRight w:val="0"/>
      <w:marTop w:val="0"/>
      <w:marBottom w:val="0"/>
      <w:divBdr>
        <w:top w:val="none" w:sz="0" w:space="0" w:color="auto"/>
        <w:left w:val="none" w:sz="0" w:space="0" w:color="auto"/>
        <w:bottom w:val="none" w:sz="0" w:space="0" w:color="auto"/>
        <w:right w:val="none" w:sz="0" w:space="0" w:color="auto"/>
      </w:divBdr>
      <w:divsChild>
        <w:div w:id="1923365638">
          <w:marLeft w:val="-100"/>
          <w:marRight w:val="0"/>
          <w:marTop w:val="0"/>
          <w:marBottom w:val="0"/>
          <w:divBdr>
            <w:top w:val="none" w:sz="0" w:space="0" w:color="auto"/>
            <w:left w:val="none" w:sz="0" w:space="0" w:color="auto"/>
            <w:bottom w:val="none" w:sz="0" w:space="0" w:color="auto"/>
            <w:right w:val="none" w:sz="0" w:space="0" w:color="auto"/>
          </w:divBdr>
        </w:div>
      </w:divsChild>
    </w:div>
    <w:div w:id="2131706070">
      <w:bodyDiv w:val="1"/>
      <w:marLeft w:val="0"/>
      <w:marRight w:val="0"/>
      <w:marTop w:val="0"/>
      <w:marBottom w:val="0"/>
      <w:divBdr>
        <w:top w:val="none" w:sz="0" w:space="0" w:color="auto"/>
        <w:left w:val="none" w:sz="0" w:space="0" w:color="auto"/>
        <w:bottom w:val="none" w:sz="0" w:space="0" w:color="auto"/>
        <w:right w:val="none" w:sz="0" w:space="0" w:color="auto"/>
      </w:divBdr>
    </w:div>
    <w:div w:id="2140680334">
      <w:bodyDiv w:val="1"/>
      <w:marLeft w:val="0"/>
      <w:marRight w:val="0"/>
      <w:marTop w:val="0"/>
      <w:marBottom w:val="0"/>
      <w:divBdr>
        <w:top w:val="none" w:sz="0" w:space="0" w:color="auto"/>
        <w:left w:val="none" w:sz="0" w:space="0" w:color="auto"/>
        <w:bottom w:val="none" w:sz="0" w:space="0" w:color="auto"/>
        <w:right w:val="none" w:sz="0" w:space="0" w:color="auto"/>
      </w:divBdr>
    </w:div>
    <w:div w:id="2140802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oi.org/10.1093/cid/ciab813" TargetMode="External"/><Relationship Id="rId26" Type="http://schemas.openxmlformats.org/officeDocument/2006/relationships/image" Target="media/image8.jpeg"/><Relationship Id="rId39" Type="http://schemas.openxmlformats.org/officeDocument/2006/relationships/header" Target="header12.xml"/><Relationship Id="rId21" Type="http://schemas.openxmlformats.org/officeDocument/2006/relationships/image" Target="media/image3.png"/><Relationship Id="rId34" Type="http://schemas.openxmlformats.org/officeDocument/2006/relationships/image" Target="media/image11.jpe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hyperlink" Target="https://g-i-n.net/get-involved/working-groups/"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eader" Target="header9.xml"/><Relationship Id="rId37" Type="http://schemas.openxmlformats.org/officeDocument/2006/relationships/header" Target="header10.xm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eader" Target="header14.xml"/><Relationship Id="rId58" Type="http://schemas.openxmlformats.org/officeDocument/2006/relationships/image" Target="media/image29.png"/><Relationship Id="rId66" Type="http://schemas.openxmlformats.org/officeDocument/2006/relationships/header" Target="header1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eader" Target="header5.xml"/><Relationship Id="rId36" Type="http://schemas.openxmlformats.org/officeDocument/2006/relationships/image" Target="media/image13.jpeg"/><Relationship Id="rId49" Type="http://schemas.openxmlformats.org/officeDocument/2006/relationships/image" Target="media/image23.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header" Target="header8.xml"/><Relationship Id="rId44" Type="http://schemas.openxmlformats.org/officeDocument/2006/relationships/image" Target="media/image18.png"/><Relationship Id="rId52" Type="http://schemas.openxmlformats.org/officeDocument/2006/relationships/header" Target="header13.xml"/><Relationship Id="rId60" Type="http://schemas.openxmlformats.org/officeDocument/2006/relationships/image" Target="media/image31.png"/><Relationship Id="rId65"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image" Target="media/image12.jpe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header" Target="header16.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header" Target="header11.xml"/><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hyperlink" Target="https://clinicaltrials.gov/ct2/show/NCT04508023?term=NCT04508023&amp;draw=2&amp;rank=1" TargetMode="External"/><Relationship Id="rId20" Type="http://schemas.openxmlformats.org/officeDocument/2006/relationships/image" Target="media/image2.png"/><Relationship Id="rId41" Type="http://schemas.openxmlformats.org/officeDocument/2006/relationships/image" Target="media/image15.png"/><Relationship Id="rId54" Type="http://schemas.openxmlformats.org/officeDocument/2006/relationships/header" Target="header15.xml"/><Relationship Id="rId62" Type="http://schemas.openxmlformats.org/officeDocument/2006/relationships/image" Target="media/image33.png"/><Relationship Id="rId70" Type="http://schemas.openxmlformats.org/officeDocument/2006/relationships/theme" Target="theme/theme1.xml"/></Relationships>
</file>

<file path=word/_rels/header11.xml.rels><?xml version="1.0" encoding="UTF-8" standalone="yes"?>
<Relationships xmlns="http://schemas.openxmlformats.org/package/2006/relationships"><Relationship Id="rId1" Type="http://schemas.openxmlformats.org/officeDocument/2006/relationships/image" Target="media/image9.jpg"/></Relationships>
</file>

<file path=word/_rels/header14.xml.rels><?xml version="1.0" encoding="UTF-8" standalone="yes"?>
<Relationships xmlns="http://schemas.openxmlformats.org/package/2006/relationships"><Relationship Id="rId1" Type="http://schemas.openxmlformats.org/officeDocument/2006/relationships/image" Target="media/image9.jpg"/></Relationships>
</file>

<file path=word/_rels/header17.xml.rels><?xml version="1.0" encoding="UTF-8" standalone="yes"?>
<Relationships xmlns="http://schemas.openxmlformats.org/package/2006/relationships"><Relationship Id="rId1" Type="http://schemas.openxmlformats.org/officeDocument/2006/relationships/image" Target="media/image9.jpg"/></Relationships>
</file>

<file path=word/_rels/header5.xml.rels><?xml version="1.0" encoding="UTF-8" standalone="yes"?>
<Relationships xmlns="http://schemas.openxmlformats.org/package/2006/relationships"><Relationship Id="rId1" Type="http://schemas.openxmlformats.org/officeDocument/2006/relationships/image" Target="media/image9.jpg"/></Relationships>
</file>

<file path=word/_rels/header8.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DF82E75E187F34397E09AD21778EA1D" ma:contentTypeVersion="11" ma:contentTypeDescription="Crie um novo documento." ma:contentTypeScope="" ma:versionID="ac79797d022aef2cbc3e915e1af10dc6">
  <xsd:schema xmlns:xsd="http://www.w3.org/2001/XMLSchema" xmlns:xs="http://www.w3.org/2001/XMLSchema" xmlns:p="http://schemas.microsoft.com/office/2006/metadata/properties" xmlns:ns2="d49b3e57-b3f9-4e36-916a-e200b3313885" targetNamespace="http://schemas.microsoft.com/office/2006/metadata/properties" ma:root="true" ma:fieldsID="d52d7622db91f7a01d7e7068493f6e9c" ns2:_="">
    <xsd:import namespace="d49b3e57-b3f9-4e36-916a-e200b331388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b3e57-b3f9-4e36-916a-e200b3313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gSyyKTrVkebQUx6e1bRH9YzR8erA==">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</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87DF6F-8A47-41D6-8FE4-114BE25B3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b3e57-b3f9-4e36-916a-e200b33138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92127A-075D-4EA0-8805-FDEA7F4BBB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5BA3ACD-B300-4F54-86B6-B19170612C63}">
  <ds:schemaRefs>
    <ds:schemaRef ds:uri="http://schemas.openxmlformats.org/officeDocument/2006/bibliography"/>
  </ds:schemaRefs>
</ds:datastoreItem>
</file>

<file path=customXml/itemProps5.xml><?xml version="1.0" encoding="utf-8"?>
<ds:datastoreItem xmlns:ds="http://schemas.openxmlformats.org/officeDocument/2006/customXml" ds:itemID="{B6B509E0-4532-4A59-AE9C-B19DD49AA5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106</Pages>
  <Words>36719</Words>
  <Characters>198283</Characters>
  <Application>Microsoft Office Word</Application>
  <DocSecurity>0</DocSecurity>
  <Lines>1652</Lines>
  <Paragraphs>469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Débora Gräf</dc:creator>
  <cp:lastModifiedBy>Karlyse Claudino Belli</cp:lastModifiedBy>
  <cp:revision>33</cp:revision>
  <cp:lastPrinted>2021-10-25T12:28:00Z</cp:lastPrinted>
  <dcterms:created xsi:type="dcterms:W3CDTF">2022-02-21T16:59:00Z</dcterms:created>
  <dcterms:modified xsi:type="dcterms:W3CDTF">2022-03-25T14:03:00Z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0x010100EDF82E75E187F34397E09AD21778EA1D</vt:lpwstr>
  </property>
</Properties>
</file>