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8CFF7" w14:textId="13566A95" w:rsidR="00AB5B65" w:rsidRDefault="00891A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BJID-D-22-00193</w:t>
      </w:r>
      <w:r>
        <w:rPr>
          <w:rFonts w:ascii="Times New Roman" w:eastAsia="Times New Roman" w:hAnsi="Times New Roman" w:cs="Times New Roman"/>
          <w:b/>
          <w:sz w:val="24"/>
          <w:szCs w:val="24"/>
        </w:rPr>
        <w:t xml:space="preserve"> – Supplementary Material</w:t>
      </w:r>
    </w:p>
    <w:p w14:paraId="754384A8" w14:textId="77777777" w:rsidR="00320583" w:rsidRDefault="00320583"/>
    <w:p w14:paraId="7C2FED1B" w14:textId="55A81E57" w:rsidR="00891A36" w:rsidRDefault="00891A36"/>
    <w:p w14:paraId="3BDE3E65" w14:textId="77777777" w:rsidR="00891A36" w:rsidRDefault="00891A36" w:rsidP="00891A36">
      <w:pPr>
        <w:pStyle w:val="Normal1"/>
        <w:rPr>
          <w:rFonts w:ascii="Times New Roman" w:hAnsi="Times New Roman" w:cs="Times New Roman"/>
          <w:b/>
        </w:rPr>
      </w:pPr>
      <w:r w:rsidRPr="00D47471">
        <w:rPr>
          <w:rFonts w:ascii="Times New Roman" w:hAnsi="Times New Roman" w:cs="Times New Roman"/>
          <w:b/>
        </w:rPr>
        <w:t>Appendix</w:t>
      </w:r>
    </w:p>
    <w:p w14:paraId="580C7BB6" w14:textId="77777777" w:rsidR="00891A36" w:rsidRDefault="00891A36" w:rsidP="00891A36">
      <w:pPr>
        <w:pStyle w:val="Normal1"/>
        <w:rPr>
          <w:rFonts w:ascii="Times New Roman" w:hAnsi="Times New Roman" w:cs="Times New Roman"/>
          <w:b/>
        </w:rPr>
      </w:pPr>
    </w:p>
    <w:p w14:paraId="71F2D8D8" w14:textId="77777777" w:rsidR="00891A36" w:rsidRPr="00764A87" w:rsidRDefault="00891A36" w:rsidP="00891A36">
      <w:pPr>
        <w:pStyle w:val="Ttulo21"/>
        <w:spacing w:before="0" w:after="160" w:line="480" w:lineRule="auto"/>
        <w:rPr>
          <w:rFonts w:ascii="Times New Roman" w:eastAsia="Times New Roman" w:hAnsi="Times New Roman" w:cs="Times New Roman"/>
          <w:sz w:val="24"/>
          <w:szCs w:val="24"/>
          <w:lang w:val="en-GB"/>
        </w:rPr>
      </w:pPr>
      <w:r>
        <w:rPr>
          <w:rFonts w:ascii="Times New Roman" w:hAnsi="Times New Roman"/>
          <w:sz w:val="24"/>
          <w:szCs w:val="24"/>
          <w:lang w:val="en-GB"/>
        </w:rPr>
        <w:t xml:space="preserve">Text A1- </w:t>
      </w:r>
      <w:r w:rsidRPr="00764A87">
        <w:rPr>
          <w:rFonts w:ascii="Times New Roman" w:hAnsi="Times New Roman"/>
          <w:sz w:val="24"/>
          <w:szCs w:val="24"/>
          <w:lang w:val="en-GB"/>
        </w:rPr>
        <w:t>Search strategy</w:t>
      </w:r>
    </w:p>
    <w:p w14:paraId="0C75CD9C" w14:textId="77777777" w:rsidR="00891A36" w:rsidRPr="00764A87" w:rsidRDefault="00891A36" w:rsidP="00891A36">
      <w:pPr>
        <w:pStyle w:val="Normal1"/>
        <w:rPr>
          <w:b/>
          <w:bCs/>
          <w:u w:val="single"/>
          <w:lang w:val="en-GB"/>
        </w:rPr>
      </w:pPr>
      <w:r w:rsidRPr="00764A87">
        <w:rPr>
          <w:b/>
          <w:bCs/>
          <w:u w:val="single"/>
          <w:lang w:val="en-GB"/>
        </w:rPr>
        <w:t xml:space="preserve">PUBMED </w:t>
      </w:r>
    </w:p>
    <w:p w14:paraId="1E5D85F5"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shd w:val="clear" w:color="auto" w:fill="FFFFFF"/>
          <w:lang w:val="en-GB"/>
        </w:rPr>
      </w:pPr>
      <w:r w:rsidRPr="00764A87">
        <w:rPr>
          <w:rFonts w:ascii="Times New Roman" w:hAnsi="Times New Roman"/>
          <w:sz w:val="24"/>
          <w:szCs w:val="24"/>
          <w:shd w:val="clear" w:color="auto" w:fill="FFFFFF"/>
          <w:lang w:val="en-GB"/>
        </w:rPr>
        <w:t>(Surgical Wound Infection[</w:t>
      </w:r>
      <w:proofErr w:type="spellStart"/>
      <w:r w:rsidRPr="00764A87">
        <w:rPr>
          <w:rFonts w:ascii="Times New Roman" w:hAnsi="Times New Roman"/>
          <w:sz w:val="24"/>
          <w:szCs w:val="24"/>
          <w:shd w:val="clear" w:color="auto" w:fill="FFFFFF"/>
          <w:lang w:val="en-GB"/>
        </w:rPr>
        <w:t>mh</w:t>
      </w:r>
      <w:proofErr w:type="spellEnd"/>
      <w:r w:rsidRPr="00764A87">
        <w:rPr>
          <w:rFonts w:ascii="Times New Roman" w:hAnsi="Times New Roman"/>
          <w:sz w:val="24"/>
          <w:szCs w:val="24"/>
          <w:shd w:val="clear" w:color="auto" w:fill="FFFFFF"/>
          <w:lang w:val="en-GB"/>
        </w:rPr>
        <w:t>] OR Surgical Wound Infection*[</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 OR Surgical Site Infection*[</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 OR Postoperative Wound Infection*[</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 OR Infection/surgery[</w:t>
      </w:r>
      <w:proofErr w:type="spellStart"/>
      <w:r w:rsidRPr="00764A87">
        <w:rPr>
          <w:rFonts w:ascii="Times New Roman" w:hAnsi="Times New Roman"/>
          <w:sz w:val="24"/>
          <w:szCs w:val="24"/>
          <w:shd w:val="clear" w:color="auto" w:fill="FFFFFF"/>
          <w:lang w:val="en-GB"/>
        </w:rPr>
        <w:t>mh</w:t>
      </w:r>
      <w:proofErr w:type="spellEnd"/>
      <w:r w:rsidRPr="00764A87">
        <w:rPr>
          <w:rFonts w:ascii="Times New Roman" w:hAnsi="Times New Roman"/>
          <w:sz w:val="24"/>
          <w:szCs w:val="24"/>
          <w:shd w:val="clear" w:color="auto" w:fill="FFFFFF"/>
          <w:lang w:val="en-GB"/>
        </w:rPr>
        <w:t>] OR ((Surgical Procedures, Operative[</w:t>
      </w:r>
      <w:proofErr w:type="spellStart"/>
      <w:r w:rsidRPr="00764A87">
        <w:rPr>
          <w:rFonts w:ascii="Times New Roman" w:hAnsi="Times New Roman"/>
          <w:sz w:val="24"/>
          <w:szCs w:val="24"/>
          <w:shd w:val="clear" w:color="auto" w:fill="FFFFFF"/>
          <w:lang w:val="en-GB"/>
        </w:rPr>
        <w:t>mh</w:t>
      </w:r>
      <w:proofErr w:type="spellEnd"/>
      <w:r w:rsidRPr="00764A87">
        <w:rPr>
          <w:rFonts w:ascii="Times New Roman" w:hAnsi="Times New Roman"/>
          <w:sz w:val="24"/>
          <w:szCs w:val="24"/>
          <w:shd w:val="clear" w:color="auto" w:fill="FFFFFF"/>
          <w:lang w:val="en-GB"/>
        </w:rPr>
        <w:t>] OR Operative Surgical Procedure*[</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 OR Operative Procedure*[</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 OR surgery[</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 OR surgical[</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 OR operative[</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 OR postoperative[</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 AND (Infection/prevention and control[</w:t>
      </w:r>
      <w:proofErr w:type="spellStart"/>
      <w:r w:rsidRPr="00764A87">
        <w:rPr>
          <w:rFonts w:ascii="Times New Roman" w:hAnsi="Times New Roman"/>
          <w:sz w:val="24"/>
          <w:szCs w:val="24"/>
          <w:shd w:val="clear" w:color="auto" w:fill="FFFFFF"/>
          <w:lang w:val="en-GB"/>
        </w:rPr>
        <w:t>mh</w:t>
      </w:r>
      <w:proofErr w:type="spellEnd"/>
      <w:r w:rsidRPr="00764A87">
        <w:rPr>
          <w:rFonts w:ascii="Times New Roman" w:hAnsi="Times New Roman"/>
          <w:sz w:val="24"/>
          <w:szCs w:val="24"/>
          <w:shd w:val="clear" w:color="auto" w:fill="FFFFFF"/>
          <w:lang w:val="en-GB"/>
        </w:rPr>
        <w:t>] OR infection*[</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w:t>
      </w:r>
    </w:p>
    <w:p w14:paraId="04E8C8E5"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AND</w:t>
      </w:r>
    </w:p>
    <w:p w14:paraId="716FB834"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Gram-Negative[</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 OR Gram Negative[</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 AND (bacteria[</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 OR rod</w:t>
      </w:r>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rods[</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cocc</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bacill</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 OR</w:t>
      </w:r>
      <w:r w:rsidRPr="00764A87">
        <w:rPr>
          <w:rFonts w:ascii="Times New Roman" w:hAnsi="Times New Roman"/>
          <w:sz w:val="24"/>
          <w:szCs w:val="24"/>
          <w:lang w:val="en-GB"/>
        </w:rPr>
        <w:t xml:space="preserve"> gram-negative bacteria[</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 xml:space="preserve">] OR gram-negative </w:t>
      </w:r>
      <w:proofErr w:type="spellStart"/>
      <w:r w:rsidRPr="00764A87">
        <w:rPr>
          <w:rFonts w:ascii="Times New Roman" w:hAnsi="Times New Roman"/>
          <w:sz w:val="24"/>
          <w:szCs w:val="24"/>
          <w:lang w:val="en-GB"/>
        </w:rPr>
        <w:t>bacteri</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coccus, gram negative[</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gram negative bacillus[</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gram negative coccus[</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gram negative germ[</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gram negative </w:t>
      </w:r>
      <w:proofErr w:type="spellStart"/>
      <w:r w:rsidRPr="00764A87">
        <w:rPr>
          <w:rFonts w:ascii="Times New Roman" w:hAnsi="Times New Roman"/>
          <w:sz w:val="24"/>
          <w:szCs w:val="24"/>
          <w:lang w:val="en-GB"/>
        </w:rPr>
        <w:t>microbium</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gram negative microorganism[</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gram negative organism[</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gram negative rod[</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gnb</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Gram-Negative Bacterial Infections[</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 OR Gram-Negative Bacterial Infection*[</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calymmatobacterium</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klebsiella[</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escherichia</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enterobacteriaceae</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enteric bacteria[</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enterobacteria[</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enterobacteriacea</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enterobacterium[</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fermenting </w:t>
      </w:r>
      <w:proofErr w:type="spellStart"/>
      <w:r w:rsidRPr="00764A87">
        <w:rPr>
          <w:rFonts w:ascii="Times New Roman" w:hAnsi="Times New Roman"/>
          <w:sz w:val="24"/>
          <w:szCs w:val="24"/>
          <w:lang w:val="en-GB"/>
        </w:rPr>
        <w:t>bacteri</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fermentative </w:t>
      </w:r>
      <w:proofErr w:type="spellStart"/>
      <w:r w:rsidRPr="00764A87">
        <w:rPr>
          <w:rFonts w:ascii="Times New Roman" w:hAnsi="Times New Roman"/>
          <w:sz w:val="24"/>
          <w:szCs w:val="24"/>
          <w:lang w:val="en-GB"/>
        </w:rPr>
        <w:t>bacill</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fermentative </w:t>
      </w:r>
      <w:proofErr w:type="spellStart"/>
      <w:r w:rsidRPr="00764A87">
        <w:rPr>
          <w:rFonts w:ascii="Times New Roman" w:hAnsi="Times New Roman"/>
          <w:sz w:val="24"/>
          <w:szCs w:val="24"/>
          <w:lang w:val="en-GB"/>
        </w:rPr>
        <w:t>bacteri</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fermenting </w:t>
      </w:r>
      <w:proofErr w:type="spellStart"/>
      <w:r w:rsidRPr="00764A87">
        <w:rPr>
          <w:rFonts w:ascii="Times New Roman" w:hAnsi="Times New Roman"/>
          <w:sz w:val="24"/>
          <w:szCs w:val="24"/>
          <w:lang w:val="en-GB"/>
        </w:rPr>
        <w:t>bacill</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nonfermentative</w:t>
      </w:r>
      <w:proofErr w:type="spellEnd"/>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bacill</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nonfermentative</w:t>
      </w:r>
      <w:proofErr w:type="spellEnd"/>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bacteri</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nonfermenting </w:t>
      </w:r>
      <w:proofErr w:type="spellStart"/>
      <w:r w:rsidRPr="00764A87">
        <w:rPr>
          <w:rFonts w:ascii="Times New Roman" w:hAnsi="Times New Roman"/>
          <w:sz w:val="24"/>
          <w:szCs w:val="24"/>
          <w:lang w:val="en-GB"/>
        </w:rPr>
        <w:t>bacill</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nonfermenting </w:t>
      </w:r>
      <w:proofErr w:type="spellStart"/>
      <w:r w:rsidRPr="00764A87">
        <w:rPr>
          <w:rFonts w:ascii="Times New Roman" w:hAnsi="Times New Roman"/>
          <w:sz w:val="24"/>
          <w:szCs w:val="24"/>
          <w:lang w:val="en-GB"/>
        </w:rPr>
        <w:t>bacteri</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pseudomonas[</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acinetobacter</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acinetobacterium</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enterobacter</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proteus[</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proteus bacillus[</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serratia</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citrobacter</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bacteroides</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providencia</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stenotrophomonas</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lastRenderedPageBreak/>
        <w:t>burkholderia</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morganella</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coli[</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pneumoniae[</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aeruginosa[</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baumannii</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mirabilis[</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p>
    <w:p w14:paraId="65FA99E0"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AND</w:t>
      </w:r>
    </w:p>
    <w:p w14:paraId="59EE114C"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(Drug Resistance[</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 OR Drug Resistance, Multiple[</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resistan</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gramStart"/>
      <w:r w:rsidRPr="00764A87">
        <w:rPr>
          <w:rFonts w:ascii="Times New Roman" w:hAnsi="Times New Roman"/>
          <w:sz w:val="24"/>
          <w:szCs w:val="24"/>
          <w:lang w:val="en-GB"/>
        </w:rPr>
        <w:t>XDR[</w:t>
      </w:r>
      <w:proofErr w:type="spellStart"/>
      <w:proofErr w:type="gramEnd"/>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MDR[</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carbapenemase</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ESBL[</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beta-lactamase[</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betalactamase</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NDM[</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KPC[</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OXA-48[</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p>
    <w:p w14:paraId="1D1A722B"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AND</w:t>
      </w:r>
    </w:p>
    <w:p w14:paraId="1A9AA222"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((Antibiotic prophylaxis[</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 OR Antibiotic prophylaxis[</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Antimicrobial prophylaxis[</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prophylactic antibiotic*[</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Antibiotic Premedication*[</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w:t>
      </w:r>
      <w:proofErr w:type="spellStart"/>
      <w:r w:rsidRPr="00764A87">
        <w:rPr>
          <w:rFonts w:ascii="Times New Roman" w:hAnsi="Times New Roman"/>
          <w:sz w:val="24"/>
          <w:szCs w:val="24"/>
          <w:lang w:val="en-GB"/>
        </w:rPr>
        <w:t>Fecal</w:t>
      </w:r>
      <w:proofErr w:type="spellEnd"/>
      <w:r w:rsidRPr="00764A87">
        <w:rPr>
          <w:rFonts w:ascii="Times New Roman" w:hAnsi="Times New Roman"/>
          <w:sz w:val="24"/>
          <w:szCs w:val="24"/>
          <w:lang w:val="en-GB"/>
        </w:rPr>
        <w:t xml:space="preserve"> Microbiota Transplantation[</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Fecal</w:t>
      </w:r>
      <w:proofErr w:type="spellEnd"/>
      <w:r w:rsidRPr="00764A87">
        <w:rPr>
          <w:rFonts w:ascii="Times New Roman" w:hAnsi="Times New Roman"/>
          <w:sz w:val="24"/>
          <w:szCs w:val="24"/>
          <w:lang w:val="en-GB"/>
        </w:rPr>
        <w:t xml:space="preserve"> Transplant*[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Donor </w:t>
      </w:r>
      <w:proofErr w:type="spellStart"/>
      <w:r w:rsidRPr="00764A87">
        <w:rPr>
          <w:rFonts w:ascii="Times New Roman" w:hAnsi="Times New Roman"/>
          <w:sz w:val="24"/>
          <w:szCs w:val="24"/>
          <w:lang w:val="en-GB"/>
        </w:rPr>
        <w:t>Feces</w:t>
      </w:r>
      <w:proofErr w:type="spellEnd"/>
      <w:r w:rsidRPr="00764A87">
        <w:rPr>
          <w:rFonts w:ascii="Times New Roman" w:hAnsi="Times New Roman"/>
          <w:sz w:val="24"/>
          <w:szCs w:val="24"/>
          <w:lang w:val="en-GB"/>
        </w:rPr>
        <w:t xml:space="preserve"> Infusion*[</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Intestinal Microbiota Transfer*[</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Fecal</w:t>
      </w:r>
      <w:proofErr w:type="spellEnd"/>
      <w:r w:rsidRPr="00764A87">
        <w:rPr>
          <w:rFonts w:ascii="Times New Roman" w:hAnsi="Times New Roman"/>
          <w:sz w:val="24"/>
          <w:szCs w:val="24"/>
          <w:lang w:val="en-GB"/>
        </w:rPr>
        <w:t xml:space="preserve"> Microbiota Transplant*[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((Decontamination[</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 OR Decontamination[</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Decolonization[</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AND (Gastrointestinal[</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GI Tract*[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Digestive[</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Gastrointestinal Tract[</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intestin</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Gut[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prevent*[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prevention and control[</w:t>
      </w:r>
      <w:proofErr w:type="spellStart"/>
      <w:r w:rsidRPr="00764A87">
        <w:rPr>
          <w:rFonts w:ascii="Times New Roman" w:hAnsi="Times New Roman"/>
          <w:sz w:val="24"/>
          <w:szCs w:val="24"/>
          <w:lang w:val="en-GB"/>
        </w:rPr>
        <w:t>sh</w:t>
      </w:r>
      <w:proofErr w:type="spellEnd"/>
      <w:r w:rsidRPr="00764A87">
        <w:rPr>
          <w:rFonts w:ascii="Times New Roman" w:hAnsi="Times New Roman"/>
          <w:sz w:val="24"/>
          <w:szCs w:val="24"/>
          <w:lang w:val="en-GB"/>
        </w:rPr>
        <w:t>] OR avoid*[</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reduc</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Pre-Exposure Prophylaxis[</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 OR Post-Exposure Prophylaxis[</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 OR Secondary Prevention[</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 OR Primary Prevention[</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 OR Anti-Infective Agents, Local/surgery[</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 OR ((Anti-Bacterial Agents[Pharmacological Action] OR Anti-Infective Agents[</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Anti-Infective Agents[</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 AND (topic*[</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 OR local[</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p>
    <w:p w14:paraId="394AA2E8"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b/>
          <w:bCs/>
          <w:sz w:val="24"/>
          <w:szCs w:val="24"/>
          <w:lang w:val="en-GB"/>
        </w:rPr>
      </w:pPr>
    </w:p>
    <w:p w14:paraId="7F586CBA" w14:textId="77777777" w:rsidR="00891A36" w:rsidRPr="00764A87" w:rsidRDefault="00891A36" w:rsidP="00891A36">
      <w:pPr>
        <w:pStyle w:val="Normal1"/>
        <w:rPr>
          <w:b/>
          <w:bCs/>
          <w:u w:val="single"/>
          <w:lang w:val="en-GB"/>
        </w:rPr>
      </w:pPr>
      <w:r w:rsidRPr="00764A87">
        <w:rPr>
          <w:b/>
          <w:bCs/>
          <w:u w:val="single"/>
          <w:lang w:val="en-GB"/>
        </w:rPr>
        <w:t>LILACS</w:t>
      </w:r>
    </w:p>
    <w:p w14:paraId="7E502296"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shd w:val="clear" w:color="auto" w:fill="FFFFFF"/>
          <w:lang w:val="en-GB"/>
        </w:rPr>
      </w:pPr>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mh</w:t>
      </w:r>
      <w:proofErr w:type="spellEnd"/>
      <w:r w:rsidRPr="00764A87">
        <w:rPr>
          <w:rFonts w:ascii="Times New Roman" w:hAnsi="Times New Roman"/>
          <w:sz w:val="24"/>
          <w:szCs w:val="24"/>
          <w:shd w:val="clear" w:color="auto" w:fill="FFFFFF"/>
          <w:lang w:val="en-GB"/>
        </w:rPr>
        <w:t>:"Surgical Wound Infection" OR ((</w:t>
      </w:r>
      <w:proofErr w:type="spellStart"/>
      <w:r w:rsidRPr="00764A87">
        <w:rPr>
          <w:rFonts w:ascii="Times New Roman" w:hAnsi="Times New Roman"/>
          <w:sz w:val="24"/>
          <w:szCs w:val="24"/>
          <w:shd w:val="clear" w:color="auto" w:fill="FFFFFF"/>
          <w:lang w:val="en-GB"/>
        </w:rPr>
        <w:t>tw:Surgical</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tw:postoperat</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tw:operat</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tw:pós-operatória</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tw:cirúrgic</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tw:quirúrgic</w:t>
      </w:r>
      <w:proofErr w:type="spellEnd"/>
      <w:r w:rsidRPr="00764A87">
        <w:rPr>
          <w:rFonts w:ascii="Times New Roman" w:hAnsi="Times New Roman"/>
          <w:sz w:val="24"/>
          <w:szCs w:val="24"/>
          <w:shd w:val="clear" w:color="auto" w:fill="FFFFFF"/>
          <w:lang w:val="en-GB"/>
        </w:rPr>
        <w:t>*) AND (</w:t>
      </w:r>
      <w:proofErr w:type="spellStart"/>
      <w:r w:rsidRPr="00764A87">
        <w:rPr>
          <w:rFonts w:ascii="Times New Roman" w:hAnsi="Times New Roman"/>
          <w:sz w:val="24"/>
          <w:szCs w:val="24"/>
          <w:shd w:val="clear" w:color="auto" w:fill="FFFFFF"/>
          <w:lang w:val="en-GB"/>
        </w:rPr>
        <w:t>tw:Wound</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tw:Site</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tw:sítio</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tw:sitio</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lastRenderedPageBreak/>
        <w:t>tw:ferida</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tw:herida</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tw:procedure</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tw:procedimento</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tw:procedimiento</w:t>
      </w:r>
      <w:proofErr w:type="spellEnd"/>
      <w:r w:rsidRPr="00764A87">
        <w:rPr>
          <w:rFonts w:ascii="Times New Roman" w:hAnsi="Times New Roman"/>
          <w:sz w:val="24"/>
          <w:szCs w:val="24"/>
          <w:shd w:val="clear" w:color="auto" w:fill="FFFFFF"/>
          <w:lang w:val="en-GB"/>
        </w:rPr>
        <w:t>*) AND (</w:t>
      </w:r>
      <w:proofErr w:type="spellStart"/>
      <w:r w:rsidRPr="00764A87">
        <w:rPr>
          <w:rFonts w:ascii="Times New Roman" w:hAnsi="Times New Roman"/>
          <w:sz w:val="24"/>
          <w:szCs w:val="24"/>
          <w:shd w:val="clear" w:color="auto" w:fill="FFFFFF"/>
          <w:lang w:val="en-GB"/>
        </w:rPr>
        <w:t>tw:Infection</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tw:infecç</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tw:infecci</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tw:infectad</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mh:infection</w:t>
      </w:r>
      <w:proofErr w:type="spellEnd"/>
      <w:r w:rsidRPr="00764A87">
        <w:rPr>
          <w:rFonts w:ascii="Times New Roman" w:hAnsi="Times New Roman"/>
          <w:sz w:val="24"/>
          <w:szCs w:val="24"/>
          <w:shd w:val="clear" w:color="auto" w:fill="FFFFFF"/>
          <w:lang w:val="en-GB"/>
        </w:rPr>
        <w:t>/SU OR ((</w:t>
      </w:r>
      <w:proofErr w:type="spellStart"/>
      <w:r w:rsidRPr="00764A87">
        <w:rPr>
          <w:rFonts w:ascii="Times New Roman" w:hAnsi="Times New Roman"/>
          <w:sz w:val="24"/>
          <w:szCs w:val="24"/>
          <w:shd w:val="clear" w:color="auto" w:fill="FFFFFF"/>
          <w:lang w:val="en-GB"/>
        </w:rPr>
        <w:t>mh</w:t>
      </w:r>
      <w:proofErr w:type="spellEnd"/>
      <w:r w:rsidRPr="00764A87">
        <w:rPr>
          <w:rFonts w:ascii="Times New Roman" w:hAnsi="Times New Roman"/>
          <w:sz w:val="24"/>
          <w:szCs w:val="24"/>
          <w:shd w:val="clear" w:color="auto" w:fill="FFFFFF"/>
          <w:lang w:val="en-GB"/>
        </w:rPr>
        <w:t>:"Surgical Procedures, Operative" OR (</w:t>
      </w:r>
      <w:proofErr w:type="spellStart"/>
      <w:r w:rsidRPr="00764A87">
        <w:rPr>
          <w:rFonts w:ascii="Times New Roman" w:hAnsi="Times New Roman"/>
          <w:sz w:val="24"/>
          <w:szCs w:val="24"/>
          <w:shd w:val="clear" w:color="auto" w:fill="FFFFFF"/>
          <w:lang w:val="en-GB"/>
        </w:rPr>
        <w:t>tw</w:t>
      </w:r>
      <w:proofErr w:type="spellEnd"/>
      <w:r w:rsidRPr="00764A87">
        <w:rPr>
          <w:rFonts w:ascii="Times New Roman" w:hAnsi="Times New Roman"/>
          <w:sz w:val="24"/>
          <w:szCs w:val="24"/>
          <w:shd w:val="clear" w:color="auto" w:fill="FFFFFF"/>
          <w:lang w:val="en-GB"/>
        </w:rPr>
        <w:t xml:space="preserve">:"Operative Surgical" </w:t>
      </w:r>
      <w:proofErr w:type="spellStart"/>
      <w:r w:rsidRPr="00764A87">
        <w:rPr>
          <w:rFonts w:ascii="Times New Roman" w:hAnsi="Times New Roman"/>
          <w:sz w:val="24"/>
          <w:szCs w:val="24"/>
          <w:shd w:val="clear" w:color="auto" w:fill="FFFFFF"/>
          <w:lang w:val="en-GB"/>
        </w:rPr>
        <w:t>tw:Procedure</w:t>
      </w:r>
      <w:proofErr w:type="spellEnd"/>
      <w:r w:rsidRPr="00764A87">
        <w:rPr>
          <w:rFonts w:ascii="Times New Roman" w:hAnsi="Times New Roman"/>
          <w:sz w:val="24"/>
          <w:szCs w:val="24"/>
          <w:shd w:val="clear" w:color="auto" w:fill="FFFFFF"/>
          <w:lang w:val="en-GB"/>
        </w:rPr>
        <w:t>*) OR (</w:t>
      </w:r>
      <w:proofErr w:type="spellStart"/>
      <w:r w:rsidRPr="00764A87">
        <w:rPr>
          <w:rFonts w:ascii="Times New Roman" w:hAnsi="Times New Roman"/>
          <w:sz w:val="24"/>
          <w:szCs w:val="24"/>
          <w:shd w:val="clear" w:color="auto" w:fill="FFFFFF"/>
          <w:lang w:val="en-GB"/>
        </w:rPr>
        <w:t>tw:Operative</w:t>
      </w:r>
      <w:proofErr w:type="spellEnd"/>
      <w:r w:rsidRPr="00764A87">
        <w:rPr>
          <w:rFonts w:ascii="Times New Roman" w:hAnsi="Times New Roman"/>
          <w:sz w:val="24"/>
          <w:szCs w:val="24"/>
          <w:shd w:val="clear" w:color="auto" w:fill="FFFFFF"/>
          <w:lang w:val="en-GB"/>
        </w:rPr>
        <w:t xml:space="preserve"> </w:t>
      </w:r>
      <w:proofErr w:type="spellStart"/>
      <w:r w:rsidRPr="00764A87">
        <w:rPr>
          <w:rFonts w:ascii="Times New Roman" w:hAnsi="Times New Roman"/>
          <w:sz w:val="24"/>
          <w:szCs w:val="24"/>
          <w:shd w:val="clear" w:color="auto" w:fill="FFFFFF"/>
          <w:lang w:val="en-GB"/>
        </w:rPr>
        <w:t>tw:Procedure</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tw:surgery</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tw:surgical</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tw:operative</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tw:postoperative</w:t>
      </w:r>
      <w:proofErr w:type="spellEnd"/>
      <w:r w:rsidRPr="00764A87">
        <w:rPr>
          <w:rFonts w:ascii="Times New Roman" w:hAnsi="Times New Roman"/>
          <w:sz w:val="24"/>
          <w:szCs w:val="24"/>
          <w:shd w:val="clear" w:color="auto" w:fill="FFFFFF"/>
          <w:lang w:val="en-GB"/>
        </w:rPr>
        <w:t>) AND (</w:t>
      </w:r>
      <w:proofErr w:type="spellStart"/>
      <w:r w:rsidRPr="00764A87">
        <w:rPr>
          <w:rFonts w:ascii="Times New Roman" w:hAnsi="Times New Roman"/>
          <w:sz w:val="24"/>
          <w:szCs w:val="24"/>
          <w:shd w:val="clear" w:color="auto" w:fill="FFFFFF"/>
          <w:lang w:val="en-GB"/>
        </w:rPr>
        <w:t>mh</w:t>
      </w:r>
      <w:proofErr w:type="spellEnd"/>
      <w:r w:rsidRPr="00764A87">
        <w:rPr>
          <w:rFonts w:ascii="Times New Roman" w:hAnsi="Times New Roman"/>
          <w:sz w:val="24"/>
          <w:szCs w:val="24"/>
          <w:shd w:val="clear" w:color="auto" w:fill="FFFFFF"/>
          <w:lang w:val="en-GB"/>
        </w:rPr>
        <w:t xml:space="preserve">:"bacterial infections/PC" OR </w:t>
      </w:r>
      <w:proofErr w:type="spellStart"/>
      <w:r w:rsidRPr="00764A87">
        <w:rPr>
          <w:rFonts w:ascii="Times New Roman" w:hAnsi="Times New Roman"/>
          <w:sz w:val="24"/>
          <w:szCs w:val="24"/>
          <w:shd w:val="clear" w:color="auto" w:fill="FFFFFF"/>
          <w:lang w:val="en-GB"/>
        </w:rPr>
        <w:t>tw:infection</w:t>
      </w:r>
      <w:proofErr w:type="spellEnd"/>
      <w:r w:rsidRPr="00764A87">
        <w:rPr>
          <w:rFonts w:ascii="Times New Roman" w:hAnsi="Times New Roman"/>
          <w:sz w:val="24"/>
          <w:szCs w:val="24"/>
          <w:shd w:val="clear" w:color="auto" w:fill="FFFFFF"/>
          <w:lang w:val="en-GB"/>
        </w:rPr>
        <w:t>*)))</w:t>
      </w:r>
    </w:p>
    <w:p w14:paraId="634BE0FB"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AND</w:t>
      </w:r>
    </w:p>
    <w:p w14:paraId="7102ED33"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tw:</w:t>
      </w:r>
      <w:r w:rsidRPr="00764A87">
        <w:rPr>
          <w:rFonts w:ascii="Times New Roman" w:hAnsi="Times New Roman"/>
          <w:sz w:val="24"/>
          <w:szCs w:val="24"/>
          <w:shd w:val="clear" w:color="auto" w:fill="FFFFFF"/>
          <w:lang w:val="en-GB"/>
        </w:rPr>
        <w:t>Gram-Negativ</w:t>
      </w:r>
      <w:proofErr w:type="spellEnd"/>
      <w:r w:rsidRPr="00764A87">
        <w:rPr>
          <w:rFonts w:ascii="Times New Roman" w:hAnsi="Times New Roman"/>
          <w:sz w:val="24"/>
          <w:szCs w:val="24"/>
          <w:shd w:val="clear" w:color="auto" w:fill="FFFFFF"/>
          <w:lang w:val="en-GB"/>
        </w:rPr>
        <w:t xml:space="preserve">* </w:t>
      </w:r>
      <w:r w:rsidRPr="00764A87">
        <w:rPr>
          <w:rFonts w:ascii="Times New Roman" w:hAnsi="Times New Roman"/>
          <w:sz w:val="24"/>
          <w:szCs w:val="24"/>
          <w:lang w:val="en-GB"/>
        </w:rPr>
        <w:t xml:space="preserve">OR </w:t>
      </w:r>
      <w:proofErr w:type="spellStart"/>
      <w:r w:rsidRPr="00764A87">
        <w:rPr>
          <w:rFonts w:ascii="Times New Roman" w:hAnsi="Times New Roman"/>
          <w:sz w:val="24"/>
          <w:szCs w:val="24"/>
          <w:lang w:val="en-GB"/>
        </w:rPr>
        <w:t>tw:fermenting</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tw:fermentative</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tw:fermentador</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 AND (</w:t>
      </w:r>
      <w:proofErr w:type="spellStart"/>
      <w:r w:rsidRPr="00764A87">
        <w:rPr>
          <w:rFonts w:ascii="Times New Roman" w:hAnsi="Times New Roman"/>
          <w:sz w:val="24"/>
          <w:szCs w:val="24"/>
          <w:shd w:val="clear" w:color="auto" w:fill="FFFFFF"/>
          <w:lang w:val="en-GB"/>
        </w:rPr>
        <w:t>tw:bacteri</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tw:bactéria</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tw:rod</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tw:rods</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tw:cocc</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tw:bacil</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tw:bastonete</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tw:germ</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tw:microbium</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tw:microorganism</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tw:organism</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tw:GNB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tw:BGN</w:t>
      </w:r>
      <w:proofErr w:type="spellEnd"/>
      <w:r w:rsidRPr="00764A87">
        <w:rPr>
          <w:rFonts w:ascii="Times New Roman" w:hAnsi="Times New Roman"/>
          <w:sz w:val="24"/>
          <w:szCs w:val="24"/>
          <w:shd w:val="clear" w:color="auto" w:fill="FFFFFF"/>
          <w:lang w:val="en-GB"/>
        </w:rPr>
        <w:t xml:space="preserve"> OR</w:t>
      </w:r>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gram-negative bacteria</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Gram-Negative Bacterial Infections</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Gram-Negative Bacterial</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tw:Infection</w:t>
      </w:r>
      <w:proofErr w:type="spellEnd"/>
      <w:r w:rsidRPr="00764A87">
        <w:rPr>
          <w:rFonts w:ascii="Times New Roman" w:hAnsi="Times New Roman"/>
          <w:sz w:val="24"/>
          <w:szCs w:val="24"/>
          <w:lang w:val="en-GB"/>
        </w:rPr>
        <w:t>*)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Gram Negative Bacterial</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tw:Infection</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tw:calymmatobacterium</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tw:klebsiella</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tw:escherichia</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tw:enterobacteriaceae</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enteric bacteria</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tw:enterobacteria</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tw:enterobacteriacea</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tw:enterobacterium</w:t>
      </w:r>
      <w:proofErr w:type="spellEnd"/>
      <w:r w:rsidRPr="00764A87">
        <w:rPr>
          <w:rFonts w:ascii="Times New Roman" w:hAnsi="Times New Roman"/>
          <w:sz w:val="24"/>
          <w:szCs w:val="24"/>
          <w:lang w:val="en-GB"/>
        </w:rPr>
        <w:t xml:space="preserve"> OR pseudomonas OR </w:t>
      </w:r>
      <w:proofErr w:type="spellStart"/>
      <w:r w:rsidRPr="00764A87">
        <w:rPr>
          <w:rFonts w:ascii="Times New Roman" w:hAnsi="Times New Roman"/>
          <w:sz w:val="24"/>
          <w:szCs w:val="24"/>
          <w:lang w:val="en-GB"/>
        </w:rPr>
        <w:t>acinetobacter</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acinetobacterium</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enterobacter</w:t>
      </w:r>
      <w:proofErr w:type="spellEnd"/>
      <w:r w:rsidRPr="00764A87">
        <w:rPr>
          <w:rFonts w:ascii="Times New Roman" w:hAnsi="Times New Roman"/>
          <w:sz w:val="24"/>
          <w:szCs w:val="24"/>
          <w:lang w:val="en-GB"/>
        </w:rPr>
        <w:t xml:space="preserve"> OR proteus OR </w:t>
      </w:r>
      <w:proofErr w:type="spellStart"/>
      <w:r w:rsidRPr="00764A87">
        <w:rPr>
          <w:rFonts w:ascii="Times New Roman" w:hAnsi="Times New Roman"/>
          <w:sz w:val="24"/>
          <w:szCs w:val="24"/>
          <w:lang w:val="en-GB"/>
        </w:rPr>
        <w:t>tw:proteus</w:t>
      </w:r>
      <w:proofErr w:type="spellEnd"/>
      <w:r w:rsidRPr="00764A87">
        <w:rPr>
          <w:rFonts w:ascii="Times New Roman" w:hAnsi="Times New Roman"/>
          <w:sz w:val="24"/>
          <w:szCs w:val="24"/>
          <w:lang w:val="en-GB"/>
        </w:rPr>
        <w:t xml:space="preserve"> bacillus OR </w:t>
      </w:r>
      <w:proofErr w:type="spellStart"/>
      <w:r w:rsidRPr="00764A87">
        <w:rPr>
          <w:rFonts w:ascii="Times New Roman" w:hAnsi="Times New Roman"/>
          <w:sz w:val="24"/>
          <w:szCs w:val="24"/>
          <w:lang w:val="en-GB"/>
        </w:rPr>
        <w:t>serratia</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citrobacter</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bacteroides</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providencia</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stenotrophomonas</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burkholderia</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morganella</w:t>
      </w:r>
      <w:proofErr w:type="spellEnd"/>
      <w:r w:rsidRPr="00764A87">
        <w:rPr>
          <w:rFonts w:ascii="Times New Roman" w:hAnsi="Times New Roman"/>
          <w:sz w:val="24"/>
          <w:szCs w:val="24"/>
          <w:lang w:val="en-GB"/>
        </w:rPr>
        <w:t xml:space="preserve"> OR coli OR pneumoniae OR aeruginosa OR </w:t>
      </w:r>
      <w:proofErr w:type="spellStart"/>
      <w:r w:rsidRPr="00764A87">
        <w:rPr>
          <w:rFonts w:ascii="Times New Roman" w:hAnsi="Times New Roman"/>
          <w:sz w:val="24"/>
          <w:szCs w:val="24"/>
          <w:lang w:val="en-GB"/>
        </w:rPr>
        <w:t>baumannii</w:t>
      </w:r>
      <w:proofErr w:type="spellEnd"/>
      <w:r w:rsidRPr="00764A87">
        <w:rPr>
          <w:rFonts w:ascii="Times New Roman" w:hAnsi="Times New Roman"/>
          <w:sz w:val="24"/>
          <w:szCs w:val="24"/>
          <w:lang w:val="en-GB"/>
        </w:rPr>
        <w:t xml:space="preserve"> OR mirabilis)</w:t>
      </w:r>
    </w:p>
    <w:p w14:paraId="1852AC93"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AND</w:t>
      </w:r>
    </w:p>
    <w:p w14:paraId="36B33E5F"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w:t>
      </w:r>
      <w:proofErr w:type="gramStart"/>
      <w:r w:rsidRPr="00764A87">
        <w:rPr>
          <w:rFonts w:ascii="Times New Roman" w:hAnsi="Times New Roman"/>
          <w:sz w:val="24"/>
          <w:szCs w:val="24"/>
          <w:lang w:val="en-GB"/>
        </w:rPr>
        <w:t>mh:G</w:t>
      </w:r>
      <w:proofErr w:type="gramEnd"/>
      <w:r w:rsidRPr="00764A87">
        <w:rPr>
          <w:rFonts w:ascii="Times New Roman" w:hAnsi="Times New Roman"/>
          <w:sz w:val="24"/>
          <w:szCs w:val="24"/>
          <w:lang w:val="en-GB"/>
        </w:rPr>
        <w:t xml:space="preserve">07.690.773.984$ OR </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Drug Resistance</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resistan</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resisten</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resistên</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tw:XDR</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tw:MDR</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tw:carbapenemase</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tw:ESBL</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tw:beta-lactamase</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tw:betalactamase</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tw:NDM</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tw:KPC</w:t>
      </w:r>
      <w:proofErr w:type="spellEnd"/>
      <w:r w:rsidRPr="00764A87">
        <w:rPr>
          <w:rFonts w:ascii="Times New Roman" w:hAnsi="Times New Roman"/>
          <w:sz w:val="24"/>
          <w:szCs w:val="24"/>
          <w:lang w:val="en-GB"/>
        </w:rPr>
        <w:t xml:space="preserve"> OR tw:OXA-48)</w:t>
      </w:r>
    </w:p>
    <w:p w14:paraId="156C9A7B"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AND</w:t>
      </w:r>
    </w:p>
    <w:p w14:paraId="026F1D9B"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lastRenderedPageBreak/>
        <w:t xml:space="preserve">((mh:E02.319.162.150$ OR mh:E02.319.703.150$ OR </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Antibiotic prophylaxis</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Antibiotic prophylaxis</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Antimicrobial prophylaxis</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prophylactic antibiotic</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Antibiotic Premedication</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lang w:val="en-GB"/>
        </w:rPr>
        <w:t>antibioticoterapia</w:t>
      </w:r>
      <w:proofErr w:type="spellEnd"/>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profilática</w:t>
      </w:r>
      <w:proofErr w:type="spellEnd"/>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tw:antibioticoprofilaxia</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lang w:val="en-GB"/>
        </w:rPr>
        <w:t>antibiótico</w:t>
      </w:r>
      <w:proofErr w:type="spellEnd"/>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profilático</w:t>
      </w:r>
      <w:proofErr w:type="spellEnd"/>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lang w:val="en-GB"/>
        </w:rPr>
        <w:t>profilaxia</w:t>
      </w:r>
      <w:proofErr w:type="spellEnd"/>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antimicrobiana</w:t>
      </w:r>
      <w:proofErr w:type="spellEnd"/>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lang w:val="en-GB"/>
        </w:rPr>
        <w:t>profilaxia</w:t>
      </w:r>
      <w:proofErr w:type="spellEnd"/>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cirúrgica</w:t>
      </w:r>
      <w:proofErr w:type="spellEnd"/>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lang w:val="en-GB"/>
        </w:rPr>
        <w:t>Antibioticoterapia</w:t>
      </w:r>
      <w:proofErr w:type="spellEnd"/>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profiláctica</w:t>
      </w:r>
      <w:proofErr w:type="spellEnd"/>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lang w:val="en-GB"/>
        </w:rPr>
        <w:t>profilaxis</w:t>
      </w:r>
      <w:proofErr w:type="spellEnd"/>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antibiótica</w:t>
      </w:r>
      <w:proofErr w:type="spellEnd"/>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lang w:val="en-GB"/>
        </w:rPr>
        <w:t>antibiótico</w:t>
      </w:r>
      <w:proofErr w:type="spellEnd"/>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profiláctico</w:t>
      </w:r>
      <w:proofErr w:type="spellEnd"/>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lang w:val="en-GB"/>
        </w:rPr>
        <w:t>profilaxis</w:t>
      </w:r>
      <w:proofErr w:type="spellEnd"/>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antimicrobiana</w:t>
      </w:r>
      <w:proofErr w:type="spellEnd"/>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lang w:val="en-GB"/>
        </w:rPr>
        <w:t>profilaxis</w:t>
      </w:r>
      <w:proofErr w:type="spellEnd"/>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quirúrgica</w:t>
      </w:r>
      <w:proofErr w:type="spellEnd"/>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(mh:E02.095.231$ OR </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lang w:val="en-GB"/>
        </w:rPr>
        <w:t>Fecal</w:t>
      </w:r>
      <w:proofErr w:type="spellEnd"/>
      <w:r w:rsidRPr="00764A87">
        <w:rPr>
          <w:rFonts w:ascii="Times New Roman" w:hAnsi="Times New Roman"/>
          <w:sz w:val="24"/>
          <w:szCs w:val="24"/>
          <w:lang w:val="en-GB"/>
        </w:rPr>
        <w:t xml:space="preserve"> Microbiota Transplantation</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tw:Fecal</w:t>
      </w:r>
      <w:proofErr w:type="spellEnd"/>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tw:Transplant</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Donor </w:t>
      </w:r>
      <w:proofErr w:type="spellStart"/>
      <w:r w:rsidRPr="00764A87">
        <w:rPr>
          <w:rFonts w:ascii="Times New Roman" w:hAnsi="Times New Roman"/>
          <w:sz w:val="24"/>
          <w:szCs w:val="24"/>
          <w:lang w:val="en-GB"/>
        </w:rPr>
        <w:t>Feces</w:t>
      </w:r>
      <w:proofErr w:type="spellEnd"/>
      <w:r w:rsidRPr="00764A87">
        <w:rPr>
          <w:rFonts w:ascii="Times New Roman" w:hAnsi="Times New Roman"/>
          <w:sz w:val="24"/>
          <w:szCs w:val="24"/>
          <w:lang w:val="en-GB"/>
        </w:rPr>
        <w:t xml:space="preserve"> Infusion</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Intestinal Microbiota Transfer</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lang w:val="en-GB"/>
        </w:rPr>
        <w:t>Fecal</w:t>
      </w:r>
      <w:proofErr w:type="spellEnd"/>
      <w:r w:rsidRPr="00764A87">
        <w:rPr>
          <w:rFonts w:ascii="Times New Roman" w:hAnsi="Times New Roman"/>
          <w:sz w:val="24"/>
          <w:szCs w:val="24"/>
          <w:lang w:val="en-GB"/>
        </w:rPr>
        <w:t xml:space="preserve"> Microbiota Transplant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lang w:val="en-GB"/>
        </w:rPr>
        <w:t>Transplante</w:t>
      </w:r>
      <w:proofErr w:type="spellEnd"/>
      <w:r w:rsidRPr="00764A87">
        <w:rPr>
          <w:rFonts w:ascii="Times New Roman" w:hAnsi="Times New Roman"/>
          <w:sz w:val="24"/>
          <w:szCs w:val="24"/>
          <w:lang w:val="en-GB"/>
        </w:rPr>
        <w:t xml:space="preserve"> de microbiota </w:t>
      </w:r>
      <w:proofErr w:type="spellStart"/>
      <w:r w:rsidRPr="00764A87">
        <w:rPr>
          <w:rFonts w:ascii="Times New Roman" w:hAnsi="Times New Roman"/>
          <w:sz w:val="24"/>
          <w:szCs w:val="24"/>
          <w:lang w:val="en-GB"/>
        </w:rPr>
        <w:t>fecal</w:t>
      </w:r>
      <w:proofErr w:type="spellEnd"/>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lang w:val="en-GB"/>
        </w:rPr>
        <w:t>Transplante</w:t>
      </w:r>
      <w:proofErr w:type="spellEnd"/>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fecal</w:t>
      </w:r>
      <w:proofErr w:type="spellEnd"/>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OR ((</w:t>
      </w:r>
      <w:proofErr w:type="spellStart"/>
      <w:r w:rsidRPr="00764A87">
        <w:rPr>
          <w:rFonts w:ascii="Times New Roman" w:hAnsi="Times New Roman"/>
          <w:sz w:val="24"/>
          <w:szCs w:val="24"/>
          <w:lang w:val="en-GB"/>
        </w:rPr>
        <w:t>mh:Decontamination</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tw:Decontamination</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tw:descontamina</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tw:descoloniza</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tw:decolonization</w:t>
      </w:r>
      <w:proofErr w:type="spellEnd"/>
      <w:r w:rsidRPr="00764A87">
        <w:rPr>
          <w:rFonts w:ascii="Times New Roman" w:hAnsi="Times New Roman"/>
          <w:sz w:val="24"/>
          <w:szCs w:val="24"/>
          <w:lang w:val="en-GB"/>
        </w:rPr>
        <w:t>) AND (</w:t>
      </w:r>
      <w:proofErr w:type="spellStart"/>
      <w:r w:rsidRPr="00764A87">
        <w:rPr>
          <w:rFonts w:ascii="Times New Roman" w:hAnsi="Times New Roman"/>
          <w:sz w:val="24"/>
          <w:szCs w:val="24"/>
          <w:lang w:val="en-GB"/>
        </w:rPr>
        <w:t>tw:Gastrointestinal</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GI Tract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tw:Digestiv</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Gastrointestinal Tract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tw:digestóri</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tw:gut</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Primary Prevention" OR </w:t>
      </w:r>
      <w:proofErr w:type="spellStart"/>
      <w:r w:rsidRPr="00764A87">
        <w:rPr>
          <w:rFonts w:ascii="Times New Roman" w:hAnsi="Times New Roman"/>
          <w:sz w:val="24"/>
          <w:szCs w:val="24"/>
          <w:lang w:val="en-GB"/>
        </w:rPr>
        <w:t>tw:preven</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tw:avoid</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tw:reduc</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tw:evita</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tw:redução</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tw:reduz</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Pre-Exposure Prophylaxis</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Post-Exposure Prophylaxis</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Secondary Prevention</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Anti-Infective Agents, Local</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Anti-Bacterial Agents</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mh</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Anti-Infective Agents</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w:t>
      </w:r>
      <w:proofErr w:type="spellEnd"/>
      <w:r w:rsidRPr="00764A87">
        <w:rPr>
          <w:rFonts w:ascii="Times New Roman" w:hAnsi="Times New Roman"/>
          <w:sz w:val="24"/>
          <w:szCs w:val="24"/>
          <w:lang w:val="en-GB"/>
        </w:rPr>
        <w:t>:</w:t>
      </w:r>
      <w:r w:rsidRPr="00764A87">
        <w:rPr>
          <w:rFonts w:ascii="Times New Roman" w:hAnsi="Times New Roman"/>
          <w:sz w:val="24"/>
          <w:szCs w:val="24"/>
          <w:shd w:val="clear" w:color="auto" w:fill="FFFFFF"/>
          <w:lang w:val="en-GB"/>
        </w:rPr>
        <w:t xml:space="preserve"> "</w:t>
      </w:r>
      <w:r w:rsidRPr="00764A87">
        <w:rPr>
          <w:rFonts w:ascii="Times New Roman" w:hAnsi="Times New Roman"/>
          <w:sz w:val="24"/>
          <w:szCs w:val="24"/>
          <w:lang w:val="en-GB"/>
        </w:rPr>
        <w:t>Anti-Infective Agents</w:t>
      </w:r>
      <w:r w:rsidRPr="00764A87">
        <w:rPr>
          <w:rFonts w:ascii="Times New Roman" w:hAnsi="Times New Roman"/>
          <w:sz w:val="24"/>
          <w:szCs w:val="24"/>
          <w:shd w:val="clear" w:color="auto" w:fill="FFFFFF"/>
          <w:lang w:val="en-GB"/>
        </w:rPr>
        <w:t>"</w:t>
      </w:r>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tw:antibiotic</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tw:antibiótic</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tw:antimicrobia</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tw:antiinfeccioso</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tw:anti-infeccioso</w:t>
      </w:r>
      <w:proofErr w:type="spellEnd"/>
      <w:r w:rsidRPr="00764A87">
        <w:rPr>
          <w:rFonts w:ascii="Times New Roman" w:hAnsi="Times New Roman"/>
          <w:sz w:val="24"/>
          <w:szCs w:val="24"/>
          <w:lang w:val="en-GB"/>
        </w:rPr>
        <w:t>*) AND (</w:t>
      </w:r>
      <w:proofErr w:type="spellStart"/>
      <w:r w:rsidRPr="00764A87">
        <w:rPr>
          <w:rFonts w:ascii="Times New Roman" w:hAnsi="Times New Roman"/>
          <w:sz w:val="24"/>
          <w:szCs w:val="24"/>
          <w:lang w:val="en-GB"/>
        </w:rPr>
        <w:t>tw:topic</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tw:tópic</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tw:local</w:t>
      </w:r>
      <w:proofErr w:type="spellEnd"/>
      <w:r w:rsidRPr="00764A87">
        <w:rPr>
          <w:rFonts w:ascii="Times New Roman" w:hAnsi="Times New Roman"/>
          <w:sz w:val="24"/>
          <w:szCs w:val="24"/>
          <w:lang w:val="en-GB"/>
        </w:rPr>
        <w:t>)))</w:t>
      </w:r>
    </w:p>
    <w:p w14:paraId="7BCF6A45" w14:textId="77777777" w:rsidR="00891A36" w:rsidRPr="00764A87" w:rsidRDefault="00891A36" w:rsidP="00891A36">
      <w:pPr>
        <w:pStyle w:val="Normal1"/>
        <w:rPr>
          <w:b/>
          <w:bCs/>
          <w:u w:val="single"/>
          <w:lang w:val="en-GB"/>
        </w:rPr>
      </w:pPr>
      <w:r w:rsidRPr="00764A87">
        <w:rPr>
          <w:b/>
          <w:bCs/>
          <w:u w:val="single"/>
          <w:lang w:val="en-GB"/>
        </w:rPr>
        <w:t>EMBASE</w:t>
      </w:r>
    </w:p>
    <w:p w14:paraId="5F2CC44A"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('surgical infection'/exp OR 'infection, surgical' OR 'post-operative wound infection' OR 'post-operative wound infections' OR 'postoperative wound infection' OR 'postoperative wound infections' OR 'surgical infection' OR 'surgical infections' OR 'surgical site infection' OR 'surgical wound infection' OR 'surgical wound infections' OR (('surgery'/exp OR 'diagnosis, surgical':</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'diagnostic techniques, surgical':</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'operation':</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'operation care':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'operative intervention':</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'operative repair':</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'operative restoration':</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'operative surgical procedure':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'operative treatment':</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w:t>
      </w:r>
      <w:r w:rsidRPr="00764A87">
        <w:rPr>
          <w:rFonts w:ascii="Times New Roman" w:hAnsi="Times New Roman"/>
          <w:sz w:val="24"/>
          <w:szCs w:val="24"/>
          <w:lang w:val="en-GB"/>
        </w:rPr>
        <w:lastRenderedPageBreak/>
        <w:t>'research surgery':</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'resection':</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'specialties, surgical':</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'surgery':</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'surgery, operative':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care':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correction':</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exposure':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intervention':</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management':</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operation':</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practice':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procedures, operative':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repair':</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research':</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restoration':</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service':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speciality':</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specialty':</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therapy':</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'surgical treatment':</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AND 'infection'/exp))</w:t>
      </w:r>
    </w:p>
    <w:p w14:paraId="537338F4"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AND</w:t>
      </w:r>
    </w:p>
    <w:p w14:paraId="065CBBF7"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shd w:val="clear" w:color="auto" w:fill="FFFFFF"/>
          <w:lang w:val="en-GB"/>
        </w:rPr>
      </w:pPr>
      <w:r w:rsidRPr="00764A87">
        <w:rPr>
          <w:rFonts w:ascii="Times New Roman" w:hAnsi="Times New Roman"/>
          <w:sz w:val="24"/>
          <w:szCs w:val="24"/>
          <w:shd w:val="clear" w:color="auto" w:fill="FFFFFF"/>
          <w:lang w:val="en-GB"/>
        </w:rPr>
        <w:t>('gram negative bacterium'/exp OR 'gram negative bacterium':</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'coccus, gram negative':</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'gram negative bacillus':</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'gram negative bacteria':</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'gram negative coccus':</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'gram negative germ':</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'gram negative </w:t>
      </w:r>
      <w:proofErr w:type="spellStart"/>
      <w:r w:rsidRPr="00764A87">
        <w:rPr>
          <w:rFonts w:ascii="Times New Roman" w:hAnsi="Times New Roman"/>
          <w:sz w:val="24"/>
          <w:szCs w:val="24"/>
          <w:shd w:val="clear" w:color="auto" w:fill="FFFFFF"/>
          <w:lang w:val="en-GB"/>
        </w:rPr>
        <w:t>microbium</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'gram negative </w:t>
      </w:r>
      <w:proofErr w:type="spellStart"/>
      <w:r w:rsidRPr="00764A87">
        <w:rPr>
          <w:rFonts w:ascii="Times New Roman" w:hAnsi="Times New Roman"/>
          <w:sz w:val="24"/>
          <w:szCs w:val="24"/>
          <w:shd w:val="clear" w:color="auto" w:fill="FFFFFF"/>
          <w:lang w:val="en-GB"/>
        </w:rPr>
        <w:t>microorgananism</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'gram negative microorganism':</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'gram negative organism':</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'gram negative rod':</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'gram-negative bacteria':</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gnb:ti,ab</w:t>
      </w:r>
      <w:proofErr w:type="spellEnd"/>
      <w:r w:rsidRPr="00764A87">
        <w:rPr>
          <w:rFonts w:ascii="Times New Roman" w:hAnsi="Times New Roman"/>
          <w:sz w:val="24"/>
          <w:szCs w:val="24"/>
          <w:shd w:val="clear" w:color="auto" w:fill="FFFFFF"/>
          <w:lang w:val="en-GB"/>
        </w:rPr>
        <w:t xml:space="preserve"> OR 'klebsiella'/exp OR '</w:t>
      </w:r>
      <w:proofErr w:type="spellStart"/>
      <w:r w:rsidRPr="00764A87">
        <w:rPr>
          <w:rFonts w:ascii="Times New Roman" w:hAnsi="Times New Roman"/>
          <w:sz w:val="24"/>
          <w:szCs w:val="24"/>
          <w:shd w:val="clear" w:color="auto" w:fill="FFFFFF"/>
          <w:lang w:val="en-GB"/>
        </w:rPr>
        <w:t>calymmatobacterium</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'klebsiella':</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escherichia</w:t>
      </w:r>
      <w:proofErr w:type="spellEnd"/>
      <w:r w:rsidRPr="00764A87">
        <w:rPr>
          <w:rFonts w:ascii="Times New Roman" w:hAnsi="Times New Roman"/>
          <w:sz w:val="24"/>
          <w:szCs w:val="24"/>
          <w:shd w:val="clear" w:color="auto" w:fill="FFFFFF"/>
          <w:lang w:val="en-GB"/>
        </w:rPr>
        <w:t>'/exp OR '</w:t>
      </w:r>
      <w:proofErr w:type="spellStart"/>
      <w:r w:rsidRPr="00764A87">
        <w:rPr>
          <w:rFonts w:ascii="Times New Roman" w:hAnsi="Times New Roman"/>
          <w:sz w:val="24"/>
          <w:szCs w:val="24"/>
          <w:shd w:val="clear" w:color="auto" w:fill="FFFFFF"/>
          <w:lang w:val="en-GB"/>
        </w:rPr>
        <w:t>escherichia</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enterobacteriaceae</w:t>
      </w:r>
      <w:proofErr w:type="spellEnd"/>
      <w:r w:rsidRPr="00764A87">
        <w:rPr>
          <w:rFonts w:ascii="Times New Roman" w:hAnsi="Times New Roman"/>
          <w:sz w:val="24"/>
          <w:szCs w:val="24"/>
          <w:shd w:val="clear" w:color="auto" w:fill="FFFFFF"/>
          <w:lang w:val="en-GB"/>
        </w:rPr>
        <w:t>'/exp OR '</w:t>
      </w:r>
      <w:proofErr w:type="spellStart"/>
      <w:r w:rsidRPr="00764A87">
        <w:rPr>
          <w:rFonts w:ascii="Times New Roman" w:hAnsi="Times New Roman"/>
          <w:sz w:val="24"/>
          <w:szCs w:val="24"/>
          <w:shd w:val="clear" w:color="auto" w:fill="FFFFFF"/>
          <w:lang w:val="en-GB"/>
        </w:rPr>
        <w:t>enterobacteriaceae</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'enteric bacteria':</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'enterobacteria':</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enterobacteriacea</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'enterobacterium':</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'non-fermenting bacterium'/exp OR 'non fermentative bacilli':</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 fermentative bacillus':</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 fermentative bacteria':</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 fermentative bacterium':</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 fermenting bacilli':</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 fermenting bacillus':</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 fermenting bacteria':</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 fermenting bacterium':</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'non-fermentative bacilli':</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'non-fermentative bacillus':</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'non-fermentative bacteria':</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'non-fermentative bacterium':</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'non-fermenting bacilli':</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'non-fermenting bacillus':</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'non-fermenting bacteria':</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'non-fermenting bacterium':</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nonfermentative</w:t>
      </w:r>
      <w:proofErr w:type="spellEnd"/>
      <w:r w:rsidRPr="00764A87">
        <w:rPr>
          <w:rFonts w:ascii="Times New Roman" w:hAnsi="Times New Roman"/>
          <w:sz w:val="24"/>
          <w:szCs w:val="24"/>
          <w:shd w:val="clear" w:color="auto" w:fill="FFFFFF"/>
          <w:lang w:val="en-GB"/>
        </w:rPr>
        <w:t xml:space="preserve"> bacilli':</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nonfermentative</w:t>
      </w:r>
      <w:proofErr w:type="spellEnd"/>
      <w:r w:rsidRPr="00764A87">
        <w:rPr>
          <w:rFonts w:ascii="Times New Roman" w:hAnsi="Times New Roman"/>
          <w:sz w:val="24"/>
          <w:szCs w:val="24"/>
          <w:shd w:val="clear" w:color="auto" w:fill="FFFFFF"/>
          <w:lang w:val="en-GB"/>
        </w:rPr>
        <w:t xml:space="preserve"> bacillus':</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nonfermentative</w:t>
      </w:r>
      <w:proofErr w:type="spellEnd"/>
      <w:r w:rsidRPr="00764A87">
        <w:rPr>
          <w:rFonts w:ascii="Times New Roman" w:hAnsi="Times New Roman"/>
          <w:sz w:val="24"/>
          <w:szCs w:val="24"/>
          <w:shd w:val="clear" w:color="auto" w:fill="FFFFFF"/>
          <w:lang w:val="en-GB"/>
        </w:rPr>
        <w:t xml:space="preserve"> bacteria':</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nonfermentative</w:t>
      </w:r>
      <w:proofErr w:type="spellEnd"/>
      <w:r w:rsidRPr="00764A87">
        <w:rPr>
          <w:rFonts w:ascii="Times New Roman" w:hAnsi="Times New Roman"/>
          <w:sz w:val="24"/>
          <w:szCs w:val="24"/>
          <w:shd w:val="clear" w:color="auto" w:fill="FFFFFF"/>
          <w:lang w:val="en-GB"/>
        </w:rPr>
        <w:t xml:space="preserve"> bacterium':</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'nonfermenting bacilli':</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'nonfermenting bacillus':</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'nonfermenting bacteria':</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'nonfermenting bacterium':</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'pseudomonas'/exp OR </w:t>
      </w:r>
      <w:r w:rsidRPr="00764A87">
        <w:rPr>
          <w:rFonts w:ascii="Times New Roman" w:hAnsi="Times New Roman"/>
          <w:sz w:val="24"/>
          <w:szCs w:val="24"/>
          <w:shd w:val="clear" w:color="auto" w:fill="FFFFFF"/>
          <w:lang w:val="en-GB"/>
        </w:rPr>
        <w:lastRenderedPageBreak/>
        <w:t>'pseudomonas':</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acinetobacter</w:t>
      </w:r>
      <w:proofErr w:type="spellEnd"/>
      <w:r w:rsidRPr="00764A87">
        <w:rPr>
          <w:rFonts w:ascii="Times New Roman" w:hAnsi="Times New Roman"/>
          <w:sz w:val="24"/>
          <w:szCs w:val="24"/>
          <w:shd w:val="clear" w:color="auto" w:fill="FFFFFF"/>
          <w:lang w:val="en-GB"/>
        </w:rPr>
        <w:t>'/exp OR '</w:t>
      </w:r>
      <w:proofErr w:type="spellStart"/>
      <w:r w:rsidRPr="00764A87">
        <w:rPr>
          <w:rFonts w:ascii="Times New Roman" w:hAnsi="Times New Roman"/>
          <w:sz w:val="24"/>
          <w:szCs w:val="24"/>
          <w:shd w:val="clear" w:color="auto" w:fill="FFFFFF"/>
          <w:lang w:val="en-GB"/>
        </w:rPr>
        <w:t>acinetobacter</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acetinobacter</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acinetobacterium</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enterobacter:ti,ab</w:t>
      </w:r>
      <w:proofErr w:type="spellEnd"/>
      <w:r w:rsidRPr="00764A87">
        <w:rPr>
          <w:rFonts w:ascii="Times New Roman" w:hAnsi="Times New Roman"/>
          <w:sz w:val="24"/>
          <w:szCs w:val="24"/>
          <w:shd w:val="clear" w:color="auto" w:fill="FFFFFF"/>
          <w:lang w:val="en-GB"/>
        </w:rPr>
        <w:t xml:space="preserve"> OR 'proteus'/exp OR 'proteus':</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'proteus bacillus':</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serratia</w:t>
      </w:r>
      <w:proofErr w:type="spellEnd"/>
      <w:r w:rsidRPr="00764A87">
        <w:rPr>
          <w:rFonts w:ascii="Times New Roman" w:hAnsi="Times New Roman"/>
          <w:sz w:val="24"/>
          <w:szCs w:val="24"/>
          <w:shd w:val="clear" w:color="auto" w:fill="FFFFFF"/>
          <w:lang w:val="en-GB"/>
        </w:rPr>
        <w:t>'/exp OR '</w:t>
      </w:r>
      <w:proofErr w:type="spellStart"/>
      <w:r w:rsidRPr="00764A87">
        <w:rPr>
          <w:rFonts w:ascii="Times New Roman" w:hAnsi="Times New Roman"/>
          <w:sz w:val="24"/>
          <w:szCs w:val="24"/>
          <w:shd w:val="clear" w:color="auto" w:fill="FFFFFF"/>
          <w:lang w:val="en-GB"/>
        </w:rPr>
        <w:t>serratia</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citrobacter</w:t>
      </w:r>
      <w:proofErr w:type="spellEnd"/>
      <w:r w:rsidRPr="00764A87">
        <w:rPr>
          <w:rFonts w:ascii="Times New Roman" w:hAnsi="Times New Roman"/>
          <w:sz w:val="24"/>
          <w:szCs w:val="24"/>
          <w:shd w:val="clear" w:color="auto" w:fill="FFFFFF"/>
          <w:lang w:val="en-GB"/>
        </w:rPr>
        <w:t>'/exp OR '</w:t>
      </w:r>
      <w:proofErr w:type="spellStart"/>
      <w:r w:rsidRPr="00764A87">
        <w:rPr>
          <w:rFonts w:ascii="Times New Roman" w:hAnsi="Times New Roman"/>
          <w:sz w:val="24"/>
          <w:szCs w:val="24"/>
          <w:shd w:val="clear" w:color="auto" w:fill="FFFFFF"/>
          <w:lang w:val="en-GB"/>
        </w:rPr>
        <w:t>citrobacter</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bacteroides</w:t>
      </w:r>
      <w:proofErr w:type="spellEnd"/>
      <w:r w:rsidRPr="00764A87">
        <w:rPr>
          <w:rFonts w:ascii="Times New Roman" w:hAnsi="Times New Roman"/>
          <w:sz w:val="24"/>
          <w:szCs w:val="24"/>
          <w:shd w:val="clear" w:color="auto" w:fill="FFFFFF"/>
          <w:lang w:val="en-GB"/>
        </w:rPr>
        <w:t>'/exp OR '</w:t>
      </w:r>
      <w:proofErr w:type="spellStart"/>
      <w:r w:rsidRPr="00764A87">
        <w:rPr>
          <w:rFonts w:ascii="Times New Roman" w:hAnsi="Times New Roman"/>
          <w:sz w:val="24"/>
          <w:szCs w:val="24"/>
          <w:shd w:val="clear" w:color="auto" w:fill="FFFFFF"/>
          <w:lang w:val="en-GB"/>
        </w:rPr>
        <w:t>bacteroides</w:t>
      </w:r>
      <w:proofErr w:type="spellEnd"/>
      <w:r w:rsidRPr="00764A87">
        <w:rPr>
          <w:rFonts w:ascii="Times New Roman" w:hAnsi="Times New Roman"/>
          <w:sz w:val="24"/>
          <w:szCs w:val="24"/>
          <w:shd w:val="clear" w:color="auto" w:fill="FFFFFF"/>
          <w:lang w:val="en-GB"/>
        </w:rPr>
        <w:t xml:space="preserve">' OR </w:t>
      </w:r>
      <w:r w:rsidRPr="00764A87">
        <w:rPr>
          <w:rFonts w:ascii="Times New Roman" w:hAnsi="Times New Roman"/>
          <w:sz w:val="24"/>
          <w:szCs w:val="24"/>
          <w:lang w:val="en-GB"/>
        </w:rPr>
        <w:t>'</w:t>
      </w:r>
      <w:proofErr w:type="spellStart"/>
      <w:r w:rsidRPr="00764A87">
        <w:rPr>
          <w:rFonts w:ascii="Times New Roman" w:hAnsi="Times New Roman"/>
          <w:sz w:val="24"/>
          <w:szCs w:val="24"/>
          <w:lang w:val="en-GB"/>
        </w:rPr>
        <w:t>providencia</w:t>
      </w:r>
      <w:proofErr w:type="spellEnd"/>
      <w:r w:rsidRPr="00764A87">
        <w:rPr>
          <w:rFonts w:ascii="Times New Roman" w:hAnsi="Times New Roman"/>
          <w:sz w:val="24"/>
          <w:szCs w:val="24"/>
          <w:lang w:val="en-GB"/>
        </w:rPr>
        <w:t>'/exp OR '</w:t>
      </w:r>
      <w:proofErr w:type="spellStart"/>
      <w:r w:rsidRPr="00764A87">
        <w:rPr>
          <w:rFonts w:ascii="Times New Roman" w:hAnsi="Times New Roman"/>
          <w:sz w:val="24"/>
          <w:szCs w:val="24"/>
          <w:lang w:val="en-GB"/>
        </w:rPr>
        <w:t>providencia</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providentia</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stenotrophomonas</w:t>
      </w:r>
      <w:proofErr w:type="spellEnd"/>
      <w:r w:rsidRPr="00764A87">
        <w:rPr>
          <w:rFonts w:ascii="Times New Roman" w:hAnsi="Times New Roman"/>
          <w:sz w:val="24"/>
          <w:szCs w:val="24"/>
          <w:lang w:val="en-GB"/>
        </w:rPr>
        <w:t>'/exp OR '</w:t>
      </w:r>
      <w:proofErr w:type="spellStart"/>
      <w:r w:rsidRPr="00764A87">
        <w:rPr>
          <w:rFonts w:ascii="Times New Roman" w:hAnsi="Times New Roman"/>
          <w:sz w:val="24"/>
          <w:szCs w:val="24"/>
          <w:lang w:val="en-GB"/>
        </w:rPr>
        <w:t>stenotrophomonas</w:t>
      </w:r>
      <w:proofErr w:type="spellEnd"/>
      <w:r w:rsidRPr="00764A87">
        <w:rPr>
          <w:rFonts w:ascii="Times New Roman" w:hAnsi="Times New Roman"/>
          <w:sz w:val="24"/>
          <w:szCs w:val="24"/>
          <w:lang w:val="en-GB"/>
        </w:rPr>
        <w:t>' OR '</w:t>
      </w:r>
      <w:proofErr w:type="spellStart"/>
      <w:r w:rsidRPr="00764A87">
        <w:rPr>
          <w:rFonts w:ascii="Times New Roman" w:hAnsi="Times New Roman"/>
          <w:sz w:val="24"/>
          <w:szCs w:val="24"/>
          <w:lang w:val="en-GB"/>
        </w:rPr>
        <w:t>burkholderia</w:t>
      </w:r>
      <w:proofErr w:type="spellEnd"/>
      <w:r w:rsidRPr="00764A87">
        <w:rPr>
          <w:rFonts w:ascii="Times New Roman" w:hAnsi="Times New Roman"/>
          <w:sz w:val="24"/>
          <w:szCs w:val="24"/>
          <w:lang w:val="en-GB"/>
        </w:rPr>
        <w:t>'/exp OR '</w:t>
      </w:r>
      <w:proofErr w:type="spellStart"/>
      <w:r w:rsidRPr="00764A87">
        <w:rPr>
          <w:rFonts w:ascii="Times New Roman" w:hAnsi="Times New Roman"/>
          <w:sz w:val="24"/>
          <w:szCs w:val="24"/>
          <w:lang w:val="en-GB"/>
        </w:rPr>
        <w:t>burkholderia</w:t>
      </w:r>
      <w:proofErr w:type="spellEnd"/>
      <w:r w:rsidRPr="00764A87">
        <w:rPr>
          <w:rFonts w:ascii="Times New Roman" w:hAnsi="Times New Roman"/>
          <w:sz w:val="24"/>
          <w:szCs w:val="24"/>
          <w:lang w:val="en-GB"/>
        </w:rPr>
        <w:t>' OR '</w:t>
      </w:r>
      <w:proofErr w:type="spellStart"/>
      <w:r w:rsidRPr="00764A87">
        <w:rPr>
          <w:rFonts w:ascii="Times New Roman" w:hAnsi="Times New Roman"/>
          <w:sz w:val="24"/>
          <w:szCs w:val="24"/>
          <w:lang w:val="en-GB"/>
        </w:rPr>
        <w:t>morganella</w:t>
      </w:r>
      <w:proofErr w:type="spellEnd"/>
      <w:r w:rsidRPr="00764A87">
        <w:rPr>
          <w:rFonts w:ascii="Times New Roman" w:hAnsi="Times New Roman"/>
          <w:sz w:val="24"/>
          <w:szCs w:val="24"/>
          <w:lang w:val="en-GB"/>
        </w:rPr>
        <w:t>'/exp OR '</w:t>
      </w:r>
      <w:proofErr w:type="spellStart"/>
      <w:r w:rsidRPr="00764A87">
        <w:rPr>
          <w:rFonts w:ascii="Times New Roman" w:hAnsi="Times New Roman"/>
          <w:sz w:val="24"/>
          <w:szCs w:val="24"/>
          <w:lang w:val="en-GB"/>
        </w:rPr>
        <w:t>morganella</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coli:ti,ab</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pneumoniae:ti,ab</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aeruginosa:ti,ab</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baumannii:ti,ab</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mirabilis:ti,ab</w:t>
      </w:r>
      <w:proofErr w:type="spellEnd"/>
      <w:r w:rsidRPr="00764A87">
        <w:rPr>
          <w:rFonts w:ascii="Times New Roman" w:hAnsi="Times New Roman"/>
          <w:sz w:val="24"/>
          <w:szCs w:val="24"/>
          <w:shd w:val="clear" w:color="auto" w:fill="FFFFFF"/>
          <w:lang w:val="en-GB"/>
        </w:rPr>
        <w:t>)</w:t>
      </w:r>
    </w:p>
    <w:p w14:paraId="2EA3A59C"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shd w:val="clear" w:color="auto" w:fill="FFFFFF"/>
          <w:lang w:val="en-GB"/>
        </w:rPr>
      </w:pPr>
      <w:r w:rsidRPr="00764A87">
        <w:rPr>
          <w:rFonts w:ascii="Times New Roman" w:hAnsi="Times New Roman"/>
          <w:sz w:val="24"/>
          <w:szCs w:val="24"/>
          <w:shd w:val="clear" w:color="auto" w:fill="FFFFFF"/>
          <w:lang w:val="en-GB"/>
        </w:rPr>
        <w:t>AND</w:t>
      </w:r>
    </w:p>
    <w:p w14:paraId="571511F6"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('antibiotic resistance'/exp OR 'antibacterial drug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'antibacterial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'antibiotic non-susceptibility':</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'antibiotic nonsusceptibility':</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'antibiotic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'antimicrobial drug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'antimicrobial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'bacterial drug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'bacterial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'bacterium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'drug resistance, bacterial':</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'drug resistance, microbial':</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'microbial drug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'resistance, antibiotic':</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'extended spectrum beta lactamase'/exp OR '</w:t>
      </w:r>
      <w:proofErr w:type="spellStart"/>
      <w:r w:rsidRPr="00764A87">
        <w:rPr>
          <w:rFonts w:ascii="Times New Roman" w:hAnsi="Times New Roman"/>
          <w:sz w:val="24"/>
          <w:szCs w:val="24"/>
          <w:lang w:val="en-GB"/>
        </w:rPr>
        <w:t>esbl</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'extended spectrum beta lactamase':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ndm:ti,ab</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mdr:ti,ab</w:t>
      </w:r>
      <w:proofErr w:type="spellEnd"/>
      <w:r w:rsidRPr="00764A87">
        <w:rPr>
          <w:rFonts w:ascii="Times New Roman" w:hAnsi="Times New Roman"/>
          <w:sz w:val="24"/>
          <w:szCs w:val="24"/>
          <w:lang w:val="en-GB"/>
        </w:rPr>
        <w:t xml:space="preserve"> OR 'extensive drug resistance'/exp OR '</w:t>
      </w:r>
      <w:proofErr w:type="spellStart"/>
      <w:r w:rsidRPr="00764A87">
        <w:rPr>
          <w:rFonts w:ascii="Times New Roman" w:hAnsi="Times New Roman"/>
          <w:sz w:val="24"/>
          <w:szCs w:val="24"/>
          <w:lang w:val="en-GB"/>
        </w:rPr>
        <w:t>xdr</w:t>
      </w:r>
      <w:proofErr w:type="spellEnd"/>
      <w:r w:rsidRPr="00764A87">
        <w:rPr>
          <w:rFonts w:ascii="Times New Roman" w:hAnsi="Times New Roman"/>
          <w:sz w:val="24"/>
          <w:szCs w:val="24"/>
          <w:lang w:val="en-GB"/>
        </w:rPr>
        <w:t xml:space="preserve">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'extensive drug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'extensively drug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xdr:ti,ab</w:t>
      </w:r>
      <w:proofErr w:type="spellEnd"/>
      <w:r w:rsidRPr="00764A87">
        <w:rPr>
          <w:rFonts w:ascii="Times New Roman" w:hAnsi="Times New Roman"/>
          <w:sz w:val="24"/>
          <w:szCs w:val="24"/>
          <w:lang w:val="en-GB"/>
        </w:rPr>
        <w:t xml:space="preserve"> OR 'multidrug resistance'/exp OR '</w:t>
      </w:r>
      <w:proofErr w:type="spellStart"/>
      <w:r w:rsidRPr="00764A87">
        <w:rPr>
          <w:rFonts w:ascii="Times New Roman" w:hAnsi="Times New Roman"/>
          <w:sz w:val="24"/>
          <w:szCs w:val="24"/>
          <w:lang w:val="en-GB"/>
        </w:rPr>
        <w:t>mdr</w:t>
      </w:r>
      <w:proofErr w:type="spellEnd"/>
      <w:r w:rsidRPr="00764A87">
        <w:rPr>
          <w:rFonts w:ascii="Times New Roman" w:hAnsi="Times New Roman"/>
          <w:sz w:val="24"/>
          <w:szCs w:val="24"/>
          <w:lang w:val="en-GB"/>
        </w:rPr>
        <w:t xml:space="preserve">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'drug resistance, multiple':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'drug resistance, multiple, bacterial':</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'multi-drug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'multidrug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'multiple drug resistance':</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carbapenemase</w:t>
      </w:r>
      <w:proofErr w:type="spellEnd"/>
      <w:r w:rsidRPr="00764A87">
        <w:rPr>
          <w:rFonts w:ascii="Times New Roman" w:hAnsi="Times New Roman"/>
          <w:sz w:val="24"/>
          <w:szCs w:val="24"/>
          <w:lang w:val="en-GB"/>
        </w:rPr>
        <w:t>'/exp OR '</w:t>
      </w:r>
      <w:proofErr w:type="spellStart"/>
      <w:r w:rsidRPr="00764A87">
        <w:rPr>
          <w:rFonts w:ascii="Times New Roman" w:hAnsi="Times New Roman"/>
          <w:sz w:val="24"/>
          <w:szCs w:val="24"/>
          <w:lang w:val="en-GB"/>
        </w:rPr>
        <w:t>carbapenemase</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carbapenemases</w:t>
      </w:r>
      <w:proofErr w:type="spellEnd"/>
      <w:r w:rsidRPr="00764A87">
        <w:rPr>
          <w:rFonts w:ascii="Times New Roman" w:hAnsi="Times New Roman"/>
          <w:sz w:val="24"/>
          <w:szCs w:val="24"/>
          <w:lang w:val="en-GB"/>
        </w:rPr>
        <w:t>':</w:t>
      </w:r>
      <w:proofErr w:type="spellStart"/>
      <w:r w:rsidRPr="00764A87">
        <w:rPr>
          <w:rFonts w:ascii="Times New Roman" w:hAnsi="Times New Roman"/>
          <w:sz w:val="24"/>
          <w:szCs w:val="24"/>
          <w:lang w:val="en-GB"/>
        </w:rPr>
        <w:t>ti,ab</w:t>
      </w:r>
      <w:proofErr w:type="spellEnd"/>
      <w:r w:rsidRPr="00764A87">
        <w:rPr>
          <w:rFonts w:ascii="Times New Roman" w:hAnsi="Times New Roman"/>
          <w:sz w:val="24"/>
          <w:szCs w:val="24"/>
          <w:lang w:val="en-GB"/>
        </w:rPr>
        <w:t xml:space="preserve"> OR 'kpc gene'/exp OR </w:t>
      </w:r>
      <w:proofErr w:type="spellStart"/>
      <w:r w:rsidRPr="00764A87">
        <w:rPr>
          <w:rFonts w:ascii="Times New Roman" w:hAnsi="Times New Roman"/>
          <w:sz w:val="24"/>
          <w:szCs w:val="24"/>
          <w:lang w:val="en-GB"/>
        </w:rPr>
        <w:t>kpc:ti,ab</w:t>
      </w:r>
      <w:proofErr w:type="spellEnd"/>
      <w:r w:rsidRPr="00764A87">
        <w:rPr>
          <w:rFonts w:ascii="Times New Roman" w:hAnsi="Times New Roman"/>
          <w:sz w:val="24"/>
          <w:szCs w:val="24"/>
          <w:lang w:val="en-GB"/>
        </w:rPr>
        <w:t xml:space="preserve"> OR '</w:t>
      </w:r>
      <w:proofErr w:type="spellStart"/>
      <w:r w:rsidRPr="00764A87">
        <w:rPr>
          <w:rFonts w:ascii="Times New Roman" w:hAnsi="Times New Roman"/>
          <w:sz w:val="24"/>
          <w:szCs w:val="24"/>
          <w:lang w:val="en-GB"/>
        </w:rPr>
        <w:t>oxa</w:t>
      </w:r>
      <w:proofErr w:type="spellEnd"/>
      <w:r w:rsidRPr="00764A87">
        <w:rPr>
          <w:rFonts w:ascii="Times New Roman" w:hAnsi="Times New Roman"/>
          <w:sz w:val="24"/>
          <w:szCs w:val="24"/>
          <w:lang w:val="en-GB"/>
        </w:rPr>
        <w:t xml:space="preserve"> 48 gene'/exp OR '</w:t>
      </w:r>
      <w:proofErr w:type="spellStart"/>
      <w:r w:rsidRPr="00764A87">
        <w:rPr>
          <w:rFonts w:ascii="Times New Roman" w:hAnsi="Times New Roman"/>
          <w:sz w:val="24"/>
          <w:szCs w:val="24"/>
          <w:lang w:val="en-GB"/>
        </w:rPr>
        <w:t>oxa</w:t>
      </w:r>
      <w:proofErr w:type="spellEnd"/>
      <w:r w:rsidRPr="00764A87">
        <w:rPr>
          <w:rFonts w:ascii="Times New Roman" w:hAnsi="Times New Roman"/>
          <w:sz w:val="24"/>
          <w:szCs w:val="24"/>
          <w:lang w:val="en-GB"/>
        </w:rPr>
        <w:t xml:space="preserve"> 48':ti,ab)</w:t>
      </w:r>
    </w:p>
    <w:p w14:paraId="5E5EDE5C"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shd w:val="clear" w:color="auto" w:fill="FFFFFF"/>
          <w:lang w:val="en-GB"/>
        </w:rPr>
      </w:pPr>
      <w:r w:rsidRPr="00764A87">
        <w:rPr>
          <w:rFonts w:ascii="Times New Roman" w:hAnsi="Times New Roman"/>
          <w:sz w:val="24"/>
          <w:szCs w:val="24"/>
          <w:shd w:val="clear" w:color="auto" w:fill="FFFFFF"/>
          <w:lang w:val="en-GB"/>
        </w:rPr>
        <w:t xml:space="preserve"> </w:t>
      </w:r>
    </w:p>
    <w:p w14:paraId="78856103"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shd w:val="clear" w:color="auto" w:fill="FFFFFF"/>
          <w:lang w:val="en-GB"/>
        </w:rPr>
      </w:pPr>
      <w:r w:rsidRPr="00764A87">
        <w:rPr>
          <w:rFonts w:ascii="Times New Roman" w:hAnsi="Times New Roman"/>
          <w:sz w:val="24"/>
          <w:szCs w:val="24"/>
          <w:shd w:val="clear" w:color="auto" w:fill="FFFFFF"/>
          <w:lang w:val="en-GB"/>
        </w:rPr>
        <w:t>AND</w:t>
      </w:r>
    </w:p>
    <w:p w14:paraId="2FE79804"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shd w:val="clear" w:color="auto" w:fill="FFFFFF"/>
          <w:lang w:val="en-GB"/>
        </w:rPr>
      </w:pPr>
      <w:r w:rsidRPr="00764A87">
        <w:rPr>
          <w:rFonts w:ascii="Times New Roman" w:hAnsi="Times New Roman"/>
          <w:sz w:val="24"/>
          <w:szCs w:val="24"/>
          <w:shd w:val="clear" w:color="auto" w:fill="FFFFFF"/>
          <w:lang w:val="en-GB"/>
        </w:rPr>
        <w:lastRenderedPageBreak/>
        <w:t>('antibiotic prophylaxis'/exp OR 'antibiotic prevention':</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'prevention, antibiotic':</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'prophylaxis, antibiotic':</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(('antibiotic agent'/exp OR 'antibiotic' OR 'antibiotic agent' OR 'antibiotic combination' OR 'antibiotic drug' OR 'antibiotics' OR 'antibiotics, combined' OR 'combined antibiotic' OR 'antibiotics, miscellaneous' OR '</w:t>
      </w:r>
      <w:proofErr w:type="spellStart"/>
      <w:r w:rsidRPr="00764A87">
        <w:rPr>
          <w:rFonts w:ascii="Times New Roman" w:hAnsi="Times New Roman"/>
          <w:sz w:val="24"/>
          <w:szCs w:val="24"/>
          <w:shd w:val="clear" w:color="auto" w:fill="FFFFFF"/>
          <w:lang w:val="en-GB"/>
        </w:rPr>
        <w:t>antiinfective</w:t>
      </w:r>
      <w:proofErr w:type="spellEnd"/>
      <w:r w:rsidRPr="00764A87">
        <w:rPr>
          <w:rFonts w:ascii="Times New Roman" w:hAnsi="Times New Roman"/>
          <w:sz w:val="24"/>
          <w:szCs w:val="24"/>
          <w:shd w:val="clear" w:color="auto" w:fill="FFFFFF"/>
          <w:lang w:val="en-GB"/>
        </w:rPr>
        <w:t xml:space="preserve"> agent'/exp OR '</w:t>
      </w:r>
      <w:proofErr w:type="spellStart"/>
      <w:r w:rsidRPr="00764A87">
        <w:rPr>
          <w:rFonts w:ascii="Times New Roman" w:hAnsi="Times New Roman"/>
          <w:sz w:val="24"/>
          <w:szCs w:val="24"/>
          <w:shd w:val="clear" w:color="auto" w:fill="FFFFFF"/>
          <w:lang w:val="en-GB"/>
        </w:rPr>
        <w:t>anti bacterial</w:t>
      </w:r>
      <w:proofErr w:type="spellEnd"/>
      <w:r w:rsidRPr="00764A87">
        <w:rPr>
          <w:rFonts w:ascii="Times New Roman" w:hAnsi="Times New Roman"/>
          <w:sz w:val="24"/>
          <w:szCs w:val="24"/>
          <w:shd w:val="clear" w:color="auto" w:fill="FFFFFF"/>
          <w:lang w:val="en-GB"/>
        </w:rPr>
        <w:t xml:space="preserve"> agent' OR '</w:t>
      </w:r>
      <w:proofErr w:type="spellStart"/>
      <w:r w:rsidRPr="00764A87">
        <w:rPr>
          <w:rFonts w:ascii="Times New Roman" w:hAnsi="Times New Roman"/>
          <w:sz w:val="24"/>
          <w:szCs w:val="24"/>
          <w:shd w:val="clear" w:color="auto" w:fill="FFFFFF"/>
          <w:lang w:val="en-GB"/>
        </w:rPr>
        <w:t>anti bacterial</w:t>
      </w:r>
      <w:proofErr w:type="spellEnd"/>
      <w:r w:rsidRPr="00764A87">
        <w:rPr>
          <w:rFonts w:ascii="Times New Roman" w:hAnsi="Times New Roman"/>
          <w:sz w:val="24"/>
          <w:szCs w:val="24"/>
          <w:shd w:val="clear" w:color="auto" w:fill="FFFFFF"/>
          <w:lang w:val="en-GB"/>
        </w:rPr>
        <w:t xml:space="preserve"> agents' OR '</w:t>
      </w:r>
      <w:proofErr w:type="spellStart"/>
      <w:r w:rsidRPr="00764A87">
        <w:rPr>
          <w:rFonts w:ascii="Times New Roman" w:hAnsi="Times New Roman"/>
          <w:sz w:val="24"/>
          <w:szCs w:val="24"/>
          <w:shd w:val="clear" w:color="auto" w:fill="FFFFFF"/>
          <w:lang w:val="en-GB"/>
        </w:rPr>
        <w:t>anti infective</w:t>
      </w:r>
      <w:proofErr w:type="spellEnd"/>
      <w:r w:rsidRPr="00764A87">
        <w:rPr>
          <w:rFonts w:ascii="Times New Roman" w:hAnsi="Times New Roman"/>
          <w:sz w:val="24"/>
          <w:szCs w:val="24"/>
          <w:shd w:val="clear" w:color="auto" w:fill="FFFFFF"/>
          <w:lang w:val="en-GB"/>
        </w:rPr>
        <w:t xml:space="preserve"> agents' OR '</w:t>
      </w:r>
      <w:proofErr w:type="spellStart"/>
      <w:r w:rsidRPr="00764A87">
        <w:rPr>
          <w:rFonts w:ascii="Times New Roman" w:hAnsi="Times New Roman"/>
          <w:sz w:val="24"/>
          <w:szCs w:val="24"/>
          <w:shd w:val="clear" w:color="auto" w:fill="FFFFFF"/>
          <w:lang w:val="en-GB"/>
        </w:rPr>
        <w:t>anti infectives</w:t>
      </w:r>
      <w:proofErr w:type="spellEnd"/>
      <w:r w:rsidRPr="00764A87">
        <w:rPr>
          <w:rFonts w:ascii="Times New Roman" w:hAnsi="Times New Roman"/>
          <w:sz w:val="24"/>
          <w:szCs w:val="24"/>
          <w:shd w:val="clear" w:color="auto" w:fill="FFFFFF"/>
          <w:lang w:val="en-GB"/>
        </w:rPr>
        <w:t xml:space="preserve">, </w:t>
      </w:r>
      <w:proofErr w:type="spellStart"/>
      <w:r w:rsidRPr="00764A87">
        <w:rPr>
          <w:rFonts w:ascii="Times New Roman" w:hAnsi="Times New Roman"/>
          <w:sz w:val="24"/>
          <w:szCs w:val="24"/>
          <w:shd w:val="clear" w:color="auto" w:fill="FFFFFF"/>
          <w:lang w:val="en-GB"/>
        </w:rPr>
        <w:t>otic</w:t>
      </w:r>
      <w:proofErr w:type="spellEnd"/>
      <w:r w:rsidRPr="00764A87">
        <w:rPr>
          <w:rFonts w:ascii="Times New Roman" w:hAnsi="Times New Roman"/>
          <w:sz w:val="24"/>
          <w:szCs w:val="24"/>
          <w:shd w:val="clear" w:color="auto" w:fill="FFFFFF"/>
          <w:lang w:val="en-GB"/>
        </w:rPr>
        <w:t xml:space="preserve">' OR 'anti-bacterial agents' OR 'anti-infective agents' OR 'anti-infectives, </w:t>
      </w:r>
      <w:proofErr w:type="spellStart"/>
      <w:r w:rsidRPr="00764A87">
        <w:rPr>
          <w:rFonts w:ascii="Times New Roman" w:hAnsi="Times New Roman"/>
          <w:sz w:val="24"/>
          <w:szCs w:val="24"/>
          <w:shd w:val="clear" w:color="auto" w:fill="FFFFFF"/>
          <w:lang w:val="en-GB"/>
        </w:rPr>
        <w:t>otic</w:t>
      </w:r>
      <w:proofErr w:type="spellEnd"/>
      <w:r w:rsidRPr="00764A87">
        <w:rPr>
          <w:rFonts w:ascii="Times New Roman" w:hAnsi="Times New Roman"/>
          <w:sz w:val="24"/>
          <w:szCs w:val="24"/>
          <w:shd w:val="clear" w:color="auto" w:fill="FFFFFF"/>
          <w:lang w:val="en-GB"/>
        </w:rPr>
        <w:t>' OR 'antibacterial' OR 'antibacterial agent' OR 'antibacterial drug' OR 'antibacterial soap' OR 'antibacterial spectrum' OR '</w:t>
      </w:r>
      <w:proofErr w:type="spellStart"/>
      <w:r w:rsidRPr="00764A87">
        <w:rPr>
          <w:rFonts w:ascii="Times New Roman" w:hAnsi="Times New Roman"/>
          <w:sz w:val="24"/>
          <w:szCs w:val="24"/>
          <w:shd w:val="clear" w:color="auto" w:fill="FFFFFF"/>
          <w:lang w:val="en-GB"/>
        </w:rPr>
        <w:t>antiinfective</w:t>
      </w:r>
      <w:proofErr w:type="spellEnd"/>
      <w:r w:rsidRPr="00764A87">
        <w:rPr>
          <w:rFonts w:ascii="Times New Roman" w:hAnsi="Times New Roman"/>
          <w:sz w:val="24"/>
          <w:szCs w:val="24"/>
          <w:shd w:val="clear" w:color="auto" w:fill="FFFFFF"/>
          <w:lang w:val="en-GB"/>
        </w:rPr>
        <w:t xml:space="preserve"> agent' OR '</w:t>
      </w:r>
      <w:proofErr w:type="spellStart"/>
      <w:r w:rsidRPr="00764A87">
        <w:rPr>
          <w:rFonts w:ascii="Times New Roman" w:hAnsi="Times New Roman"/>
          <w:sz w:val="24"/>
          <w:szCs w:val="24"/>
          <w:shd w:val="clear" w:color="auto" w:fill="FFFFFF"/>
          <w:lang w:val="en-GB"/>
        </w:rPr>
        <w:t>antiinfectives</w:t>
      </w:r>
      <w:proofErr w:type="spellEnd"/>
      <w:r w:rsidRPr="00764A87">
        <w:rPr>
          <w:rFonts w:ascii="Times New Roman" w:hAnsi="Times New Roman"/>
          <w:sz w:val="24"/>
          <w:szCs w:val="24"/>
          <w:shd w:val="clear" w:color="auto" w:fill="FFFFFF"/>
          <w:lang w:val="en-GB"/>
        </w:rPr>
        <w:t xml:space="preserve">, </w:t>
      </w:r>
      <w:proofErr w:type="spellStart"/>
      <w:r w:rsidRPr="00764A87">
        <w:rPr>
          <w:rFonts w:ascii="Times New Roman" w:hAnsi="Times New Roman"/>
          <w:sz w:val="24"/>
          <w:szCs w:val="24"/>
          <w:shd w:val="clear" w:color="auto" w:fill="FFFFFF"/>
          <w:lang w:val="en-GB"/>
        </w:rPr>
        <w:t>otic</w:t>
      </w:r>
      <w:proofErr w:type="spellEnd"/>
      <w:r w:rsidRPr="00764A87">
        <w:rPr>
          <w:rFonts w:ascii="Times New Roman" w:hAnsi="Times New Roman"/>
          <w:sz w:val="24"/>
          <w:szCs w:val="24"/>
          <w:shd w:val="clear" w:color="auto" w:fill="FFFFFF"/>
          <w:lang w:val="en-GB"/>
        </w:rPr>
        <w:t>' OR 'antimicrobial' OR 'antimicrobial agent' OR 'antimicrobial compound' OR 'antimicrobial drug' OR 'antimicrobial factor' OR 'antiseptic' OR 'antiseptic agent' OR 'antiseptic cream' OR 'antiseptic foam' OR 'antiseptic soap' OR 'chemotherapeutic agent' OR 'chemotherapeutic drug' OR '</w:t>
      </w:r>
      <w:proofErr w:type="spellStart"/>
      <w:r w:rsidRPr="00764A87">
        <w:rPr>
          <w:rFonts w:ascii="Times New Roman" w:hAnsi="Times New Roman"/>
          <w:sz w:val="24"/>
          <w:szCs w:val="24"/>
          <w:shd w:val="clear" w:color="auto" w:fill="FFFFFF"/>
          <w:lang w:val="en-GB"/>
        </w:rPr>
        <w:t>chemotherapeutica</w:t>
      </w:r>
      <w:proofErr w:type="spellEnd"/>
      <w:r w:rsidRPr="00764A87">
        <w:rPr>
          <w:rFonts w:ascii="Times New Roman" w:hAnsi="Times New Roman"/>
          <w:sz w:val="24"/>
          <w:szCs w:val="24"/>
          <w:shd w:val="clear" w:color="auto" w:fill="FFFFFF"/>
          <w:lang w:val="en-GB"/>
        </w:rPr>
        <w:t>' OR 'microbiological agent') AND ('prophylaxis'/exp OR 'disease prevention' OR 'disease prophylaxis' OR 'health protection' OR 'prevention, disease' OR 'preventive medication' OR 'preventive therapy' OR 'preventive treatment' OR 'prophylactic institution' OR 'prophylactic management' OR 'prophylactic medication' OR 'prophylactic therapy' OR 'prophylactic treatment' OR 'prophylaxis')) OR 'antibiotic prophylaxis':</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(('decolonization'/exp OR 'decontamination'/exp OR 'decontamination':</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AND ('digestive system'/exp OR 'alimentary canal':</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'alimentary system':</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'alimentary tract':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'apparatus </w:t>
      </w:r>
      <w:proofErr w:type="spellStart"/>
      <w:r w:rsidRPr="00764A87">
        <w:rPr>
          <w:rFonts w:ascii="Times New Roman" w:hAnsi="Times New Roman"/>
          <w:sz w:val="24"/>
          <w:szCs w:val="24"/>
          <w:shd w:val="clear" w:color="auto" w:fill="FFFFFF"/>
          <w:lang w:val="en-GB"/>
        </w:rPr>
        <w:t>digestorius</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canalis</w:t>
      </w:r>
      <w:proofErr w:type="spellEnd"/>
      <w:r w:rsidRPr="00764A87">
        <w:rPr>
          <w:rFonts w:ascii="Times New Roman" w:hAnsi="Times New Roman"/>
          <w:sz w:val="24"/>
          <w:szCs w:val="24"/>
          <w:shd w:val="clear" w:color="auto" w:fill="FFFFFF"/>
          <w:lang w:val="en-GB"/>
        </w:rPr>
        <w:t xml:space="preserve"> </w:t>
      </w:r>
      <w:proofErr w:type="spellStart"/>
      <w:r w:rsidRPr="00764A87">
        <w:rPr>
          <w:rFonts w:ascii="Times New Roman" w:hAnsi="Times New Roman"/>
          <w:sz w:val="24"/>
          <w:szCs w:val="24"/>
          <w:shd w:val="clear" w:color="auto" w:fill="FFFFFF"/>
          <w:lang w:val="en-GB"/>
        </w:rPr>
        <w:t>alimentarius</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'digestive organ':</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'digestive system':</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'digestive tract':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'tractus </w:t>
      </w:r>
      <w:proofErr w:type="spellStart"/>
      <w:r w:rsidRPr="00764A87">
        <w:rPr>
          <w:rFonts w:ascii="Times New Roman" w:hAnsi="Times New Roman"/>
          <w:sz w:val="24"/>
          <w:szCs w:val="24"/>
          <w:shd w:val="clear" w:color="auto" w:fill="FFFFFF"/>
          <w:lang w:val="en-GB"/>
        </w:rPr>
        <w:t>digestivus</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digestive:ti,ab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oral:ti,ab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gastrointestinal:ti,ab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gut:ti,ab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intestine:ti,ab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intestinal:ti,ab</w:t>
      </w:r>
      <w:proofErr w:type="spellEnd"/>
      <w:r w:rsidRPr="00764A87">
        <w:rPr>
          <w:rFonts w:ascii="Times New Roman" w:hAnsi="Times New Roman"/>
          <w:sz w:val="24"/>
          <w:szCs w:val="24"/>
          <w:shd w:val="clear" w:color="auto" w:fill="FFFFFF"/>
          <w:lang w:val="en-GB"/>
        </w:rPr>
        <w:t>)) OR '</w:t>
      </w:r>
      <w:proofErr w:type="spellStart"/>
      <w:r w:rsidRPr="00764A87">
        <w:rPr>
          <w:rFonts w:ascii="Times New Roman" w:hAnsi="Times New Roman"/>
          <w:sz w:val="24"/>
          <w:szCs w:val="24"/>
          <w:shd w:val="clear" w:color="auto" w:fill="FFFFFF"/>
          <w:lang w:val="en-GB"/>
        </w:rPr>
        <w:t>fecal</w:t>
      </w:r>
      <w:proofErr w:type="spellEnd"/>
      <w:r w:rsidRPr="00764A87">
        <w:rPr>
          <w:rFonts w:ascii="Times New Roman" w:hAnsi="Times New Roman"/>
          <w:sz w:val="24"/>
          <w:szCs w:val="24"/>
          <w:shd w:val="clear" w:color="auto" w:fill="FFFFFF"/>
          <w:lang w:val="en-GB"/>
        </w:rPr>
        <w:t xml:space="preserve"> microbiota transplantation'/exp OR '</w:t>
      </w:r>
      <w:proofErr w:type="spellStart"/>
      <w:r w:rsidRPr="00764A87">
        <w:rPr>
          <w:rFonts w:ascii="Times New Roman" w:hAnsi="Times New Roman"/>
          <w:sz w:val="24"/>
          <w:szCs w:val="24"/>
          <w:shd w:val="clear" w:color="auto" w:fill="FFFFFF"/>
          <w:lang w:val="en-GB"/>
        </w:rPr>
        <w:t>fecal</w:t>
      </w:r>
      <w:proofErr w:type="spellEnd"/>
      <w:r w:rsidRPr="00764A87">
        <w:rPr>
          <w:rFonts w:ascii="Times New Roman" w:hAnsi="Times New Roman"/>
          <w:sz w:val="24"/>
          <w:szCs w:val="24"/>
          <w:shd w:val="clear" w:color="auto" w:fill="FFFFFF"/>
          <w:lang w:val="en-GB"/>
        </w:rPr>
        <w:t xml:space="preserve"> microbiota transplantation':</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fecal</w:t>
      </w:r>
      <w:proofErr w:type="spellEnd"/>
      <w:r w:rsidRPr="00764A87">
        <w:rPr>
          <w:rFonts w:ascii="Times New Roman" w:hAnsi="Times New Roman"/>
          <w:sz w:val="24"/>
          <w:szCs w:val="24"/>
          <w:shd w:val="clear" w:color="auto" w:fill="FFFFFF"/>
          <w:lang w:val="en-GB"/>
        </w:rPr>
        <w:t xml:space="preserve"> transplant':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fecal</w:t>
      </w:r>
      <w:proofErr w:type="spellEnd"/>
      <w:r w:rsidRPr="00764A87">
        <w:rPr>
          <w:rFonts w:ascii="Times New Roman" w:hAnsi="Times New Roman"/>
          <w:sz w:val="24"/>
          <w:szCs w:val="24"/>
          <w:shd w:val="clear" w:color="auto" w:fill="FFFFFF"/>
          <w:lang w:val="en-GB"/>
        </w:rPr>
        <w:t xml:space="preserve"> transplantation':</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'stool transplant':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'stool transplantation':</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feces</w:t>
      </w:r>
      <w:proofErr w:type="spellEnd"/>
      <w:r w:rsidRPr="00764A87">
        <w:rPr>
          <w:rFonts w:ascii="Times New Roman" w:hAnsi="Times New Roman"/>
          <w:sz w:val="24"/>
          <w:szCs w:val="24"/>
          <w:shd w:val="clear" w:color="auto" w:fill="FFFFFF"/>
          <w:lang w:val="en-GB"/>
        </w:rPr>
        <w:t xml:space="preserve"> transplantation'/exp OR 'donor </w:t>
      </w:r>
      <w:proofErr w:type="spellStart"/>
      <w:r w:rsidRPr="00764A87">
        <w:rPr>
          <w:rFonts w:ascii="Times New Roman" w:hAnsi="Times New Roman"/>
          <w:sz w:val="24"/>
          <w:szCs w:val="24"/>
          <w:shd w:val="clear" w:color="auto" w:fill="FFFFFF"/>
          <w:lang w:val="en-GB"/>
        </w:rPr>
        <w:t>feces</w:t>
      </w:r>
      <w:proofErr w:type="spellEnd"/>
      <w:r w:rsidRPr="00764A87">
        <w:rPr>
          <w:rFonts w:ascii="Times New Roman" w:hAnsi="Times New Roman"/>
          <w:sz w:val="24"/>
          <w:szCs w:val="24"/>
          <w:shd w:val="clear" w:color="auto" w:fill="FFFFFF"/>
          <w:lang w:val="en-GB"/>
        </w:rPr>
        <w:t xml:space="preserve"> infusion':</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'topical </w:t>
      </w:r>
      <w:proofErr w:type="spellStart"/>
      <w:r w:rsidRPr="00764A87">
        <w:rPr>
          <w:rFonts w:ascii="Times New Roman" w:hAnsi="Times New Roman"/>
          <w:sz w:val="24"/>
          <w:szCs w:val="24"/>
          <w:shd w:val="clear" w:color="auto" w:fill="FFFFFF"/>
          <w:lang w:val="en-GB"/>
        </w:rPr>
        <w:t>antiinfective</w:t>
      </w:r>
      <w:proofErr w:type="spellEnd"/>
      <w:r w:rsidRPr="00764A87">
        <w:rPr>
          <w:rFonts w:ascii="Times New Roman" w:hAnsi="Times New Roman"/>
          <w:sz w:val="24"/>
          <w:szCs w:val="24"/>
          <w:shd w:val="clear" w:color="auto" w:fill="FFFFFF"/>
          <w:lang w:val="en-GB"/>
        </w:rPr>
        <w:t xml:space="preserve"> agent'/exp OR '</w:t>
      </w:r>
      <w:proofErr w:type="spellStart"/>
      <w:r w:rsidRPr="00764A87">
        <w:rPr>
          <w:rFonts w:ascii="Times New Roman" w:hAnsi="Times New Roman"/>
          <w:sz w:val="24"/>
          <w:szCs w:val="24"/>
          <w:shd w:val="clear" w:color="auto" w:fill="FFFFFF"/>
          <w:lang w:val="en-GB"/>
        </w:rPr>
        <w:t>anti infective</w:t>
      </w:r>
      <w:proofErr w:type="spellEnd"/>
      <w:r w:rsidRPr="00764A87">
        <w:rPr>
          <w:rFonts w:ascii="Times New Roman" w:hAnsi="Times New Roman"/>
          <w:sz w:val="24"/>
          <w:szCs w:val="24"/>
          <w:shd w:val="clear" w:color="auto" w:fill="FFFFFF"/>
          <w:lang w:val="en-GB"/>
        </w:rPr>
        <w:t xml:space="preserve"> agents, local':</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anti infectives</w:t>
      </w:r>
      <w:proofErr w:type="spellEnd"/>
      <w:r w:rsidRPr="00764A87">
        <w:rPr>
          <w:rFonts w:ascii="Times New Roman" w:hAnsi="Times New Roman"/>
          <w:sz w:val="24"/>
          <w:szCs w:val="24"/>
          <w:shd w:val="clear" w:color="auto" w:fill="FFFFFF"/>
          <w:lang w:val="en-GB"/>
        </w:rPr>
        <w:t>, topical':</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'anti-infective agents, local':</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'anti-infectives, topical':</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antiinfectives</w:t>
      </w:r>
      <w:proofErr w:type="spellEnd"/>
      <w:r w:rsidRPr="00764A87">
        <w:rPr>
          <w:rFonts w:ascii="Times New Roman" w:hAnsi="Times New Roman"/>
          <w:sz w:val="24"/>
          <w:szCs w:val="24"/>
          <w:shd w:val="clear" w:color="auto" w:fill="FFFFFF"/>
          <w:lang w:val="en-GB"/>
        </w:rPr>
        <w:t xml:space="preserve">, </w:t>
      </w:r>
      <w:r w:rsidRPr="00764A87">
        <w:rPr>
          <w:rFonts w:ascii="Times New Roman" w:hAnsi="Times New Roman"/>
          <w:sz w:val="24"/>
          <w:szCs w:val="24"/>
          <w:shd w:val="clear" w:color="auto" w:fill="FFFFFF"/>
          <w:lang w:val="en-GB"/>
        </w:rPr>
        <w:lastRenderedPageBreak/>
        <w:t>topical':</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'local </w:t>
      </w:r>
      <w:proofErr w:type="spellStart"/>
      <w:r w:rsidRPr="00764A87">
        <w:rPr>
          <w:rFonts w:ascii="Times New Roman" w:hAnsi="Times New Roman"/>
          <w:sz w:val="24"/>
          <w:szCs w:val="24"/>
          <w:shd w:val="clear" w:color="auto" w:fill="FFFFFF"/>
          <w:lang w:val="en-GB"/>
        </w:rPr>
        <w:t>anti infective</w:t>
      </w:r>
      <w:proofErr w:type="spellEnd"/>
      <w:r w:rsidRPr="00764A87">
        <w:rPr>
          <w:rFonts w:ascii="Times New Roman" w:hAnsi="Times New Roman"/>
          <w:sz w:val="24"/>
          <w:szCs w:val="24"/>
          <w:shd w:val="clear" w:color="auto" w:fill="FFFFFF"/>
          <w:lang w:val="en-GB"/>
        </w:rPr>
        <w:t xml:space="preserve"> agent':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'local </w:t>
      </w:r>
      <w:proofErr w:type="spellStart"/>
      <w:r w:rsidRPr="00764A87">
        <w:rPr>
          <w:rFonts w:ascii="Times New Roman" w:hAnsi="Times New Roman"/>
          <w:sz w:val="24"/>
          <w:szCs w:val="24"/>
          <w:shd w:val="clear" w:color="auto" w:fill="FFFFFF"/>
          <w:lang w:val="en-GB"/>
        </w:rPr>
        <w:t>antiinfective</w:t>
      </w:r>
      <w:proofErr w:type="spellEnd"/>
      <w:r w:rsidRPr="00764A87">
        <w:rPr>
          <w:rFonts w:ascii="Times New Roman" w:hAnsi="Times New Roman"/>
          <w:sz w:val="24"/>
          <w:szCs w:val="24"/>
          <w:shd w:val="clear" w:color="auto" w:fill="FFFFFF"/>
          <w:lang w:val="en-GB"/>
        </w:rPr>
        <w:t xml:space="preserve"> agent':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'topical </w:t>
      </w:r>
      <w:proofErr w:type="spellStart"/>
      <w:r w:rsidRPr="00764A87">
        <w:rPr>
          <w:rFonts w:ascii="Times New Roman" w:hAnsi="Times New Roman"/>
          <w:sz w:val="24"/>
          <w:szCs w:val="24"/>
          <w:shd w:val="clear" w:color="auto" w:fill="FFFFFF"/>
          <w:lang w:val="en-GB"/>
        </w:rPr>
        <w:t>antiinfective</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'topical </w:t>
      </w:r>
      <w:proofErr w:type="spellStart"/>
      <w:r w:rsidRPr="00764A87">
        <w:rPr>
          <w:rFonts w:ascii="Times New Roman" w:hAnsi="Times New Roman"/>
          <w:sz w:val="24"/>
          <w:szCs w:val="24"/>
          <w:shd w:val="clear" w:color="auto" w:fill="FFFFFF"/>
          <w:lang w:val="en-GB"/>
        </w:rPr>
        <w:t>antiinfective</w:t>
      </w:r>
      <w:proofErr w:type="spellEnd"/>
      <w:r w:rsidRPr="00764A87">
        <w:rPr>
          <w:rFonts w:ascii="Times New Roman" w:hAnsi="Times New Roman"/>
          <w:sz w:val="24"/>
          <w:szCs w:val="24"/>
          <w:shd w:val="clear" w:color="auto" w:fill="FFFFFF"/>
          <w:lang w:val="en-GB"/>
        </w:rPr>
        <w:t xml:space="preserve"> agent':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'topical </w:t>
      </w:r>
      <w:proofErr w:type="spellStart"/>
      <w:r w:rsidRPr="00764A87">
        <w:rPr>
          <w:rFonts w:ascii="Times New Roman" w:hAnsi="Times New Roman"/>
          <w:sz w:val="24"/>
          <w:szCs w:val="24"/>
          <w:shd w:val="clear" w:color="auto" w:fill="FFFFFF"/>
          <w:lang w:val="en-GB"/>
        </w:rPr>
        <w:t>antiinfectives</w:t>
      </w:r>
      <w:proofErr w:type="spellEnd"/>
      <w:r w:rsidRPr="00764A87">
        <w:rPr>
          <w:rFonts w:ascii="Times New Roman" w:hAnsi="Times New Roman"/>
          <w:sz w:val="24"/>
          <w:szCs w:val="24"/>
          <w:shd w:val="clear" w:color="auto" w:fill="FFFFFF"/>
          <w:lang w:val="en-GB"/>
        </w:rPr>
        <w: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'prevention and control'/exp OR 'prevention and control':</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'prophylaxis'/exp OR 'disease prevention':</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'disease prophylaxis':</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'health protection':</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'prevention, disease':</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'preventive medication':</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'preventive therapy':</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'preventive treatment':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'prophylactic institution':</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'prophylactic management':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'prophylactic medication':</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'prophylactic therapy':</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'prophylactic treatment':</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'prophylaxis':</w:t>
      </w:r>
      <w:proofErr w:type="spellStart"/>
      <w:r w:rsidRPr="00764A87">
        <w:rPr>
          <w:rFonts w:ascii="Times New Roman" w:hAnsi="Times New Roman"/>
          <w:sz w:val="24"/>
          <w:szCs w:val="24"/>
          <w:shd w:val="clear" w:color="auto" w:fill="FFFFFF"/>
          <w:lang w:val="en-GB"/>
        </w:rPr>
        <w:t>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avoid:ti,ab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reduce:ti,ab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reduction:ti,ab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avoidance:ti,ab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protection:ti,ab</w:t>
      </w:r>
      <w:proofErr w:type="spellEnd"/>
      <w:r w:rsidRPr="00764A87">
        <w:rPr>
          <w:rFonts w:ascii="Times New Roman" w:hAnsi="Times New Roman"/>
          <w:sz w:val="24"/>
          <w:szCs w:val="24"/>
          <w:shd w:val="clear" w:color="auto" w:fill="FFFFFF"/>
          <w:lang w:val="en-GB"/>
        </w:rPr>
        <w:t xml:space="preserve"> OR </w:t>
      </w:r>
      <w:proofErr w:type="spellStart"/>
      <w:r w:rsidRPr="00764A87">
        <w:rPr>
          <w:rFonts w:ascii="Times New Roman" w:hAnsi="Times New Roman"/>
          <w:sz w:val="24"/>
          <w:szCs w:val="24"/>
          <w:shd w:val="clear" w:color="auto" w:fill="FFFFFF"/>
          <w:lang w:val="en-GB"/>
        </w:rPr>
        <w:t>protect:ti,ab</w:t>
      </w:r>
      <w:proofErr w:type="spellEnd"/>
      <w:r w:rsidRPr="00764A87">
        <w:rPr>
          <w:rFonts w:ascii="Times New Roman" w:hAnsi="Times New Roman"/>
          <w:sz w:val="24"/>
          <w:szCs w:val="24"/>
          <w:shd w:val="clear" w:color="auto" w:fill="FFFFFF"/>
          <w:lang w:val="en-GB"/>
        </w:rPr>
        <w:t>)</w:t>
      </w:r>
    </w:p>
    <w:p w14:paraId="62BFA8E5"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b/>
          <w:bCs/>
          <w:sz w:val="24"/>
          <w:szCs w:val="24"/>
          <w:lang w:val="en-GB"/>
        </w:rPr>
      </w:pPr>
    </w:p>
    <w:p w14:paraId="6DBF320E"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b/>
          <w:bCs/>
          <w:sz w:val="24"/>
          <w:szCs w:val="24"/>
          <w:lang w:val="en-GB"/>
        </w:rPr>
      </w:pPr>
      <w:r w:rsidRPr="00764A87">
        <w:rPr>
          <w:rFonts w:ascii="Times New Roman" w:hAnsi="Times New Roman"/>
          <w:b/>
          <w:bCs/>
          <w:sz w:val="24"/>
          <w:szCs w:val="24"/>
          <w:lang w:val="en-GB"/>
        </w:rPr>
        <w:t xml:space="preserve"> </w:t>
      </w:r>
    </w:p>
    <w:p w14:paraId="5AF02D42" w14:textId="77777777" w:rsidR="00891A36" w:rsidRPr="00764A87" w:rsidRDefault="00891A36" w:rsidP="00891A36">
      <w:pPr>
        <w:pStyle w:val="Normal1"/>
        <w:rPr>
          <w:b/>
          <w:bCs/>
          <w:u w:val="single"/>
          <w:lang w:val="en-GB"/>
        </w:rPr>
      </w:pPr>
      <w:r w:rsidRPr="00764A87">
        <w:rPr>
          <w:b/>
          <w:bCs/>
          <w:u w:val="single"/>
          <w:lang w:val="en-GB"/>
        </w:rPr>
        <w:t>CINAHL</w:t>
      </w:r>
    </w:p>
    <w:p w14:paraId="4B0525A7"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shd w:val="clear" w:color="auto" w:fill="FFFFFF"/>
          <w:lang w:val="en-GB"/>
        </w:rPr>
      </w:pPr>
      <w:r w:rsidRPr="00764A87">
        <w:rPr>
          <w:rFonts w:ascii="Times New Roman" w:hAnsi="Times New Roman"/>
          <w:sz w:val="24"/>
          <w:szCs w:val="24"/>
          <w:shd w:val="clear" w:color="auto" w:fill="FFFFFF"/>
          <w:lang w:val="en-GB"/>
        </w:rPr>
        <w:t xml:space="preserve">(MH “Surgical Wound Infection” OR TX Surgical Wound Infection* OR TX Surgical Site Infection* OR TX Postoperative Wound Infection* OR MH "Infection+/SU" OR ((MH "Surgery, Operative+" OR TX Operative Surgical Procedure* OR </w:t>
      </w:r>
      <w:proofErr w:type="gramStart"/>
      <w:r w:rsidRPr="00764A87">
        <w:rPr>
          <w:rFonts w:ascii="Times New Roman" w:hAnsi="Times New Roman"/>
          <w:sz w:val="24"/>
          <w:szCs w:val="24"/>
          <w:shd w:val="clear" w:color="auto" w:fill="FFFFFF"/>
          <w:lang w:val="en-GB"/>
        </w:rPr>
        <w:t>TX  Operative</w:t>
      </w:r>
      <w:proofErr w:type="gramEnd"/>
      <w:r w:rsidRPr="00764A87">
        <w:rPr>
          <w:rFonts w:ascii="Times New Roman" w:hAnsi="Times New Roman"/>
          <w:sz w:val="24"/>
          <w:szCs w:val="24"/>
          <w:shd w:val="clear" w:color="auto" w:fill="FFFFFF"/>
          <w:lang w:val="en-GB"/>
        </w:rPr>
        <w:t xml:space="preserve"> Procedure*  OR TX surgery OR TX surgical OR TX operative OR TX postoperative) AND (MH "Infection+/PC" OR TX infection*)))</w:t>
      </w:r>
    </w:p>
    <w:p w14:paraId="1F8247FE"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AND</w:t>
      </w:r>
    </w:p>
    <w:p w14:paraId="6410AA52"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 xml:space="preserve"> (((TX </w:t>
      </w:r>
      <w:r w:rsidRPr="00764A87">
        <w:rPr>
          <w:rFonts w:ascii="Times New Roman" w:hAnsi="Times New Roman"/>
          <w:sz w:val="24"/>
          <w:szCs w:val="24"/>
          <w:shd w:val="clear" w:color="auto" w:fill="FFFFFF"/>
          <w:lang w:val="en-GB"/>
        </w:rPr>
        <w:t>Gram-Negative  OR TX Gram Negative) AND (TX bacteria OR TX rod</w:t>
      </w:r>
      <w:r w:rsidRPr="00764A87">
        <w:rPr>
          <w:rFonts w:ascii="Times New Roman" w:hAnsi="Times New Roman"/>
          <w:sz w:val="24"/>
          <w:szCs w:val="24"/>
          <w:lang w:val="en-GB"/>
        </w:rPr>
        <w:t xml:space="preserve">  OR TX rods</w:t>
      </w:r>
      <w:r w:rsidRPr="00764A87">
        <w:rPr>
          <w:rFonts w:ascii="Times New Roman" w:hAnsi="Times New Roman"/>
          <w:sz w:val="24"/>
          <w:szCs w:val="24"/>
          <w:shd w:val="clear" w:color="auto" w:fill="FFFFFF"/>
          <w:lang w:val="en-GB"/>
        </w:rPr>
        <w:t xml:space="preserve"> OR TX </w:t>
      </w:r>
      <w:proofErr w:type="spellStart"/>
      <w:r w:rsidRPr="00764A87">
        <w:rPr>
          <w:rFonts w:ascii="Times New Roman" w:hAnsi="Times New Roman"/>
          <w:sz w:val="24"/>
          <w:szCs w:val="24"/>
          <w:shd w:val="clear" w:color="auto" w:fill="FFFFFF"/>
          <w:lang w:val="en-GB"/>
        </w:rPr>
        <w:t>cocc</w:t>
      </w:r>
      <w:proofErr w:type="spellEnd"/>
      <w:r w:rsidRPr="00764A87">
        <w:rPr>
          <w:rFonts w:ascii="Times New Roman" w:hAnsi="Times New Roman"/>
          <w:sz w:val="24"/>
          <w:szCs w:val="24"/>
          <w:shd w:val="clear" w:color="auto" w:fill="FFFFFF"/>
          <w:lang w:val="en-GB"/>
        </w:rPr>
        <w:t xml:space="preserve">*  OR TX </w:t>
      </w:r>
      <w:proofErr w:type="spellStart"/>
      <w:r w:rsidRPr="00764A87">
        <w:rPr>
          <w:rFonts w:ascii="Times New Roman" w:hAnsi="Times New Roman"/>
          <w:sz w:val="24"/>
          <w:szCs w:val="24"/>
          <w:shd w:val="clear" w:color="auto" w:fill="FFFFFF"/>
          <w:lang w:val="en-GB"/>
        </w:rPr>
        <w:t>bacill</w:t>
      </w:r>
      <w:proofErr w:type="spellEnd"/>
      <w:r w:rsidRPr="00764A87">
        <w:rPr>
          <w:rFonts w:ascii="Times New Roman" w:hAnsi="Times New Roman"/>
          <w:sz w:val="24"/>
          <w:szCs w:val="24"/>
          <w:shd w:val="clear" w:color="auto" w:fill="FFFFFF"/>
          <w:lang w:val="en-GB"/>
        </w:rPr>
        <w:t>*)) OR</w:t>
      </w:r>
      <w:r w:rsidRPr="00764A87">
        <w:rPr>
          <w:rFonts w:ascii="Times New Roman" w:hAnsi="Times New Roman"/>
          <w:sz w:val="24"/>
          <w:szCs w:val="24"/>
          <w:lang w:val="en-GB"/>
        </w:rPr>
        <w:t xml:space="preserve"> MH “gram-negative bacteria”  OR TX gram-negative </w:t>
      </w:r>
      <w:proofErr w:type="spellStart"/>
      <w:r w:rsidRPr="00764A87">
        <w:rPr>
          <w:rFonts w:ascii="Times New Roman" w:hAnsi="Times New Roman"/>
          <w:sz w:val="24"/>
          <w:szCs w:val="24"/>
          <w:lang w:val="en-GB"/>
        </w:rPr>
        <w:t>bacteri</w:t>
      </w:r>
      <w:proofErr w:type="spellEnd"/>
      <w:r w:rsidRPr="00764A87">
        <w:rPr>
          <w:rFonts w:ascii="Times New Roman" w:hAnsi="Times New Roman"/>
          <w:sz w:val="24"/>
          <w:szCs w:val="24"/>
          <w:lang w:val="en-GB"/>
        </w:rPr>
        <w:t xml:space="preserve">*  OR TX coccus, gram negative OR TX gram negative bacillus OR TX gram negative coccus  OR TX gram negative germ OR TX  gram negative </w:t>
      </w:r>
      <w:proofErr w:type="spellStart"/>
      <w:r w:rsidRPr="00764A87">
        <w:rPr>
          <w:rFonts w:ascii="Times New Roman" w:hAnsi="Times New Roman"/>
          <w:sz w:val="24"/>
          <w:szCs w:val="24"/>
          <w:lang w:val="en-GB"/>
        </w:rPr>
        <w:t>microbium</w:t>
      </w:r>
      <w:proofErr w:type="spellEnd"/>
      <w:r w:rsidRPr="00764A87">
        <w:rPr>
          <w:rFonts w:ascii="Times New Roman" w:hAnsi="Times New Roman"/>
          <w:sz w:val="24"/>
          <w:szCs w:val="24"/>
          <w:lang w:val="en-GB"/>
        </w:rPr>
        <w:t xml:space="preserve">  OR TX gram negative microorganism OR TX gram negative organism  OR TX  gram negative rod OR TX </w:t>
      </w:r>
      <w:proofErr w:type="spellStart"/>
      <w:r w:rsidRPr="00764A87">
        <w:rPr>
          <w:rFonts w:ascii="Times New Roman" w:hAnsi="Times New Roman"/>
          <w:sz w:val="24"/>
          <w:szCs w:val="24"/>
          <w:lang w:val="en-GB"/>
        </w:rPr>
        <w:t>gnb</w:t>
      </w:r>
      <w:proofErr w:type="spellEnd"/>
      <w:r w:rsidRPr="00764A87">
        <w:rPr>
          <w:rFonts w:ascii="Times New Roman" w:hAnsi="Times New Roman"/>
          <w:sz w:val="24"/>
          <w:szCs w:val="24"/>
          <w:lang w:val="en-GB"/>
        </w:rPr>
        <w:t xml:space="preserve"> OR MH “Gram-Negative Bacterial Infections” OR TX Gram-Negative </w:t>
      </w:r>
      <w:r w:rsidRPr="00764A87">
        <w:rPr>
          <w:rFonts w:ascii="Times New Roman" w:hAnsi="Times New Roman"/>
          <w:sz w:val="24"/>
          <w:szCs w:val="24"/>
          <w:lang w:val="en-GB"/>
        </w:rPr>
        <w:lastRenderedPageBreak/>
        <w:t xml:space="preserve">Bacterial Infection* OR  TX </w:t>
      </w:r>
      <w:proofErr w:type="spellStart"/>
      <w:r w:rsidRPr="00764A87">
        <w:rPr>
          <w:rFonts w:ascii="Times New Roman" w:hAnsi="Times New Roman"/>
          <w:sz w:val="24"/>
          <w:szCs w:val="24"/>
          <w:lang w:val="en-GB"/>
        </w:rPr>
        <w:t>calymmatobacterium</w:t>
      </w:r>
      <w:proofErr w:type="spellEnd"/>
      <w:r w:rsidRPr="00764A87">
        <w:rPr>
          <w:rFonts w:ascii="Times New Roman" w:hAnsi="Times New Roman"/>
          <w:sz w:val="24"/>
          <w:szCs w:val="24"/>
          <w:lang w:val="en-GB"/>
        </w:rPr>
        <w:t xml:space="preserve">  OR TX klebsiella  OR TX Escherichia OR TX </w:t>
      </w:r>
      <w:proofErr w:type="spellStart"/>
      <w:r w:rsidRPr="00764A87">
        <w:rPr>
          <w:rFonts w:ascii="Times New Roman" w:hAnsi="Times New Roman"/>
          <w:sz w:val="24"/>
          <w:szCs w:val="24"/>
          <w:lang w:val="en-GB"/>
        </w:rPr>
        <w:t>enterobacteriaceae</w:t>
      </w:r>
      <w:proofErr w:type="spellEnd"/>
      <w:r w:rsidRPr="00764A87">
        <w:rPr>
          <w:rFonts w:ascii="Times New Roman" w:hAnsi="Times New Roman"/>
          <w:sz w:val="24"/>
          <w:szCs w:val="24"/>
          <w:lang w:val="en-GB"/>
        </w:rPr>
        <w:t xml:space="preserve">  OR  TX enteric bacteria  OR  TX enterobacteria  OR  TX </w:t>
      </w:r>
      <w:proofErr w:type="spellStart"/>
      <w:r w:rsidRPr="00764A87">
        <w:rPr>
          <w:rFonts w:ascii="Times New Roman" w:hAnsi="Times New Roman"/>
          <w:sz w:val="24"/>
          <w:szCs w:val="24"/>
          <w:lang w:val="en-GB"/>
        </w:rPr>
        <w:t>enterobacteriacea</w:t>
      </w:r>
      <w:proofErr w:type="spellEnd"/>
      <w:r w:rsidRPr="00764A87">
        <w:rPr>
          <w:rFonts w:ascii="Times New Roman" w:hAnsi="Times New Roman"/>
          <w:sz w:val="24"/>
          <w:szCs w:val="24"/>
          <w:lang w:val="en-GB"/>
        </w:rPr>
        <w:t xml:space="preserve">  OR TX  enterobacterium  OR  TX fermenting </w:t>
      </w:r>
      <w:proofErr w:type="spellStart"/>
      <w:r w:rsidRPr="00764A87">
        <w:rPr>
          <w:rFonts w:ascii="Times New Roman" w:hAnsi="Times New Roman"/>
          <w:sz w:val="24"/>
          <w:szCs w:val="24"/>
          <w:lang w:val="en-GB"/>
        </w:rPr>
        <w:t>bacteri</w:t>
      </w:r>
      <w:proofErr w:type="spellEnd"/>
      <w:r w:rsidRPr="00764A87">
        <w:rPr>
          <w:rFonts w:ascii="Times New Roman" w:hAnsi="Times New Roman"/>
          <w:sz w:val="24"/>
          <w:szCs w:val="24"/>
          <w:lang w:val="en-GB"/>
        </w:rPr>
        <w:t xml:space="preserve">*  OR  TX fermentative </w:t>
      </w:r>
      <w:proofErr w:type="spellStart"/>
      <w:r w:rsidRPr="00764A87">
        <w:rPr>
          <w:rFonts w:ascii="Times New Roman" w:hAnsi="Times New Roman"/>
          <w:sz w:val="24"/>
          <w:szCs w:val="24"/>
          <w:lang w:val="en-GB"/>
        </w:rPr>
        <w:t>bacill</w:t>
      </w:r>
      <w:proofErr w:type="spellEnd"/>
      <w:r w:rsidRPr="00764A87">
        <w:rPr>
          <w:rFonts w:ascii="Times New Roman" w:hAnsi="Times New Roman"/>
          <w:sz w:val="24"/>
          <w:szCs w:val="24"/>
          <w:lang w:val="en-GB"/>
        </w:rPr>
        <w:t xml:space="preserve">*  OR TX fermentative </w:t>
      </w:r>
      <w:proofErr w:type="spellStart"/>
      <w:r w:rsidRPr="00764A87">
        <w:rPr>
          <w:rFonts w:ascii="Times New Roman" w:hAnsi="Times New Roman"/>
          <w:sz w:val="24"/>
          <w:szCs w:val="24"/>
          <w:lang w:val="en-GB"/>
        </w:rPr>
        <w:t>bacteri</w:t>
      </w:r>
      <w:proofErr w:type="spellEnd"/>
      <w:r w:rsidRPr="00764A87">
        <w:rPr>
          <w:rFonts w:ascii="Times New Roman" w:hAnsi="Times New Roman"/>
          <w:sz w:val="24"/>
          <w:szCs w:val="24"/>
          <w:lang w:val="en-GB"/>
        </w:rPr>
        <w:t xml:space="preserve">*  OR  TX fermenting </w:t>
      </w:r>
      <w:proofErr w:type="spellStart"/>
      <w:r w:rsidRPr="00764A87">
        <w:rPr>
          <w:rFonts w:ascii="Times New Roman" w:hAnsi="Times New Roman"/>
          <w:sz w:val="24"/>
          <w:szCs w:val="24"/>
          <w:lang w:val="en-GB"/>
        </w:rPr>
        <w:t>bacill</w:t>
      </w:r>
      <w:proofErr w:type="spellEnd"/>
      <w:r w:rsidRPr="00764A87">
        <w:rPr>
          <w:rFonts w:ascii="Times New Roman" w:hAnsi="Times New Roman"/>
          <w:sz w:val="24"/>
          <w:szCs w:val="24"/>
          <w:lang w:val="en-GB"/>
        </w:rPr>
        <w:t xml:space="preserve">*  OR TX </w:t>
      </w:r>
      <w:proofErr w:type="spellStart"/>
      <w:r w:rsidRPr="00764A87">
        <w:rPr>
          <w:rFonts w:ascii="Times New Roman" w:hAnsi="Times New Roman"/>
          <w:sz w:val="24"/>
          <w:szCs w:val="24"/>
          <w:lang w:val="en-GB"/>
        </w:rPr>
        <w:t>nonfermentative</w:t>
      </w:r>
      <w:proofErr w:type="spellEnd"/>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bacill</w:t>
      </w:r>
      <w:proofErr w:type="spellEnd"/>
      <w:r w:rsidRPr="00764A87">
        <w:rPr>
          <w:rFonts w:ascii="Times New Roman" w:hAnsi="Times New Roman"/>
          <w:sz w:val="24"/>
          <w:szCs w:val="24"/>
          <w:lang w:val="en-GB"/>
        </w:rPr>
        <w:t xml:space="preserve">*  OR TX </w:t>
      </w:r>
      <w:proofErr w:type="spellStart"/>
      <w:r w:rsidRPr="00764A87">
        <w:rPr>
          <w:rFonts w:ascii="Times New Roman" w:hAnsi="Times New Roman"/>
          <w:sz w:val="24"/>
          <w:szCs w:val="24"/>
          <w:lang w:val="en-GB"/>
        </w:rPr>
        <w:t>nonfermentative</w:t>
      </w:r>
      <w:proofErr w:type="spellEnd"/>
      <w:r w:rsidRPr="00764A87">
        <w:rPr>
          <w:rFonts w:ascii="Times New Roman" w:hAnsi="Times New Roman"/>
          <w:sz w:val="24"/>
          <w:szCs w:val="24"/>
          <w:lang w:val="en-GB"/>
        </w:rPr>
        <w:t xml:space="preserve"> </w:t>
      </w:r>
      <w:proofErr w:type="spellStart"/>
      <w:r w:rsidRPr="00764A87">
        <w:rPr>
          <w:rFonts w:ascii="Times New Roman" w:hAnsi="Times New Roman"/>
          <w:sz w:val="24"/>
          <w:szCs w:val="24"/>
          <w:lang w:val="en-GB"/>
        </w:rPr>
        <w:t>bacteri</w:t>
      </w:r>
      <w:proofErr w:type="spellEnd"/>
      <w:r w:rsidRPr="00764A87">
        <w:rPr>
          <w:rFonts w:ascii="Times New Roman" w:hAnsi="Times New Roman"/>
          <w:sz w:val="24"/>
          <w:szCs w:val="24"/>
          <w:lang w:val="en-GB"/>
        </w:rPr>
        <w:t xml:space="preserve">*  OR TX nonfermenting </w:t>
      </w:r>
      <w:proofErr w:type="spellStart"/>
      <w:r w:rsidRPr="00764A87">
        <w:rPr>
          <w:rFonts w:ascii="Times New Roman" w:hAnsi="Times New Roman"/>
          <w:sz w:val="24"/>
          <w:szCs w:val="24"/>
          <w:lang w:val="en-GB"/>
        </w:rPr>
        <w:t>bacill</w:t>
      </w:r>
      <w:proofErr w:type="spellEnd"/>
      <w:r w:rsidRPr="00764A87">
        <w:rPr>
          <w:rFonts w:ascii="Times New Roman" w:hAnsi="Times New Roman"/>
          <w:sz w:val="24"/>
          <w:szCs w:val="24"/>
          <w:lang w:val="en-GB"/>
        </w:rPr>
        <w:t xml:space="preserve">*  OR TX nonfermenting </w:t>
      </w:r>
      <w:proofErr w:type="spellStart"/>
      <w:r w:rsidRPr="00764A87">
        <w:rPr>
          <w:rFonts w:ascii="Times New Roman" w:hAnsi="Times New Roman"/>
          <w:sz w:val="24"/>
          <w:szCs w:val="24"/>
          <w:lang w:val="en-GB"/>
        </w:rPr>
        <w:t>bacteri</w:t>
      </w:r>
      <w:proofErr w:type="spellEnd"/>
      <w:r w:rsidRPr="00764A87">
        <w:rPr>
          <w:rFonts w:ascii="Times New Roman" w:hAnsi="Times New Roman"/>
          <w:sz w:val="24"/>
          <w:szCs w:val="24"/>
          <w:lang w:val="en-GB"/>
        </w:rPr>
        <w:t xml:space="preserve">*  OR TX  pseudomonas  OR TX Acinetobacter  OR TX </w:t>
      </w:r>
      <w:proofErr w:type="spellStart"/>
      <w:r w:rsidRPr="00764A87">
        <w:rPr>
          <w:rFonts w:ascii="Times New Roman" w:hAnsi="Times New Roman"/>
          <w:sz w:val="24"/>
          <w:szCs w:val="24"/>
          <w:lang w:val="en-GB"/>
        </w:rPr>
        <w:t>acinetobacterium</w:t>
      </w:r>
      <w:proofErr w:type="spellEnd"/>
      <w:r w:rsidRPr="00764A87">
        <w:rPr>
          <w:rFonts w:ascii="Times New Roman" w:hAnsi="Times New Roman"/>
          <w:sz w:val="24"/>
          <w:szCs w:val="24"/>
          <w:lang w:val="en-GB"/>
        </w:rPr>
        <w:t xml:space="preserve">  OR TX </w:t>
      </w:r>
      <w:proofErr w:type="spellStart"/>
      <w:r w:rsidRPr="00764A87">
        <w:rPr>
          <w:rFonts w:ascii="Times New Roman" w:hAnsi="Times New Roman"/>
          <w:sz w:val="24"/>
          <w:szCs w:val="24"/>
          <w:lang w:val="en-GB"/>
        </w:rPr>
        <w:t>enterobacter</w:t>
      </w:r>
      <w:proofErr w:type="spellEnd"/>
      <w:r w:rsidRPr="00764A87">
        <w:rPr>
          <w:rFonts w:ascii="Times New Roman" w:hAnsi="Times New Roman"/>
          <w:sz w:val="24"/>
          <w:szCs w:val="24"/>
          <w:lang w:val="en-GB"/>
        </w:rPr>
        <w:t xml:space="preserve">  OR TX proteus OR TX proteus bacillus OR TX  </w:t>
      </w:r>
      <w:proofErr w:type="spellStart"/>
      <w:r w:rsidRPr="00764A87">
        <w:rPr>
          <w:rFonts w:ascii="Times New Roman" w:hAnsi="Times New Roman"/>
          <w:sz w:val="24"/>
          <w:szCs w:val="24"/>
          <w:lang w:val="en-GB"/>
        </w:rPr>
        <w:t>serratia</w:t>
      </w:r>
      <w:proofErr w:type="spellEnd"/>
      <w:r w:rsidRPr="00764A87">
        <w:rPr>
          <w:rFonts w:ascii="Times New Roman" w:hAnsi="Times New Roman"/>
          <w:sz w:val="24"/>
          <w:szCs w:val="24"/>
          <w:lang w:val="en-GB"/>
        </w:rPr>
        <w:t xml:space="preserve"> OR  TX </w:t>
      </w:r>
      <w:proofErr w:type="spellStart"/>
      <w:r w:rsidRPr="00764A87">
        <w:rPr>
          <w:rFonts w:ascii="Times New Roman" w:hAnsi="Times New Roman"/>
          <w:sz w:val="24"/>
          <w:szCs w:val="24"/>
          <w:lang w:val="en-GB"/>
        </w:rPr>
        <w:t>citrobacter</w:t>
      </w:r>
      <w:proofErr w:type="spellEnd"/>
      <w:r w:rsidRPr="00764A87">
        <w:rPr>
          <w:rFonts w:ascii="Times New Roman" w:hAnsi="Times New Roman"/>
          <w:sz w:val="24"/>
          <w:szCs w:val="24"/>
          <w:lang w:val="en-GB"/>
        </w:rPr>
        <w:t xml:space="preserve"> OR TX </w:t>
      </w:r>
      <w:proofErr w:type="spellStart"/>
      <w:r w:rsidRPr="00764A87">
        <w:rPr>
          <w:rFonts w:ascii="Times New Roman" w:hAnsi="Times New Roman"/>
          <w:sz w:val="24"/>
          <w:szCs w:val="24"/>
          <w:lang w:val="en-GB"/>
        </w:rPr>
        <w:t>bacteroides</w:t>
      </w:r>
      <w:proofErr w:type="spellEnd"/>
      <w:r w:rsidRPr="00764A87">
        <w:rPr>
          <w:rFonts w:ascii="Times New Roman" w:hAnsi="Times New Roman"/>
          <w:sz w:val="24"/>
          <w:szCs w:val="24"/>
          <w:lang w:val="en-GB"/>
        </w:rPr>
        <w:t xml:space="preserve"> OR TX </w:t>
      </w:r>
      <w:proofErr w:type="spellStart"/>
      <w:r w:rsidRPr="00764A87">
        <w:rPr>
          <w:rFonts w:ascii="Times New Roman" w:hAnsi="Times New Roman"/>
          <w:sz w:val="24"/>
          <w:szCs w:val="24"/>
          <w:lang w:val="en-GB"/>
        </w:rPr>
        <w:t>providencia</w:t>
      </w:r>
      <w:proofErr w:type="spellEnd"/>
      <w:r w:rsidRPr="00764A87">
        <w:rPr>
          <w:rFonts w:ascii="Times New Roman" w:hAnsi="Times New Roman"/>
          <w:sz w:val="24"/>
          <w:szCs w:val="24"/>
          <w:lang w:val="en-GB"/>
        </w:rPr>
        <w:t xml:space="preserve">  OR TX </w:t>
      </w:r>
      <w:proofErr w:type="spellStart"/>
      <w:r w:rsidRPr="00764A87">
        <w:rPr>
          <w:rFonts w:ascii="Times New Roman" w:hAnsi="Times New Roman"/>
          <w:sz w:val="24"/>
          <w:szCs w:val="24"/>
          <w:lang w:val="en-GB"/>
        </w:rPr>
        <w:t>stenotrophomonas</w:t>
      </w:r>
      <w:proofErr w:type="spellEnd"/>
      <w:r w:rsidRPr="00764A87">
        <w:rPr>
          <w:rFonts w:ascii="Times New Roman" w:hAnsi="Times New Roman"/>
          <w:sz w:val="24"/>
          <w:szCs w:val="24"/>
          <w:lang w:val="en-GB"/>
        </w:rPr>
        <w:t xml:space="preserve">  OR  TX </w:t>
      </w:r>
      <w:proofErr w:type="spellStart"/>
      <w:r w:rsidRPr="00764A87">
        <w:rPr>
          <w:rFonts w:ascii="Times New Roman" w:hAnsi="Times New Roman"/>
          <w:sz w:val="24"/>
          <w:szCs w:val="24"/>
          <w:lang w:val="en-GB"/>
        </w:rPr>
        <w:t>burkholderia</w:t>
      </w:r>
      <w:proofErr w:type="spellEnd"/>
      <w:r w:rsidRPr="00764A87">
        <w:rPr>
          <w:rFonts w:ascii="Times New Roman" w:hAnsi="Times New Roman"/>
          <w:sz w:val="24"/>
          <w:szCs w:val="24"/>
          <w:lang w:val="en-GB"/>
        </w:rPr>
        <w:t xml:space="preserve"> OR TX </w:t>
      </w:r>
      <w:proofErr w:type="spellStart"/>
      <w:r w:rsidRPr="00764A87">
        <w:rPr>
          <w:rFonts w:ascii="Times New Roman" w:hAnsi="Times New Roman"/>
          <w:sz w:val="24"/>
          <w:szCs w:val="24"/>
          <w:lang w:val="en-GB"/>
        </w:rPr>
        <w:t>morganella</w:t>
      </w:r>
      <w:proofErr w:type="spellEnd"/>
      <w:r w:rsidRPr="00764A87">
        <w:rPr>
          <w:rFonts w:ascii="Times New Roman" w:hAnsi="Times New Roman"/>
          <w:sz w:val="24"/>
          <w:szCs w:val="24"/>
          <w:lang w:val="en-GB"/>
        </w:rPr>
        <w:t xml:space="preserve">  OR TX coli OR TX pneumoniae  OR  TX aeruginosa  OR TX </w:t>
      </w:r>
      <w:proofErr w:type="spellStart"/>
      <w:r w:rsidRPr="00764A87">
        <w:rPr>
          <w:rFonts w:ascii="Times New Roman" w:hAnsi="Times New Roman"/>
          <w:sz w:val="24"/>
          <w:szCs w:val="24"/>
          <w:lang w:val="en-GB"/>
        </w:rPr>
        <w:t>baumannii</w:t>
      </w:r>
      <w:proofErr w:type="spellEnd"/>
      <w:r w:rsidRPr="00764A87">
        <w:rPr>
          <w:rFonts w:ascii="Times New Roman" w:hAnsi="Times New Roman"/>
          <w:sz w:val="24"/>
          <w:szCs w:val="24"/>
          <w:lang w:val="en-GB"/>
        </w:rPr>
        <w:t xml:space="preserve">  OR TX mirabilis)</w:t>
      </w:r>
    </w:p>
    <w:p w14:paraId="6E62FDD4"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AND</w:t>
      </w:r>
    </w:p>
    <w:p w14:paraId="66B09963"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 xml:space="preserve"> (MH "Drug Resistance" OR MH "Drug Resistance, Microbial" OR MH "Drug Resistance, Multiple" OR TX </w:t>
      </w:r>
      <w:proofErr w:type="spellStart"/>
      <w:r w:rsidRPr="00764A87">
        <w:rPr>
          <w:rFonts w:ascii="Times New Roman" w:hAnsi="Times New Roman"/>
          <w:sz w:val="24"/>
          <w:szCs w:val="24"/>
          <w:lang w:val="en-GB"/>
        </w:rPr>
        <w:t>resistan</w:t>
      </w:r>
      <w:proofErr w:type="spellEnd"/>
      <w:r w:rsidRPr="00764A87">
        <w:rPr>
          <w:rFonts w:ascii="Times New Roman" w:hAnsi="Times New Roman"/>
          <w:sz w:val="24"/>
          <w:szCs w:val="24"/>
          <w:lang w:val="en-GB"/>
        </w:rPr>
        <w:t xml:space="preserve">* </w:t>
      </w:r>
      <w:proofErr w:type="gramStart"/>
      <w:r w:rsidRPr="00764A87">
        <w:rPr>
          <w:rFonts w:ascii="Times New Roman" w:hAnsi="Times New Roman"/>
          <w:sz w:val="24"/>
          <w:szCs w:val="24"/>
          <w:lang w:val="en-GB"/>
        </w:rPr>
        <w:t>OR  TX</w:t>
      </w:r>
      <w:proofErr w:type="gramEnd"/>
      <w:r w:rsidRPr="00764A87">
        <w:rPr>
          <w:rFonts w:ascii="Times New Roman" w:hAnsi="Times New Roman"/>
          <w:sz w:val="24"/>
          <w:szCs w:val="24"/>
          <w:lang w:val="en-GB"/>
        </w:rPr>
        <w:t xml:space="preserve"> XDR OR TX MDR OR TX </w:t>
      </w:r>
      <w:proofErr w:type="spellStart"/>
      <w:r w:rsidRPr="00764A87">
        <w:rPr>
          <w:rFonts w:ascii="Times New Roman" w:hAnsi="Times New Roman"/>
          <w:sz w:val="24"/>
          <w:szCs w:val="24"/>
          <w:lang w:val="en-GB"/>
        </w:rPr>
        <w:t>carbapenemase</w:t>
      </w:r>
      <w:proofErr w:type="spellEnd"/>
      <w:r w:rsidRPr="00764A87">
        <w:rPr>
          <w:rFonts w:ascii="Times New Roman" w:hAnsi="Times New Roman"/>
          <w:sz w:val="24"/>
          <w:szCs w:val="24"/>
          <w:lang w:val="en-GB"/>
        </w:rPr>
        <w:t xml:space="preserve">  OR TX ESBL OR TX beta-lactamase OR  TX </w:t>
      </w:r>
      <w:proofErr w:type="spellStart"/>
      <w:r w:rsidRPr="00764A87">
        <w:rPr>
          <w:rFonts w:ascii="Times New Roman" w:hAnsi="Times New Roman"/>
          <w:sz w:val="24"/>
          <w:szCs w:val="24"/>
          <w:lang w:val="en-GB"/>
        </w:rPr>
        <w:t>betalactamase</w:t>
      </w:r>
      <w:proofErr w:type="spellEnd"/>
      <w:r w:rsidRPr="00764A87">
        <w:rPr>
          <w:rFonts w:ascii="Times New Roman" w:hAnsi="Times New Roman"/>
          <w:sz w:val="24"/>
          <w:szCs w:val="24"/>
          <w:lang w:val="en-GB"/>
        </w:rPr>
        <w:t xml:space="preserve">  OR TX NDM OR TX KPC OR TX OXA-48)</w:t>
      </w:r>
    </w:p>
    <w:p w14:paraId="1FF9500C"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AND</w:t>
      </w:r>
    </w:p>
    <w:p w14:paraId="3A80911C" w14:textId="77777777" w:rsidR="00891A36" w:rsidRPr="00764A87" w:rsidRDefault="00891A36" w:rsidP="00891A36">
      <w:pPr>
        <w:pStyle w:val="Normal1"/>
        <w:spacing w:before="240" w:after="240" w:line="480" w:lineRule="auto"/>
        <w:jc w:val="both"/>
        <w:rPr>
          <w:rFonts w:ascii="Times New Roman" w:eastAsia="Times New Roman" w:hAnsi="Times New Roman" w:cs="Times New Roman"/>
          <w:sz w:val="24"/>
          <w:szCs w:val="24"/>
          <w:lang w:val="en-GB"/>
        </w:rPr>
      </w:pPr>
      <w:r w:rsidRPr="00764A87">
        <w:rPr>
          <w:rFonts w:ascii="Times New Roman" w:hAnsi="Times New Roman"/>
          <w:sz w:val="24"/>
          <w:szCs w:val="24"/>
          <w:lang w:val="en-GB"/>
        </w:rPr>
        <w:t>((MH "Antibiotic Prophylaxis" OR TX Antibiotic prophylaxis OR TX Antimicrobial prophylaxis OR TX prophylactic antibiotic* OR TX Antibiotic Premedication) OR (MH "</w:t>
      </w:r>
      <w:proofErr w:type="spellStart"/>
      <w:r w:rsidRPr="00764A87">
        <w:rPr>
          <w:rFonts w:ascii="Times New Roman" w:hAnsi="Times New Roman"/>
          <w:sz w:val="24"/>
          <w:szCs w:val="24"/>
          <w:lang w:val="en-GB"/>
        </w:rPr>
        <w:t>Fecal</w:t>
      </w:r>
      <w:proofErr w:type="spellEnd"/>
      <w:r w:rsidRPr="00764A87">
        <w:rPr>
          <w:rFonts w:ascii="Times New Roman" w:hAnsi="Times New Roman"/>
          <w:sz w:val="24"/>
          <w:szCs w:val="24"/>
          <w:lang w:val="en-GB"/>
        </w:rPr>
        <w:t xml:space="preserve"> Microbiota Transplantation" OR TX </w:t>
      </w:r>
      <w:proofErr w:type="spellStart"/>
      <w:r w:rsidRPr="00764A87">
        <w:rPr>
          <w:rFonts w:ascii="Times New Roman" w:hAnsi="Times New Roman"/>
          <w:sz w:val="24"/>
          <w:szCs w:val="24"/>
          <w:lang w:val="en-GB"/>
        </w:rPr>
        <w:t>Fecal</w:t>
      </w:r>
      <w:proofErr w:type="spellEnd"/>
      <w:r w:rsidRPr="00764A87">
        <w:rPr>
          <w:rFonts w:ascii="Times New Roman" w:hAnsi="Times New Roman"/>
          <w:sz w:val="24"/>
          <w:szCs w:val="24"/>
          <w:lang w:val="en-GB"/>
        </w:rPr>
        <w:t xml:space="preserve"> Microbiota Transplant* OR TX Donor </w:t>
      </w:r>
      <w:proofErr w:type="spellStart"/>
      <w:r w:rsidRPr="00764A87">
        <w:rPr>
          <w:rFonts w:ascii="Times New Roman" w:hAnsi="Times New Roman"/>
          <w:sz w:val="24"/>
          <w:szCs w:val="24"/>
          <w:lang w:val="en-GB"/>
        </w:rPr>
        <w:t>Feces</w:t>
      </w:r>
      <w:proofErr w:type="spellEnd"/>
      <w:r w:rsidRPr="00764A87">
        <w:rPr>
          <w:rFonts w:ascii="Times New Roman" w:hAnsi="Times New Roman"/>
          <w:sz w:val="24"/>
          <w:szCs w:val="24"/>
          <w:lang w:val="en-GB"/>
        </w:rPr>
        <w:t xml:space="preserve"> Infusion*  OR TX Intestinal Microbiota Transfer* OR TX </w:t>
      </w:r>
      <w:proofErr w:type="spellStart"/>
      <w:r w:rsidRPr="00764A87">
        <w:rPr>
          <w:rFonts w:ascii="Times New Roman" w:hAnsi="Times New Roman"/>
          <w:sz w:val="24"/>
          <w:szCs w:val="24"/>
          <w:lang w:val="en-GB"/>
        </w:rPr>
        <w:t>Fecal</w:t>
      </w:r>
      <w:proofErr w:type="spellEnd"/>
      <w:r w:rsidRPr="00764A87">
        <w:rPr>
          <w:rFonts w:ascii="Times New Roman" w:hAnsi="Times New Roman"/>
          <w:sz w:val="24"/>
          <w:szCs w:val="24"/>
          <w:lang w:val="en-GB"/>
        </w:rPr>
        <w:t xml:space="preserve"> Transplant*) OR ((TX Decontamination OR TX Decolonization) AND (TX Gastrointestinal  OR TX Digestive OR MH "Gastrointestinal Transit" OR TX </w:t>
      </w:r>
      <w:proofErr w:type="spellStart"/>
      <w:r w:rsidRPr="00764A87">
        <w:rPr>
          <w:rFonts w:ascii="Times New Roman" w:hAnsi="Times New Roman"/>
          <w:sz w:val="24"/>
          <w:szCs w:val="24"/>
          <w:lang w:val="en-GB"/>
        </w:rPr>
        <w:t>intestin</w:t>
      </w:r>
      <w:proofErr w:type="spellEnd"/>
      <w:r w:rsidRPr="00764A87">
        <w:rPr>
          <w:rFonts w:ascii="Times New Roman" w:hAnsi="Times New Roman"/>
          <w:sz w:val="24"/>
          <w:szCs w:val="24"/>
          <w:lang w:val="en-GB"/>
        </w:rPr>
        <w:t xml:space="preserve">* OR TX Gut)) OR TX prevent* OR SU “prevention and control” OR TX avoid* OR TX </w:t>
      </w:r>
      <w:proofErr w:type="spellStart"/>
      <w:r w:rsidRPr="00764A87">
        <w:rPr>
          <w:rFonts w:ascii="Times New Roman" w:hAnsi="Times New Roman"/>
          <w:sz w:val="24"/>
          <w:szCs w:val="24"/>
          <w:lang w:val="en-GB"/>
        </w:rPr>
        <w:t>reduc</w:t>
      </w:r>
      <w:proofErr w:type="spellEnd"/>
      <w:r w:rsidRPr="00764A87">
        <w:rPr>
          <w:rFonts w:ascii="Times New Roman" w:hAnsi="Times New Roman"/>
          <w:sz w:val="24"/>
          <w:szCs w:val="24"/>
          <w:lang w:val="en-GB"/>
        </w:rPr>
        <w:t>*  OR MH "Pre-Exposure Prophylaxis" OR TX Prophylaxis OR MH "Preventive Health Care" OR MH "</w:t>
      </w:r>
      <w:proofErr w:type="spellStart"/>
      <w:r w:rsidRPr="00764A87">
        <w:rPr>
          <w:rFonts w:ascii="Times New Roman" w:hAnsi="Times New Roman"/>
          <w:sz w:val="24"/>
          <w:szCs w:val="24"/>
          <w:lang w:val="en-GB"/>
        </w:rPr>
        <w:t>Antiinfective</w:t>
      </w:r>
      <w:proofErr w:type="spellEnd"/>
      <w:r w:rsidRPr="00764A87">
        <w:rPr>
          <w:rFonts w:ascii="Times New Roman" w:hAnsi="Times New Roman"/>
          <w:sz w:val="24"/>
          <w:szCs w:val="24"/>
          <w:lang w:val="en-GB"/>
        </w:rPr>
        <w:t xml:space="preserve"> Agents, Local" </w:t>
      </w:r>
      <w:r w:rsidRPr="00764A87">
        <w:rPr>
          <w:rFonts w:ascii="Times New Roman" w:hAnsi="Times New Roman"/>
          <w:sz w:val="24"/>
          <w:szCs w:val="24"/>
          <w:lang w:val="en-GB"/>
        </w:rPr>
        <w:lastRenderedPageBreak/>
        <w:t>OR ((TX Anti-Bacterial Agents OR TX Anti-Infective Agents OR MH "Anti-Infective Agents" OR TX antibiotic* OR TX antimicrobial*) AND (TX topic* OR TX local)))</w:t>
      </w:r>
    </w:p>
    <w:p w14:paraId="714BB436" w14:textId="77777777" w:rsidR="00891A36" w:rsidRPr="00764A87" w:rsidRDefault="00891A36" w:rsidP="00891A36">
      <w:pPr>
        <w:rPr>
          <w:rFonts w:ascii="Times New Roman" w:eastAsia="Times New Roman" w:hAnsi="Times New Roman" w:cs="Times New Roman"/>
          <w:sz w:val="24"/>
          <w:szCs w:val="24"/>
          <w:lang w:val="en-GB"/>
        </w:rPr>
      </w:pPr>
      <w:r>
        <w:rPr>
          <w:rFonts w:eastAsia="Times New Roman"/>
          <w:b/>
          <w:bCs/>
          <w:color w:val="333333"/>
          <w:u w:color="333333"/>
          <w:shd w:val="clear" w:color="auto" w:fill="FFFFFF"/>
          <w:lang w:val="en-GB"/>
        </w:rPr>
        <w:br w:type="page"/>
      </w:r>
      <w:r>
        <w:rPr>
          <w:color w:val="333333"/>
          <w:u w:color="333333"/>
          <w:shd w:val="clear" w:color="auto" w:fill="FFFFFF"/>
          <w:lang w:val="en-GB"/>
        </w:rPr>
        <w:lastRenderedPageBreak/>
        <w:t>Table A</w:t>
      </w:r>
      <w:r w:rsidRPr="00764A87">
        <w:rPr>
          <w:color w:val="333333"/>
          <w:u w:color="333333"/>
          <w:shd w:val="clear" w:color="auto" w:fill="FFFFFF"/>
          <w:lang w:val="en-GB"/>
        </w:rPr>
        <w:t xml:space="preserve">1. </w:t>
      </w:r>
      <w:r w:rsidRPr="00764A87">
        <w:rPr>
          <w:rFonts w:ascii="Times New Roman" w:hAnsi="Times New Roman"/>
          <w:sz w:val="24"/>
          <w:szCs w:val="24"/>
          <w:lang w:val="en-GB"/>
        </w:rPr>
        <w:t xml:space="preserve">Antimicrobials with potential action against Multidrug resistant </w:t>
      </w:r>
      <w:proofErr w:type="gramStart"/>
      <w:r w:rsidRPr="00764A87">
        <w:rPr>
          <w:rFonts w:ascii="Times New Roman" w:hAnsi="Times New Roman"/>
          <w:sz w:val="24"/>
          <w:szCs w:val="24"/>
          <w:lang w:val="en-GB"/>
        </w:rPr>
        <w:t>Gram Negative</w:t>
      </w:r>
      <w:proofErr w:type="gramEnd"/>
      <w:r w:rsidRPr="00764A87">
        <w:rPr>
          <w:rFonts w:ascii="Times New Roman" w:hAnsi="Times New Roman"/>
          <w:sz w:val="24"/>
          <w:szCs w:val="24"/>
          <w:lang w:val="en-GB"/>
        </w:rPr>
        <w:t xml:space="preserve"> Bacilli (MDR GNB) of epidemiological importance</w:t>
      </w:r>
      <w:r>
        <w:rPr>
          <w:rFonts w:ascii="Times New Roman" w:hAnsi="Times New Roman"/>
          <w:sz w:val="24"/>
          <w:szCs w:val="24"/>
          <w:lang w:val="en-GB"/>
        </w:rPr>
        <w:t xml:space="preserve"> [1-4]</w:t>
      </w:r>
      <w:r w:rsidRPr="00764A87">
        <w:rPr>
          <w:rFonts w:ascii="Times New Roman" w:hAnsi="Times New Roman"/>
          <w:sz w:val="24"/>
          <w:szCs w:val="24"/>
          <w:lang w:val="en-GB"/>
        </w:rPr>
        <w:t>.</w:t>
      </w:r>
    </w:p>
    <w:tbl>
      <w:tblPr>
        <w:tblW w:w="1020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0000"/>
        <w:tblLayout w:type="fixed"/>
        <w:tblLook w:val="04A0" w:firstRow="1" w:lastRow="0" w:firstColumn="1" w:lastColumn="0" w:noHBand="0" w:noVBand="1"/>
      </w:tblPr>
      <w:tblGrid>
        <w:gridCol w:w="5101"/>
        <w:gridCol w:w="5101"/>
      </w:tblGrid>
      <w:tr w:rsidR="00891A36" w:rsidRPr="00764A87" w14:paraId="039CE36E" w14:textId="77777777" w:rsidTr="00E77AE2">
        <w:trPr>
          <w:trHeight w:val="310"/>
        </w:trPr>
        <w:tc>
          <w:tcPr>
            <w:tcW w:w="51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4D820B" w14:textId="77777777" w:rsidR="00891A36" w:rsidRPr="00764A87" w:rsidRDefault="00891A36" w:rsidP="00E77AE2">
            <w:pPr>
              <w:pStyle w:val="Normal1"/>
              <w:spacing w:after="160" w:line="480" w:lineRule="auto"/>
              <w:rPr>
                <w:lang w:val="en-GB"/>
              </w:rPr>
            </w:pPr>
            <w:r w:rsidRPr="00764A87">
              <w:rPr>
                <w:rFonts w:ascii="Times New Roman" w:hAnsi="Times New Roman"/>
                <w:sz w:val="24"/>
                <w:szCs w:val="24"/>
                <w:lang w:val="en-GB"/>
              </w:rPr>
              <w:t>MDR GNB</w:t>
            </w:r>
          </w:p>
        </w:tc>
        <w:tc>
          <w:tcPr>
            <w:tcW w:w="51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828E61" w14:textId="77777777" w:rsidR="00891A36" w:rsidRPr="00764A87" w:rsidRDefault="00891A36" w:rsidP="00E77AE2">
            <w:pPr>
              <w:pStyle w:val="Normal1"/>
              <w:spacing w:after="160" w:line="480" w:lineRule="auto"/>
              <w:rPr>
                <w:lang w:val="en-GB"/>
              </w:rPr>
            </w:pPr>
            <w:r w:rsidRPr="00764A87">
              <w:rPr>
                <w:rFonts w:ascii="Times New Roman" w:hAnsi="Times New Roman"/>
                <w:sz w:val="24"/>
                <w:szCs w:val="24"/>
                <w:lang w:val="en-GB"/>
              </w:rPr>
              <w:t>Drugs with potential action</w:t>
            </w:r>
          </w:p>
        </w:tc>
      </w:tr>
      <w:tr w:rsidR="00891A36" w:rsidRPr="00E80716" w14:paraId="1462A39B" w14:textId="77777777" w:rsidTr="00E77AE2">
        <w:trPr>
          <w:trHeight w:val="6308"/>
        </w:trPr>
        <w:tc>
          <w:tcPr>
            <w:tcW w:w="51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CD99B3" w14:textId="77777777" w:rsidR="00891A36" w:rsidRPr="00764A87" w:rsidRDefault="00891A36" w:rsidP="00E77AE2">
            <w:pPr>
              <w:pStyle w:val="Normal1"/>
              <w:spacing w:after="160" w:line="480" w:lineRule="auto"/>
              <w:rPr>
                <w:lang w:val="en-GB"/>
              </w:rPr>
            </w:pPr>
            <w:r w:rsidRPr="00764A87">
              <w:rPr>
                <w:rFonts w:ascii="Times New Roman" w:hAnsi="Times New Roman"/>
                <w:sz w:val="24"/>
                <w:szCs w:val="24"/>
                <w:lang w:val="en-GB"/>
              </w:rPr>
              <w:t>Enterobacteria resistant to 3rd generation cephalosporins / ESBL-producing</w:t>
            </w:r>
          </w:p>
        </w:tc>
        <w:tc>
          <w:tcPr>
            <w:tcW w:w="51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8E3E58" w14:textId="77777777" w:rsidR="00891A36" w:rsidRPr="00764A87" w:rsidRDefault="00891A36" w:rsidP="00E77AE2">
            <w:pPr>
              <w:pStyle w:val="Normal1"/>
              <w:spacing w:after="160" w:line="480" w:lineRule="auto"/>
              <w:rPr>
                <w:rFonts w:ascii="Times New Roman" w:eastAsia="Times New Roman" w:hAnsi="Times New Roman" w:cs="Times New Roman"/>
                <w:sz w:val="24"/>
                <w:szCs w:val="24"/>
                <w:lang w:val="en-GB"/>
              </w:rPr>
            </w:pPr>
            <w:r w:rsidRPr="00764A87">
              <w:rPr>
                <w:rFonts w:ascii="Times New Roman" w:hAnsi="Times New Roman"/>
                <w:sz w:val="24"/>
                <w:szCs w:val="24"/>
                <w:lang w:val="en-GB"/>
              </w:rPr>
              <w:t>Piperacillin / tazobactam</w:t>
            </w:r>
          </w:p>
          <w:p w14:paraId="41FA9966" w14:textId="77777777" w:rsidR="00891A36" w:rsidRPr="00764A87" w:rsidRDefault="00891A36" w:rsidP="00E77AE2">
            <w:pPr>
              <w:pStyle w:val="Normal1"/>
              <w:spacing w:after="160" w:line="480" w:lineRule="auto"/>
              <w:rPr>
                <w:rFonts w:ascii="Times New Roman" w:eastAsia="Times New Roman" w:hAnsi="Times New Roman" w:cs="Times New Roman"/>
                <w:sz w:val="24"/>
                <w:szCs w:val="24"/>
                <w:lang w:val="en-GB"/>
              </w:rPr>
            </w:pPr>
            <w:r w:rsidRPr="00764A87">
              <w:rPr>
                <w:rFonts w:ascii="Times New Roman" w:hAnsi="Times New Roman"/>
                <w:sz w:val="24"/>
                <w:szCs w:val="24"/>
                <w:lang w:val="en-GB"/>
              </w:rPr>
              <w:t>Carbapenems</w:t>
            </w:r>
          </w:p>
          <w:p w14:paraId="45DBB951" w14:textId="77777777" w:rsidR="00891A36" w:rsidRPr="00764A87" w:rsidRDefault="00891A36" w:rsidP="00E77AE2">
            <w:pPr>
              <w:pStyle w:val="Normal1"/>
              <w:spacing w:after="160" w:line="480" w:lineRule="auto"/>
              <w:rPr>
                <w:rFonts w:ascii="Times New Roman" w:eastAsia="Times New Roman" w:hAnsi="Times New Roman" w:cs="Times New Roman"/>
                <w:sz w:val="24"/>
                <w:szCs w:val="24"/>
                <w:lang w:val="en-GB"/>
              </w:rPr>
            </w:pPr>
            <w:r w:rsidRPr="00764A87">
              <w:rPr>
                <w:rFonts w:ascii="Times New Roman" w:hAnsi="Times New Roman"/>
                <w:sz w:val="24"/>
                <w:szCs w:val="24"/>
                <w:lang w:val="en-GB"/>
              </w:rPr>
              <w:t>Aminoglycosides</w:t>
            </w:r>
          </w:p>
          <w:p w14:paraId="19613B69" w14:textId="77777777" w:rsidR="00891A36" w:rsidRPr="00764A87" w:rsidRDefault="00891A36" w:rsidP="00E77AE2">
            <w:pPr>
              <w:pStyle w:val="Normal1"/>
              <w:spacing w:after="160" w:line="480" w:lineRule="auto"/>
              <w:rPr>
                <w:rFonts w:ascii="Times New Roman" w:eastAsia="Times New Roman" w:hAnsi="Times New Roman" w:cs="Times New Roman"/>
                <w:sz w:val="24"/>
                <w:szCs w:val="24"/>
                <w:lang w:val="en-GB"/>
              </w:rPr>
            </w:pPr>
            <w:r w:rsidRPr="00764A87">
              <w:rPr>
                <w:rFonts w:ascii="Times New Roman" w:hAnsi="Times New Roman"/>
                <w:sz w:val="24"/>
                <w:szCs w:val="24"/>
                <w:lang w:val="en-GB"/>
              </w:rPr>
              <w:t>Tigecycline</w:t>
            </w:r>
          </w:p>
          <w:p w14:paraId="4230DC99" w14:textId="77777777" w:rsidR="00891A36" w:rsidRPr="00764A87" w:rsidRDefault="00891A36" w:rsidP="00E77AE2">
            <w:pPr>
              <w:pStyle w:val="Normal1"/>
              <w:spacing w:after="160" w:line="480" w:lineRule="auto"/>
              <w:rPr>
                <w:rFonts w:ascii="Times New Roman" w:eastAsia="Times New Roman" w:hAnsi="Times New Roman" w:cs="Times New Roman"/>
                <w:sz w:val="24"/>
                <w:szCs w:val="24"/>
                <w:lang w:val="en-GB"/>
              </w:rPr>
            </w:pPr>
            <w:proofErr w:type="spellStart"/>
            <w:r w:rsidRPr="00764A87">
              <w:rPr>
                <w:rFonts w:ascii="Times New Roman" w:hAnsi="Times New Roman"/>
                <w:sz w:val="24"/>
                <w:szCs w:val="24"/>
                <w:lang w:val="en-GB"/>
              </w:rPr>
              <w:t>Phosphomycin</w:t>
            </w:r>
            <w:proofErr w:type="spellEnd"/>
          </w:p>
          <w:p w14:paraId="678BAEEC" w14:textId="77777777" w:rsidR="00891A36" w:rsidRPr="00D47471" w:rsidRDefault="00891A36" w:rsidP="00E77AE2">
            <w:pPr>
              <w:pStyle w:val="Normal1"/>
              <w:spacing w:after="160" w:line="480" w:lineRule="auto"/>
              <w:rPr>
                <w:rFonts w:ascii="Times New Roman" w:eastAsia="Times New Roman" w:hAnsi="Times New Roman" w:cs="Times New Roman"/>
                <w:sz w:val="24"/>
                <w:szCs w:val="24"/>
                <w:lang w:val="pt-BR"/>
              </w:rPr>
            </w:pPr>
            <w:proofErr w:type="spellStart"/>
            <w:r w:rsidRPr="00D47471">
              <w:rPr>
                <w:rFonts w:ascii="Times New Roman" w:hAnsi="Times New Roman"/>
                <w:sz w:val="24"/>
                <w:szCs w:val="24"/>
                <w:lang w:val="pt-BR"/>
              </w:rPr>
              <w:t>Polymyxins</w:t>
            </w:r>
            <w:proofErr w:type="spellEnd"/>
          </w:p>
          <w:p w14:paraId="74C28FAA" w14:textId="77777777" w:rsidR="00891A36" w:rsidRPr="00A81EA9" w:rsidRDefault="00891A36" w:rsidP="00E77AE2">
            <w:pPr>
              <w:pStyle w:val="Normal1"/>
              <w:spacing w:after="160" w:line="480" w:lineRule="auto"/>
              <w:rPr>
                <w:rFonts w:ascii="Times New Roman" w:eastAsia="Times New Roman" w:hAnsi="Times New Roman" w:cs="Times New Roman"/>
                <w:sz w:val="24"/>
                <w:szCs w:val="24"/>
                <w:lang w:val="pt-BR"/>
              </w:rPr>
            </w:pPr>
            <w:proofErr w:type="spellStart"/>
            <w:r>
              <w:rPr>
                <w:rFonts w:ascii="Times New Roman" w:hAnsi="Times New Roman"/>
                <w:sz w:val="24"/>
                <w:szCs w:val="24"/>
                <w:lang w:val="pt-BR"/>
              </w:rPr>
              <w:t>C</w:t>
            </w:r>
            <w:r w:rsidRPr="00A81EA9">
              <w:rPr>
                <w:rFonts w:ascii="Times New Roman" w:hAnsi="Times New Roman"/>
                <w:sz w:val="24"/>
                <w:szCs w:val="24"/>
                <w:lang w:val="pt-BR"/>
              </w:rPr>
              <w:t>eftazidime</w:t>
            </w:r>
            <w:proofErr w:type="spellEnd"/>
            <w:r w:rsidRPr="00A81EA9">
              <w:rPr>
                <w:rFonts w:ascii="Times New Roman" w:hAnsi="Times New Roman"/>
                <w:sz w:val="24"/>
                <w:szCs w:val="24"/>
                <w:lang w:val="pt-BR"/>
              </w:rPr>
              <w:t xml:space="preserve"> / </w:t>
            </w:r>
            <w:proofErr w:type="spellStart"/>
            <w:r w:rsidRPr="00A81EA9">
              <w:rPr>
                <w:rFonts w:ascii="Times New Roman" w:hAnsi="Times New Roman"/>
                <w:sz w:val="24"/>
                <w:szCs w:val="24"/>
                <w:lang w:val="pt-BR"/>
              </w:rPr>
              <w:t>avibactam</w:t>
            </w:r>
            <w:proofErr w:type="spellEnd"/>
          </w:p>
          <w:p w14:paraId="670E573B" w14:textId="77777777" w:rsidR="00891A36" w:rsidRPr="00A81EA9" w:rsidRDefault="00891A36" w:rsidP="00E77AE2">
            <w:pPr>
              <w:pStyle w:val="Normal1"/>
              <w:spacing w:after="160" w:line="480" w:lineRule="auto"/>
              <w:rPr>
                <w:rFonts w:ascii="Times New Roman" w:eastAsia="Times New Roman" w:hAnsi="Times New Roman" w:cs="Times New Roman"/>
                <w:sz w:val="24"/>
                <w:szCs w:val="24"/>
                <w:lang w:val="pt-BR"/>
              </w:rPr>
            </w:pPr>
            <w:proofErr w:type="spellStart"/>
            <w:r>
              <w:rPr>
                <w:rFonts w:ascii="Times New Roman" w:hAnsi="Times New Roman"/>
                <w:sz w:val="24"/>
                <w:szCs w:val="24"/>
                <w:lang w:val="pt-BR"/>
              </w:rPr>
              <w:t>T</w:t>
            </w:r>
            <w:r w:rsidRPr="00A81EA9">
              <w:rPr>
                <w:rFonts w:ascii="Times New Roman" w:hAnsi="Times New Roman"/>
                <w:sz w:val="24"/>
                <w:szCs w:val="24"/>
                <w:lang w:val="pt-BR"/>
              </w:rPr>
              <w:t>emocillin</w:t>
            </w:r>
            <w:proofErr w:type="spellEnd"/>
          </w:p>
          <w:p w14:paraId="2C35509F" w14:textId="77777777" w:rsidR="00891A36" w:rsidRPr="00A81EA9" w:rsidRDefault="00891A36" w:rsidP="00E77AE2">
            <w:pPr>
              <w:pStyle w:val="Normal1"/>
              <w:spacing w:after="160" w:line="480" w:lineRule="auto"/>
              <w:rPr>
                <w:lang w:val="pt-BR"/>
              </w:rPr>
            </w:pPr>
            <w:proofErr w:type="spellStart"/>
            <w:r>
              <w:rPr>
                <w:rFonts w:ascii="Times New Roman" w:hAnsi="Times New Roman"/>
                <w:sz w:val="24"/>
                <w:szCs w:val="24"/>
                <w:lang w:val="pt-BR"/>
              </w:rPr>
              <w:t>C</w:t>
            </w:r>
            <w:r w:rsidRPr="00A81EA9">
              <w:rPr>
                <w:rFonts w:ascii="Times New Roman" w:hAnsi="Times New Roman"/>
                <w:sz w:val="24"/>
                <w:szCs w:val="24"/>
                <w:lang w:val="pt-BR"/>
              </w:rPr>
              <w:t>eftolozane</w:t>
            </w:r>
            <w:proofErr w:type="spellEnd"/>
            <w:r w:rsidRPr="00A81EA9">
              <w:rPr>
                <w:rFonts w:ascii="Times New Roman" w:hAnsi="Times New Roman"/>
                <w:sz w:val="24"/>
                <w:szCs w:val="24"/>
                <w:lang w:val="pt-BR"/>
              </w:rPr>
              <w:t xml:space="preserve"> / </w:t>
            </w:r>
            <w:proofErr w:type="spellStart"/>
            <w:r w:rsidRPr="00A81EA9">
              <w:rPr>
                <w:rFonts w:ascii="Times New Roman" w:hAnsi="Times New Roman"/>
                <w:sz w:val="24"/>
                <w:szCs w:val="24"/>
                <w:lang w:val="pt-BR"/>
              </w:rPr>
              <w:t>tazobactam</w:t>
            </w:r>
            <w:proofErr w:type="spellEnd"/>
          </w:p>
        </w:tc>
      </w:tr>
      <w:tr w:rsidR="00891A36" w:rsidRPr="00764A87" w14:paraId="0902E053" w14:textId="77777777" w:rsidTr="00E77AE2">
        <w:trPr>
          <w:trHeight w:val="4059"/>
        </w:trPr>
        <w:tc>
          <w:tcPr>
            <w:tcW w:w="51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2B1B7F" w14:textId="77777777" w:rsidR="00891A36" w:rsidRPr="00764A87" w:rsidRDefault="00891A36" w:rsidP="00E77AE2">
            <w:pPr>
              <w:pStyle w:val="Normal1"/>
              <w:spacing w:after="160" w:line="480" w:lineRule="auto"/>
              <w:rPr>
                <w:lang w:val="en-GB"/>
              </w:rPr>
            </w:pPr>
            <w:proofErr w:type="spellStart"/>
            <w:r w:rsidRPr="00764A87">
              <w:rPr>
                <w:rFonts w:ascii="Times New Roman" w:hAnsi="Times New Roman"/>
                <w:sz w:val="24"/>
                <w:szCs w:val="24"/>
                <w:lang w:val="en-GB"/>
              </w:rPr>
              <w:t>Carbapenemase</w:t>
            </w:r>
            <w:proofErr w:type="spellEnd"/>
            <w:r w:rsidRPr="00764A87">
              <w:rPr>
                <w:rFonts w:ascii="Times New Roman" w:hAnsi="Times New Roman"/>
                <w:sz w:val="24"/>
                <w:szCs w:val="24"/>
                <w:lang w:val="en-GB"/>
              </w:rPr>
              <w:t>-producing enterobacteria</w:t>
            </w:r>
          </w:p>
        </w:tc>
        <w:tc>
          <w:tcPr>
            <w:tcW w:w="51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CA94BA" w14:textId="77777777" w:rsidR="00891A36" w:rsidRPr="00764A87" w:rsidRDefault="00891A36" w:rsidP="00E77AE2">
            <w:pPr>
              <w:pStyle w:val="Normal1"/>
              <w:spacing w:after="160" w:line="480" w:lineRule="auto"/>
              <w:rPr>
                <w:rFonts w:ascii="Times New Roman" w:eastAsia="Times New Roman" w:hAnsi="Times New Roman" w:cs="Times New Roman"/>
                <w:sz w:val="24"/>
                <w:szCs w:val="24"/>
                <w:lang w:val="en-GB"/>
              </w:rPr>
            </w:pPr>
            <w:r w:rsidRPr="00764A87">
              <w:rPr>
                <w:rFonts w:ascii="Times New Roman" w:hAnsi="Times New Roman"/>
                <w:sz w:val="24"/>
                <w:szCs w:val="24"/>
                <w:lang w:val="en-GB"/>
              </w:rPr>
              <w:t>Aminoglycosides</w:t>
            </w:r>
          </w:p>
          <w:p w14:paraId="65B8893F" w14:textId="77777777" w:rsidR="00891A36" w:rsidRPr="00764A87" w:rsidRDefault="00891A36" w:rsidP="00E77AE2">
            <w:pPr>
              <w:pStyle w:val="Normal1"/>
              <w:spacing w:after="160" w:line="480" w:lineRule="auto"/>
              <w:rPr>
                <w:rFonts w:ascii="Times New Roman" w:eastAsia="Times New Roman" w:hAnsi="Times New Roman" w:cs="Times New Roman"/>
                <w:sz w:val="24"/>
                <w:szCs w:val="24"/>
                <w:lang w:val="en-GB"/>
              </w:rPr>
            </w:pPr>
            <w:r w:rsidRPr="00764A87">
              <w:rPr>
                <w:rFonts w:ascii="Times New Roman" w:hAnsi="Times New Roman"/>
                <w:sz w:val="24"/>
                <w:szCs w:val="24"/>
                <w:lang w:val="en-GB"/>
              </w:rPr>
              <w:t>Tigecycline</w:t>
            </w:r>
          </w:p>
          <w:p w14:paraId="73762261" w14:textId="77777777" w:rsidR="00891A36" w:rsidRPr="00764A87" w:rsidRDefault="00891A36" w:rsidP="00E77AE2">
            <w:pPr>
              <w:pStyle w:val="Normal1"/>
              <w:spacing w:after="160" w:line="480" w:lineRule="auto"/>
              <w:rPr>
                <w:rFonts w:ascii="Times New Roman" w:eastAsia="Times New Roman" w:hAnsi="Times New Roman" w:cs="Times New Roman"/>
                <w:sz w:val="24"/>
                <w:szCs w:val="24"/>
                <w:lang w:val="en-GB"/>
              </w:rPr>
            </w:pPr>
            <w:proofErr w:type="spellStart"/>
            <w:r w:rsidRPr="00764A87">
              <w:rPr>
                <w:rFonts w:ascii="Times New Roman" w:hAnsi="Times New Roman"/>
                <w:sz w:val="24"/>
                <w:szCs w:val="24"/>
                <w:lang w:val="en-GB"/>
              </w:rPr>
              <w:t>Phosphomycin</w:t>
            </w:r>
            <w:proofErr w:type="spellEnd"/>
          </w:p>
          <w:p w14:paraId="1611E40B" w14:textId="77777777" w:rsidR="00891A36" w:rsidRPr="00764A87" w:rsidRDefault="00891A36" w:rsidP="00E77AE2">
            <w:pPr>
              <w:pStyle w:val="Normal1"/>
              <w:spacing w:after="160" w:line="480" w:lineRule="auto"/>
              <w:rPr>
                <w:rFonts w:ascii="Times New Roman" w:eastAsia="Times New Roman" w:hAnsi="Times New Roman" w:cs="Times New Roman"/>
                <w:sz w:val="24"/>
                <w:szCs w:val="24"/>
                <w:lang w:val="en-GB"/>
              </w:rPr>
            </w:pPr>
            <w:r w:rsidRPr="00764A87">
              <w:rPr>
                <w:rFonts w:ascii="Times New Roman" w:hAnsi="Times New Roman"/>
                <w:sz w:val="24"/>
                <w:szCs w:val="24"/>
                <w:lang w:val="en-GB"/>
              </w:rPr>
              <w:t>Polymyxins</w:t>
            </w:r>
          </w:p>
          <w:p w14:paraId="476636C3" w14:textId="77777777" w:rsidR="00891A36" w:rsidRPr="00764A87" w:rsidRDefault="00891A36" w:rsidP="00E77AE2">
            <w:pPr>
              <w:pStyle w:val="Normal1"/>
              <w:spacing w:after="160" w:line="480" w:lineRule="auto"/>
              <w:rPr>
                <w:rFonts w:ascii="Times New Roman" w:eastAsia="Times New Roman" w:hAnsi="Times New Roman" w:cs="Times New Roman"/>
                <w:sz w:val="24"/>
                <w:szCs w:val="24"/>
                <w:lang w:val="en-GB"/>
              </w:rPr>
            </w:pPr>
            <w:r>
              <w:rPr>
                <w:rFonts w:ascii="Times New Roman" w:hAnsi="Times New Roman"/>
                <w:sz w:val="24"/>
                <w:szCs w:val="24"/>
                <w:lang w:val="en-GB"/>
              </w:rPr>
              <w:t>C</w:t>
            </w:r>
            <w:r w:rsidRPr="00764A87">
              <w:rPr>
                <w:rFonts w:ascii="Times New Roman" w:hAnsi="Times New Roman"/>
                <w:sz w:val="24"/>
                <w:szCs w:val="24"/>
                <w:lang w:val="en-GB"/>
              </w:rPr>
              <w:t>eftazidime / avibactam</w:t>
            </w:r>
          </w:p>
          <w:p w14:paraId="374FBC98" w14:textId="77777777" w:rsidR="00891A36" w:rsidRPr="00764A87" w:rsidRDefault="00891A36" w:rsidP="00E77AE2">
            <w:pPr>
              <w:pStyle w:val="Normal1"/>
              <w:spacing w:after="160" w:line="480" w:lineRule="auto"/>
              <w:rPr>
                <w:lang w:val="en-GB"/>
              </w:rPr>
            </w:pPr>
            <w:proofErr w:type="spellStart"/>
            <w:r>
              <w:rPr>
                <w:rFonts w:ascii="Times New Roman" w:hAnsi="Times New Roman"/>
                <w:sz w:val="24"/>
                <w:szCs w:val="24"/>
                <w:lang w:val="en-GB"/>
              </w:rPr>
              <w:t>C</w:t>
            </w:r>
            <w:r w:rsidRPr="00764A87">
              <w:rPr>
                <w:rFonts w:ascii="Times New Roman" w:hAnsi="Times New Roman"/>
                <w:sz w:val="24"/>
                <w:szCs w:val="24"/>
                <w:lang w:val="en-GB"/>
              </w:rPr>
              <w:t>eftolozane</w:t>
            </w:r>
            <w:proofErr w:type="spellEnd"/>
            <w:r w:rsidRPr="00764A87">
              <w:rPr>
                <w:rFonts w:ascii="Times New Roman" w:hAnsi="Times New Roman"/>
                <w:sz w:val="24"/>
                <w:szCs w:val="24"/>
                <w:lang w:val="en-GB"/>
              </w:rPr>
              <w:t xml:space="preserve"> / tazobactam</w:t>
            </w:r>
          </w:p>
        </w:tc>
      </w:tr>
      <w:tr w:rsidR="00891A36" w:rsidRPr="00764A87" w14:paraId="36720D4C" w14:textId="77777777" w:rsidTr="00E77AE2">
        <w:trPr>
          <w:trHeight w:val="1809"/>
        </w:trPr>
        <w:tc>
          <w:tcPr>
            <w:tcW w:w="51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64801B" w14:textId="77777777" w:rsidR="00891A36" w:rsidRPr="00A81EA9" w:rsidRDefault="00891A36" w:rsidP="00E77AE2">
            <w:pPr>
              <w:pStyle w:val="Normal1"/>
              <w:spacing w:after="160" w:line="480" w:lineRule="auto"/>
              <w:rPr>
                <w:lang w:val="pt-BR"/>
              </w:rPr>
            </w:pPr>
            <w:r w:rsidRPr="00A81EA9">
              <w:rPr>
                <w:rFonts w:ascii="Times New Roman" w:hAnsi="Times New Roman"/>
                <w:sz w:val="24"/>
                <w:szCs w:val="24"/>
                <w:lang w:val="pt-BR"/>
              </w:rPr>
              <w:lastRenderedPageBreak/>
              <w:t xml:space="preserve">Pseudomonas aeruginosa </w:t>
            </w:r>
            <w:proofErr w:type="spellStart"/>
            <w:r w:rsidRPr="00A81EA9">
              <w:rPr>
                <w:rFonts w:ascii="Times New Roman" w:hAnsi="Times New Roman"/>
                <w:sz w:val="24"/>
                <w:szCs w:val="24"/>
                <w:lang w:val="pt-BR"/>
              </w:rPr>
              <w:t>resistant</w:t>
            </w:r>
            <w:proofErr w:type="spellEnd"/>
            <w:r w:rsidRPr="00A81EA9">
              <w:rPr>
                <w:rFonts w:ascii="Times New Roman" w:hAnsi="Times New Roman"/>
                <w:sz w:val="24"/>
                <w:szCs w:val="24"/>
                <w:lang w:val="pt-BR"/>
              </w:rPr>
              <w:t xml:space="preserve"> </w:t>
            </w:r>
            <w:proofErr w:type="spellStart"/>
            <w:r w:rsidRPr="00A81EA9">
              <w:rPr>
                <w:rFonts w:ascii="Times New Roman" w:hAnsi="Times New Roman"/>
                <w:sz w:val="24"/>
                <w:szCs w:val="24"/>
                <w:lang w:val="pt-BR"/>
              </w:rPr>
              <w:t>to</w:t>
            </w:r>
            <w:proofErr w:type="spellEnd"/>
            <w:r w:rsidRPr="00A81EA9">
              <w:rPr>
                <w:rFonts w:ascii="Times New Roman" w:hAnsi="Times New Roman"/>
                <w:sz w:val="24"/>
                <w:szCs w:val="24"/>
                <w:lang w:val="pt-BR"/>
              </w:rPr>
              <w:t xml:space="preserve"> </w:t>
            </w:r>
            <w:proofErr w:type="spellStart"/>
            <w:r w:rsidRPr="00A81EA9">
              <w:rPr>
                <w:rFonts w:ascii="Times New Roman" w:hAnsi="Times New Roman"/>
                <w:sz w:val="24"/>
                <w:szCs w:val="24"/>
                <w:lang w:val="pt-BR"/>
              </w:rPr>
              <w:t>carbapenemas</w:t>
            </w:r>
            <w:proofErr w:type="spellEnd"/>
          </w:p>
        </w:tc>
        <w:tc>
          <w:tcPr>
            <w:tcW w:w="51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936F3E" w14:textId="77777777" w:rsidR="00891A36" w:rsidRPr="00764A87" w:rsidRDefault="00891A36" w:rsidP="00E77AE2">
            <w:pPr>
              <w:pStyle w:val="Normal1"/>
              <w:spacing w:after="160" w:line="480" w:lineRule="auto"/>
              <w:rPr>
                <w:rFonts w:ascii="Times New Roman" w:eastAsia="Times New Roman" w:hAnsi="Times New Roman" w:cs="Times New Roman"/>
                <w:sz w:val="24"/>
                <w:szCs w:val="24"/>
                <w:lang w:val="en-GB"/>
              </w:rPr>
            </w:pPr>
            <w:r w:rsidRPr="00764A87">
              <w:rPr>
                <w:rFonts w:ascii="Times New Roman" w:hAnsi="Times New Roman"/>
                <w:sz w:val="24"/>
                <w:szCs w:val="24"/>
                <w:lang w:val="en-GB"/>
              </w:rPr>
              <w:t>Aminoglycosides</w:t>
            </w:r>
          </w:p>
          <w:p w14:paraId="331F526D" w14:textId="77777777" w:rsidR="00891A36" w:rsidRPr="00764A87" w:rsidRDefault="00891A36" w:rsidP="00E77AE2">
            <w:pPr>
              <w:pStyle w:val="Normal1"/>
              <w:spacing w:after="160" w:line="480" w:lineRule="auto"/>
              <w:rPr>
                <w:rFonts w:ascii="Times New Roman" w:eastAsia="Times New Roman" w:hAnsi="Times New Roman" w:cs="Times New Roman"/>
                <w:sz w:val="24"/>
                <w:szCs w:val="24"/>
                <w:lang w:val="en-GB"/>
              </w:rPr>
            </w:pPr>
            <w:r w:rsidRPr="00764A87">
              <w:rPr>
                <w:rFonts w:ascii="Times New Roman" w:hAnsi="Times New Roman"/>
                <w:sz w:val="24"/>
                <w:szCs w:val="24"/>
                <w:lang w:val="en-GB"/>
              </w:rPr>
              <w:t>Polymyxins</w:t>
            </w:r>
          </w:p>
          <w:p w14:paraId="53A9DC37" w14:textId="77777777" w:rsidR="00891A36" w:rsidRPr="00764A87" w:rsidRDefault="00891A36" w:rsidP="00E77AE2">
            <w:pPr>
              <w:pStyle w:val="Normal1"/>
              <w:spacing w:after="160" w:line="480" w:lineRule="auto"/>
              <w:rPr>
                <w:lang w:val="en-GB"/>
              </w:rPr>
            </w:pPr>
            <w:r>
              <w:rPr>
                <w:rFonts w:ascii="Times New Roman" w:hAnsi="Times New Roman"/>
                <w:sz w:val="24"/>
                <w:szCs w:val="24"/>
                <w:lang w:val="en-GB"/>
              </w:rPr>
              <w:t>C</w:t>
            </w:r>
            <w:r w:rsidRPr="00764A87">
              <w:rPr>
                <w:rFonts w:ascii="Times New Roman" w:hAnsi="Times New Roman"/>
                <w:sz w:val="24"/>
                <w:szCs w:val="24"/>
                <w:lang w:val="en-GB"/>
              </w:rPr>
              <w:t>eftazidime / avibactam</w:t>
            </w:r>
          </w:p>
        </w:tc>
      </w:tr>
      <w:tr w:rsidR="00891A36" w:rsidRPr="00764A87" w14:paraId="2DAB5A67" w14:textId="77777777" w:rsidTr="00E77AE2">
        <w:trPr>
          <w:trHeight w:val="1809"/>
        </w:trPr>
        <w:tc>
          <w:tcPr>
            <w:tcW w:w="51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750090" w14:textId="77777777" w:rsidR="00891A36" w:rsidRPr="00764A87" w:rsidRDefault="00891A36" w:rsidP="00E77AE2">
            <w:pPr>
              <w:pStyle w:val="Normal1"/>
              <w:spacing w:after="160" w:line="480" w:lineRule="auto"/>
              <w:rPr>
                <w:lang w:val="en-GB"/>
              </w:rPr>
            </w:pPr>
            <w:proofErr w:type="spellStart"/>
            <w:r w:rsidRPr="00764A87">
              <w:rPr>
                <w:rFonts w:ascii="Times New Roman" w:hAnsi="Times New Roman"/>
                <w:sz w:val="24"/>
                <w:szCs w:val="24"/>
                <w:lang w:val="en-GB"/>
              </w:rPr>
              <w:t>Carbapenema</w:t>
            </w:r>
            <w:proofErr w:type="spellEnd"/>
            <w:r w:rsidRPr="00764A87">
              <w:rPr>
                <w:rFonts w:ascii="Times New Roman" w:hAnsi="Times New Roman"/>
                <w:sz w:val="24"/>
                <w:szCs w:val="24"/>
                <w:lang w:val="en-GB"/>
              </w:rPr>
              <w:t xml:space="preserve">-resistant </w:t>
            </w:r>
            <w:proofErr w:type="spellStart"/>
            <w:r w:rsidRPr="00764A87">
              <w:rPr>
                <w:rFonts w:ascii="Times New Roman" w:hAnsi="Times New Roman"/>
                <w:sz w:val="24"/>
                <w:szCs w:val="24"/>
                <w:lang w:val="en-GB"/>
              </w:rPr>
              <w:t>acinetobacter</w:t>
            </w:r>
            <w:proofErr w:type="spellEnd"/>
          </w:p>
        </w:tc>
        <w:tc>
          <w:tcPr>
            <w:tcW w:w="51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A379FE" w14:textId="77777777" w:rsidR="00891A36" w:rsidRPr="00764A87" w:rsidRDefault="00891A36" w:rsidP="00E77AE2">
            <w:pPr>
              <w:pStyle w:val="Normal1"/>
              <w:spacing w:after="160" w:line="480" w:lineRule="auto"/>
              <w:rPr>
                <w:rFonts w:ascii="Times New Roman" w:eastAsia="Times New Roman" w:hAnsi="Times New Roman" w:cs="Times New Roman"/>
                <w:sz w:val="24"/>
                <w:szCs w:val="24"/>
                <w:lang w:val="en-GB"/>
              </w:rPr>
            </w:pPr>
            <w:r w:rsidRPr="00764A87">
              <w:rPr>
                <w:rFonts w:ascii="Times New Roman" w:hAnsi="Times New Roman"/>
                <w:sz w:val="24"/>
                <w:szCs w:val="24"/>
                <w:lang w:val="en-GB"/>
              </w:rPr>
              <w:t>Aminoglycosides</w:t>
            </w:r>
          </w:p>
          <w:p w14:paraId="218BCB69" w14:textId="77777777" w:rsidR="00891A36" w:rsidRPr="00764A87" w:rsidRDefault="00891A36" w:rsidP="00E77AE2">
            <w:pPr>
              <w:pStyle w:val="Normal1"/>
              <w:spacing w:after="160" w:line="480" w:lineRule="auto"/>
              <w:rPr>
                <w:rFonts w:ascii="Times New Roman" w:eastAsia="Times New Roman" w:hAnsi="Times New Roman" w:cs="Times New Roman"/>
                <w:sz w:val="24"/>
                <w:szCs w:val="24"/>
                <w:lang w:val="en-GB"/>
              </w:rPr>
            </w:pPr>
            <w:r w:rsidRPr="00764A87">
              <w:rPr>
                <w:rFonts w:ascii="Times New Roman" w:hAnsi="Times New Roman"/>
                <w:sz w:val="24"/>
                <w:szCs w:val="24"/>
                <w:lang w:val="en-GB"/>
              </w:rPr>
              <w:t>Polymyxins</w:t>
            </w:r>
          </w:p>
          <w:p w14:paraId="0B072F39" w14:textId="77777777" w:rsidR="00891A36" w:rsidRPr="00764A87" w:rsidRDefault="00891A36" w:rsidP="00E77AE2">
            <w:pPr>
              <w:pStyle w:val="Normal1"/>
              <w:spacing w:after="160" w:line="480" w:lineRule="auto"/>
              <w:rPr>
                <w:lang w:val="en-GB"/>
              </w:rPr>
            </w:pPr>
            <w:r w:rsidRPr="00764A87">
              <w:rPr>
                <w:rFonts w:ascii="Times New Roman" w:hAnsi="Times New Roman"/>
                <w:sz w:val="24"/>
                <w:szCs w:val="24"/>
                <w:lang w:val="en-GB"/>
              </w:rPr>
              <w:t>Tigecycline</w:t>
            </w:r>
          </w:p>
        </w:tc>
      </w:tr>
    </w:tbl>
    <w:p w14:paraId="21B7D9D7" w14:textId="77777777" w:rsidR="00891A36" w:rsidRPr="00764A87" w:rsidRDefault="00891A36" w:rsidP="00891A36">
      <w:pPr>
        <w:pStyle w:val="Normal1"/>
        <w:widowControl w:val="0"/>
        <w:spacing w:after="160" w:line="240" w:lineRule="auto"/>
        <w:rPr>
          <w:rFonts w:ascii="Times New Roman" w:eastAsia="Times New Roman" w:hAnsi="Times New Roman" w:cs="Times New Roman"/>
          <w:sz w:val="24"/>
          <w:szCs w:val="24"/>
          <w:lang w:val="en-GB"/>
        </w:rPr>
      </w:pPr>
    </w:p>
    <w:p w14:paraId="252CDE54" w14:textId="77777777" w:rsidR="00891A36" w:rsidRPr="00764A87" w:rsidRDefault="00891A36" w:rsidP="00891A36">
      <w:pPr>
        <w:pStyle w:val="Normal1"/>
        <w:spacing w:after="160" w:line="480" w:lineRule="auto"/>
        <w:rPr>
          <w:rFonts w:ascii="Times New Roman" w:eastAsia="Times New Roman" w:hAnsi="Times New Roman" w:cs="Times New Roman"/>
          <w:sz w:val="24"/>
          <w:szCs w:val="24"/>
          <w:lang w:val="en-GB"/>
        </w:rPr>
      </w:pPr>
      <w:r w:rsidRPr="00764A87">
        <w:rPr>
          <w:rFonts w:ascii="Times New Roman" w:hAnsi="Times New Roman"/>
          <w:sz w:val="24"/>
          <w:szCs w:val="24"/>
          <w:lang w:val="en-GB"/>
        </w:rPr>
        <w:t>References:</w:t>
      </w:r>
    </w:p>
    <w:p w14:paraId="455A1275" w14:textId="77777777" w:rsidR="00891A36" w:rsidRPr="00E80716" w:rsidRDefault="00891A36" w:rsidP="00891A36">
      <w:pPr>
        <w:pStyle w:val="Normal1"/>
        <w:tabs>
          <w:tab w:val="left" w:pos="380"/>
        </w:tabs>
        <w:spacing w:after="240" w:line="240" w:lineRule="auto"/>
        <w:ind w:left="384"/>
        <w:rPr>
          <w:rFonts w:ascii="Times New Roman" w:eastAsia="Calibri" w:hAnsi="Times New Roman" w:cs="Times New Roman"/>
          <w:lang w:val="pt-BR"/>
        </w:rPr>
      </w:pPr>
      <w:r w:rsidRPr="00D47471">
        <w:rPr>
          <w:rFonts w:ascii="Times New Roman" w:eastAsia="Calibri" w:hAnsi="Times New Roman" w:cs="Times New Roman"/>
          <w:lang w:val="pt-BR"/>
        </w:rPr>
        <w:t xml:space="preserve">1. </w:t>
      </w:r>
      <w:r w:rsidRPr="00D47471">
        <w:rPr>
          <w:rFonts w:ascii="Times New Roman" w:eastAsia="Calibri" w:hAnsi="Times New Roman" w:cs="Times New Roman"/>
          <w:lang w:val="pt-BR"/>
        </w:rPr>
        <w:tab/>
      </w:r>
      <w:proofErr w:type="spellStart"/>
      <w:r w:rsidRPr="00D47471">
        <w:rPr>
          <w:rFonts w:ascii="Times New Roman" w:eastAsia="Calibri" w:hAnsi="Times New Roman" w:cs="Times New Roman"/>
          <w:lang w:val="pt-BR"/>
        </w:rPr>
        <w:t>Schuetz</w:t>
      </w:r>
      <w:proofErr w:type="spellEnd"/>
      <w:r w:rsidRPr="00D47471">
        <w:rPr>
          <w:rFonts w:ascii="Times New Roman" w:eastAsia="Calibri" w:hAnsi="Times New Roman" w:cs="Times New Roman"/>
          <w:lang w:val="pt-BR"/>
        </w:rPr>
        <w:t xml:space="preserve"> A, </w:t>
      </w:r>
      <w:proofErr w:type="spellStart"/>
      <w:r w:rsidRPr="00D47471">
        <w:rPr>
          <w:rFonts w:ascii="Times New Roman" w:eastAsia="Calibri" w:hAnsi="Times New Roman" w:cs="Times New Roman"/>
          <w:lang w:val="pt-BR"/>
        </w:rPr>
        <w:t>Salcedo</w:t>
      </w:r>
      <w:proofErr w:type="spellEnd"/>
      <w:r w:rsidRPr="00D47471">
        <w:rPr>
          <w:rFonts w:ascii="Times New Roman" w:eastAsia="Calibri" w:hAnsi="Times New Roman" w:cs="Times New Roman"/>
          <w:lang w:val="pt-BR"/>
        </w:rPr>
        <w:t xml:space="preserve"> SR, </w:t>
      </w:r>
      <w:proofErr w:type="spellStart"/>
      <w:r w:rsidRPr="00D47471">
        <w:rPr>
          <w:rFonts w:ascii="Times New Roman" w:eastAsia="Calibri" w:hAnsi="Times New Roman" w:cs="Times New Roman"/>
          <w:lang w:val="pt-BR"/>
        </w:rPr>
        <w:t>Tamma</w:t>
      </w:r>
      <w:proofErr w:type="spellEnd"/>
      <w:r w:rsidRPr="00D47471">
        <w:rPr>
          <w:rFonts w:ascii="Times New Roman" w:eastAsia="Calibri" w:hAnsi="Times New Roman" w:cs="Times New Roman"/>
          <w:lang w:val="pt-BR"/>
        </w:rPr>
        <w:t xml:space="preserve"> PD. </w:t>
      </w:r>
      <w:r w:rsidRPr="00D47471">
        <w:rPr>
          <w:rFonts w:ascii="Times New Roman" w:eastAsia="Calibri" w:hAnsi="Times New Roman" w:cs="Times New Roman"/>
          <w:lang w:val="en-GB"/>
        </w:rPr>
        <w:t xml:space="preserve">Point-Counterpoint: Piperacillin-tazobactam should be used to treat infections with ESBL-positive organisms. </w:t>
      </w:r>
      <w:r w:rsidRPr="00E80716">
        <w:rPr>
          <w:rFonts w:ascii="Times New Roman" w:eastAsia="Calibri" w:hAnsi="Times New Roman" w:cs="Times New Roman"/>
          <w:lang w:val="pt-BR"/>
        </w:rPr>
        <w:t xml:space="preserve">J </w:t>
      </w:r>
      <w:proofErr w:type="spellStart"/>
      <w:r w:rsidRPr="00E80716">
        <w:rPr>
          <w:rFonts w:ascii="Times New Roman" w:eastAsia="Calibri" w:hAnsi="Times New Roman" w:cs="Times New Roman"/>
          <w:lang w:val="pt-BR"/>
        </w:rPr>
        <w:t>Clin</w:t>
      </w:r>
      <w:proofErr w:type="spellEnd"/>
      <w:r w:rsidRPr="00E80716">
        <w:rPr>
          <w:rFonts w:ascii="Times New Roman" w:eastAsia="Calibri" w:hAnsi="Times New Roman" w:cs="Times New Roman"/>
          <w:lang w:val="pt-BR"/>
        </w:rPr>
        <w:t xml:space="preserve"> Microbiol. 13 de dezembro de </w:t>
      </w:r>
      <w:proofErr w:type="gramStart"/>
      <w:r w:rsidRPr="00E80716">
        <w:rPr>
          <w:rFonts w:ascii="Times New Roman" w:eastAsia="Calibri" w:hAnsi="Times New Roman" w:cs="Times New Roman"/>
          <w:lang w:val="pt-BR"/>
        </w:rPr>
        <w:t>2017;JCM</w:t>
      </w:r>
      <w:proofErr w:type="gramEnd"/>
      <w:r w:rsidRPr="00E80716">
        <w:rPr>
          <w:rFonts w:ascii="Times New Roman" w:eastAsia="Calibri" w:hAnsi="Times New Roman" w:cs="Times New Roman"/>
          <w:lang w:val="pt-BR"/>
        </w:rPr>
        <w:t xml:space="preserve">.01917-17. </w:t>
      </w:r>
    </w:p>
    <w:p w14:paraId="2B82F975" w14:textId="77777777" w:rsidR="00891A36" w:rsidRPr="00D47471" w:rsidRDefault="00891A36" w:rsidP="00891A36">
      <w:pPr>
        <w:pStyle w:val="Normal1"/>
        <w:tabs>
          <w:tab w:val="left" w:pos="380"/>
        </w:tabs>
        <w:spacing w:after="240" w:line="240" w:lineRule="auto"/>
        <w:ind w:left="384"/>
        <w:rPr>
          <w:rFonts w:ascii="Times New Roman" w:eastAsia="Calibri" w:hAnsi="Times New Roman" w:cs="Times New Roman"/>
          <w:lang w:val="en-GB"/>
        </w:rPr>
      </w:pPr>
      <w:r w:rsidRPr="00E80716">
        <w:rPr>
          <w:rFonts w:ascii="Times New Roman" w:eastAsia="Calibri" w:hAnsi="Times New Roman" w:cs="Times New Roman"/>
          <w:lang w:val="pt-BR"/>
        </w:rPr>
        <w:t xml:space="preserve">2. </w:t>
      </w:r>
      <w:r w:rsidRPr="00E80716">
        <w:rPr>
          <w:rFonts w:ascii="Times New Roman" w:eastAsia="Calibri" w:hAnsi="Times New Roman" w:cs="Times New Roman"/>
          <w:lang w:val="pt-BR"/>
        </w:rPr>
        <w:tab/>
        <w:t xml:space="preserve">Zavascki AP, </w:t>
      </w:r>
      <w:proofErr w:type="spellStart"/>
      <w:r w:rsidRPr="00E80716">
        <w:rPr>
          <w:rFonts w:ascii="Times New Roman" w:eastAsia="Calibri" w:hAnsi="Times New Roman" w:cs="Times New Roman"/>
          <w:lang w:val="pt-BR"/>
        </w:rPr>
        <w:t>Bulitta</w:t>
      </w:r>
      <w:proofErr w:type="spellEnd"/>
      <w:r w:rsidRPr="00E80716">
        <w:rPr>
          <w:rFonts w:ascii="Times New Roman" w:eastAsia="Calibri" w:hAnsi="Times New Roman" w:cs="Times New Roman"/>
          <w:lang w:val="pt-BR"/>
        </w:rPr>
        <w:t xml:space="preserve"> JB, </w:t>
      </w:r>
      <w:proofErr w:type="spellStart"/>
      <w:r w:rsidRPr="00E80716">
        <w:rPr>
          <w:rFonts w:ascii="Times New Roman" w:eastAsia="Calibri" w:hAnsi="Times New Roman" w:cs="Times New Roman"/>
          <w:lang w:val="pt-BR"/>
        </w:rPr>
        <w:t>Landersdorfer</w:t>
      </w:r>
      <w:proofErr w:type="spellEnd"/>
      <w:r w:rsidRPr="00E80716">
        <w:rPr>
          <w:rFonts w:ascii="Times New Roman" w:eastAsia="Calibri" w:hAnsi="Times New Roman" w:cs="Times New Roman"/>
          <w:lang w:val="pt-BR"/>
        </w:rPr>
        <w:t xml:space="preserve"> CB. </w:t>
      </w:r>
      <w:r w:rsidRPr="00D47471">
        <w:rPr>
          <w:rFonts w:ascii="Times New Roman" w:eastAsia="Calibri" w:hAnsi="Times New Roman" w:cs="Times New Roman"/>
          <w:lang w:val="en-GB"/>
        </w:rPr>
        <w:t xml:space="preserve">Combination therapy for carbapenem-resistant Gram-negative bacteria. Expert Rev Anti Infect </w:t>
      </w:r>
      <w:proofErr w:type="spellStart"/>
      <w:r w:rsidRPr="00D47471">
        <w:rPr>
          <w:rFonts w:ascii="Times New Roman" w:eastAsia="Calibri" w:hAnsi="Times New Roman" w:cs="Times New Roman"/>
          <w:lang w:val="en-GB"/>
        </w:rPr>
        <w:t>Ther</w:t>
      </w:r>
      <w:proofErr w:type="spellEnd"/>
      <w:r w:rsidRPr="00D47471">
        <w:rPr>
          <w:rFonts w:ascii="Times New Roman" w:eastAsia="Calibri" w:hAnsi="Times New Roman" w:cs="Times New Roman"/>
          <w:lang w:val="en-GB"/>
        </w:rPr>
        <w:t xml:space="preserve">. </w:t>
      </w:r>
      <w:proofErr w:type="spellStart"/>
      <w:r w:rsidRPr="00D47471">
        <w:rPr>
          <w:rFonts w:ascii="Times New Roman" w:eastAsia="Calibri" w:hAnsi="Times New Roman" w:cs="Times New Roman"/>
          <w:lang w:val="en-GB"/>
        </w:rPr>
        <w:t>dezembro</w:t>
      </w:r>
      <w:proofErr w:type="spellEnd"/>
      <w:r w:rsidRPr="00D47471">
        <w:rPr>
          <w:rFonts w:ascii="Times New Roman" w:eastAsia="Calibri" w:hAnsi="Times New Roman" w:cs="Times New Roman"/>
          <w:lang w:val="en-GB"/>
        </w:rPr>
        <w:t xml:space="preserve"> de 2013;11(12):1333–53. </w:t>
      </w:r>
    </w:p>
    <w:p w14:paraId="5AA8C702" w14:textId="77777777" w:rsidR="00891A36" w:rsidRPr="00D47471" w:rsidRDefault="00891A36" w:rsidP="00891A36">
      <w:pPr>
        <w:pStyle w:val="Normal1"/>
        <w:tabs>
          <w:tab w:val="left" w:pos="380"/>
        </w:tabs>
        <w:spacing w:after="240" w:line="240" w:lineRule="auto"/>
        <w:ind w:left="384"/>
        <w:rPr>
          <w:rFonts w:ascii="Times New Roman" w:eastAsia="Calibri" w:hAnsi="Times New Roman" w:cs="Times New Roman"/>
          <w:lang w:val="en-GB"/>
        </w:rPr>
      </w:pPr>
      <w:r w:rsidRPr="00D47471">
        <w:rPr>
          <w:rFonts w:ascii="Times New Roman" w:eastAsia="Calibri" w:hAnsi="Times New Roman" w:cs="Times New Roman"/>
          <w:lang w:val="en-GB"/>
        </w:rPr>
        <w:t xml:space="preserve">3. </w:t>
      </w:r>
      <w:r w:rsidRPr="00D47471">
        <w:rPr>
          <w:rFonts w:ascii="Times New Roman" w:eastAsia="Calibri" w:hAnsi="Times New Roman" w:cs="Times New Roman"/>
          <w:lang w:val="en-GB"/>
        </w:rPr>
        <w:tab/>
        <w:t xml:space="preserve">Falcone M, Paterson D. Spotlight on ceftazidime/avibactam: a new option for MDR Gram-negative infections. J </w:t>
      </w:r>
      <w:proofErr w:type="spellStart"/>
      <w:r w:rsidRPr="00D47471">
        <w:rPr>
          <w:rFonts w:ascii="Times New Roman" w:eastAsia="Calibri" w:hAnsi="Times New Roman" w:cs="Times New Roman"/>
          <w:lang w:val="en-GB"/>
        </w:rPr>
        <w:t>Antimicrob</w:t>
      </w:r>
      <w:proofErr w:type="spellEnd"/>
      <w:r w:rsidRPr="00D47471">
        <w:rPr>
          <w:rFonts w:ascii="Times New Roman" w:eastAsia="Calibri" w:hAnsi="Times New Roman" w:cs="Times New Roman"/>
          <w:lang w:val="en-GB"/>
        </w:rPr>
        <w:t xml:space="preserve"> </w:t>
      </w:r>
      <w:proofErr w:type="spellStart"/>
      <w:r w:rsidRPr="00D47471">
        <w:rPr>
          <w:rFonts w:ascii="Times New Roman" w:eastAsia="Calibri" w:hAnsi="Times New Roman" w:cs="Times New Roman"/>
          <w:lang w:val="en-GB"/>
        </w:rPr>
        <w:t>Chemother</w:t>
      </w:r>
      <w:proofErr w:type="spellEnd"/>
      <w:r w:rsidRPr="00D47471">
        <w:rPr>
          <w:rFonts w:ascii="Times New Roman" w:eastAsia="Calibri" w:hAnsi="Times New Roman" w:cs="Times New Roman"/>
          <w:lang w:val="en-GB"/>
        </w:rPr>
        <w:t xml:space="preserve">. </w:t>
      </w:r>
      <w:proofErr w:type="spellStart"/>
      <w:r w:rsidRPr="00D47471">
        <w:rPr>
          <w:rFonts w:ascii="Times New Roman" w:eastAsia="Calibri" w:hAnsi="Times New Roman" w:cs="Times New Roman"/>
          <w:lang w:val="en-GB"/>
        </w:rPr>
        <w:t>outubro</w:t>
      </w:r>
      <w:proofErr w:type="spellEnd"/>
      <w:r w:rsidRPr="00D47471">
        <w:rPr>
          <w:rFonts w:ascii="Times New Roman" w:eastAsia="Calibri" w:hAnsi="Times New Roman" w:cs="Times New Roman"/>
          <w:lang w:val="en-GB"/>
        </w:rPr>
        <w:t xml:space="preserve"> de 2016;71(10):2713–22. </w:t>
      </w:r>
    </w:p>
    <w:p w14:paraId="17E778D6" w14:textId="77777777" w:rsidR="00891A36" w:rsidRPr="00D47471" w:rsidRDefault="00891A36" w:rsidP="00891A36">
      <w:pPr>
        <w:pStyle w:val="Normal1"/>
        <w:tabs>
          <w:tab w:val="left" w:pos="380"/>
        </w:tabs>
        <w:spacing w:after="240" w:line="240" w:lineRule="auto"/>
        <w:ind w:left="384"/>
        <w:rPr>
          <w:rFonts w:ascii="Times New Roman" w:eastAsia="Calibri" w:hAnsi="Times New Roman" w:cs="Times New Roman"/>
          <w:lang w:val="en-GB"/>
        </w:rPr>
      </w:pPr>
      <w:r w:rsidRPr="00D47471">
        <w:rPr>
          <w:rFonts w:ascii="Times New Roman" w:eastAsia="Calibri" w:hAnsi="Times New Roman" w:cs="Times New Roman"/>
          <w:lang w:val="en-GB"/>
        </w:rPr>
        <w:t xml:space="preserve">4. </w:t>
      </w:r>
      <w:r w:rsidRPr="00D47471">
        <w:rPr>
          <w:rFonts w:ascii="Times New Roman" w:eastAsia="Calibri" w:hAnsi="Times New Roman" w:cs="Times New Roman"/>
          <w:lang w:val="en-GB"/>
        </w:rPr>
        <w:tab/>
      </w:r>
      <w:proofErr w:type="spellStart"/>
      <w:r w:rsidRPr="00D47471">
        <w:rPr>
          <w:rFonts w:ascii="Times New Roman" w:eastAsia="Calibri" w:hAnsi="Times New Roman" w:cs="Times New Roman"/>
          <w:lang w:val="en-GB"/>
        </w:rPr>
        <w:t>Yaneja</w:t>
      </w:r>
      <w:proofErr w:type="spellEnd"/>
      <w:r w:rsidRPr="00D47471">
        <w:rPr>
          <w:rFonts w:ascii="Times New Roman" w:eastAsia="Calibri" w:hAnsi="Times New Roman" w:cs="Times New Roman"/>
          <w:lang w:val="en-GB"/>
        </w:rPr>
        <w:t xml:space="preserve"> N, Kaur H. Insights into Newer Antimicrobial Agents against Gram-negative Bacteria. </w:t>
      </w:r>
      <w:proofErr w:type="spellStart"/>
      <w:r w:rsidRPr="00D47471">
        <w:rPr>
          <w:rFonts w:ascii="Times New Roman" w:eastAsia="Calibri" w:hAnsi="Times New Roman" w:cs="Times New Roman"/>
          <w:lang w:val="en-GB"/>
        </w:rPr>
        <w:t>Microbiol</w:t>
      </w:r>
      <w:proofErr w:type="spellEnd"/>
      <w:r w:rsidRPr="00D47471">
        <w:rPr>
          <w:rFonts w:ascii="Times New Roman" w:eastAsia="Calibri" w:hAnsi="Times New Roman" w:cs="Times New Roman"/>
          <w:lang w:val="en-GB"/>
        </w:rPr>
        <w:t xml:space="preserve"> Insights. </w:t>
      </w:r>
      <w:proofErr w:type="spellStart"/>
      <w:r w:rsidRPr="00D47471">
        <w:rPr>
          <w:rFonts w:ascii="Times New Roman" w:eastAsia="Calibri" w:hAnsi="Times New Roman" w:cs="Times New Roman"/>
          <w:lang w:val="en-GB"/>
        </w:rPr>
        <w:t>janeiro</w:t>
      </w:r>
      <w:proofErr w:type="spellEnd"/>
      <w:r w:rsidRPr="00D47471">
        <w:rPr>
          <w:rFonts w:ascii="Times New Roman" w:eastAsia="Calibri" w:hAnsi="Times New Roman" w:cs="Times New Roman"/>
          <w:lang w:val="en-GB"/>
        </w:rPr>
        <w:t xml:space="preserve"> de 2016;</w:t>
      </w:r>
      <w:proofErr w:type="gramStart"/>
      <w:r w:rsidRPr="00D47471">
        <w:rPr>
          <w:rFonts w:ascii="Times New Roman" w:eastAsia="Calibri" w:hAnsi="Times New Roman" w:cs="Times New Roman"/>
          <w:lang w:val="en-GB"/>
        </w:rPr>
        <w:t>9:MBI.S</w:t>
      </w:r>
      <w:proofErr w:type="gramEnd"/>
      <w:r w:rsidRPr="00D47471">
        <w:rPr>
          <w:rFonts w:ascii="Times New Roman" w:eastAsia="Calibri" w:hAnsi="Times New Roman" w:cs="Times New Roman"/>
          <w:lang w:val="en-GB"/>
        </w:rPr>
        <w:t xml:space="preserve">29459. </w:t>
      </w:r>
    </w:p>
    <w:p w14:paraId="26136CCE" w14:textId="77777777" w:rsidR="00891A36" w:rsidRPr="00764A87" w:rsidRDefault="00891A36" w:rsidP="00891A36">
      <w:pPr>
        <w:pStyle w:val="Normal1"/>
        <w:tabs>
          <w:tab w:val="left" w:pos="380"/>
        </w:tabs>
        <w:spacing w:after="240" w:line="240" w:lineRule="auto"/>
        <w:ind w:left="384"/>
        <w:rPr>
          <w:rFonts w:ascii="Calibri" w:eastAsia="Calibri" w:hAnsi="Calibri" w:cs="Calibri"/>
          <w:lang w:val="en-GB"/>
        </w:rPr>
      </w:pPr>
    </w:p>
    <w:p w14:paraId="5241E41D" w14:textId="77777777" w:rsidR="00891A36" w:rsidRPr="00764A87" w:rsidRDefault="00891A36" w:rsidP="00891A36">
      <w:pPr>
        <w:pStyle w:val="Normal1"/>
        <w:spacing w:after="160"/>
        <w:jc w:val="both"/>
        <w:rPr>
          <w:lang w:val="en-GB"/>
        </w:rPr>
      </w:pPr>
      <w:r w:rsidRPr="00764A87">
        <w:rPr>
          <w:rFonts w:ascii="Calibri" w:eastAsia="Calibri" w:hAnsi="Calibri" w:cs="Calibri"/>
          <w:lang w:val="en-GB"/>
        </w:rPr>
        <w:br w:type="page"/>
      </w:r>
    </w:p>
    <w:p w14:paraId="44D91F1A" w14:textId="77777777" w:rsidR="00891A36" w:rsidRPr="00D47471" w:rsidRDefault="00891A36" w:rsidP="00891A36">
      <w:pPr>
        <w:pStyle w:val="Normal1"/>
        <w:spacing w:after="160"/>
        <w:jc w:val="both"/>
        <w:rPr>
          <w:rFonts w:ascii="Times New Roman" w:hAnsi="Times New Roman" w:cs="Times New Roman"/>
          <w:lang w:val="en-GB"/>
        </w:rPr>
      </w:pPr>
      <w:bookmarkStart w:id="0" w:name="_imim9c3osvm"/>
      <w:r w:rsidRPr="00D47471">
        <w:rPr>
          <w:rFonts w:ascii="Times New Roman" w:hAnsi="Times New Roman" w:cs="Times New Roman"/>
          <w:lang w:val="en-GB"/>
        </w:rPr>
        <w:lastRenderedPageBreak/>
        <w:t>Table A2 - Results of the risk analysis of the quality assessment of the cohort studies using Newcastle-</w:t>
      </w:r>
      <w:proofErr w:type="spellStart"/>
      <w:r w:rsidRPr="00D47471">
        <w:rPr>
          <w:rFonts w:ascii="Times New Roman" w:hAnsi="Times New Roman" w:cs="Times New Roman"/>
          <w:lang w:val="en-GB"/>
        </w:rPr>
        <w:t>Otawa</w:t>
      </w:r>
      <w:proofErr w:type="spellEnd"/>
      <w:r w:rsidRPr="00D47471">
        <w:rPr>
          <w:rFonts w:ascii="Times New Roman" w:hAnsi="Times New Roman" w:cs="Times New Roman"/>
          <w:lang w:val="en-GB"/>
        </w:rPr>
        <w:t xml:space="preserve"> Scale</w:t>
      </w:r>
    </w:p>
    <w:tbl>
      <w:tblPr>
        <w:tblW w:w="9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55"/>
        <w:gridCol w:w="1770"/>
        <w:gridCol w:w="2145"/>
        <w:gridCol w:w="1890"/>
        <w:gridCol w:w="1590"/>
      </w:tblGrid>
      <w:tr w:rsidR="00891A36" w:rsidRPr="00D47471" w14:paraId="6653EE2A" w14:textId="77777777" w:rsidTr="00E77AE2">
        <w:trPr>
          <w:trHeight w:val="613"/>
        </w:trPr>
        <w:tc>
          <w:tcPr>
            <w:tcW w:w="9150" w:type="dxa"/>
            <w:gridSpan w:val="5"/>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88AF7DE"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hAnsi="Times New Roman" w:cs="Times New Roman"/>
                <w:b/>
                <w:bCs/>
                <w:lang w:val="en-GB"/>
              </w:rPr>
              <w:t>Quality assessment of cohort studies</w:t>
            </w:r>
          </w:p>
        </w:tc>
      </w:tr>
      <w:tr w:rsidR="00891A36" w:rsidRPr="00D47471" w14:paraId="4F550670" w14:textId="77777777" w:rsidTr="00E77AE2">
        <w:trPr>
          <w:trHeight w:val="990"/>
        </w:trPr>
        <w:tc>
          <w:tcPr>
            <w:tcW w:w="1755"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3CE4BE63"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hAnsi="Times New Roman" w:cs="Times New Roman"/>
                <w:b/>
                <w:bCs/>
                <w:lang w:val="en-GB"/>
              </w:rPr>
              <w:t>Studies</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68C2D8"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hAnsi="Times New Roman" w:cs="Times New Roman"/>
                <w:b/>
                <w:bCs/>
                <w:lang w:val="en-GB"/>
              </w:rPr>
              <w:t>Selection criteria</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079B02"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hAnsi="Times New Roman" w:cs="Times New Roman"/>
                <w:b/>
                <w:bCs/>
                <w:lang w:val="en-GB"/>
              </w:rPr>
              <w:t>Comparability between cohorts</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D25A98" w14:textId="77777777" w:rsidR="00891A36" w:rsidRPr="00D47471" w:rsidRDefault="00891A36" w:rsidP="00E77AE2">
            <w:pPr>
              <w:pStyle w:val="Normal1"/>
              <w:jc w:val="center"/>
              <w:rPr>
                <w:rFonts w:ascii="Times New Roman" w:hAnsi="Times New Roman" w:cs="Times New Roman"/>
                <w:b/>
                <w:bCs/>
                <w:lang w:val="en-GB"/>
              </w:rPr>
            </w:pPr>
            <w:r w:rsidRPr="00D47471">
              <w:rPr>
                <w:rFonts w:ascii="Times New Roman" w:hAnsi="Times New Roman" w:cs="Times New Roman"/>
                <w:b/>
                <w:bCs/>
                <w:lang w:val="en-GB"/>
              </w:rPr>
              <w:t>Outcome Assessment</w:t>
            </w:r>
          </w:p>
          <w:p w14:paraId="4AEA3BE8" w14:textId="77777777" w:rsidR="00891A36" w:rsidRPr="00D47471" w:rsidRDefault="00891A36" w:rsidP="00E77AE2">
            <w:pPr>
              <w:pStyle w:val="Normal1"/>
              <w:rPr>
                <w:rFonts w:ascii="Times New Roman" w:hAnsi="Times New Roman" w:cs="Times New Roman"/>
                <w:lang w:val="en-GB"/>
              </w:rPr>
            </w:pPr>
          </w:p>
        </w:tc>
        <w:tc>
          <w:tcPr>
            <w:tcW w:w="1590" w:type="dxa"/>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tcPr>
          <w:p w14:paraId="17090016"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hAnsi="Times New Roman" w:cs="Times New Roman"/>
                <w:b/>
                <w:bCs/>
                <w:lang w:val="en-GB"/>
              </w:rPr>
              <w:t>Total of stars (0-9)</w:t>
            </w:r>
          </w:p>
        </w:tc>
      </w:tr>
      <w:tr w:rsidR="00891A36" w:rsidRPr="00D47471" w14:paraId="0A934968" w14:textId="77777777" w:rsidTr="00E77AE2">
        <w:trPr>
          <w:trHeight w:val="645"/>
        </w:trPr>
        <w:tc>
          <w:tcPr>
            <w:tcW w:w="1755"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0BE4C43E" w14:textId="77777777" w:rsidR="00891A36" w:rsidRPr="00D47471" w:rsidRDefault="00891A36" w:rsidP="00E77AE2">
            <w:pPr>
              <w:pStyle w:val="Normal1"/>
              <w:rPr>
                <w:rFonts w:ascii="Times New Roman" w:hAnsi="Times New Roman" w:cs="Times New Roman"/>
                <w:lang w:val="en-GB"/>
              </w:rPr>
            </w:pPr>
            <w:proofErr w:type="spellStart"/>
            <w:r w:rsidRPr="00D47471">
              <w:rPr>
                <w:rFonts w:ascii="Times New Roman" w:hAnsi="Times New Roman" w:cs="Times New Roman"/>
                <w:lang w:val="en-GB"/>
              </w:rPr>
              <w:t>Abboud</w:t>
            </w:r>
            <w:proofErr w:type="spellEnd"/>
            <w:r w:rsidRPr="00D47471">
              <w:rPr>
                <w:rFonts w:ascii="Times New Roman" w:hAnsi="Times New Roman" w:cs="Times New Roman"/>
                <w:lang w:val="en-GB"/>
              </w:rPr>
              <w:t xml:space="preserve"> CS (2013)</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4931EC"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hAnsi="Times New Roman" w:cs="Times New Roman"/>
                <w:lang w:val="en-GB"/>
              </w:rPr>
              <w:t>**</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0D1BCD"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hAnsi="Times New Roman" w:cs="Times New Roman"/>
                <w:lang w:val="en-GB"/>
              </w:rPr>
              <w:t>*</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F064FB"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hAnsi="Times New Roman" w:cs="Times New Roman"/>
                <w:lang w:val="en-GB"/>
              </w:rPr>
              <w:t xml:space="preserve"> </w:t>
            </w:r>
          </w:p>
        </w:tc>
        <w:tc>
          <w:tcPr>
            <w:tcW w:w="1590" w:type="dxa"/>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tcPr>
          <w:p w14:paraId="235EE566"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hAnsi="Times New Roman" w:cs="Times New Roman"/>
                <w:lang w:val="en-GB"/>
              </w:rPr>
              <w:t>3</w:t>
            </w:r>
          </w:p>
        </w:tc>
      </w:tr>
      <w:tr w:rsidR="00891A36" w:rsidRPr="00D47471" w14:paraId="2B0033FD" w14:textId="77777777" w:rsidTr="00E77AE2">
        <w:trPr>
          <w:trHeight w:val="645"/>
        </w:trPr>
        <w:tc>
          <w:tcPr>
            <w:tcW w:w="1755" w:type="dxa"/>
            <w:tcBorders>
              <w:top w:val="single" w:sz="8" w:space="0" w:color="000000"/>
              <w:left w:val="nil"/>
              <w:bottom w:val="single" w:sz="9" w:space="0" w:color="000000"/>
              <w:right w:val="single" w:sz="8" w:space="0" w:color="000000"/>
            </w:tcBorders>
            <w:shd w:val="clear" w:color="auto" w:fill="auto"/>
            <w:tcMar>
              <w:top w:w="80" w:type="dxa"/>
              <w:left w:w="80" w:type="dxa"/>
              <w:bottom w:w="80" w:type="dxa"/>
              <w:right w:w="80" w:type="dxa"/>
            </w:tcMar>
          </w:tcPr>
          <w:p w14:paraId="4F73DBF8" w14:textId="77777777" w:rsidR="00891A36" w:rsidRPr="00D47471" w:rsidRDefault="00891A36" w:rsidP="00E77AE2">
            <w:pPr>
              <w:pStyle w:val="Normal1"/>
              <w:rPr>
                <w:rFonts w:ascii="Times New Roman" w:hAnsi="Times New Roman" w:cs="Times New Roman"/>
                <w:lang w:val="en-GB"/>
              </w:rPr>
            </w:pPr>
            <w:r w:rsidRPr="00D47471">
              <w:rPr>
                <w:rFonts w:ascii="Times New Roman" w:hAnsi="Times New Roman" w:cs="Times New Roman"/>
                <w:lang w:val="en-GB"/>
              </w:rPr>
              <w:t>Freire MP (2015)</w:t>
            </w:r>
          </w:p>
        </w:tc>
        <w:tc>
          <w:tcPr>
            <w:tcW w:w="1770" w:type="dxa"/>
            <w:tcBorders>
              <w:top w:val="single" w:sz="8" w:space="0" w:color="000000"/>
              <w:left w:val="single" w:sz="8" w:space="0" w:color="000000"/>
              <w:bottom w:val="single" w:sz="9" w:space="0" w:color="000000"/>
              <w:right w:val="single" w:sz="8" w:space="0" w:color="000000"/>
            </w:tcBorders>
            <w:shd w:val="clear" w:color="auto" w:fill="auto"/>
            <w:tcMar>
              <w:top w:w="80" w:type="dxa"/>
              <w:left w:w="80" w:type="dxa"/>
              <w:bottom w:w="80" w:type="dxa"/>
              <w:right w:w="80" w:type="dxa"/>
            </w:tcMar>
          </w:tcPr>
          <w:p w14:paraId="2ACA93FC"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hAnsi="Times New Roman" w:cs="Times New Roman"/>
                <w:lang w:val="en-GB"/>
              </w:rPr>
              <w:t>***</w:t>
            </w:r>
          </w:p>
        </w:tc>
        <w:tc>
          <w:tcPr>
            <w:tcW w:w="2145" w:type="dxa"/>
            <w:tcBorders>
              <w:top w:val="single" w:sz="8" w:space="0" w:color="000000"/>
              <w:left w:val="single" w:sz="8" w:space="0" w:color="000000"/>
              <w:bottom w:val="single" w:sz="9" w:space="0" w:color="000000"/>
              <w:right w:val="single" w:sz="8" w:space="0" w:color="000000"/>
            </w:tcBorders>
            <w:shd w:val="clear" w:color="auto" w:fill="auto"/>
            <w:tcMar>
              <w:top w:w="80" w:type="dxa"/>
              <w:left w:w="80" w:type="dxa"/>
              <w:bottom w:w="80" w:type="dxa"/>
              <w:right w:w="80" w:type="dxa"/>
            </w:tcMar>
          </w:tcPr>
          <w:p w14:paraId="389BEAB0"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hAnsi="Times New Roman" w:cs="Times New Roman"/>
                <w:lang w:val="en-GB"/>
              </w:rPr>
              <w:t>*</w:t>
            </w:r>
          </w:p>
        </w:tc>
        <w:tc>
          <w:tcPr>
            <w:tcW w:w="1890" w:type="dxa"/>
            <w:tcBorders>
              <w:top w:val="single" w:sz="8" w:space="0" w:color="000000"/>
              <w:left w:val="single" w:sz="8" w:space="0" w:color="000000"/>
              <w:bottom w:val="single" w:sz="9" w:space="0" w:color="000000"/>
              <w:right w:val="single" w:sz="8" w:space="0" w:color="000000"/>
            </w:tcBorders>
            <w:shd w:val="clear" w:color="auto" w:fill="auto"/>
            <w:tcMar>
              <w:top w:w="80" w:type="dxa"/>
              <w:left w:w="80" w:type="dxa"/>
              <w:bottom w:w="80" w:type="dxa"/>
              <w:right w:w="80" w:type="dxa"/>
            </w:tcMar>
          </w:tcPr>
          <w:p w14:paraId="508727FF"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hAnsi="Times New Roman" w:cs="Times New Roman"/>
                <w:lang w:val="en-GB"/>
              </w:rPr>
              <w:t>**</w:t>
            </w:r>
          </w:p>
        </w:tc>
        <w:tc>
          <w:tcPr>
            <w:tcW w:w="1590" w:type="dxa"/>
            <w:tcBorders>
              <w:top w:val="single" w:sz="8" w:space="0" w:color="000000"/>
              <w:left w:val="single" w:sz="8" w:space="0" w:color="000000"/>
              <w:bottom w:val="single" w:sz="9" w:space="0" w:color="000000"/>
              <w:right w:val="nil"/>
            </w:tcBorders>
            <w:shd w:val="clear" w:color="auto" w:fill="auto"/>
            <w:tcMar>
              <w:top w:w="80" w:type="dxa"/>
              <w:left w:w="80" w:type="dxa"/>
              <w:bottom w:w="80" w:type="dxa"/>
              <w:right w:w="80" w:type="dxa"/>
            </w:tcMar>
          </w:tcPr>
          <w:p w14:paraId="6C16351B"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hAnsi="Times New Roman" w:cs="Times New Roman"/>
                <w:lang w:val="en-GB"/>
              </w:rPr>
              <w:t>6</w:t>
            </w:r>
          </w:p>
        </w:tc>
      </w:tr>
      <w:tr w:rsidR="00891A36" w:rsidRPr="00D47471" w14:paraId="2595F6C0" w14:textId="77777777" w:rsidTr="00E77AE2">
        <w:trPr>
          <w:trHeight w:val="668"/>
        </w:trPr>
        <w:tc>
          <w:tcPr>
            <w:tcW w:w="1755" w:type="dxa"/>
            <w:tcBorders>
              <w:top w:val="single" w:sz="9" w:space="0" w:color="000000"/>
              <w:left w:val="nil"/>
              <w:bottom w:val="single" w:sz="9" w:space="0" w:color="000000"/>
              <w:right w:val="single" w:sz="9" w:space="0" w:color="000000"/>
            </w:tcBorders>
            <w:shd w:val="clear" w:color="auto" w:fill="auto"/>
            <w:tcMar>
              <w:top w:w="80" w:type="dxa"/>
              <w:left w:w="80" w:type="dxa"/>
              <w:bottom w:w="80" w:type="dxa"/>
              <w:right w:w="80" w:type="dxa"/>
            </w:tcMar>
          </w:tcPr>
          <w:p w14:paraId="41D72908" w14:textId="77777777" w:rsidR="00891A36" w:rsidRPr="00D47471" w:rsidRDefault="00891A36" w:rsidP="00E77AE2">
            <w:pPr>
              <w:pStyle w:val="Normal1"/>
              <w:rPr>
                <w:rFonts w:ascii="Times New Roman" w:hAnsi="Times New Roman" w:cs="Times New Roman"/>
                <w:lang w:val="en-GB"/>
              </w:rPr>
            </w:pPr>
            <w:proofErr w:type="spellStart"/>
            <w:r w:rsidRPr="00D47471">
              <w:rPr>
                <w:rFonts w:ascii="Times New Roman" w:eastAsia="Calibri" w:hAnsi="Times New Roman" w:cs="Times New Roman"/>
                <w:lang w:val="en-GB"/>
              </w:rPr>
              <w:t>Nutman</w:t>
            </w:r>
            <w:proofErr w:type="spellEnd"/>
            <w:r w:rsidRPr="00D47471">
              <w:rPr>
                <w:rFonts w:ascii="Times New Roman" w:eastAsia="Calibri" w:hAnsi="Times New Roman" w:cs="Times New Roman"/>
                <w:lang w:val="en-GB"/>
              </w:rPr>
              <w:t xml:space="preserve"> A (2019)</w:t>
            </w:r>
          </w:p>
        </w:tc>
        <w:tc>
          <w:tcPr>
            <w:tcW w:w="1770" w:type="dxa"/>
            <w:tcBorders>
              <w:top w:val="single" w:sz="9" w:space="0" w:color="000000"/>
              <w:left w:val="single" w:sz="9" w:space="0" w:color="000000"/>
              <w:bottom w:val="single" w:sz="9" w:space="0" w:color="000000"/>
              <w:right w:val="single" w:sz="9" w:space="0" w:color="000000"/>
            </w:tcBorders>
            <w:shd w:val="clear" w:color="auto" w:fill="auto"/>
            <w:tcMar>
              <w:top w:w="80" w:type="dxa"/>
              <w:left w:w="80" w:type="dxa"/>
              <w:bottom w:w="80" w:type="dxa"/>
              <w:right w:w="80" w:type="dxa"/>
            </w:tcMar>
          </w:tcPr>
          <w:p w14:paraId="764DF39E"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eastAsia="Calibri" w:hAnsi="Times New Roman" w:cs="Times New Roman"/>
                <w:lang w:val="en-GB"/>
              </w:rPr>
              <w:t>***</w:t>
            </w:r>
          </w:p>
        </w:tc>
        <w:tc>
          <w:tcPr>
            <w:tcW w:w="2145" w:type="dxa"/>
            <w:tcBorders>
              <w:top w:val="single" w:sz="9" w:space="0" w:color="000000"/>
              <w:left w:val="single" w:sz="9" w:space="0" w:color="000000"/>
              <w:bottom w:val="single" w:sz="9" w:space="0" w:color="000000"/>
              <w:right w:val="single" w:sz="9" w:space="0" w:color="000000"/>
            </w:tcBorders>
            <w:shd w:val="clear" w:color="auto" w:fill="auto"/>
            <w:tcMar>
              <w:top w:w="80" w:type="dxa"/>
              <w:left w:w="80" w:type="dxa"/>
              <w:bottom w:w="80" w:type="dxa"/>
              <w:right w:w="80" w:type="dxa"/>
            </w:tcMar>
          </w:tcPr>
          <w:p w14:paraId="2787DAD4"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eastAsia="Calibri" w:hAnsi="Times New Roman" w:cs="Times New Roman"/>
                <w:lang w:val="en-GB"/>
              </w:rPr>
              <w:t>**</w:t>
            </w:r>
          </w:p>
        </w:tc>
        <w:tc>
          <w:tcPr>
            <w:tcW w:w="1890" w:type="dxa"/>
            <w:tcBorders>
              <w:top w:val="single" w:sz="9" w:space="0" w:color="000000"/>
              <w:left w:val="single" w:sz="9" w:space="0" w:color="000000"/>
              <w:bottom w:val="single" w:sz="9" w:space="0" w:color="000000"/>
              <w:right w:val="single" w:sz="9" w:space="0" w:color="000000"/>
            </w:tcBorders>
            <w:shd w:val="clear" w:color="auto" w:fill="auto"/>
            <w:tcMar>
              <w:top w:w="80" w:type="dxa"/>
              <w:left w:w="80" w:type="dxa"/>
              <w:bottom w:w="80" w:type="dxa"/>
              <w:right w:w="80" w:type="dxa"/>
            </w:tcMar>
          </w:tcPr>
          <w:p w14:paraId="21E2B62F"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eastAsia="Calibri" w:hAnsi="Times New Roman" w:cs="Times New Roman"/>
                <w:lang w:val="en-GB"/>
              </w:rPr>
              <w:t>**</w:t>
            </w:r>
          </w:p>
        </w:tc>
        <w:tc>
          <w:tcPr>
            <w:tcW w:w="1590" w:type="dxa"/>
            <w:tcBorders>
              <w:top w:val="single" w:sz="9" w:space="0" w:color="000000"/>
              <w:left w:val="single" w:sz="9" w:space="0" w:color="000000"/>
              <w:bottom w:val="single" w:sz="9" w:space="0" w:color="000000"/>
              <w:right w:val="nil"/>
            </w:tcBorders>
            <w:shd w:val="clear" w:color="auto" w:fill="auto"/>
            <w:tcMar>
              <w:top w:w="80" w:type="dxa"/>
              <w:left w:w="80" w:type="dxa"/>
              <w:bottom w:w="80" w:type="dxa"/>
              <w:right w:w="80" w:type="dxa"/>
            </w:tcMar>
          </w:tcPr>
          <w:p w14:paraId="1173E146" w14:textId="77777777" w:rsidR="00891A36" w:rsidRPr="00D47471" w:rsidRDefault="00891A36" w:rsidP="00E77AE2">
            <w:pPr>
              <w:pStyle w:val="Normal1"/>
              <w:jc w:val="center"/>
              <w:rPr>
                <w:rFonts w:ascii="Times New Roman" w:hAnsi="Times New Roman" w:cs="Times New Roman"/>
                <w:lang w:val="en-GB"/>
              </w:rPr>
            </w:pPr>
            <w:r w:rsidRPr="00D47471">
              <w:rPr>
                <w:rFonts w:ascii="Times New Roman" w:eastAsia="Calibri" w:hAnsi="Times New Roman" w:cs="Times New Roman"/>
                <w:lang w:val="en-GB"/>
              </w:rPr>
              <w:t>7</w:t>
            </w:r>
          </w:p>
        </w:tc>
      </w:tr>
    </w:tbl>
    <w:p w14:paraId="0527DFB2" w14:textId="77777777" w:rsidR="00891A36" w:rsidRPr="00D47471" w:rsidRDefault="00891A36" w:rsidP="00891A36">
      <w:pPr>
        <w:pStyle w:val="Normal1"/>
        <w:widowControl w:val="0"/>
        <w:spacing w:after="160" w:line="240" w:lineRule="auto"/>
        <w:jc w:val="both"/>
        <w:rPr>
          <w:rFonts w:ascii="Times New Roman" w:hAnsi="Times New Roman" w:cs="Times New Roman"/>
          <w:lang w:val="en-GB"/>
        </w:rPr>
      </w:pPr>
    </w:p>
    <w:p w14:paraId="65BD6F20" w14:textId="77777777" w:rsidR="00891A36" w:rsidRPr="00D47471" w:rsidRDefault="00891A36" w:rsidP="00891A36">
      <w:pPr>
        <w:pStyle w:val="Normal1"/>
        <w:jc w:val="both"/>
        <w:rPr>
          <w:rFonts w:ascii="Times New Roman" w:hAnsi="Times New Roman" w:cs="Times New Roman"/>
          <w:sz w:val="18"/>
          <w:szCs w:val="18"/>
          <w:lang w:val="en-GB"/>
        </w:rPr>
      </w:pPr>
      <w:r w:rsidRPr="00D47471">
        <w:rPr>
          <w:rFonts w:ascii="Times New Roman" w:hAnsi="Times New Roman" w:cs="Times New Roman"/>
          <w:sz w:val="18"/>
          <w:szCs w:val="18"/>
          <w:lang w:val="en-GB"/>
        </w:rPr>
        <w:t>Good quality: 3 or 4 stars in the domain of selection criteria AND 1 or 2 stars in the domain of comparability AND 2 or 3 stars in the field of outcome evaluation</w:t>
      </w:r>
    </w:p>
    <w:p w14:paraId="2F5D190F" w14:textId="77777777" w:rsidR="00891A36" w:rsidRPr="00D47471" w:rsidRDefault="00891A36" w:rsidP="00891A36">
      <w:pPr>
        <w:pStyle w:val="Normal1"/>
        <w:jc w:val="both"/>
        <w:rPr>
          <w:rFonts w:ascii="Times New Roman" w:hAnsi="Times New Roman" w:cs="Times New Roman"/>
          <w:sz w:val="18"/>
          <w:szCs w:val="18"/>
          <w:lang w:val="en-GB"/>
        </w:rPr>
      </w:pPr>
      <w:r w:rsidRPr="00D47471">
        <w:rPr>
          <w:rFonts w:ascii="Times New Roman" w:hAnsi="Times New Roman" w:cs="Times New Roman"/>
          <w:sz w:val="18"/>
          <w:szCs w:val="18"/>
          <w:lang w:val="en-GB"/>
        </w:rPr>
        <w:t>Reasonable quality: 2 stars in the selection criteria domain AND 1 or 2 stars in the comparability domain AND 2 or 3 stars in the outcome evaluation domain</w:t>
      </w:r>
    </w:p>
    <w:p w14:paraId="219726A6" w14:textId="77777777" w:rsidR="00891A36" w:rsidRPr="00D47471" w:rsidRDefault="00891A36" w:rsidP="00891A36">
      <w:pPr>
        <w:pStyle w:val="Normal1"/>
        <w:jc w:val="both"/>
        <w:rPr>
          <w:rFonts w:ascii="Times New Roman" w:hAnsi="Times New Roman" w:cs="Times New Roman"/>
          <w:sz w:val="18"/>
          <w:szCs w:val="18"/>
          <w:lang w:val="en-GB"/>
        </w:rPr>
        <w:sectPr w:rsidR="00891A36" w:rsidRPr="00D47471" w:rsidSect="00D47471">
          <w:headerReference w:type="even" r:id="rId6"/>
          <w:headerReference w:type="default" r:id="rId7"/>
          <w:footerReference w:type="even" r:id="rId8"/>
          <w:footerReference w:type="default" r:id="rId9"/>
          <w:headerReference w:type="first" r:id="rId10"/>
          <w:footerReference w:type="first" r:id="rId11"/>
          <w:pgSz w:w="12240" w:h="15840"/>
          <w:pgMar w:top="1440" w:right="1330" w:bottom="1440" w:left="708" w:header="720" w:footer="720" w:gutter="0"/>
          <w:cols w:space="720"/>
        </w:sectPr>
      </w:pPr>
      <w:r w:rsidRPr="00D47471">
        <w:rPr>
          <w:rFonts w:ascii="Times New Roman" w:hAnsi="Times New Roman" w:cs="Times New Roman"/>
          <w:sz w:val="18"/>
          <w:szCs w:val="18"/>
          <w:lang w:val="en-GB"/>
        </w:rPr>
        <w:t xml:space="preserve">Poor quality: 0 or 1 star in the selection criteria domain OR 0 stars in the comparability domain OR 0 or 1 stars </w:t>
      </w:r>
      <w:bookmarkStart w:id="1" w:name="_ksh97lzhs3gl"/>
      <w:r>
        <w:rPr>
          <w:rFonts w:ascii="Times New Roman" w:hAnsi="Times New Roman" w:cs="Times New Roman"/>
          <w:sz w:val="18"/>
          <w:szCs w:val="18"/>
          <w:lang w:val="en-GB"/>
        </w:rPr>
        <w:t xml:space="preserve">in the outcome evaluation </w:t>
      </w:r>
      <w:proofErr w:type="spellStart"/>
      <w:r>
        <w:rPr>
          <w:rFonts w:ascii="Times New Roman" w:hAnsi="Times New Roman" w:cs="Times New Roman"/>
          <w:sz w:val="18"/>
          <w:szCs w:val="18"/>
          <w:lang w:val="en-GB"/>
        </w:rPr>
        <w:t>domai</w:t>
      </w:r>
      <w:proofErr w:type="spellEnd"/>
    </w:p>
    <w:p w14:paraId="3EB26BBF" w14:textId="77777777" w:rsidR="00891A36" w:rsidRPr="00764A87" w:rsidRDefault="00891A36" w:rsidP="00891A36">
      <w:pPr>
        <w:pStyle w:val="Normal1"/>
        <w:spacing w:after="160" w:line="480" w:lineRule="auto"/>
        <w:rPr>
          <w:rFonts w:ascii="Times New Roman" w:eastAsia="Times New Roman" w:hAnsi="Times New Roman" w:cs="Times New Roman"/>
          <w:sz w:val="24"/>
          <w:szCs w:val="24"/>
          <w:lang w:val="en-GB"/>
        </w:rPr>
      </w:pPr>
    </w:p>
    <w:tbl>
      <w:tblPr>
        <w:tblW w:w="126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85"/>
        <w:gridCol w:w="1260"/>
        <w:gridCol w:w="1455"/>
        <w:gridCol w:w="1425"/>
        <w:gridCol w:w="1845"/>
        <w:gridCol w:w="1725"/>
        <w:gridCol w:w="3420"/>
      </w:tblGrid>
      <w:tr w:rsidR="00891A36" w:rsidRPr="00764A87" w14:paraId="68E0FE5C" w14:textId="77777777" w:rsidTr="00E77AE2">
        <w:trPr>
          <w:trHeight w:val="1494"/>
        </w:trPr>
        <w:tc>
          <w:tcPr>
            <w:tcW w:w="12615" w:type="dxa"/>
            <w:gridSpan w:val="7"/>
            <w:tcBorders>
              <w:top w:val="nil"/>
              <w:left w:val="nil"/>
              <w:bottom w:val="single" w:sz="12" w:space="0" w:color="000000"/>
              <w:right w:val="nil"/>
            </w:tcBorders>
            <w:shd w:val="clear" w:color="auto" w:fill="auto"/>
            <w:tcMar>
              <w:top w:w="80" w:type="dxa"/>
              <w:left w:w="80" w:type="dxa"/>
              <w:bottom w:w="80" w:type="dxa"/>
              <w:right w:w="80" w:type="dxa"/>
            </w:tcMar>
          </w:tcPr>
          <w:p w14:paraId="5DDC5620" w14:textId="77777777" w:rsidR="00891A36" w:rsidRPr="00764A87" w:rsidRDefault="00891A36" w:rsidP="00E77AE2">
            <w:pPr>
              <w:pStyle w:val="Ttulo21"/>
              <w:spacing w:before="0" w:after="160" w:line="480" w:lineRule="auto"/>
              <w:rPr>
                <w:lang w:val="en-GB"/>
              </w:rPr>
            </w:pPr>
            <w:r>
              <w:rPr>
                <w:rFonts w:ascii="Times New Roman" w:hAnsi="Times New Roman"/>
                <w:sz w:val="24"/>
                <w:szCs w:val="24"/>
                <w:lang w:val="en-GB"/>
              </w:rPr>
              <w:t>Table A</w:t>
            </w:r>
            <w:r w:rsidRPr="00764A87">
              <w:rPr>
                <w:rFonts w:ascii="Times New Roman" w:hAnsi="Times New Roman"/>
                <w:sz w:val="24"/>
                <w:szCs w:val="24"/>
                <w:lang w:val="en-GB"/>
              </w:rPr>
              <w:t>3. Grading of Recommendations, Assessment, Development and Evaluation (GRADE) method for assessment of general quality of the evidence and the trust in strength of the recommendation - summary of results</w:t>
            </w:r>
          </w:p>
        </w:tc>
      </w:tr>
      <w:tr w:rsidR="00891A36" w:rsidRPr="00764A87" w14:paraId="63DD7F0E" w14:textId="77777777" w:rsidTr="00E77AE2">
        <w:trPr>
          <w:trHeight w:val="675"/>
        </w:trPr>
        <w:tc>
          <w:tcPr>
            <w:tcW w:w="12615" w:type="dxa"/>
            <w:gridSpan w:val="7"/>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1A8B0F7A" w14:textId="77777777" w:rsidR="00891A36" w:rsidRPr="00764A87" w:rsidRDefault="00891A36" w:rsidP="00E77AE2">
            <w:pPr>
              <w:pStyle w:val="Normal1"/>
              <w:rPr>
                <w:lang w:val="en-GB"/>
              </w:rPr>
            </w:pPr>
            <w:r w:rsidRPr="00764A87">
              <w:rPr>
                <w:b/>
                <w:bCs/>
                <w:lang w:val="en-GB"/>
              </w:rPr>
              <w:t xml:space="preserve">Surgical antibiotic prophylaxis with action on MDR GNB (with aminoglycoside or ertapenem) compared to cephalosporin prophylaxis </w:t>
            </w:r>
          </w:p>
        </w:tc>
      </w:tr>
      <w:tr w:rsidR="00891A36" w:rsidRPr="00764A87" w14:paraId="68100E8F" w14:textId="77777777" w:rsidTr="00E77AE2">
        <w:trPr>
          <w:trHeight w:val="1455"/>
        </w:trPr>
        <w:tc>
          <w:tcPr>
            <w:tcW w:w="12615" w:type="dxa"/>
            <w:gridSpan w:val="7"/>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43601DB8" w14:textId="77777777" w:rsidR="00891A36" w:rsidRPr="00764A87" w:rsidRDefault="00891A36" w:rsidP="00E77AE2">
            <w:pPr>
              <w:pStyle w:val="Normal1"/>
              <w:spacing w:after="160"/>
              <w:rPr>
                <w:sz w:val="16"/>
                <w:szCs w:val="16"/>
                <w:lang w:val="en-GB"/>
              </w:rPr>
            </w:pPr>
            <w:r w:rsidRPr="00764A87">
              <w:rPr>
                <w:b/>
                <w:bCs/>
                <w:sz w:val="16"/>
                <w:szCs w:val="16"/>
                <w:lang w:val="en-GB"/>
              </w:rPr>
              <w:t xml:space="preserve"> Patient or population</w:t>
            </w:r>
            <w:r w:rsidRPr="00764A87">
              <w:rPr>
                <w:sz w:val="16"/>
                <w:szCs w:val="16"/>
                <w:lang w:val="en-GB"/>
              </w:rPr>
              <w:t>: surgery patients under risk of infection</w:t>
            </w:r>
          </w:p>
          <w:p w14:paraId="5960E952" w14:textId="77777777" w:rsidR="00891A36" w:rsidRPr="00764A87" w:rsidRDefault="00891A36" w:rsidP="00E77AE2">
            <w:pPr>
              <w:pStyle w:val="Normal1"/>
              <w:spacing w:after="160"/>
              <w:rPr>
                <w:sz w:val="16"/>
                <w:szCs w:val="16"/>
                <w:lang w:val="en-GB"/>
              </w:rPr>
            </w:pPr>
            <w:r w:rsidRPr="00764A87">
              <w:rPr>
                <w:b/>
                <w:bCs/>
                <w:sz w:val="16"/>
                <w:szCs w:val="16"/>
                <w:lang w:val="en-GB"/>
              </w:rPr>
              <w:t>Context</w:t>
            </w:r>
            <w:r w:rsidRPr="00764A87">
              <w:rPr>
                <w:sz w:val="16"/>
                <w:szCs w:val="16"/>
                <w:lang w:val="en-GB"/>
              </w:rPr>
              <w:t>:</w:t>
            </w:r>
          </w:p>
          <w:p w14:paraId="75E3C195" w14:textId="77777777" w:rsidR="00891A36" w:rsidRPr="00764A87" w:rsidRDefault="00891A36" w:rsidP="00E77AE2">
            <w:pPr>
              <w:pStyle w:val="Normal1"/>
              <w:spacing w:after="160"/>
              <w:rPr>
                <w:sz w:val="16"/>
                <w:szCs w:val="16"/>
                <w:lang w:val="en-GB"/>
              </w:rPr>
            </w:pPr>
            <w:r w:rsidRPr="00764A87">
              <w:rPr>
                <w:b/>
                <w:bCs/>
                <w:sz w:val="16"/>
                <w:szCs w:val="16"/>
                <w:lang w:val="en-GB"/>
              </w:rPr>
              <w:t xml:space="preserve"> Intervention</w:t>
            </w:r>
            <w:r w:rsidRPr="00764A87">
              <w:rPr>
                <w:sz w:val="16"/>
                <w:szCs w:val="16"/>
                <w:lang w:val="en-GB"/>
              </w:rPr>
              <w:t xml:space="preserve">: Surgical antibiotic prophylaxis with action on MDR GNB (with aminoglycoside or </w:t>
            </w:r>
            <w:proofErr w:type="spellStart"/>
            <w:r w:rsidRPr="00764A87">
              <w:rPr>
                <w:sz w:val="16"/>
                <w:szCs w:val="16"/>
                <w:lang w:val="en-GB"/>
              </w:rPr>
              <w:t>ertapanem</w:t>
            </w:r>
            <w:proofErr w:type="spellEnd"/>
            <w:r w:rsidRPr="00764A87">
              <w:rPr>
                <w:sz w:val="16"/>
                <w:szCs w:val="16"/>
                <w:lang w:val="en-GB"/>
              </w:rPr>
              <w:t>)</w:t>
            </w:r>
          </w:p>
          <w:p w14:paraId="3D866651" w14:textId="77777777" w:rsidR="00891A36" w:rsidRPr="00764A87" w:rsidRDefault="00891A36" w:rsidP="00E77AE2">
            <w:pPr>
              <w:pStyle w:val="Normal1"/>
              <w:spacing w:after="160"/>
              <w:rPr>
                <w:lang w:val="en-GB"/>
              </w:rPr>
            </w:pPr>
            <w:r w:rsidRPr="00764A87">
              <w:rPr>
                <w:b/>
                <w:bCs/>
                <w:sz w:val="16"/>
                <w:szCs w:val="16"/>
                <w:lang w:val="en-GB"/>
              </w:rPr>
              <w:t>Comparison</w:t>
            </w:r>
            <w:r w:rsidRPr="00764A87">
              <w:rPr>
                <w:sz w:val="16"/>
                <w:szCs w:val="16"/>
                <w:lang w:val="en-GB"/>
              </w:rPr>
              <w:t xml:space="preserve">:  Surgical antibiotic prophylaxis with cephalosporin (1st, </w:t>
            </w:r>
            <w:proofErr w:type="gramStart"/>
            <w:r w:rsidRPr="00764A87">
              <w:rPr>
                <w:sz w:val="16"/>
                <w:szCs w:val="16"/>
                <w:lang w:val="en-GB"/>
              </w:rPr>
              <w:t>2nd</w:t>
            </w:r>
            <w:proofErr w:type="gramEnd"/>
            <w:r w:rsidRPr="00764A87">
              <w:rPr>
                <w:sz w:val="16"/>
                <w:szCs w:val="16"/>
                <w:lang w:val="en-GB"/>
              </w:rPr>
              <w:t xml:space="preserve"> or 3rd generation)</w:t>
            </w:r>
          </w:p>
        </w:tc>
      </w:tr>
      <w:tr w:rsidR="00891A36" w:rsidRPr="00764A87" w14:paraId="185FFA4C" w14:textId="77777777" w:rsidTr="00E77AE2">
        <w:trPr>
          <w:trHeight w:val="555"/>
        </w:trPr>
        <w:tc>
          <w:tcPr>
            <w:tcW w:w="1485" w:type="dxa"/>
            <w:vMerge w:val="restart"/>
            <w:tcBorders>
              <w:top w:val="single" w:sz="12" w:space="0" w:color="000000"/>
              <w:left w:val="nil"/>
              <w:bottom w:val="single" w:sz="8" w:space="0" w:color="000000"/>
              <w:right w:val="single" w:sz="8" w:space="0" w:color="EFEFEF"/>
            </w:tcBorders>
            <w:shd w:val="clear" w:color="auto" w:fill="3271AA"/>
            <w:tcMar>
              <w:top w:w="80" w:type="dxa"/>
              <w:left w:w="80" w:type="dxa"/>
              <w:bottom w:w="80" w:type="dxa"/>
              <w:right w:w="80" w:type="dxa"/>
            </w:tcMar>
          </w:tcPr>
          <w:p w14:paraId="4B0B7BAF" w14:textId="77777777" w:rsidR="00891A36" w:rsidRPr="00764A87" w:rsidRDefault="00891A36" w:rsidP="00E77AE2">
            <w:pPr>
              <w:pStyle w:val="Normal1"/>
              <w:jc w:val="center"/>
              <w:rPr>
                <w:lang w:val="en-GB"/>
              </w:rPr>
            </w:pPr>
            <w:r w:rsidRPr="00764A87">
              <w:rPr>
                <w:color w:val="FFFFFF"/>
                <w:sz w:val="16"/>
                <w:szCs w:val="16"/>
                <w:u w:color="FFFFFF"/>
                <w:lang w:val="en-GB"/>
              </w:rPr>
              <w:t xml:space="preserve">Outcome </w:t>
            </w:r>
          </w:p>
        </w:tc>
        <w:tc>
          <w:tcPr>
            <w:tcW w:w="2715" w:type="dxa"/>
            <w:gridSpan w:val="2"/>
            <w:tcBorders>
              <w:top w:val="single" w:sz="12" w:space="0" w:color="000000"/>
              <w:left w:val="single" w:sz="8" w:space="0" w:color="EFEFEF"/>
              <w:bottom w:val="single" w:sz="8" w:space="0" w:color="EFEFEF"/>
              <w:right w:val="single" w:sz="8" w:space="0" w:color="EFEFEF"/>
            </w:tcBorders>
            <w:shd w:val="clear" w:color="auto" w:fill="E0E0E0"/>
            <w:tcMar>
              <w:top w:w="80" w:type="dxa"/>
              <w:left w:w="80" w:type="dxa"/>
              <w:bottom w:w="80" w:type="dxa"/>
              <w:right w:w="80" w:type="dxa"/>
            </w:tcMar>
          </w:tcPr>
          <w:p w14:paraId="1294CC75" w14:textId="77777777" w:rsidR="00891A36" w:rsidRPr="00764A87" w:rsidRDefault="00891A36" w:rsidP="00E77AE2">
            <w:pPr>
              <w:pStyle w:val="Normal1"/>
              <w:jc w:val="center"/>
              <w:rPr>
                <w:lang w:val="en-GB"/>
              </w:rPr>
            </w:pPr>
            <w:proofErr w:type="spellStart"/>
            <w:r w:rsidRPr="00764A87">
              <w:rPr>
                <w:b/>
                <w:bCs/>
                <w:sz w:val="16"/>
                <w:szCs w:val="16"/>
                <w:lang w:val="en-GB"/>
              </w:rPr>
              <w:t>Potencial</w:t>
            </w:r>
            <w:proofErr w:type="spellEnd"/>
            <w:r w:rsidRPr="00764A87">
              <w:rPr>
                <w:b/>
                <w:bCs/>
                <w:sz w:val="16"/>
                <w:szCs w:val="16"/>
                <w:lang w:val="en-GB"/>
              </w:rPr>
              <w:t xml:space="preserve"> </w:t>
            </w:r>
            <w:proofErr w:type="spellStart"/>
            <w:r w:rsidRPr="00764A87">
              <w:rPr>
                <w:b/>
                <w:bCs/>
                <w:sz w:val="16"/>
                <w:szCs w:val="16"/>
                <w:lang w:val="en-GB"/>
              </w:rPr>
              <w:t>absolut</w:t>
            </w:r>
            <w:proofErr w:type="spellEnd"/>
            <w:r w:rsidRPr="00764A87">
              <w:rPr>
                <w:b/>
                <w:bCs/>
                <w:sz w:val="16"/>
                <w:szCs w:val="16"/>
                <w:lang w:val="en-GB"/>
              </w:rPr>
              <w:t xml:space="preserve"> effect </w:t>
            </w:r>
            <w:r w:rsidRPr="00764A87">
              <w:rPr>
                <w:b/>
                <w:bCs/>
                <w:sz w:val="16"/>
                <w:szCs w:val="16"/>
                <w:vertAlign w:val="superscript"/>
                <w:lang w:val="en-GB"/>
              </w:rPr>
              <w:t>*</w:t>
            </w:r>
            <w:r w:rsidRPr="00764A87">
              <w:rPr>
                <w:b/>
                <w:bCs/>
                <w:sz w:val="16"/>
                <w:szCs w:val="16"/>
                <w:lang w:val="en-GB"/>
              </w:rPr>
              <w:t xml:space="preserve"> </w:t>
            </w:r>
            <w:r w:rsidRPr="00764A87">
              <w:rPr>
                <w:sz w:val="16"/>
                <w:szCs w:val="16"/>
                <w:lang w:val="en-GB"/>
              </w:rPr>
              <w:t>(95% CI)</w:t>
            </w:r>
          </w:p>
        </w:tc>
        <w:tc>
          <w:tcPr>
            <w:tcW w:w="1425" w:type="dxa"/>
            <w:vMerge w:val="restart"/>
            <w:tcBorders>
              <w:top w:val="single" w:sz="12" w:space="0" w:color="000000"/>
              <w:left w:val="single" w:sz="8" w:space="0" w:color="EFEFEF"/>
              <w:bottom w:val="single" w:sz="8" w:space="0" w:color="000000"/>
              <w:right w:val="single" w:sz="8" w:space="0" w:color="EFEFEF"/>
            </w:tcBorders>
            <w:shd w:val="clear" w:color="auto" w:fill="3271AA"/>
            <w:tcMar>
              <w:top w:w="80" w:type="dxa"/>
              <w:left w:w="80" w:type="dxa"/>
              <w:bottom w:w="80" w:type="dxa"/>
              <w:right w:w="80" w:type="dxa"/>
            </w:tcMar>
          </w:tcPr>
          <w:p w14:paraId="71745CD9" w14:textId="77777777" w:rsidR="00891A36" w:rsidRPr="00764A87" w:rsidRDefault="00891A36" w:rsidP="00E77AE2">
            <w:pPr>
              <w:pStyle w:val="Normal1"/>
              <w:jc w:val="center"/>
              <w:rPr>
                <w:color w:val="FFFFFF"/>
                <w:sz w:val="16"/>
                <w:szCs w:val="16"/>
                <w:u w:color="FFFFFF"/>
                <w:lang w:val="en-GB"/>
              </w:rPr>
            </w:pPr>
            <w:r w:rsidRPr="00764A87">
              <w:rPr>
                <w:color w:val="FFFFFF"/>
                <w:sz w:val="16"/>
                <w:szCs w:val="16"/>
                <w:u w:color="FFFFFF"/>
                <w:lang w:val="en-GB"/>
              </w:rPr>
              <w:t xml:space="preserve">Relative effect </w:t>
            </w:r>
          </w:p>
          <w:p w14:paraId="181AE174" w14:textId="77777777" w:rsidR="00891A36" w:rsidRPr="00764A87" w:rsidRDefault="00891A36" w:rsidP="00E77AE2">
            <w:pPr>
              <w:pStyle w:val="Normal1"/>
              <w:jc w:val="center"/>
              <w:rPr>
                <w:lang w:val="en-GB"/>
              </w:rPr>
            </w:pPr>
            <w:r w:rsidRPr="00764A87">
              <w:rPr>
                <w:color w:val="FFFFFF"/>
                <w:sz w:val="16"/>
                <w:szCs w:val="16"/>
                <w:u w:color="FFFFFF"/>
                <w:lang w:val="en-GB"/>
              </w:rPr>
              <w:t>(95% CI)</w:t>
            </w:r>
          </w:p>
        </w:tc>
        <w:tc>
          <w:tcPr>
            <w:tcW w:w="1845" w:type="dxa"/>
            <w:vMerge w:val="restart"/>
            <w:tcBorders>
              <w:top w:val="single" w:sz="12" w:space="0" w:color="000000"/>
              <w:left w:val="single" w:sz="8" w:space="0" w:color="EFEFEF"/>
              <w:bottom w:val="single" w:sz="8" w:space="0" w:color="000000"/>
              <w:right w:val="single" w:sz="8" w:space="0" w:color="EFEFEF"/>
            </w:tcBorders>
            <w:shd w:val="clear" w:color="auto" w:fill="3271AA"/>
            <w:tcMar>
              <w:top w:w="80" w:type="dxa"/>
              <w:left w:w="80" w:type="dxa"/>
              <w:bottom w:w="80" w:type="dxa"/>
              <w:right w:w="80" w:type="dxa"/>
            </w:tcMar>
          </w:tcPr>
          <w:p w14:paraId="5A47D2EA" w14:textId="77777777" w:rsidR="00891A36" w:rsidRPr="00764A87" w:rsidRDefault="00891A36" w:rsidP="00E77AE2">
            <w:pPr>
              <w:pStyle w:val="Normal1"/>
              <w:jc w:val="center"/>
              <w:rPr>
                <w:color w:val="FFFFFF"/>
                <w:sz w:val="16"/>
                <w:szCs w:val="16"/>
                <w:u w:color="FFFFFF"/>
                <w:lang w:val="en-GB"/>
              </w:rPr>
            </w:pPr>
            <w:r w:rsidRPr="00764A87">
              <w:rPr>
                <w:color w:val="FFFFFF"/>
                <w:sz w:val="16"/>
                <w:szCs w:val="16"/>
                <w:u w:color="FFFFFF"/>
                <w:lang w:val="en-GB"/>
              </w:rPr>
              <w:t>Number of participants</w:t>
            </w:r>
          </w:p>
          <w:p w14:paraId="1073488E" w14:textId="77777777" w:rsidR="00891A36" w:rsidRPr="00764A87" w:rsidRDefault="00891A36" w:rsidP="00E77AE2">
            <w:pPr>
              <w:pStyle w:val="Normal1"/>
              <w:jc w:val="center"/>
              <w:rPr>
                <w:color w:val="FFFFFF"/>
                <w:sz w:val="16"/>
                <w:szCs w:val="16"/>
                <w:u w:color="FFFFFF"/>
                <w:lang w:val="en-GB"/>
              </w:rPr>
            </w:pPr>
            <w:r w:rsidRPr="00764A87">
              <w:rPr>
                <w:color w:val="FFFFFF"/>
                <w:sz w:val="16"/>
                <w:szCs w:val="16"/>
                <w:u w:color="FFFFFF"/>
                <w:lang w:val="en-GB"/>
              </w:rPr>
              <w:t>(studies)</w:t>
            </w:r>
          </w:p>
          <w:p w14:paraId="31B3387E" w14:textId="77777777" w:rsidR="00891A36" w:rsidRPr="00764A87" w:rsidRDefault="00891A36" w:rsidP="00E77AE2">
            <w:pPr>
              <w:pStyle w:val="Normal1"/>
              <w:jc w:val="center"/>
              <w:rPr>
                <w:lang w:val="en-GB"/>
              </w:rPr>
            </w:pPr>
          </w:p>
        </w:tc>
        <w:tc>
          <w:tcPr>
            <w:tcW w:w="1725" w:type="dxa"/>
            <w:vMerge w:val="restart"/>
            <w:tcBorders>
              <w:top w:val="single" w:sz="12" w:space="0" w:color="000000"/>
              <w:left w:val="single" w:sz="8" w:space="0" w:color="EFEFEF"/>
              <w:bottom w:val="single" w:sz="8" w:space="0" w:color="000000"/>
              <w:right w:val="single" w:sz="8" w:space="0" w:color="EFEFEF"/>
            </w:tcBorders>
            <w:shd w:val="clear" w:color="auto" w:fill="3271AA"/>
            <w:tcMar>
              <w:top w:w="80" w:type="dxa"/>
              <w:left w:w="80" w:type="dxa"/>
              <w:bottom w:w="80" w:type="dxa"/>
              <w:right w:w="80" w:type="dxa"/>
            </w:tcMar>
          </w:tcPr>
          <w:p w14:paraId="438B097F" w14:textId="77777777" w:rsidR="00891A36" w:rsidRPr="00764A87" w:rsidRDefault="00891A36" w:rsidP="00E77AE2">
            <w:pPr>
              <w:pStyle w:val="Normal1"/>
              <w:jc w:val="center"/>
              <w:rPr>
                <w:color w:val="FFFFFF"/>
                <w:sz w:val="16"/>
                <w:szCs w:val="16"/>
                <w:u w:color="FFFFFF"/>
                <w:lang w:val="en-GB"/>
              </w:rPr>
            </w:pPr>
            <w:r w:rsidRPr="00764A87">
              <w:rPr>
                <w:color w:val="FFFFFF"/>
                <w:sz w:val="16"/>
                <w:szCs w:val="16"/>
                <w:u w:color="FFFFFF"/>
                <w:lang w:val="en-GB"/>
              </w:rPr>
              <w:t>Certainty of the evidence</w:t>
            </w:r>
          </w:p>
          <w:p w14:paraId="47F8312A" w14:textId="77777777" w:rsidR="00891A36" w:rsidRPr="00764A87" w:rsidRDefault="00891A36" w:rsidP="00E77AE2">
            <w:pPr>
              <w:pStyle w:val="Normal1"/>
              <w:jc w:val="center"/>
              <w:rPr>
                <w:lang w:val="en-GB"/>
              </w:rPr>
            </w:pPr>
            <w:r w:rsidRPr="00764A87">
              <w:rPr>
                <w:color w:val="FFFFFF"/>
                <w:sz w:val="16"/>
                <w:szCs w:val="16"/>
                <w:u w:color="FFFFFF"/>
                <w:lang w:val="en-GB"/>
              </w:rPr>
              <w:t>(GRADE)</w:t>
            </w:r>
          </w:p>
        </w:tc>
        <w:tc>
          <w:tcPr>
            <w:tcW w:w="3420" w:type="dxa"/>
            <w:vMerge w:val="restart"/>
            <w:tcBorders>
              <w:top w:val="single" w:sz="12" w:space="0" w:color="000000"/>
              <w:left w:val="single" w:sz="8" w:space="0" w:color="EFEFEF"/>
              <w:bottom w:val="single" w:sz="8" w:space="0" w:color="000000"/>
              <w:right w:val="single" w:sz="8" w:space="0" w:color="EFEFEF"/>
            </w:tcBorders>
            <w:shd w:val="clear" w:color="auto" w:fill="3271AA"/>
            <w:tcMar>
              <w:top w:w="80" w:type="dxa"/>
              <w:left w:w="80" w:type="dxa"/>
              <w:bottom w:w="80" w:type="dxa"/>
              <w:right w:w="80" w:type="dxa"/>
            </w:tcMar>
          </w:tcPr>
          <w:p w14:paraId="178304E8" w14:textId="77777777" w:rsidR="00891A36" w:rsidRPr="00764A87" w:rsidRDefault="00891A36" w:rsidP="00E77AE2">
            <w:pPr>
              <w:pStyle w:val="Normal1"/>
              <w:jc w:val="center"/>
              <w:rPr>
                <w:lang w:val="en-GB"/>
              </w:rPr>
            </w:pPr>
            <w:r w:rsidRPr="00764A87">
              <w:rPr>
                <w:color w:val="FFFFFF"/>
                <w:sz w:val="16"/>
                <w:szCs w:val="16"/>
                <w:u w:color="FFFFFF"/>
                <w:lang w:val="en-GB"/>
              </w:rPr>
              <w:t xml:space="preserve">Comments </w:t>
            </w:r>
          </w:p>
        </w:tc>
      </w:tr>
      <w:tr w:rsidR="00891A36" w:rsidRPr="00764A87" w14:paraId="1C21DE37" w14:textId="77777777" w:rsidTr="00E77AE2">
        <w:trPr>
          <w:trHeight w:val="2051"/>
        </w:trPr>
        <w:tc>
          <w:tcPr>
            <w:tcW w:w="1485" w:type="dxa"/>
            <w:vMerge/>
            <w:tcBorders>
              <w:top w:val="single" w:sz="12" w:space="0" w:color="000000"/>
              <w:left w:val="nil"/>
              <w:bottom w:val="single" w:sz="8" w:space="0" w:color="000000"/>
              <w:right w:val="single" w:sz="8" w:space="0" w:color="EFEFEF"/>
            </w:tcBorders>
            <w:shd w:val="clear" w:color="auto" w:fill="3271AA"/>
          </w:tcPr>
          <w:p w14:paraId="3511EA0F" w14:textId="77777777" w:rsidR="00891A36" w:rsidRPr="00764A87" w:rsidRDefault="00891A36" w:rsidP="00E77AE2">
            <w:pPr>
              <w:rPr>
                <w:lang w:val="en-GB"/>
              </w:rPr>
            </w:pPr>
          </w:p>
        </w:tc>
        <w:tc>
          <w:tcPr>
            <w:tcW w:w="1260" w:type="dxa"/>
            <w:tcBorders>
              <w:top w:val="single" w:sz="8" w:space="0" w:color="EFEFEF"/>
              <w:left w:val="single" w:sz="8" w:space="0" w:color="EFEFEF"/>
              <w:bottom w:val="single" w:sz="8" w:space="0" w:color="000000"/>
              <w:right w:val="single" w:sz="8" w:space="0" w:color="EFEFEF"/>
            </w:tcBorders>
            <w:shd w:val="clear" w:color="auto" w:fill="E0E0E0"/>
            <w:tcMar>
              <w:top w:w="80" w:type="dxa"/>
              <w:left w:w="80" w:type="dxa"/>
              <w:bottom w:w="80" w:type="dxa"/>
              <w:right w:w="80" w:type="dxa"/>
            </w:tcMar>
          </w:tcPr>
          <w:p w14:paraId="0B4D20FD" w14:textId="77777777" w:rsidR="00891A36" w:rsidRPr="00764A87" w:rsidRDefault="00891A36" w:rsidP="00E77AE2">
            <w:pPr>
              <w:pStyle w:val="Normal1"/>
              <w:jc w:val="center"/>
              <w:rPr>
                <w:lang w:val="en-GB"/>
              </w:rPr>
            </w:pPr>
            <w:r w:rsidRPr="00764A87">
              <w:rPr>
                <w:b/>
                <w:bCs/>
                <w:sz w:val="16"/>
                <w:szCs w:val="16"/>
                <w:lang w:val="en-GB"/>
              </w:rPr>
              <w:t xml:space="preserve"> Risk with antibiotic prophylaxis with cephalosporin</w:t>
            </w:r>
          </w:p>
        </w:tc>
        <w:tc>
          <w:tcPr>
            <w:tcW w:w="1455" w:type="dxa"/>
            <w:tcBorders>
              <w:top w:val="single" w:sz="8" w:space="0" w:color="EFEFEF"/>
              <w:left w:val="single" w:sz="8" w:space="0" w:color="EFEFEF"/>
              <w:bottom w:val="single" w:sz="8" w:space="0" w:color="000000"/>
              <w:right w:val="single" w:sz="8" w:space="0" w:color="EFEFEF"/>
            </w:tcBorders>
            <w:shd w:val="clear" w:color="auto" w:fill="E0E0E0"/>
            <w:tcMar>
              <w:top w:w="80" w:type="dxa"/>
              <w:left w:w="80" w:type="dxa"/>
              <w:bottom w:w="80" w:type="dxa"/>
              <w:right w:w="80" w:type="dxa"/>
            </w:tcMar>
          </w:tcPr>
          <w:p w14:paraId="28F72DBA" w14:textId="77777777" w:rsidR="00891A36" w:rsidRPr="00764A87" w:rsidRDefault="00891A36" w:rsidP="00E77AE2">
            <w:pPr>
              <w:pStyle w:val="Normal1"/>
              <w:jc w:val="center"/>
              <w:rPr>
                <w:lang w:val="en-GB"/>
              </w:rPr>
            </w:pPr>
            <w:r w:rsidRPr="00764A87">
              <w:rPr>
                <w:b/>
                <w:bCs/>
                <w:sz w:val="16"/>
                <w:szCs w:val="16"/>
                <w:lang w:val="en-GB"/>
              </w:rPr>
              <w:t>Risk with antibiotic prophylaxis with action on MDR GNBs (with aminoglycoside or ertapenem)</w:t>
            </w:r>
          </w:p>
        </w:tc>
        <w:tc>
          <w:tcPr>
            <w:tcW w:w="1425" w:type="dxa"/>
            <w:vMerge/>
            <w:tcBorders>
              <w:top w:val="single" w:sz="12" w:space="0" w:color="000000"/>
              <w:left w:val="single" w:sz="8" w:space="0" w:color="EFEFEF"/>
              <w:bottom w:val="single" w:sz="8" w:space="0" w:color="000000"/>
              <w:right w:val="single" w:sz="8" w:space="0" w:color="EFEFEF"/>
            </w:tcBorders>
            <w:shd w:val="clear" w:color="auto" w:fill="3271AA"/>
          </w:tcPr>
          <w:p w14:paraId="2DA20BAB" w14:textId="77777777" w:rsidR="00891A36" w:rsidRPr="00764A87" w:rsidRDefault="00891A36" w:rsidP="00E77AE2">
            <w:pPr>
              <w:rPr>
                <w:lang w:val="en-GB"/>
              </w:rPr>
            </w:pPr>
          </w:p>
        </w:tc>
        <w:tc>
          <w:tcPr>
            <w:tcW w:w="1845" w:type="dxa"/>
            <w:vMerge/>
            <w:tcBorders>
              <w:top w:val="single" w:sz="12" w:space="0" w:color="000000"/>
              <w:left w:val="single" w:sz="8" w:space="0" w:color="EFEFEF"/>
              <w:bottom w:val="single" w:sz="8" w:space="0" w:color="000000"/>
              <w:right w:val="single" w:sz="8" w:space="0" w:color="EFEFEF"/>
            </w:tcBorders>
            <w:shd w:val="clear" w:color="auto" w:fill="3271AA"/>
          </w:tcPr>
          <w:p w14:paraId="3CA66375" w14:textId="77777777" w:rsidR="00891A36" w:rsidRPr="00764A87" w:rsidRDefault="00891A36" w:rsidP="00E77AE2">
            <w:pPr>
              <w:rPr>
                <w:lang w:val="en-GB"/>
              </w:rPr>
            </w:pPr>
          </w:p>
        </w:tc>
        <w:tc>
          <w:tcPr>
            <w:tcW w:w="1725" w:type="dxa"/>
            <w:vMerge/>
            <w:tcBorders>
              <w:top w:val="single" w:sz="12" w:space="0" w:color="000000"/>
              <w:left w:val="single" w:sz="8" w:space="0" w:color="EFEFEF"/>
              <w:bottom w:val="single" w:sz="8" w:space="0" w:color="000000"/>
              <w:right w:val="single" w:sz="8" w:space="0" w:color="EFEFEF"/>
            </w:tcBorders>
            <w:shd w:val="clear" w:color="auto" w:fill="3271AA"/>
          </w:tcPr>
          <w:p w14:paraId="56424C28" w14:textId="77777777" w:rsidR="00891A36" w:rsidRPr="00764A87" w:rsidRDefault="00891A36" w:rsidP="00E77AE2">
            <w:pPr>
              <w:rPr>
                <w:lang w:val="en-GB"/>
              </w:rPr>
            </w:pPr>
          </w:p>
        </w:tc>
        <w:tc>
          <w:tcPr>
            <w:tcW w:w="3420" w:type="dxa"/>
            <w:vMerge/>
            <w:tcBorders>
              <w:top w:val="single" w:sz="12" w:space="0" w:color="000000"/>
              <w:left w:val="single" w:sz="8" w:space="0" w:color="EFEFEF"/>
              <w:bottom w:val="single" w:sz="8" w:space="0" w:color="000000"/>
              <w:right w:val="single" w:sz="8" w:space="0" w:color="EFEFEF"/>
            </w:tcBorders>
            <w:shd w:val="clear" w:color="auto" w:fill="3271AA"/>
          </w:tcPr>
          <w:p w14:paraId="48706D67" w14:textId="77777777" w:rsidR="00891A36" w:rsidRPr="00764A87" w:rsidRDefault="00891A36" w:rsidP="00E77AE2">
            <w:pPr>
              <w:rPr>
                <w:lang w:val="en-GB"/>
              </w:rPr>
            </w:pPr>
          </w:p>
        </w:tc>
      </w:tr>
      <w:tr w:rsidR="00891A36" w:rsidRPr="00764A87" w14:paraId="0C985F31" w14:textId="77777777" w:rsidTr="00E77AE2">
        <w:trPr>
          <w:trHeight w:val="3448"/>
        </w:trPr>
        <w:tc>
          <w:tcPr>
            <w:tcW w:w="148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A5696A1" w14:textId="77777777" w:rsidR="00891A36" w:rsidRPr="00764A87" w:rsidRDefault="00891A36" w:rsidP="00E77AE2">
            <w:pPr>
              <w:pStyle w:val="Normal1"/>
              <w:spacing w:after="160" w:line="256" w:lineRule="auto"/>
              <w:jc w:val="center"/>
              <w:rPr>
                <w:sz w:val="18"/>
                <w:szCs w:val="18"/>
                <w:lang w:val="en-GB"/>
              </w:rPr>
            </w:pPr>
            <w:r w:rsidRPr="00764A87">
              <w:rPr>
                <w:sz w:val="18"/>
                <w:szCs w:val="18"/>
                <w:lang w:val="en-GB"/>
              </w:rPr>
              <w:t>Surgical Site Infection (SSI) in renal transplantation patients Expressed as:  Event rate</w:t>
            </w:r>
          </w:p>
          <w:p w14:paraId="46DD9699" w14:textId="77777777" w:rsidR="00891A36" w:rsidRPr="00764A87" w:rsidRDefault="00891A36" w:rsidP="00E77AE2">
            <w:pPr>
              <w:pStyle w:val="Normal1"/>
              <w:spacing w:after="160"/>
              <w:jc w:val="center"/>
              <w:rPr>
                <w:lang w:val="en-GB"/>
              </w:rPr>
            </w:pPr>
            <w:r w:rsidRPr="00764A87">
              <w:rPr>
                <w:sz w:val="18"/>
                <w:szCs w:val="18"/>
                <w:lang w:val="en-GB"/>
              </w:rPr>
              <w:t xml:space="preserve"> Follow-</w:t>
            </w:r>
            <w:proofErr w:type="gramStart"/>
            <w:r w:rsidRPr="00764A87">
              <w:rPr>
                <w:sz w:val="18"/>
                <w:szCs w:val="18"/>
                <w:lang w:val="en-GB"/>
              </w:rPr>
              <w:t>up :</w:t>
            </w:r>
            <w:proofErr w:type="gramEnd"/>
            <w:r w:rsidRPr="00764A87">
              <w:rPr>
                <w:sz w:val="18"/>
                <w:szCs w:val="18"/>
                <w:lang w:val="en-GB"/>
              </w:rPr>
              <w:t xml:space="preserve">  average 45 days</w:t>
            </w:r>
          </w:p>
        </w:tc>
        <w:tc>
          <w:tcPr>
            <w:tcW w:w="126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DE74BF1" w14:textId="77777777" w:rsidR="00891A36" w:rsidRPr="00764A87" w:rsidRDefault="00891A36" w:rsidP="00E77AE2">
            <w:pPr>
              <w:pStyle w:val="Normal1"/>
              <w:spacing w:after="160"/>
              <w:rPr>
                <w:lang w:val="en-GB"/>
              </w:rPr>
            </w:pPr>
            <w:r w:rsidRPr="00764A87">
              <w:rPr>
                <w:sz w:val="16"/>
                <w:szCs w:val="16"/>
                <w:lang w:val="en-GB"/>
              </w:rPr>
              <w:t>155 in 1,000</w:t>
            </w:r>
          </w:p>
        </w:tc>
        <w:tc>
          <w:tcPr>
            <w:tcW w:w="1455" w:type="dxa"/>
            <w:tcBorders>
              <w:top w:val="single" w:sz="8" w:space="0" w:color="000000"/>
              <w:left w:val="nil"/>
              <w:bottom w:val="single" w:sz="8" w:space="0" w:color="000000"/>
              <w:right w:val="nil"/>
            </w:tcBorders>
            <w:shd w:val="clear" w:color="auto" w:fill="EBEBEB"/>
            <w:tcMar>
              <w:top w:w="80" w:type="dxa"/>
              <w:left w:w="80" w:type="dxa"/>
              <w:bottom w:w="80" w:type="dxa"/>
              <w:right w:w="80" w:type="dxa"/>
            </w:tcMar>
          </w:tcPr>
          <w:p w14:paraId="6D5926A7" w14:textId="77777777" w:rsidR="00891A36" w:rsidRPr="00764A87" w:rsidRDefault="00891A36" w:rsidP="00E77AE2">
            <w:pPr>
              <w:pStyle w:val="Normal1"/>
              <w:spacing w:after="160" w:line="256" w:lineRule="auto"/>
              <w:jc w:val="center"/>
              <w:rPr>
                <w:b/>
                <w:bCs/>
                <w:sz w:val="18"/>
                <w:szCs w:val="18"/>
                <w:lang w:val="en-GB"/>
              </w:rPr>
            </w:pPr>
            <w:r w:rsidRPr="00764A87">
              <w:rPr>
                <w:b/>
                <w:bCs/>
                <w:sz w:val="18"/>
                <w:szCs w:val="18"/>
                <w:lang w:val="en-GB"/>
              </w:rPr>
              <w:t>74 in 1,000</w:t>
            </w:r>
          </w:p>
          <w:p w14:paraId="102CC729" w14:textId="77777777" w:rsidR="00891A36" w:rsidRPr="00764A87" w:rsidRDefault="00891A36" w:rsidP="00E77AE2">
            <w:pPr>
              <w:pStyle w:val="Normal1"/>
              <w:spacing w:after="160"/>
              <w:jc w:val="center"/>
              <w:rPr>
                <w:lang w:val="en-GB"/>
              </w:rPr>
            </w:pPr>
            <w:r w:rsidRPr="00764A87">
              <w:rPr>
                <w:sz w:val="18"/>
                <w:szCs w:val="18"/>
                <w:lang w:val="en-GB"/>
              </w:rPr>
              <w:t>(46</w:t>
            </w:r>
            <w:r w:rsidRPr="00764A87">
              <w:rPr>
                <w:color w:val="FF0000"/>
                <w:sz w:val="18"/>
                <w:szCs w:val="18"/>
                <w:u w:color="FF0000"/>
                <w:lang w:val="en-GB"/>
              </w:rPr>
              <w:t xml:space="preserve"> </w:t>
            </w:r>
            <w:r w:rsidRPr="00764A87">
              <w:rPr>
                <w:sz w:val="18"/>
                <w:szCs w:val="18"/>
                <w:lang w:val="en-GB"/>
              </w:rPr>
              <w:t>-</w:t>
            </w:r>
            <w:r w:rsidRPr="00764A87">
              <w:rPr>
                <w:color w:val="FF0000"/>
                <w:sz w:val="18"/>
                <w:szCs w:val="18"/>
                <w:u w:color="FF0000"/>
                <w:lang w:val="en-GB"/>
              </w:rPr>
              <w:t xml:space="preserve"> </w:t>
            </w:r>
            <w:r w:rsidRPr="00764A87">
              <w:rPr>
                <w:sz w:val="18"/>
                <w:szCs w:val="18"/>
                <w:lang w:val="en-GB"/>
              </w:rPr>
              <w:t>119)</w:t>
            </w:r>
          </w:p>
        </w:tc>
        <w:tc>
          <w:tcPr>
            <w:tcW w:w="142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0E1385A" w14:textId="77777777" w:rsidR="00891A36" w:rsidRPr="00764A87" w:rsidRDefault="00891A36" w:rsidP="00E77AE2">
            <w:pPr>
              <w:pStyle w:val="Normal1"/>
              <w:spacing w:after="160" w:line="256" w:lineRule="auto"/>
              <w:jc w:val="center"/>
              <w:rPr>
                <w:b/>
                <w:bCs/>
                <w:sz w:val="16"/>
                <w:szCs w:val="16"/>
                <w:lang w:val="en-GB"/>
              </w:rPr>
            </w:pPr>
            <w:r w:rsidRPr="00764A87">
              <w:rPr>
                <w:b/>
                <w:bCs/>
                <w:sz w:val="16"/>
                <w:szCs w:val="16"/>
                <w:lang w:val="en-GB"/>
              </w:rPr>
              <w:t>RR 0.48</w:t>
            </w:r>
          </w:p>
          <w:p w14:paraId="7B3BA0F8" w14:textId="77777777" w:rsidR="00891A36" w:rsidRPr="00764A87" w:rsidRDefault="00891A36" w:rsidP="00E77AE2">
            <w:pPr>
              <w:pStyle w:val="Normal1"/>
              <w:spacing w:after="160"/>
              <w:jc w:val="center"/>
              <w:rPr>
                <w:lang w:val="en-GB"/>
              </w:rPr>
            </w:pPr>
            <w:r w:rsidRPr="00764A87">
              <w:rPr>
                <w:sz w:val="16"/>
                <w:szCs w:val="16"/>
                <w:lang w:val="en-GB"/>
              </w:rPr>
              <w:t>(0.30</w:t>
            </w:r>
            <w:r w:rsidRPr="00764A87">
              <w:rPr>
                <w:color w:val="FF0000"/>
                <w:sz w:val="16"/>
                <w:szCs w:val="16"/>
                <w:u w:color="FF0000"/>
                <w:lang w:val="en-GB"/>
              </w:rPr>
              <w:t xml:space="preserve"> </w:t>
            </w:r>
            <w:r w:rsidRPr="00764A87">
              <w:rPr>
                <w:sz w:val="16"/>
                <w:szCs w:val="16"/>
                <w:lang w:val="en-GB"/>
              </w:rPr>
              <w:t>-</w:t>
            </w:r>
            <w:r w:rsidRPr="00764A87">
              <w:rPr>
                <w:color w:val="FF0000"/>
                <w:sz w:val="16"/>
                <w:szCs w:val="16"/>
                <w:u w:color="FF0000"/>
                <w:lang w:val="en-GB"/>
              </w:rPr>
              <w:t xml:space="preserve"> </w:t>
            </w:r>
            <w:r w:rsidRPr="00764A87">
              <w:rPr>
                <w:sz w:val="16"/>
                <w:szCs w:val="16"/>
                <w:lang w:val="en-GB"/>
              </w:rPr>
              <w:t>0.77)</w:t>
            </w:r>
          </w:p>
        </w:tc>
        <w:tc>
          <w:tcPr>
            <w:tcW w:w="184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99B46DA" w14:textId="77777777" w:rsidR="00891A36" w:rsidRPr="00764A87" w:rsidRDefault="00891A36" w:rsidP="00E77AE2">
            <w:pPr>
              <w:pStyle w:val="Normal1"/>
              <w:spacing w:after="160" w:line="256" w:lineRule="auto"/>
              <w:jc w:val="center"/>
              <w:rPr>
                <w:sz w:val="16"/>
                <w:szCs w:val="16"/>
                <w:lang w:val="en-GB"/>
              </w:rPr>
            </w:pPr>
            <w:r w:rsidRPr="00764A87">
              <w:rPr>
                <w:sz w:val="16"/>
                <w:szCs w:val="16"/>
                <w:lang w:val="en-GB"/>
              </w:rPr>
              <w:t>854</w:t>
            </w:r>
          </w:p>
          <w:p w14:paraId="14F9DD4F" w14:textId="77777777" w:rsidR="00891A36" w:rsidRPr="00764A87" w:rsidRDefault="00891A36" w:rsidP="00E77AE2">
            <w:pPr>
              <w:pStyle w:val="Normal1"/>
              <w:spacing w:after="160"/>
              <w:jc w:val="center"/>
              <w:rPr>
                <w:lang w:val="en-GB"/>
              </w:rPr>
            </w:pPr>
            <w:r w:rsidRPr="00764A87">
              <w:rPr>
                <w:sz w:val="16"/>
                <w:szCs w:val="16"/>
                <w:lang w:val="en-GB"/>
              </w:rPr>
              <w:t>(2 observational studies)</w:t>
            </w:r>
          </w:p>
        </w:tc>
        <w:tc>
          <w:tcPr>
            <w:tcW w:w="172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0ABD772" w14:textId="77777777" w:rsidR="00891A36" w:rsidRPr="00764A87" w:rsidRDefault="00891A36" w:rsidP="00E77AE2">
            <w:pPr>
              <w:pStyle w:val="Normal1"/>
              <w:spacing w:after="160" w:line="256" w:lineRule="auto"/>
              <w:jc w:val="center"/>
              <w:rPr>
                <w:sz w:val="21"/>
                <w:szCs w:val="21"/>
                <w:lang w:val="en-GB"/>
              </w:rPr>
            </w:pPr>
            <w:r w:rsidRPr="00764A87">
              <w:rPr>
                <w:rFonts w:ascii="Cambria Math" w:hAnsi="Cambria Math" w:cs="Cambria Math"/>
                <w:sz w:val="21"/>
                <w:szCs w:val="21"/>
                <w:lang w:val="en-GB"/>
              </w:rPr>
              <w:t>⨁⨁⨁⨁</w:t>
            </w:r>
          </w:p>
          <w:p w14:paraId="6B750FA5" w14:textId="77777777" w:rsidR="00891A36" w:rsidRPr="00764A87" w:rsidRDefault="00891A36" w:rsidP="00E77AE2">
            <w:pPr>
              <w:pStyle w:val="Normal1"/>
              <w:spacing w:after="160"/>
              <w:jc w:val="center"/>
              <w:rPr>
                <w:lang w:val="en-GB"/>
              </w:rPr>
            </w:pPr>
            <w:r w:rsidRPr="00764A87">
              <w:rPr>
                <w:sz w:val="16"/>
                <w:szCs w:val="16"/>
                <w:lang w:val="en-GB"/>
              </w:rPr>
              <w:t xml:space="preserve">HIGH </w:t>
            </w:r>
            <w:r w:rsidRPr="00764A87">
              <w:rPr>
                <w:sz w:val="16"/>
                <w:szCs w:val="16"/>
                <w:vertAlign w:val="superscript"/>
                <w:lang w:val="en-GB"/>
              </w:rPr>
              <w:t>a</w:t>
            </w:r>
          </w:p>
        </w:tc>
        <w:tc>
          <w:tcPr>
            <w:tcW w:w="342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4E627FA" w14:textId="77777777" w:rsidR="00891A36" w:rsidRPr="00764A87" w:rsidRDefault="00891A36" w:rsidP="00E77AE2">
            <w:pPr>
              <w:pStyle w:val="Normal1"/>
              <w:spacing w:after="160"/>
              <w:jc w:val="center"/>
              <w:rPr>
                <w:lang w:val="en-GB"/>
              </w:rPr>
            </w:pPr>
            <w:r w:rsidRPr="00764A87">
              <w:rPr>
                <w:sz w:val="16"/>
                <w:szCs w:val="16"/>
                <w:lang w:val="en-GB"/>
              </w:rPr>
              <w:t xml:space="preserve">The size of the effect and the confidence interval demonstrated the effectiveness of surgical antibiotic prophylaxis with aminoglycosides for SSI. Patients who used this intervention had a 52% risk reduction for the occurrence of the SSI outcome compared to patients in the cephalosporin group. The certainty of this estimate was considered </w:t>
            </w:r>
            <w:proofErr w:type="spellStart"/>
            <w:proofErr w:type="gramStart"/>
            <w:r w:rsidRPr="00764A87">
              <w:rPr>
                <w:sz w:val="16"/>
                <w:szCs w:val="16"/>
                <w:lang w:val="en-GB"/>
              </w:rPr>
              <w:t>high.The</w:t>
            </w:r>
            <w:proofErr w:type="spellEnd"/>
            <w:proofErr w:type="gramEnd"/>
            <w:r w:rsidRPr="00764A87">
              <w:rPr>
                <w:sz w:val="16"/>
                <w:szCs w:val="16"/>
                <w:lang w:val="en-GB"/>
              </w:rPr>
              <w:t xml:space="preserve"> increase in population with the aggregation of studies influenced the result.</w:t>
            </w:r>
          </w:p>
        </w:tc>
      </w:tr>
      <w:tr w:rsidR="00891A36" w:rsidRPr="00764A87" w14:paraId="0C02791D" w14:textId="77777777" w:rsidTr="00E77AE2">
        <w:trPr>
          <w:trHeight w:val="4612"/>
        </w:trPr>
        <w:tc>
          <w:tcPr>
            <w:tcW w:w="148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C888536" w14:textId="77777777" w:rsidR="00891A36" w:rsidRPr="00764A87" w:rsidRDefault="00891A36" w:rsidP="00E77AE2">
            <w:pPr>
              <w:pStyle w:val="Normal1"/>
              <w:spacing w:after="160" w:line="256" w:lineRule="auto"/>
              <w:jc w:val="center"/>
              <w:rPr>
                <w:sz w:val="18"/>
                <w:szCs w:val="18"/>
                <w:lang w:val="en-GB"/>
              </w:rPr>
            </w:pPr>
            <w:r w:rsidRPr="00764A87">
              <w:rPr>
                <w:sz w:val="18"/>
                <w:szCs w:val="18"/>
                <w:lang w:val="en-GB"/>
              </w:rPr>
              <w:lastRenderedPageBreak/>
              <w:t>Surgical site infection by multi-drug resistant Gram- negative bacilli (SSI by MDR GNB) in renal transplantation patients</w:t>
            </w:r>
          </w:p>
          <w:p w14:paraId="2C6B3B1D" w14:textId="77777777" w:rsidR="00891A36" w:rsidRPr="00764A87" w:rsidRDefault="00891A36" w:rsidP="00E77AE2">
            <w:pPr>
              <w:pStyle w:val="Normal1"/>
              <w:spacing w:after="160" w:line="256" w:lineRule="auto"/>
              <w:jc w:val="center"/>
              <w:rPr>
                <w:sz w:val="18"/>
                <w:szCs w:val="18"/>
                <w:lang w:val="en-GB"/>
              </w:rPr>
            </w:pPr>
            <w:r w:rsidRPr="00764A87">
              <w:rPr>
                <w:sz w:val="18"/>
                <w:szCs w:val="18"/>
                <w:lang w:val="en-GB"/>
              </w:rPr>
              <w:t>Expressed as:  Event rate</w:t>
            </w:r>
          </w:p>
          <w:p w14:paraId="28C7A0DA" w14:textId="77777777" w:rsidR="00891A36" w:rsidRPr="00764A87" w:rsidRDefault="00891A36" w:rsidP="00E77AE2">
            <w:pPr>
              <w:pStyle w:val="Normal1"/>
              <w:spacing w:after="160"/>
              <w:jc w:val="center"/>
              <w:rPr>
                <w:lang w:val="en-GB"/>
              </w:rPr>
            </w:pPr>
            <w:r w:rsidRPr="00764A87">
              <w:rPr>
                <w:sz w:val="18"/>
                <w:szCs w:val="18"/>
                <w:lang w:val="en-GB"/>
              </w:rPr>
              <w:t>Follow-up: average 45 days</w:t>
            </w:r>
          </w:p>
        </w:tc>
        <w:tc>
          <w:tcPr>
            <w:tcW w:w="126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D729275" w14:textId="77777777" w:rsidR="00891A36" w:rsidRPr="00764A87" w:rsidRDefault="00891A36" w:rsidP="00E77AE2">
            <w:pPr>
              <w:pStyle w:val="Normal1"/>
              <w:spacing w:after="160"/>
              <w:rPr>
                <w:lang w:val="en-GB"/>
              </w:rPr>
            </w:pPr>
            <w:r w:rsidRPr="00764A87">
              <w:rPr>
                <w:sz w:val="16"/>
                <w:szCs w:val="16"/>
                <w:lang w:val="en-GB"/>
              </w:rPr>
              <w:t>43 in 1,000</w:t>
            </w:r>
          </w:p>
        </w:tc>
        <w:tc>
          <w:tcPr>
            <w:tcW w:w="1455" w:type="dxa"/>
            <w:tcBorders>
              <w:top w:val="single" w:sz="8" w:space="0" w:color="000000"/>
              <w:left w:val="nil"/>
              <w:bottom w:val="single" w:sz="8" w:space="0" w:color="000000"/>
              <w:right w:val="nil"/>
            </w:tcBorders>
            <w:shd w:val="clear" w:color="auto" w:fill="EBEBEB"/>
            <w:tcMar>
              <w:top w:w="80" w:type="dxa"/>
              <w:left w:w="80" w:type="dxa"/>
              <w:bottom w:w="80" w:type="dxa"/>
              <w:right w:w="80" w:type="dxa"/>
            </w:tcMar>
          </w:tcPr>
          <w:p w14:paraId="7F693C03" w14:textId="77777777" w:rsidR="00891A36" w:rsidRPr="00764A87" w:rsidRDefault="00891A36" w:rsidP="00E77AE2">
            <w:pPr>
              <w:pStyle w:val="Normal1"/>
              <w:spacing w:after="160" w:line="256" w:lineRule="auto"/>
              <w:jc w:val="center"/>
              <w:rPr>
                <w:b/>
                <w:bCs/>
                <w:sz w:val="18"/>
                <w:szCs w:val="18"/>
                <w:lang w:val="en-GB"/>
              </w:rPr>
            </w:pPr>
            <w:r w:rsidRPr="00764A87">
              <w:rPr>
                <w:b/>
                <w:bCs/>
                <w:sz w:val="18"/>
                <w:szCs w:val="18"/>
                <w:lang w:val="en-GB"/>
              </w:rPr>
              <w:t>25 in 1,000</w:t>
            </w:r>
          </w:p>
          <w:p w14:paraId="0330310F" w14:textId="77777777" w:rsidR="00891A36" w:rsidRPr="00764A87" w:rsidRDefault="00891A36" w:rsidP="00E77AE2">
            <w:pPr>
              <w:pStyle w:val="Normal1"/>
              <w:spacing w:after="160"/>
              <w:jc w:val="center"/>
              <w:rPr>
                <w:lang w:val="en-GB"/>
              </w:rPr>
            </w:pPr>
            <w:r w:rsidRPr="00764A87">
              <w:rPr>
                <w:sz w:val="18"/>
                <w:szCs w:val="18"/>
                <w:lang w:val="en-GB"/>
              </w:rPr>
              <w:t>(11 -</w:t>
            </w:r>
            <w:r w:rsidRPr="00764A87">
              <w:rPr>
                <w:color w:val="FF0000"/>
                <w:sz w:val="18"/>
                <w:szCs w:val="18"/>
                <w:u w:color="FF0000"/>
                <w:lang w:val="en-GB"/>
              </w:rPr>
              <w:t xml:space="preserve"> </w:t>
            </w:r>
            <w:r w:rsidRPr="00764A87">
              <w:rPr>
                <w:sz w:val="18"/>
                <w:szCs w:val="18"/>
                <w:lang w:val="en-GB"/>
              </w:rPr>
              <w:t>58)</w:t>
            </w:r>
          </w:p>
        </w:tc>
        <w:tc>
          <w:tcPr>
            <w:tcW w:w="142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6AD6CA90" w14:textId="77777777" w:rsidR="00891A36" w:rsidRPr="00764A87" w:rsidRDefault="00891A36" w:rsidP="00E77AE2">
            <w:pPr>
              <w:pStyle w:val="Normal1"/>
              <w:spacing w:after="160" w:line="256" w:lineRule="auto"/>
              <w:jc w:val="center"/>
              <w:rPr>
                <w:b/>
                <w:bCs/>
                <w:sz w:val="16"/>
                <w:szCs w:val="16"/>
                <w:lang w:val="en-GB"/>
              </w:rPr>
            </w:pPr>
            <w:r w:rsidRPr="00764A87">
              <w:rPr>
                <w:b/>
                <w:bCs/>
                <w:sz w:val="16"/>
                <w:szCs w:val="16"/>
                <w:lang w:val="en-GB"/>
              </w:rPr>
              <w:t>RR 0.57</w:t>
            </w:r>
          </w:p>
          <w:p w14:paraId="4D25E668" w14:textId="77777777" w:rsidR="00891A36" w:rsidRPr="00764A87" w:rsidRDefault="00891A36" w:rsidP="00E77AE2">
            <w:pPr>
              <w:pStyle w:val="Normal1"/>
              <w:spacing w:after="160"/>
              <w:jc w:val="center"/>
              <w:rPr>
                <w:lang w:val="en-GB"/>
              </w:rPr>
            </w:pPr>
            <w:r w:rsidRPr="00764A87">
              <w:rPr>
                <w:sz w:val="16"/>
                <w:szCs w:val="16"/>
                <w:lang w:val="en-GB"/>
              </w:rPr>
              <w:t>(0.25 -</w:t>
            </w:r>
            <w:r w:rsidRPr="00764A87">
              <w:rPr>
                <w:color w:val="FF0000"/>
                <w:sz w:val="16"/>
                <w:szCs w:val="16"/>
                <w:u w:color="FF0000"/>
                <w:lang w:val="en-GB"/>
              </w:rPr>
              <w:t xml:space="preserve"> </w:t>
            </w:r>
            <w:r w:rsidRPr="00764A87">
              <w:rPr>
                <w:sz w:val="16"/>
                <w:szCs w:val="16"/>
                <w:lang w:val="en-GB"/>
              </w:rPr>
              <w:t>1.34)</w:t>
            </w:r>
          </w:p>
        </w:tc>
        <w:tc>
          <w:tcPr>
            <w:tcW w:w="184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2050A82" w14:textId="77777777" w:rsidR="00891A36" w:rsidRPr="00764A87" w:rsidRDefault="00891A36" w:rsidP="00E77AE2">
            <w:pPr>
              <w:pStyle w:val="Normal1"/>
              <w:spacing w:after="160" w:line="256" w:lineRule="auto"/>
              <w:jc w:val="center"/>
              <w:rPr>
                <w:sz w:val="16"/>
                <w:szCs w:val="16"/>
                <w:lang w:val="en-GB"/>
              </w:rPr>
            </w:pPr>
            <w:r w:rsidRPr="00764A87">
              <w:rPr>
                <w:sz w:val="16"/>
                <w:szCs w:val="16"/>
                <w:lang w:val="en-GB"/>
              </w:rPr>
              <w:t>854</w:t>
            </w:r>
          </w:p>
          <w:p w14:paraId="5670F830" w14:textId="77777777" w:rsidR="00891A36" w:rsidRPr="00764A87" w:rsidRDefault="00891A36" w:rsidP="00E77AE2">
            <w:pPr>
              <w:pStyle w:val="Normal1"/>
              <w:spacing w:after="160"/>
              <w:jc w:val="center"/>
              <w:rPr>
                <w:lang w:val="en-GB"/>
              </w:rPr>
            </w:pPr>
            <w:r w:rsidRPr="00764A87">
              <w:rPr>
                <w:sz w:val="16"/>
                <w:szCs w:val="16"/>
                <w:lang w:val="en-GB"/>
              </w:rPr>
              <w:t>(2 observational studies)</w:t>
            </w:r>
          </w:p>
        </w:tc>
        <w:tc>
          <w:tcPr>
            <w:tcW w:w="172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6EE36E8" w14:textId="77777777" w:rsidR="00891A36" w:rsidRPr="00764A87" w:rsidRDefault="00891A36" w:rsidP="00E77AE2">
            <w:pPr>
              <w:pStyle w:val="Normal1"/>
              <w:spacing w:after="160" w:line="256" w:lineRule="auto"/>
              <w:jc w:val="center"/>
              <w:rPr>
                <w:rFonts w:ascii="MS Mincho" w:eastAsia="MS Mincho" w:hAnsi="MS Mincho" w:cs="MS Mincho"/>
                <w:sz w:val="21"/>
                <w:szCs w:val="21"/>
                <w:lang w:val="en-GB"/>
              </w:rPr>
            </w:pPr>
            <w:r w:rsidRPr="00764A87">
              <w:rPr>
                <w:rFonts w:ascii="Cambria Math" w:hAnsi="Cambria Math" w:cs="Cambria Math"/>
                <w:sz w:val="21"/>
                <w:szCs w:val="21"/>
                <w:lang w:val="en-GB"/>
              </w:rPr>
              <w:t>⨁⨁⨁</w:t>
            </w:r>
            <w:r w:rsidRPr="00764A87">
              <w:rPr>
                <w:rFonts w:ascii="MS Mincho" w:eastAsia="MS Mincho" w:hAnsi="MS Mincho" w:cs="MS Mincho"/>
                <w:sz w:val="21"/>
                <w:szCs w:val="21"/>
                <w:lang w:val="en-GB"/>
              </w:rPr>
              <w:t>◯</w:t>
            </w:r>
          </w:p>
          <w:p w14:paraId="3BBD4A95" w14:textId="77777777" w:rsidR="00891A36" w:rsidRPr="00764A87" w:rsidRDefault="00891A36" w:rsidP="00E77AE2">
            <w:pPr>
              <w:pStyle w:val="Normal1"/>
              <w:spacing w:after="160"/>
              <w:jc w:val="center"/>
              <w:rPr>
                <w:lang w:val="en-GB"/>
              </w:rPr>
            </w:pPr>
            <w:r w:rsidRPr="00764A87">
              <w:rPr>
                <w:sz w:val="16"/>
                <w:szCs w:val="16"/>
                <w:lang w:val="en-GB"/>
              </w:rPr>
              <w:t xml:space="preserve">MODERATE </w:t>
            </w:r>
            <w:proofErr w:type="spellStart"/>
            <w:proofErr w:type="gramStart"/>
            <w:r w:rsidRPr="00764A87">
              <w:rPr>
                <w:sz w:val="16"/>
                <w:szCs w:val="16"/>
                <w:vertAlign w:val="superscript"/>
                <w:lang w:val="en-GB"/>
              </w:rPr>
              <w:t>a,b</w:t>
            </w:r>
            <w:proofErr w:type="spellEnd"/>
            <w:proofErr w:type="gramEnd"/>
          </w:p>
        </w:tc>
        <w:tc>
          <w:tcPr>
            <w:tcW w:w="342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67E309F9" w14:textId="77777777" w:rsidR="00891A36" w:rsidRPr="00764A87" w:rsidRDefault="00891A36" w:rsidP="00E77AE2">
            <w:pPr>
              <w:pStyle w:val="Normal1"/>
              <w:spacing w:after="160"/>
              <w:jc w:val="center"/>
              <w:rPr>
                <w:lang w:val="en-GB"/>
              </w:rPr>
            </w:pPr>
            <w:r w:rsidRPr="00764A87">
              <w:rPr>
                <w:sz w:val="16"/>
                <w:szCs w:val="16"/>
                <w:lang w:val="en-GB"/>
              </w:rPr>
              <w:t>The size of the effect and the confidence interval of the evidence demonstrated the effectiveness of surgical antibiotic prophylaxis with aminoglycosides for SSI by MDR GNB. Patients who used the intervention had a reduced risk of occurrence of the outcome by 43% compared to patients who used cephalosporins. The certainty of this estimate was considered moderate.</w:t>
            </w:r>
          </w:p>
        </w:tc>
      </w:tr>
      <w:tr w:rsidR="00891A36" w:rsidRPr="00764A87" w14:paraId="2FEE3FB4" w14:textId="77777777" w:rsidTr="00E77AE2">
        <w:trPr>
          <w:trHeight w:val="2078"/>
        </w:trPr>
        <w:tc>
          <w:tcPr>
            <w:tcW w:w="148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5ED1757" w14:textId="77777777" w:rsidR="00891A36" w:rsidRPr="00764A87" w:rsidRDefault="00891A36" w:rsidP="00E77AE2">
            <w:pPr>
              <w:pStyle w:val="Normal1"/>
              <w:spacing w:after="160" w:line="256" w:lineRule="auto"/>
              <w:jc w:val="center"/>
              <w:rPr>
                <w:sz w:val="18"/>
                <w:szCs w:val="18"/>
                <w:lang w:val="en-GB"/>
              </w:rPr>
            </w:pPr>
            <w:r w:rsidRPr="00764A87">
              <w:rPr>
                <w:sz w:val="18"/>
                <w:szCs w:val="18"/>
                <w:lang w:val="en-GB"/>
              </w:rPr>
              <w:t xml:space="preserve">Delayed renal graft function (DGF) Expressed as:  Event rate </w:t>
            </w:r>
          </w:p>
          <w:p w14:paraId="03A53B3A" w14:textId="77777777" w:rsidR="00891A36" w:rsidRPr="00764A87" w:rsidRDefault="00891A36" w:rsidP="00E77AE2">
            <w:pPr>
              <w:pStyle w:val="Normal1"/>
              <w:spacing w:after="160" w:line="256" w:lineRule="auto"/>
              <w:jc w:val="center"/>
              <w:rPr>
                <w:lang w:val="en-GB"/>
              </w:rPr>
            </w:pPr>
            <w:r w:rsidRPr="00764A87">
              <w:rPr>
                <w:sz w:val="18"/>
                <w:szCs w:val="18"/>
                <w:lang w:val="en-GB"/>
              </w:rPr>
              <w:t>Follow-up:        60 days</w:t>
            </w:r>
          </w:p>
        </w:tc>
        <w:tc>
          <w:tcPr>
            <w:tcW w:w="126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4DDD2A5" w14:textId="77777777" w:rsidR="00891A36" w:rsidRPr="00764A87" w:rsidRDefault="00891A36" w:rsidP="00E77AE2">
            <w:pPr>
              <w:pStyle w:val="Normal1"/>
              <w:spacing w:after="160"/>
              <w:rPr>
                <w:lang w:val="en-GB"/>
              </w:rPr>
            </w:pPr>
            <w:r w:rsidRPr="00764A87">
              <w:rPr>
                <w:sz w:val="16"/>
                <w:szCs w:val="16"/>
                <w:lang w:val="en-GB"/>
              </w:rPr>
              <w:t>293 in 1,000</w:t>
            </w:r>
          </w:p>
        </w:tc>
        <w:tc>
          <w:tcPr>
            <w:tcW w:w="1455" w:type="dxa"/>
            <w:tcBorders>
              <w:top w:val="single" w:sz="8" w:space="0" w:color="000000"/>
              <w:left w:val="nil"/>
              <w:bottom w:val="single" w:sz="8" w:space="0" w:color="000000"/>
              <w:right w:val="nil"/>
            </w:tcBorders>
            <w:shd w:val="clear" w:color="auto" w:fill="EBEBEB"/>
            <w:tcMar>
              <w:top w:w="80" w:type="dxa"/>
              <w:left w:w="80" w:type="dxa"/>
              <w:bottom w:w="80" w:type="dxa"/>
              <w:right w:w="80" w:type="dxa"/>
            </w:tcMar>
          </w:tcPr>
          <w:p w14:paraId="7CE6F514" w14:textId="77777777" w:rsidR="00891A36" w:rsidRPr="00764A87" w:rsidRDefault="00891A36" w:rsidP="00E77AE2">
            <w:pPr>
              <w:pStyle w:val="Normal1"/>
              <w:spacing w:after="160" w:line="256" w:lineRule="auto"/>
              <w:jc w:val="center"/>
              <w:rPr>
                <w:b/>
                <w:bCs/>
                <w:sz w:val="18"/>
                <w:szCs w:val="18"/>
                <w:lang w:val="en-GB"/>
              </w:rPr>
            </w:pPr>
            <w:r w:rsidRPr="00764A87">
              <w:rPr>
                <w:b/>
                <w:bCs/>
                <w:sz w:val="18"/>
                <w:szCs w:val="18"/>
                <w:lang w:val="en-GB"/>
              </w:rPr>
              <w:t>366 in 1,000</w:t>
            </w:r>
          </w:p>
          <w:p w14:paraId="43550B42" w14:textId="77777777" w:rsidR="00891A36" w:rsidRPr="00764A87" w:rsidRDefault="00891A36" w:rsidP="00E77AE2">
            <w:pPr>
              <w:pStyle w:val="Normal1"/>
              <w:spacing w:after="160"/>
              <w:jc w:val="center"/>
              <w:rPr>
                <w:lang w:val="en-GB"/>
              </w:rPr>
            </w:pPr>
            <w:r w:rsidRPr="00764A87">
              <w:rPr>
                <w:sz w:val="18"/>
                <w:szCs w:val="18"/>
                <w:lang w:val="en-GB"/>
              </w:rPr>
              <w:t>(296 - 451)</w:t>
            </w:r>
          </w:p>
        </w:tc>
        <w:tc>
          <w:tcPr>
            <w:tcW w:w="142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09DBAB8" w14:textId="77777777" w:rsidR="00891A36" w:rsidRPr="00764A87" w:rsidRDefault="00891A36" w:rsidP="00E77AE2">
            <w:pPr>
              <w:pStyle w:val="Normal1"/>
              <w:spacing w:after="160" w:line="256" w:lineRule="auto"/>
              <w:jc w:val="center"/>
              <w:rPr>
                <w:b/>
                <w:bCs/>
                <w:sz w:val="16"/>
                <w:szCs w:val="16"/>
                <w:lang w:val="en-GB"/>
              </w:rPr>
            </w:pPr>
            <w:r w:rsidRPr="00764A87">
              <w:rPr>
                <w:b/>
                <w:bCs/>
                <w:sz w:val="16"/>
                <w:szCs w:val="16"/>
                <w:lang w:val="en-GB"/>
              </w:rPr>
              <w:t>RR 1.25</w:t>
            </w:r>
          </w:p>
          <w:p w14:paraId="2E10F338" w14:textId="77777777" w:rsidR="00891A36" w:rsidRPr="00764A87" w:rsidRDefault="00891A36" w:rsidP="00E77AE2">
            <w:pPr>
              <w:pStyle w:val="Normal1"/>
              <w:spacing w:after="160"/>
              <w:jc w:val="center"/>
              <w:rPr>
                <w:lang w:val="en-GB"/>
              </w:rPr>
            </w:pPr>
            <w:r w:rsidRPr="00764A87">
              <w:rPr>
                <w:sz w:val="16"/>
                <w:szCs w:val="16"/>
                <w:lang w:val="en-GB"/>
              </w:rPr>
              <w:t>(1.01 - 1.54)</w:t>
            </w:r>
          </w:p>
        </w:tc>
        <w:tc>
          <w:tcPr>
            <w:tcW w:w="184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B4F8508" w14:textId="77777777" w:rsidR="00891A36" w:rsidRPr="00764A87" w:rsidRDefault="00891A36" w:rsidP="00E77AE2">
            <w:pPr>
              <w:pStyle w:val="Normal1"/>
              <w:spacing w:after="160" w:line="256" w:lineRule="auto"/>
              <w:jc w:val="center"/>
              <w:rPr>
                <w:sz w:val="16"/>
                <w:szCs w:val="16"/>
                <w:lang w:val="en-GB"/>
              </w:rPr>
            </w:pPr>
            <w:r w:rsidRPr="00764A87">
              <w:rPr>
                <w:sz w:val="16"/>
                <w:szCs w:val="16"/>
                <w:lang w:val="en-GB"/>
              </w:rPr>
              <w:t>809</w:t>
            </w:r>
          </w:p>
          <w:p w14:paraId="14AF6E02" w14:textId="77777777" w:rsidR="00891A36" w:rsidRPr="00764A87" w:rsidRDefault="00891A36" w:rsidP="00E77AE2">
            <w:pPr>
              <w:pStyle w:val="Normal1"/>
              <w:spacing w:after="160"/>
              <w:jc w:val="center"/>
              <w:rPr>
                <w:lang w:val="en-GB"/>
              </w:rPr>
            </w:pPr>
            <w:r w:rsidRPr="00764A87">
              <w:rPr>
                <w:sz w:val="16"/>
                <w:szCs w:val="16"/>
                <w:lang w:val="en-GB"/>
              </w:rPr>
              <w:t>(1 observational study)</w:t>
            </w:r>
          </w:p>
        </w:tc>
        <w:tc>
          <w:tcPr>
            <w:tcW w:w="172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91BFDFF" w14:textId="77777777" w:rsidR="00891A36" w:rsidRPr="00764A87" w:rsidRDefault="00891A36" w:rsidP="00E77AE2">
            <w:pPr>
              <w:pStyle w:val="Normal1"/>
              <w:spacing w:after="160" w:line="256" w:lineRule="auto"/>
              <w:jc w:val="center"/>
              <w:rPr>
                <w:rFonts w:ascii="MS Mincho" w:eastAsia="MS Mincho" w:hAnsi="MS Mincho" w:cs="MS Mincho"/>
                <w:sz w:val="21"/>
                <w:szCs w:val="21"/>
                <w:lang w:val="en-GB"/>
              </w:rPr>
            </w:pPr>
            <w:r w:rsidRPr="00764A87">
              <w:rPr>
                <w:rFonts w:ascii="Cambria Math" w:hAnsi="Cambria Math" w:cs="Cambria Math"/>
                <w:sz w:val="21"/>
                <w:szCs w:val="21"/>
                <w:lang w:val="en-GB"/>
              </w:rPr>
              <w:t>⨁⨁</w:t>
            </w:r>
            <w:r w:rsidRPr="00764A87">
              <w:rPr>
                <w:rFonts w:ascii="MS Mincho" w:eastAsia="MS Mincho" w:hAnsi="MS Mincho" w:cs="MS Mincho"/>
                <w:sz w:val="21"/>
                <w:szCs w:val="21"/>
                <w:lang w:val="en-GB"/>
              </w:rPr>
              <w:t>◯◯</w:t>
            </w:r>
          </w:p>
          <w:p w14:paraId="31EBED1D" w14:textId="77777777" w:rsidR="00891A36" w:rsidRPr="00764A87" w:rsidRDefault="00891A36" w:rsidP="00E77AE2">
            <w:pPr>
              <w:pStyle w:val="Normal1"/>
              <w:spacing w:after="160"/>
              <w:jc w:val="center"/>
              <w:rPr>
                <w:lang w:val="en-GB"/>
              </w:rPr>
            </w:pPr>
            <w:r w:rsidRPr="00764A87">
              <w:rPr>
                <w:sz w:val="16"/>
                <w:szCs w:val="16"/>
                <w:lang w:val="en-GB"/>
              </w:rPr>
              <w:t xml:space="preserve">LOW </w:t>
            </w:r>
            <w:r w:rsidRPr="00764A87">
              <w:rPr>
                <w:sz w:val="16"/>
                <w:szCs w:val="16"/>
                <w:vertAlign w:val="superscript"/>
                <w:lang w:val="en-GB"/>
              </w:rPr>
              <w:t>c</w:t>
            </w:r>
          </w:p>
        </w:tc>
        <w:tc>
          <w:tcPr>
            <w:tcW w:w="342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2F44455" w14:textId="77777777" w:rsidR="00891A36" w:rsidRPr="00764A87" w:rsidRDefault="00891A36" w:rsidP="00E77AE2">
            <w:pPr>
              <w:pStyle w:val="Normal1"/>
              <w:spacing w:after="160"/>
              <w:jc w:val="center"/>
              <w:rPr>
                <w:lang w:val="en-GB"/>
              </w:rPr>
            </w:pPr>
            <w:r w:rsidRPr="00764A87">
              <w:rPr>
                <w:sz w:val="16"/>
                <w:szCs w:val="16"/>
                <w:lang w:val="en-GB"/>
              </w:rPr>
              <w:t>Low confidence in the effect estimate. Patients undergoing prophylaxis with aminoglycosides have an 25% increase in the risk of developing delayed renal graft function, however the confidence interval crosses the null effect line, which means that this result may be due to chance.</w:t>
            </w:r>
          </w:p>
        </w:tc>
      </w:tr>
      <w:tr w:rsidR="00891A36" w:rsidRPr="00764A87" w14:paraId="36E1D8BB" w14:textId="77777777" w:rsidTr="00E77AE2">
        <w:trPr>
          <w:trHeight w:val="2417"/>
        </w:trPr>
        <w:tc>
          <w:tcPr>
            <w:tcW w:w="148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620EB986" w14:textId="77777777" w:rsidR="00891A36" w:rsidRPr="00764A87" w:rsidRDefault="00891A36" w:rsidP="00E77AE2">
            <w:pPr>
              <w:pStyle w:val="Normal1"/>
              <w:spacing w:after="160" w:line="256" w:lineRule="auto"/>
              <w:jc w:val="center"/>
              <w:rPr>
                <w:sz w:val="18"/>
                <w:szCs w:val="18"/>
                <w:lang w:val="en-GB"/>
              </w:rPr>
            </w:pPr>
            <w:r w:rsidRPr="00764A87">
              <w:rPr>
                <w:sz w:val="18"/>
                <w:szCs w:val="18"/>
                <w:lang w:val="en-GB"/>
              </w:rPr>
              <w:t xml:space="preserve">Loss of renal graft (LRG) </w:t>
            </w:r>
          </w:p>
          <w:p w14:paraId="69F0416A" w14:textId="77777777" w:rsidR="00891A36" w:rsidRPr="00764A87" w:rsidRDefault="00891A36" w:rsidP="00E77AE2">
            <w:pPr>
              <w:pStyle w:val="Normal1"/>
              <w:spacing w:after="160"/>
              <w:jc w:val="center"/>
              <w:rPr>
                <w:sz w:val="18"/>
                <w:szCs w:val="18"/>
                <w:lang w:val="en-GB"/>
              </w:rPr>
            </w:pPr>
            <w:r w:rsidRPr="00764A87">
              <w:rPr>
                <w:sz w:val="18"/>
                <w:szCs w:val="18"/>
                <w:lang w:val="en-GB"/>
              </w:rPr>
              <w:t xml:space="preserve">Expressed as:  Event rate </w:t>
            </w:r>
          </w:p>
          <w:p w14:paraId="410A6363" w14:textId="77777777" w:rsidR="00891A36" w:rsidRPr="00764A87" w:rsidRDefault="00891A36" w:rsidP="00E77AE2">
            <w:pPr>
              <w:pStyle w:val="Normal1"/>
              <w:spacing w:after="160"/>
              <w:jc w:val="center"/>
              <w:rPr>
                <w:lang w:val="en-GB"/>
              </w:rPr>
            </w:pPr>
            <w:r w:rsidRPr="00764A87">
              <w:rPr>
                <w:sz w:val="18"/>
                <w:szCs w:val="18"/>
                <w:lang w:val="en-GB"/>
              </w:rPr>
              <w:t>Follow-up: 60 days</w:t>
            </w:r>
          </w:p>
        </w:tc>
        <w:tc>
          <w:tcPr>
            <w:tcW w:w="126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693ABAD" w14:textId="77777777" w:rsidR="00891A36" w:rsidRPr="00764A87" w:rsidRDefault="00891A36" w:rsidP="00E77AE2">
            <w:pPr>
              <w:pStyle w:val="Normal1"/>
              <w:spacing w:after="160"/>
              <w:rPr>
                <w:lang w:val="en-GB"/>
              </w:rPr>
            </w:pPr>
            <w:r w:rsidRPr="00764A87">
              <w:rPr>
                <w:sz w:val="16"/>
                <w:szCs w:val="16"/>
                <w:lang w:val="en-GB"/>
              </w:rPr>
              <w:t>102 in 1,000</w:t>
            </w:r>
          </w:p>
        </w:tc>
        <w:tc>
          <w:tcPr>
            <w:tcW w:w="1455" w:type="dxa"/>
            <w:tcBorders>
              <w:top w:val="single" w:sz="8" w:space="0" w:color="000000"/>
              <w:left w:val="nil"/>
              <w:bottom w:val="single" w:sz="8" w:space="0" w:color="000000"/>
              <w:right w:val="nil"/>
            </w:tcBorders>
            <w:shd w:val="clear" w:color="auto" w:fill="EBEBEB"/>
            <w:tcMar>
              <w:top w:w="80" w:type="dxa"/>
              <w:left w:w="80" w:type="dxa"/>
              <w:bottom w:w="80" w:type="dxa"/>
              <w:right w:w="80" w:type="dxa"/>
            </w:tcMar>
          </w:tcPr>
          <w:p w14:paraId="2A2DD61A" w14:textId="77777777" w:rsidR="00891A36" w:rsidRPr="00764A87" w:rsidRDefault="00891A36" w:rsidP="00E77AE2">
            <w:pPr>
              <w:pStyle w:val="Normal1"/>
              <w:spacing w:after="160" w:line="256" w:lineRule="auto"/>
              <w:jc w:val="center"/>
              <w:rPr>
                <w:b/>
                <w:bCs/>
                <w:sz w:val="18"/>
                <w:szCs w:val="18"/>
                <w:lang w:val="en-GB"/>
              </w:rPr>
            </w:pPr>
            <w:r w:rsidRPr="00764A87">
              <w:rPr>
                <w:b/>
                <w:bCs/>
                <w:sz w:val="18"/>
                <w:szCs w:val="18"/>
                <w:lang w:val="en-GB"/>
              </w:rPr>
              <w:t>78 in 1,000</w:t>
            </w:r>
          </w:p>
          <w:p w14:paraId="3B7B7D82" w14:textId="77777777" w:rsidR="00891A36" w:rsidRPr="00764A87" w:rsidRDefault="00891A36" w:rsidP="00E77AE2">
            <w:pPr>
              <w:pStyle w:val="Normal1"/>
              <w:spacing w:after="160"/>
              <w:jc w:val="center"/>
              <w:rPr>
                <w:lang w:val="en-GB"/>
              </w:rPr>
            </w:pPr>
            <w:r w:rsidRPr="00764A87">
              <w:rPr>
                <w:sz w:val="18"/>
                <w:szCs w:val="18"/>
                <w:lang w:val="en-GB"/>
              </w:rPr>
              <w:t>(47 - 128)</w:t>
            </w:r>
          </w:p>
        </w:tc>
        <w:tc>
          <w:tcPr>
            <w:tcW w:w="142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B8ACACF" w14:textId="77777777" w:rsidR="00891A36" w:rsidRPr="00764A87" w:rsidRDefault="00891A36" w:rsidP="00E77AE2">
            <w:pPr>
              <w:pStyle w:val="Normal1"/>
              <w:spacing w:after="160" w:line="256" w:lineRule="auto"/>
              <w:jc w:val="center"/>
              <w:rPr>
                <w:b/>
                <w:bCs/>
                <w:sz w:val="16"/>
                <w:szCs w:val="16"/>
                <w:lang w:val="en-GB"/>
              </w:rPr>
            </w:pPr>
            <w:r w:rsidRPr="00764A87">
              <w:rPr>
                <w:b/>
                <w:bCs/>
                <w:sz w:val="16"/>
                <w:szCs w:val="16"/>
                <w:lang w:val="en-GB"/>
              </w:rPr>
              <w:t>RR 0.76</w:t>
            </w:r>
          </w:p>
          <w:p w14:paraId="66930DDC" w14:textId="77777777" w:rsidR="00891A36" w:rsidRPr="00764A87" w:rsidRDefault="00891A36" w:rsidP="00E77AE2">
            <w:pPr>
              <w:pStyle w:val="Normal1"/>
              <w:spacing w:after="160"/>
              <w:jc w:val="center"/>
              <w:rPr>
                <w:lang w:val="en-GB"/>
              </w:rPr>
            </w:pPr>
            <w:r w:rsidRPr="00764A87">
              <w:rPr>
                <w:sz w:val="16"/>
                <w:szCs w:val="16"/>
                <w:lang w:val="en-GB"/>
              </w:rPr>
              <w:t>(0.46 - 1.25)</w:t>
            </w:r>
          </w:p>
        </w:tc>
        <w:tc>
          <w:tcPr>
            <w:tcW w:w="184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287A6A3" w14:textId="77777777" w:rsidR="00891A36" w:rsidRPr="00764A87" w:rsidRDefault="00891A36" w:rsidP="00E77AE2">
            <w:pPr>
              <w:pStyle w:val="Normal1"/>
              <w:spacing w:after="160" w:line="256" w:lineRule="auto"/>
              <w:jc w:val="center"/>
              <w:rPr>
                <w:sz w:val="16"/>
                <w:szCs w:val="16"/>
                <w:lang w:val="en-GB"/>
              </w:rPr>
            </w:pPr>
            <w:r w:rsidRPr="00764A87">
              <w:rPr>
                <w:sz w:val="16"/>
                <w:szCs w:val="16"/>
                <w:lang w:val="en-GB"/>
              </w:rPr>
              <w:t>809</w:t>
            </w:r>
          </w:p>
          <w:p w14:paraId="19107C68" w14:textId="77777777" w:rsidR="00891A36" w:rsidRPr="00764A87" w:rsidRDefault="00891A36" w:rsidP="00E77AE2">
            <w:pPr>
              <w:pStyle w:val="Normal1"/>
              <w:spacing w:after="160"/>
              <w:jc w:val="center"/>
              <w:rPr>
                <w:lang w:val="en-GB"/>
              </w:rPr>
            </w:pPr>
            <w:r w:rsidRPr="00764A87">
              <w:rPr>
                <w:sz w:val="16"/>
                <w:szCs w:val="16"/>
                <w:lang w:val="en-GB"/>
              </w:rPr>
              <w:t>(1 observational study)</w:t>
            </w:r>
          </w:p>
        </w:tc>
        <w:tc>
          <w:tcPr>
            <w:tcW w:w="172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881564F" w14:textId="77777777" w:rsidR="00891A36" w:rsidRPr="00764A87" w:rsidRDefault="00891A36" w:rsidP="00E77AE2">
            <w:pPr>
              <w:pStyle w:val="Normal1"/>
              <w:spacing w:after="160" w:line="256" w:lineRule="auto"/>
              <w:jc w:val="center"/>
              <w:rPr>
                <w:rFonts w:ascii="MS Mincho" w:eastAsia="MS Mincho" w:hAnsi="MS Mincho" w:cs="MS Mincho"/>
                <w:sz w:val="21"/>
                <w:szCs w:val="21"/>
                <w:lang w:val="en-GB"/>
              </w:rPr>
            </w:pPr>
            <w:r w:rsidRPr="00764A87">
              <w:rPr>
                <w:rFonts w:ascii="Cambria Math" w:hAnsi="Cambria Math" w:cs="Cambria Math"/>
                <w:sz w:val="21"/>
                <w:szCs w:val="21"/>
                <w:lang w:val="en-GB"/>
              </w:rPr>
              <w:t>⨁</w:t>
            </w:r>
            <w:r w:rsidRPr="00764A87">
              <w:rPr>
                <w:rFonts w:ascii="MS Mincho" w:eastAsia="MS Mincho" w:hAnsi="MS Mincho" w:cs="MS Mincho"/>
                <w:sz w:val="21"/>
                <w:szCs w:val="21"/>
                <w:lang w:val="en-GB"/>
              </w:rPr>
              <w:t>◯◯◯</w:t>
            </w:r>
          </w:p>
          <w:p w14:paraId="04D8D4D7" w14:textId="77777777" w:rsidR="00891A36" w:rsidRPr="00764A87" w:rsidRDefault="00891A36" w:rsidP="00E77AE2">
            <w:pPr>
              <w:pStyle w:val="Normal1"/>
              <w:spacing w:after="160"/>
              <w:jc w:val="center"/>
              <w:rPr>
                <w:lang w:val="en-GB"/>
              </w:rPr>
            </w:pPr>
            <w:r w:rsidRPr="00764A87">
              <w:rPr>
                <w:sz w:val="16"/>
                <w:szCs w:val="16"/>
                <w:lang w:val="en-GB"/>
              </w:rPr>
              <w:t xml:space="preserve">VERY LOW </w:t>
            </w:r>
            <w:proofErr w:type="spellStart"/>
            <w:proofErr w:type="gramStart"/>
            <w:r w:rsidRPr="00764A87">
              <w:rPr>
                <w:sz w:val="16"/>
                <w:szCs w:val="16"/>
                <w:vertAlign w:val="superscript"/>
                <w:lang w:val="en-GB"/>
              </w:rPr>
              <w:t>c,d</w:t>
            </w:r>
            <w:proofErr w:type="spellEnd"/>
            <w:proofErr w:type="gramEnd"/>
          </w:p>
        </w:tc>
        <w:tc>
          <w:tcPr>
            <w:tcW w:w="342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D6A022B" w14:textId="77777777" w:rsidR="00891A36" w:rsidRPr="00764A87" w:rsidRDefault="00891A36" w:rsidP="00E77AE2">
            <w:pPr>
              <w:pStyle w:val="Normal1"/>
              <w:spacing w:after="160"/>
              <w:jc w:val="center"/>
              <w:rPr>
                <w:lang w:val="en-GB"/>
              </w:rPr>
            </w:pPr>
            <w:r w:rsidRPr="00764A87">
              <w:rPr>
                <w:sz w:val="16"/>
                <w:szCs w:val="16"/>
                <w:lang w:val="en-GB"/>
              </w:rPr>
              <w:t xml:space="preserve">Very low confidence in the effect estimate. Patients undergoing prophylaxis with aminoglycosides have an 24% reduction in the risk of developing loss of renal graft, however the confidence interval crosses the null effect line, which means that this result may be due to chance. </w:t>
            </w:r>
          </w:p>
        </w:tc>
      </w:tr>
      <w:tr w:rsidR="00891A36" w:rsidRPr="00764A87" w14:paraId="3D7017DB" w14:textId="77777777" w:rsidTr="00E77AE2">
        <w:trPr>
          <w:trHeight w:val="2436"/>
        </w:trPr>
        <w:tc>
          <w:tcPr>
            <w:tcW w:w="148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1443EC0" w14:textId="77777777" w:rsidR="00891A36" w:rsidRPr="00764A87" w:rsidRDefault="00891A36" w:rsidP="00E77AE2">
            <w:pPr>
              <w:pStyle w:val="Normal1"/>
              <w:spacing w:after="160"/>
              <w:jc w:val="center"/>
              <w:rPr>
                <w:sz w:val="18"/>
                <w:szCs w:val="18"/>
                <w:lang w:val="en-GB"/>
              </w:rPr>
            </w:pPr>
            <w:r w:rsidRPr="00764A87">
              <w:rPr>
                <w:sz w:val="18"/>
                <w:szCs w:val="18"/>
                <w:lang w:val="en-GB"/>
              </w:rPr>
              <w:t>Urinary Tract Infection (UTI) Expressed as): Percentage Follow-up:</w:t>
            </w:r>
          </w:p>
          <w:p w14:paraId="022803CD" w14:textId="77777777" w:rsidR="00891A36" w:rsidRPr="00764A87" w:rsidRDefault="00891A36" w:rsidP="00E77AE2">
            <w:pPr>
              <w:pStyle w:val="Normal1"/>
              <w:spacing w:after="160" w:line="256" w:lineRule="auto"/>
              <w:jc w:val="center"/>
              <w:rPr>
                <w:lang w:val="en-GB"/>
              </w:rPr>
            </w:pPr>
            <w:r w:rsidRPr="00764A87">
              <w:rPr>
                <w:sz w:val="18"/>
                <w:szCs w:val="18"/>
                <w:lang w:val="en-GB"/>
              </w:rPr>
              <w:t xml:space="preserve">30 days </w:t>
            </w:r>
          </w:p>
        </w:tc>
        <w:tc>
          <w:tcPr>
            <w:tcW w:w="126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4267DDA" w14:textId="77777777" w:rsidR="00891A36" w:rsidRPr="00764A87" w:rsidRDefault="00891A36" w:rsidP="00E77AE2">
            <w:pPr>
              <w:pStyle w:val="Normal1"/>
              <w:spacing w:after="160"/>
              <w:rPr>
                <w:lang w:val="en-GB"/>
              </w:rPr>
            </w:pPr>
            <w:r w:rsidRPr="00764A87">
              <w:rPr>
                <w:sz w:val="16"/>
                <w:szCs w:val="16"/>
                <w:lang w:val="en-GB"/>
              </w:rPr>
              <w:t>333 in 1,000</w:t>
            </w:r>
          </w:p>
        </w:tc>
        <w:tc>
          <w:tcPr>
            <w:tcW w:w="1455" w:type="dxa"/>
            <w:tcBorders>
              <w:top w:val="single" w:sz="8" w:space="0" w:color="000000"/>
              <w:left w:val="nil"/>
              <w:bottom w:val="single" w:sz="8" w:space="0" w:color="000000"/>
              <w:right w:val="nil"/>
            </w:tcBorders>
            <w:shd w:val="clear" w:color="auto" w:fill="EBEBEB"/>
            <w:tcMar>
              <w:top w:w="80" w:type="dxa"/>
              <w:left w:w="80" w:type="dxa"/>
              <w:bottom w:w="80" w:type="dxa"/>
              <w:right w:w="80" w:type="dxa"/>
            </w:tcMar>
          </w:tcPr>
          <w:p w14:paraId="63B6FEBE" w14:textId="77777777" w:rsidR="00891A36" w:rsidRPr="00764A87" w:rsidRDefault="00891A36" w:rsidP="00E77AE2">
            <w:pPr>
              <w:pStyle w:val="Normal1"/>
              <w:spacing w:after="160" w:line="256" w:lineRule="auto"/>
              <w:jc w:val="center"/>
              <w:rPr>
                <w:b/>
                <w:bCs/>
                <w:sz w:val="18"/>
                <w:szCs w:val="18"/>
                <w:lang w:val="en-GB"/>
              </w:rPr>
            </w:pPr>
            <w:r w:rsidRPr="00764A87">
              <w:rPr>
                <w:b/>
                <w:bCs/>
                <w:sz w:val="18"/>
                <w:szCs w:val="18"/>
                <w:lang w:val="en-GB"/>
              </w:rPr>
              <w:t>47 in 1,000</w:t>
            </w:r>
          </w:p>
          <w:p w14:paraId="7E57BB1A" w14:textId="77777777" w:rsidR="00891A36" w:rsidRPr="00764A87" w:rsidRDefault="00891A36" w:rsidP="00E77AE2">
            <w:pPr>
              <w:pStyle w:val="Normal1"/>
              <w:spacing w:after="160"/>
              <w:jc w:val="center"/>
              <w:rPr>
                <w:lang w:val="en-GB"/>
              </w:rPr>
            </w:pPr>
            <w:r w:rsidRPr="00764A87">
              <w:rPr>
                <w:sz w:val="18"/>
                <w:szCs w:val="18"/>
                <w:lang w:val="en-GB"/>
              </w:rPr>
              <w:t>(7 - 350)</w:t>
            </w:r>
          </w:p>
        </w:tc>
        <w:tc>
          <w:tcPr>
            <w:tcW w:w="142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6B1CCDC" w14:textId="77777777" w:rsidR="00891A36" w:rsidRPr="00764A87" w:rsidRDefault="00891A36" w:rsidP="00E77AE2">
            <w:pPr>
              <w:pStyle w:val="Normal1"/>
              <w:spacing w:after="160" w:line="256" w:lineRule="auto"/>
              <w:jc w:val="center"/>
              <w:rPr>
                <w:b/>
                <w:bCs/>
                <w:sz w:val="16"/>
                <w:szCs w:val="16"/>
                <w:lang w:val="en-GB"/>
              </w:rPr>
            </w:pPr>
            <w:r w:rsidRPr="00764A87">
              <w:rPr>
                <w:b/>
                <w:bCs/>
                <w:sz w:val="16"/>
                <w:szCs w:val="16"/>
                <w:lang w:val="en-GB"/>
              </w:rPr>
              <w:t>RR 0.14</w:t>
            </w:r>
          </w:p>
          <w:p w14:paraId="6E0CC380" w14:textId="77777777" w:rsidR="00891A36" w:rsidRPr="00764A87" w:rsidRDefault="00891A36" w:rsidP="00E77AE2">
            <w:pPr>
              <w:pStyle w:val="Normal1"/>
              <w:spacing w:after="160"/>
              <w:jc w:val="center"/>
              <w:rPr>
                <w:lang w:val="en-GB"/>
              </w:rPr>
            </w:pPr>
            <w:r w:rsidRPr="00764A87">
              <w:rPr>
                <w:sz w:val="16"/>
                <w:szCs w:val="16"/>
                <w:lang w:val="en-GB"/>
              </w:rPr>
              <w:t>(0.02 - 1.05)</w:t>
            </w:r>
          </w:p>
        </w:tc>
        <w:tc>
          <w:tcPr>
            <w:tcW w:w="184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AB4EC73" w14:textId="77777777" w:rsidR="00891A36" w:rsidRPr="00764A87" w:rsidRDefault="00891A36" w:rsidP="00E77AE2">
            <w:pPr>
              <w:pStyle w:val="Normal1"/>
              <w:spacing w:after="160" w:line="256" w:lineRule="auto"/>
              <w:jc w:val="center"/>
              <w:rPr>
                <w:sz w:val="16"/>
                <w:szCs w:val="16"/>
                <w:lang w:val="en-GB"/>
              </w:rPr>
            </w:pPr>
            <w:r w:rsidRPr="00764A87">
              <w:rPr>
                <w:sz w:val="16"/>
                <w:szCs w:val="16"/>
                <w:lang w:val="en-GB"/>
              </w:rPr>
              <w:t>45</w:t>
            </w:r>
          </w:p>
          <w:p w14:paraId="09DFE7CC" w14:textId="77777777" w:rsidR="00891A36" w:rsidRPr="00764A87" w:rsidRDefault="00891A36" w:rsidP="00E77AE2">
            <w:pPr>
              <w:pStyle w:val="Normal1"/>
              <w:spacing w:after="160"/>
              <w:jc w:val="center"/>
              <w:rPr>
                <w:lang w:val="en-GB"/>
              </w:rPr>
            </w:pPr>
            <w:r w:rsidRPr="00764A87">
              <w:rPr>
                <w:sz w:val="16"/>
                <w:szCs w:val="16"/>
                <w:lang w:val="en-GB"/>
              </w:rPr>
              <w:t>(1 observational study)</w:t>
            </w:r>
          </w:p>
        </w:tc>
        <w:tc>
          <w:tcPr>
            <w:tcW w:w="172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6DCC45DD" w14:textId="77777777" w:rsidR="00891A36" w:rsidRPr="00764A87" w:rsidRDefault="00891A36" w:rsidP="00E77AE2">
            <w:pPr>
              <w:pStyle w:val="Normal1"/>
              <w:spacing w:after="160" w:line="256" w:lineRule="auto"/>
              <w:jc w:val="center"/>
              <w:rPr>
                <w:rFonts w:ascii="MS Mincho" w:eastAsia="MS Mincho" w:hAnsi="MS Mincho" w:cs="MS Mincho"/>
                <w:sz w:val="21"/>
                <w:szCs w:val="21"/>
                <w:lang w:val="en-GB"/>
              </w:rPr>
            </w:pPr>
            <w:r w:rsidRPr="00764A87">
              <w:rPr>
                <w:rFonts w:ascii="Cambria Math" w:hAnsi="Cambria Math" w:cs="Cambria Math"/>
                <w:sz w:val="21"/>
                <w:szCs w:val="21"/>
                <w:lang w:val="en-GB"/>
              </w:rPr>
              <w:t>⨁⨁</w:t>
            </w:r>
            <w:r w:rsidRPr="00764A87">
              <w:rPr>
                <w:rFonts w:ascii="MS Mincho" w:eastAsia="MS Mincho" w:hAnsi="MS Mincho" w:cs="MS Mincho"/>
                <w:sz w:val="21"/>
                <w:szCs w:val="21"/>
                <w:lang w:val="en-GB"/>
              </w:rPr>
              <w:t>◯◯</w:t>
            </w:r>
          </w:p>
          <w:p w14:paraId="50A1176F" w14:textId="77777777" w:rsidR="00891A36" w:rsidRPr="00764A87" w:rsidRDefault="00891A36" w:rsidP="00E77AE2">
            <w:pPr>
              <w:pStyle w:val="Normal1"/>
              <w:spacing w:after="160"/>
              <w:jc w:val="center"/>
              <w:rPr>
                <w:lang w:val="en-GB"/>
              </w:rPr>
            </w:pPr>
            <w:r w:rsidRPr="00764A87">
              <w:rPr>
                <w:sz w:val="16"/>
                <w:szCs w:val="16"/>
                <w:lang w:val="en-GB"/>
              </w:rPr>
              <w:t xml:space="preserve">LOW </w:t>
            </w:r>
            <w:proofErr w:type="spellStart"/>
            <w:proofErr w:type="gramStart"/>
            <w:r w:rsidRPr="00764A87">
              <w:rPr>
                <w:sz w:val="16"/>
                <w:szCs w:val="16"/>
                <w:vertAlign w:val="superscript"/>
                <w:lang w:val="en-GB"/>
              </w:rPr>
              <w:t>c,e</w:t>
            </w:r>
            <w:proofErr w:type="spellEnd"/>
            <w:proofErr w:type="gramEnd"/>
          </w:p>
        </w:tc>
        <w:tc>
          <w:tcPr>
            <w:tcW w:w="342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F0CE9BF" w14:textId="77777777" w:rsidR="00891A36" w:rsidRPr="00764A87" w:rsidRDefault="00891A36" w:rsidP="00E77AE2">
            <w:pPr>
              <w:pStyle w:val="Normal1"/>
              <w:spacing w:after="160"/>
              <w:rPr>
                <w:lang w:val="en-GB"/>
              </w:rPr>
            </w:pPr>
            <w:r w:rsidRPr="00764A87">
              <w:rPr>
                <w:sz w:val="16"/>
                <w:szCs w:val="16"/>
                <w:lang w:val="en-GB"/>
              </w:rPr>
              <w:t xml:space="preserve">Low confidence in the effect estimate. Patients undergoing prophylaxis with aminoglycosides have an 86% reduction in the risk of developing urinary tract infection, however the confidence interval crosses the null effect line, which means that this result may be due to </w:t>
            </w:r>
            <w:proofErr w:type="gramStart"/>
            <w:r w:rsidRPr="00764A87">
              <w:rPr>
                <w:sz w:val="16"/>
                <w:szCs w:val="16"/>
                <w:lang w:val="en-GB"/>
              </w:rPr>
              <w:t>chance .</w:t>
            </w:r>
            <w:proofErr w:type="gramEnd"/>
          </w:p>
        </w:tc>
      </w:tr>
      <w:tr w:rsidR="00891A36" w:rsidRPr="00764A87" w14:paraId="0C3570F5" w14:textId="77777777" w:rsidTr="00E77AE2">
        <w:trPr>
          <w:trHeight w:val="2414"/>
        </w:trPr>
        <w:tc>
          <w:tcPr>
            <w:tcW w:w="148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105013BD" w14:textId="77777777" w:rsidR="00891A36" w:rsidRPr="00764A87" w:rsidRDefault="00891A36" w:rsidP="00E77AE2">
            <w:pPr>
              <w:pStyle w:val="Normal1"/>
              <w:spacing w:after="160" w:line="256" w:lineRule="auto"/>
              <w:jc w:val="center"/>
              <w:rPr>
                <w:sz w:val="18"/>
                <w:szCs w:val="18"/>
                <w:lang w:val="en-GB"/>
              </w:rPr>
            </w:pPr>
            <w:r w:rsidRPr="00764A87">
              <w:rPr>
                <w:sz w:val="18"/>
                <w:szCs w:val="18"/>
                <w:lang w:val="en-GB"/>
              </w:rPr>
              <w:lastRenderedPageBreak/>
              <w:t>Health care-associated infections (HAI)</w:t>
            </w:r>
          </w:p>
          <w:p w14:paraId="6B11F1B4" w14:textId="77777777" w:rsidR="00891A36" w:rsidRPr="00764A87" w:rsidRDefault="00891A36" w:rsidP="00E77AE2">
            <w:pPr>
              <w:pStyle w:val="Normal1"/>
              <w:spacing w:after="160" w:line="256" w:lineRule="auto"/>
              <w:jc w:val="center"/>
              <w:rPr>
                <w:sz w:val="18"/>
                <w:szCs w:val="18"/>
                <w:lang w:val="en-GB"/>
              </w:rPr>
            </w:pPr>
            <w:r w:rsidRPr="00764A87">
              <w:rPr>
                <w:sz w:val="18"/>
                <w:szCs w:val="18"/>
                <w:lang w:val="en-GB"/>
              </w:rPr>
              <w:t>Expressed as: Rate</w:t>
            </w:r>
          </w:p>
          <w:p w14:paraId="2A728180" w14:textId="77777777" w:rsidR="00891A36" w:rsidRPr="00764A87" w:rsidRDefault="00891A36" w:rsidP="00E77AE2">
            <w:pPr>
              <w:pStyle w:val="Normal1"/>
              <w:spacing w:after="160"/>
              <w:jc w:val="center"/>
              <w:rPr>
                <w:sz w:val="18"/>
                <w:szCs w:val="18"/>
                <w:lang w:val="en-GB"/>
              </w:rPr>
            </w:pPr>
            <w:r w:rsidRPr="00764A87">
              <w:rPr>
                <w:sz w:val="18"/>
                <w:szCs w:val="18"/>
                <w:lang w:val="en-GB"/>
              </w:rPr>
              <w:t>Follow-up:</w:t>
            </w:r>
          </w:p>
          <w:p w14:paraId="05DECFC3" w14:textId="77777777" w:rsidR="00891A36" w:rsidRPr="00764A87" w:rsidRDefault="00891A36" w:rsidP="00E77AE2">
            <w:pPr>
              <w:pStyle w:val="Normal1"/>
              <w:spacing w:after="160" w:line="256" w:lineRule="auto"/>
              <w:jc w:val="center"/>
              <w:rPr>
                <w:lang w:val="en-GB"/>
              </w:rPr>
            </w:pPr>
            <w:r w:rsidRPr="00764A87">
              <w:rPr>
                <w:sz w:val="18"/>
                <w:szCs w:val="18"/>
                <w:lang w:val="en-GB"/>
              </w:rPr>
              <w:t>30 days</w:t>
            </w:r>
          </w:p>
        </w:tc>
        <w:tc>
          <w:tcPr>
            <w:tcW w:w="126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FD53186" w14:textId="77777777" w:rsidR="00891A36" w:rsidRPr="00764A87" w:rsidRDefault="00891A36" w:rsidP="00E77AE2">
            <w:pPr>
              <w:pStyle w:val="Normal1"/>
              <w:spacing w:after="160"/>
              <w:rPr>
                <w:lang w:val="en-GB"/>
              </w:rPr>
            </w:pPr>
            <w:r w:rsidRPr="00764A87">
              <w:rPr>
                <w:sz w:val="16"/>
                <w:szCs w:val="16"/>
                <w:lang w:val="en-GB"/>
              </w:rPr>
              <w:t>542 in 1,000</w:t>
            </w:r>
          </w:p>
        </w:tc>
        <w:tc>
          <w:tcPr>
            <w:tcW w:w="1455" w:type="dxa"/>
            <w:tcBorders>
              <w:top w:val="single" w:sz="8" w:space="0" w:color="000000"/>
              <w:left w:val="nil"/>
              <w:bottom w:val="single" w:sz="8" w:space="0" w:color="000000"/>
              <w:right w:val="nil"/>
            </w:tcBorders>
            <w:shd w:val="clear" w:color="auto" w:fill="EBEBEB"/>
            <w:tcMar>
              <w:top w:w="80" w:type="dxa"/>
              <w:left w:w="80" w:type="dxa"/>
              <w:bottom w:w="80" w:type="dxa"/>
              <w:right w:w="80" w:type="dxa"/>
            </w:tcMar>
          </w:tcPr>
          <w:p w14:paraId="40D9B8AC" w14:textId="77777777" w:rsidR="00891A36" w:rsidRPr="00764A87" w:rsidRDefault="00891A36" w:rsidP="00E77AE2">
            <w:pPr>
              <w:pStyle w:val="Normal1"/>
              <w:spacing w:after="160" w:line="256" w:lineRule="auto"/>
              <w:jc w:val="center"/>
              <w:rPr>
                <w:b/>
                <w:bCs/>
                <w:sz w:val="18"/>
                <w:szCs w:val="18"/>
                <w:lang w:val="en-GB"/>
              </w:rPr>
            </w:pPr>
            <w:r w:rsidRPr="00764A87">
              <w:rPr>
                <w:b/>
                <w:bCs/>
                <w:sz w:val="18"/>
                <w:szCs w:val="18"/>
                <w:lang w:val="en-GB"/>
              </w:rPr>
              <w:t>190 in 1,000</w:t>
            </w:r>
          </w:p>
          <w:p w14:paraId="7B8E73E6" w14:textId="77777777" w:rsidR="00891A36" w:rsidRPr="00764A87" w:rsidRDefault="00891A36" w:rsidP="00E77AE2">
            <w:pPr>
              <w:pStyle w:val="Normal1"/>
              <w:spacing w:after="160"/>
              <w:jc w:val="center"/>
              <w:rPr>
                <w:lang w:val="en-GB"/>
              </w:rPr>
            </w:pPr>
            <w:r w:rsidRPr="00764A87">
              <w:rPr>
                <w:sz w:val="18"/>
                <w:szCs w:val="18"/>
                <w:lang w:val="en-GB"/>
              </w:rPr>
              <w:t>(76 - 493)</w:t>
            </w:r>
          </w:p>
        </w:tc>
        <w:tc>
          <w:tcPr>
            <w:tcW w:w="142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3014175" w14:textId="77777777" w:rsidR="00891A36" w:rsidRPr="00764A87" w:rsidRDefault="00891A36" w:rsidP="00E77AE2">
            <w:pPr>
              <w:pStyle w:val="Normal1"/>
              <w:spacing w:after="160" w:line="256" w:lineRule="auto"/>
              <w:jc w:val="center"/>
              <w:rPr>
                <w:b/>
                <w:bCs/>
                <w:sz w:val="16"/>
                <w:szCs w:val="16"/>
                <w:lang w:val="en-GB"/>
              </w:rPr>
            </w:pPr>
            <w:r w:rsidRPr="00764A87">
              <w:rPr>
                <w:b/>
                <w:bCs/>
                <w:sz w:val="16"/>
                <w:szCs w:val="16"/>
                <w:lang w:val="en-GB"/>
              </w:rPr>
              <w:t>RR 0.35</w:t>
            </w:r>
          </w:p>
          <w:p w14:paraId="0238E592" w14:textId="77777777" w:rsidR="00891A36" w:rsidRPr="00764A87" w:rsidRDefault="00891A36" w:rsidP="00E77AE2">
            <w:pPr>
              <w:pStyle w:val="Normal1"/>
              <w:spacing w:after="160"/>
              <w:jc w:val="center"/>
              <w:rPr>
                <w:lang w:val="en-GB"/>
              </w:rPr>
            </w:pPr>
            <w:r w:rsidRPr="00764A87">
              <w:rPr>
                <w:sz w:val="16"/>
                <w:szCs w:val="16"/>
                <w:lang w:val="en-GB"/>
              </w:rPr>
              <w:t>(0.14 - 0.91)</w:t>
            </w:r>
          </w:p>
        </w:tc>
        <w:tc>
          <w:tcPr>
            <w:tcW w:w="184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BCBD121" w14:textId="77777777" w:rsidR="00891A36" w:rsidRPr="00764A87" w:rsidRDefault="00891A36" w:rsidP="00E77AE2">
            <w:pPr>
              <w:pStyle w:val="Normal1"/>
              <w:spacing w:after="160" w:line="256" w:lineRule="auto"/>
              <w:jc w:val="center"/>
              <w:rPr>
                <w:sz w:val="16"/>
                <w:szCs w:val="16"/>
                <w:lang w:val="en-GB"/>
              </w:rPr>
            </w:pPr>
            <w:r w:rsidRPr="00764A87">
              <w:rPr>
                <w:sz w:val="16"/>
                <w:szCs w:val="16"/>
                <w:lang w:val="en-GB"/>
              </w:rPr>
              <w:t>45</w:t>
            </w:r>
          </w:p>
          <w:p w14:paraId="3522B695" w14:textId="77777777" w:rsidR="00891A36" w:rsidRPr="00764A87" w:rsidRDefault="00891A36" w:rsidP="00E77AE2">
            <w:pPr>
              <w:pStyle w:val="Normal1"/>
              <w:spacing w:after="160"/>
              <w:jc w:val="center"/>
              <w:rPr>
                <w:lang w:val="en-GB"/>
              </w:rPr>
            </w:pPr>
            <w:r w:rsidRPr="00764A87">
              <w:rPr>
                <w:sz w:val="16"/>
                <w:szCs w:val="16"/>
                <w:lang w:val="en-GB"/>
              </w:rPr>
              <w:t>(1 observational study)</w:t>
            </w:r>
          </w:p>
        </w:tc>
        <w:tc>
          <w:tcPr>
            <w:tcW w:w="172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FC34993" w14:textId="77777777" w:rsidR="00891A36" w:rsidRPr="00764A87" w:rsidRDefault="00891A36" w:rsidP="00E77AE2">
            <w:pPr>
              <w:pStyle w:val="Normal1"/>
              <w:spacing w:after="160" w:line="256" w:lineRule="auto"/>
              <w:jc w:val="center"/>
              <w:rPr>
                <w:rFonts w:ascii="MS Mincho" w:eastAsia="MS Mincho" w:hAnsi="MS Mincho" w:cs="MS Mincho"/>
                <w:sz w:val="21"/>
                <w:szCs w:val="21"/>
                <w:lang w:val="en-GB"/>
              </w:rPr>
            </w:pPr>
            <w:r w:rsidRPr="00764A87">
              <w:rPr>
                <w:rFonts w:ascii="Cambria Math" w:hAnsi="Cambria Math" w:cs="Cambria Math"/>
                <w:sz w:val="21"/>
                <w:szCs w:val="21"/>
                <w:lang w:val="en-GB"/>
              </w:rPr>
              <w:t>⨁⨁⨁</w:t>
            </w:r>
            <w:r w:rsidRPr="00764A87">
              <w:rPr>
                <w:rFonts w:ascii="MS Mincho" w:eastAsia="MS Mincho" w:hAnsi="MS Mincho" w:cs="MS Mincho"/>
                <w:sz w:val="21"/>
                <w:szCs w:val="21"/>
                <w:lang w:val="en-GB"/>
              </w:rPr>
              <w:t>◯</w:t>
            </w:r>
          </w:p>
          <w:p w14:paraId="51EA3EE7" w14:textId="77777777" w:rsidR="00891A36" w:rsidRPr="00764A87" w:rsidRDefault="00891A36" w:rsidP="00E77AE2">
            <w:pPr>
              <w:pStyle w:val="Normal1"/>
              <w:spacing w:after="160"/>
              <w:jc w:val="center"/>
              <w:rPr>
                <w:lang w:val="en-GB"/>
              </w:rPr>
            </w:pPr>
            <w:r w:rsidRPr="00764A87">
              <w:rPr>
                <w:sz w:val="16"/>
                <w:szCs w:val="16"/>
                <w:lang w:val="en-GB"/>
              </w:rPr>
              <w:t xml:space="preserve">MODERATE </w:t>
            </w:r>
            <w:proofErr w:type="spellStart"/>
            <w:proofErr w:type="gramStart"/>
            <w:r w:rsidRPr="00764A87">
              <w:rPr>
                <w:sz w:val="16"/>
                <w:szCs w:val="16"/>
                <w:vertAlign w:val="superscript"/>
                <w:lang w:val="en-GB"/>
              </w:rPr>
              <w:t>c,e</w:t>
            </w:r>
            <w:proofErr w:type="spellEnd"/>
            <w:proofErr w:type="gramEnd"/>
          </w:p>
        </w:tc>
        <w:tc>
          <w:tcPr>
            <w:tcW w:w="342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27C0E18" w14:textId="77777777" w:rsidR="00891A36" w:rsidRPr="00764A87" w:rsidRDefault="00891A36" w:rsidP="00E77AE2">
            <w:pPr>
              <w:pStyle w:val="Normal1"/>
              <w:spacing w:after="160"/>
              <w:rPr>
                <w:lang w:val="en-GB"/>
              </w:rPr>
            </w:pPr>
            <w:r w:rsidRPr="00764A87">
              <w:rPr>
                <w:sz w:val="16"/>
                <w:szCs w:val="16"/>
                <w:lang w:val="en-GB"/>
              </w:rPr>
              <w:t>Moderate certainty about the effect estimate. Patients undergoing aminoglycoside prophylaxis have a risk of health care-associated infection reduced by 65%.</w:t>
            </w:r>
          </w:p>
        </w:tc>
      </w:tr>
      <w:tr w:rsidR="00891A36" w:rsidRPr="00764A87" w14:paraId="0651B5AB" w14:textId="77777777" w:rsidTr="00E77AE2">
        <w:trPr>
          <w:trHeight w:val="2781"/>
        </w:trPr>
        <w:tc>
          <w:tcPr>
            <w:tcW w:w="1485" w:type="dxa"/>
            <w:tcBorders>
              <w:top w:val="single" w:sz="8" w:space="0" w:color="000000"/>
              <w:left w:val="nil"/>
              <w:bottom w:val="single" w:sz="6" w:space="0" w:color="000000"/>
              <w:right w:val="nil"/>
            </w:tcBorders>
            <w:shd w:val="clear" w:color="auto" w:fill="auto"/>
            <w:tcMar>
              <w:top w:w="80" w:type="dxa"/>
              <w:left w:w="80" w:type="dxa"/>
              <w:bottom w:w="80" w:type="dxa"/>
              <w:right w:w="80" w:type="dxa"/>
            </w:tcMar>
          </w:tcPr>
          <w:p w14:paraId="793B305B" w14:textId="77777777" w:rsidR="00891A36" w:rsidRPr="00764A87" w:rsidRDefault="00891A36" w:rsidP="00E77AE2">
            <w:pPr>
              <w:pStyle w:val="Normal1"/>
              <w:spacing w:after="160" w:line="256" w:lineRule="auto"/>
              <w:rPr>
                <w:sz w:val="18"/>
                <w:szCs w:val="18"/>
                <w:lang w:val="en-GB"/>
              </w:rPr>
            </w:pPr>
            <w:r w:rsidRPr="00764A87">
              <w:rPr>
                <w:sz w:val="18"/>
                <w:szCs w:val="18"/>
                <w:lang w:val="en-GB"/>
              </w:rPr>
              <w:t>Death in 30 days (Death)</w:t>
            </w:r>
          </w:p>
          <w:p w14:paraId="6EBB0C97" w14:textId="77777777" w:rsidR="00891A36" w:rsidRPr="00764A87" w:rsidRDefault="00891A36" w:rsidP="00E77AE2">
            <w:pPr>
              <w:pStyle w:val="Normal1"/>
              <w:spacing w:after="160"/>
              <w:jc w:val="center"/>
              <w:rPr>
                <w:sz w:val="18"/>
                <w:szCs w:val="18"/>
                <w:lang w:val="en-GB"/>
              </w:rPr>
            </w:pPr>
            <w:r w:rsidRPr="00764A87">
              <w:rPr>
                <w:sz w:val="18"/>
                <w:szCs w:val="18"/>
                <w:lang w:val="en-GB"/>
              </w:rPr>
              <w:t xml:space="preserve">Expressed as): Percentage </w:t>
            </w:r>
          </w:p>
          <w:p w14:paraId="18DEEEAD" w14:textId="77777777" w:rsidR="00891A36" w:rsidRPr="00764A87" w:rsidRDefault="00891A36" w:rsidP="00E77AE2">
            <w:pPr>
              <w:pStyle w:val="Normal1"/>
              <w:spacing w:after="160"/>
              <w:jc w:val="center"/>
              <w:rPr>
                <w:sz w:val="18"/>
                <w:szCs w:val="18"/>
                <w:lang w:val="en-GB"/>
              </w:rPr>
            </w:pPr>
            <w:r w:rsidRPr="00764A87">
              <w:rPr>
                <w:sz w:val="18"/>
                <w:szCs w:val="18"/>
                <w:lang w:val="en-GB"/>
              </w:rPr>
              <w:t>Follow-up:</w:t>
            </w:r>
          </w:p>
          <w:p w14:paraId="3B771307" w14:textId="77777777" w:rsidR="00891A36" w:rsidRPr="00764A87" w:rsidRDefault="00891A36" w:rsidP="00E77AE2">
            <w:pPr>
              <w:pStyle w:val="Normal1"/>
              <w:spacing w:after="160" w:line="256" w:lineRule="auto"/>
              <w:jc w:val="center"/>
              <w:rPr>
                <w:lang w:val="en-GB"/>
              </w:rPr>
            </w:pPr>
            <w:r w:rsidRPr="00764A87">
              <w:rPr>
                <w:sz w:val="18"/>
                <w:szCs w:val="18"/>
                <w:lang w:val="en-GB"/>
              </w:rPr>
              <w:t>30 days</w:t>
            </w:r>
          </w:p>
        </w:tc>
        <w:tc>
          <w:tcPr>
            <w:tcW w:w="1260" w:type="dxa"/>
            <w:tcBorders>
              <w:top w:val="single" w:sz="8" w:space="0" w:color="000000"/>
              <w:left w:val="nil"/>
              <w:bottom w:val="single" w:sz="6" w:space="0" w:color="000000"/>
              <w:right w:val="nil"/>
            </w:tcBorders>
            <w:shd w:val="clear" w:color="auto" w:fill="auto"/>
            <w:tcMar>
              <w:top w:w="80" w:type="dxa"/>
              <w:left w:w="80" w:type="dxa"/>
              <w:bottom w:w="80" w:type="dxa"/>
              <w:right w:w="80" w:type="dxa"/>
            </w:tcMar>
          </w:tcPr>
          <w:p w14:paraId="6221C583" w14:textId="77777777" w:rsidR="00891A36" w:rsidRPr="00764A87" w:rsidRDefault="00891A36" w:rsidP="00E77AE2">
            <w:pPr>
              <w:pStyle w:val="Normal1"/>
              <w:spacing w:after="160"/>
              <w:rPr>
                <w:lang w:val="en-GB"/>
              </w:rPr>
            </w:pPr>
            <w:r w:rsidRPr="00764A87">
              <w:rPr>
                <w:sz w:val="16"/>
                <w:szCs w:val="16"/>
                <w:lang w:val="en-GB"/>
              </w:rPr>
              <w:t>83 in 1,000</w:t>
            </w:r>
          </w:p>
        </w:tc>
        <w:tc>
          <w:tcPr>
            <w:tcW w:w="1455" w:type="dxa"/>
            <w:tcBorders>
              <w:top w:val="single" w:sz="8" w:space="0" w:color="000000"/>
              <w:left w:val="nil"/>
              <w:bottom w:val="single" w:sz="6" w:space="0" w:color="000000"/>
              <w:right w:val="nil"/>
            </w:tcBorders>
            <w:shd w:val="clear" w:color="auto" w:fill="EBEBEB"/>
            <w:tcMar>
              <w:top w:w="80" w:type="dxa"/>
              <w:left w:w="80" w:type="dxa"/>
              <w:bottom w:w="80" w:type="dxa"/>
              <w:right w:w="80" w:type="dxa"/>
            </w:tcMar>
          </w:tcPr>
          <w:p w14:paraId="44A327DA" w14:textId="77777777" w:rsidR="00891A36" w:rsidRPr="00764A87" w:rsidRDefault="00891A36" w:rsidP="00E77AE2">
            <w:pPr>
              <w:pStyle w:val="Normal1"/>
              <w:spacing w:after="160" w:line="256" w:lineRule="auto"/>
              <w:jc w:val="center"/>
              <w:rPr>
                <w:b/>
                <w:bCs/>
                <w:sz w:val="18"/>
                <w:szCs w:val="18"/>
                <w:lang w:val="en-GB"/>
              </w:rPr>
            </w:pPr>
            <w:r w:rsidRPr="00764A87">
              <w:rPr>
                <w:b/>
                <w:bCs/>
                <w:sz w:val="18"/>
                <w:szCs w:val="18"/>
                <w:lang w:val="en-GB"/>
              </w:rPr>
              <w:t>47 in 1,000</w:t>
            </w:r>
          </w:p>
          <w:p w14:paraId="423CBA4D" w14:textId="77777777" w:rsidR="00891A36" w:rsidRPr="00764A87" w:rsidRDefault="00891A36" w:rsidP="00E77AE2">
            <w:pPr>
              <w:pStyle w:val="Normal1"/>
              <w:spacing w:after="160"/>
              <w:jc w:val="center"/>
              <w:rPr>
                <w:lang w:val="en-GB"/>
              </w:rPr>
            </w:pPr>
            <w:r w:rsidRPr="00764A87">
              <w:rPr>
                <w:sz w:val="18"/>
                <w:szCs w:val="18"/>
                <w:lang w:val="en-GB"/>
              </w:rPr>
              <w:t>(5 - 488)</w:t>
            </w:r>
          </w:p>
        </w:tc>
        <w:tc>
          <w:tcPr>
            <w:tcW w:w="1425" w:type="dxa"/>
            <w:tcBorders>
              <w:top w:val="single" w:sz="8" w:space="0" w:color="000000"/>
              <w:left w:val="nil"/>
              <w:bottom w:val="single" w:sz="6" w:space="0" w:color="000000"/>
              <w:right w:val="nil"/>
            </w:tcBorders>
            <w:shd w:val="clear" w:color="auto" w:fill="auto"/>
            <w:tcMar>
              <w:top w:w="80" w:type="dxa"/>
              <w:left w:w="80" w:type="dxa"/>
              <w:bottom w:w="80" w:type="dxa"/>
              <w:right w:w="80" w:type="dxa"/>
            </w:tcMar>
          </w:tcPr>
          <w:p w14:paraId="2EC3E93A" w14:textId="77777777" w:rsidR="00891A36" w:rsidRPr="00764A87" w:rsidRDefault="00891A36" w:rsidP="00E77AE2">
            <w:pPr>
              <w:pStyle w:val="Normal1"/>
              <w:spacing w:after="160" w:line="256" w:lineRule="auto"/>
              <w:jc w:val="center"/>
              <w:rPr>
                <w:b/>
                <w:bCs/>
                <w:sz w:val="16"/>
                <w:szCs w:val="16"/>
                <w:lang w:val="en-GB"/>
              </w:rPr>
            </w:pPr>
            <w:r w:rsidRPr="00764A87">
              <w:rPr>
                <w:b/>
                <w:bCs/>
                <w:sz w:val="16"/>
                <w:szCs w:val="16"/>
                <w:lang w:val="en-GB"/>
              </w:rPr>
              <w:t>RR 0.56</w:t>
            </w:r>
          </w:p>
          <w:p w14:paraId="2CD713F6" w14:textId="77777777" w:rsidR="00891A36" w:rsidRPr="00764A87" w:rsidRDefault="00891A36" w:rsidP="00E77AE2">
            <w:pPr>
              <w:pStyle w:val="Normal1"/>
              <w:spacing w:after="160"/>
              <w:jc w:val="center"/>
              <w:rPr>
                <w:lang w:val="en-GB"/>
              </w:rPr>
            </w:pPr>
            <w:r w:rsidRPr="00764A87">
              <w:rPr>
                <w:sz w:val="16"/>
                <w:szCs w:val="16"/>
                <w:lang w:val="en-GB"/>
              </w:rPr>
              <w:t>(0.06 - 5.86)</w:t>
            </w:r>
          </w:p>
        </w:tc>
        <w:tc>
          <w:tcPr>
            <w:tcW w:w="1845" w:type="dxa"/>
            <w:tcBorders>
              <w:top w:val="single" w:sz="8" w:space="0" w:color="000000"/>
              <w:left w:val="nil"/>
              <w:bottom w:val="single" w:sz="6" w:space="0" w:color="000000"/>
              <w:right w:val="nil"/>
            </w:tcBorders>
            <w:shd w:val="clear" w:color="auto" w:fill="auto"/>
            <w:tcMar>
              <w:top w:w="80" w:type="dxa"/>
              <w:left w:w="80" w:type="dxa"/>
              <w:bottom w:w="80" w:type="dxa"/>
              <w:right w:w="80" w:type="dxa"/>
            </w:tcMar>
          </w:tcPr>
          <w:p w14:paraId="52259F8E" w14:textId="77777777" w:rsidR="00891A36" w:rsidRPr="00764A87" w:rsidRDefault="00891A36" w:rsidP="00E77AE2">
            <w:pPr>
              <w:pStyle w:val="Normal1"/>
              <w:spacing w:after="160" w:line="256" w:lineRule="auto"/>
              <w:jc w:val="center"/>
              <w:rPr>
                <w:sz w:val="16"/>
                <w:szCs w:val="16"/>
                <w:lang w:val="en-GB"/>
              </w:rPr>
            </w:pPr>
            <w:r w:rsidRPr="00764A87">
              <w:rPr>
                <w:sz w:val="16"/>
                <w:szCs w:val="16"/>
                <w:lang w:val="en-GB"/>
              </w:rPr>
              <w:t>45</w:t>
            </w:r>
          </w:p>
          <w:p w14:paraId="0866E69A" w14:textId="77777777" w:rsidR="00891A36" w:rsidRPr="00764A87" w:rsidRDefault="00891A36" w:rsidP="00E77AE2">
            <w:pPr>
              <w:pStyle w:val="Normal1"/>
              <w:spacing w:after="160"/>
              <w:jc w:val="center"/>
              <w:rPr>
                <w:lang w:val="en-GB"/>
              </w:rPr>
            </w:pPr>
            <w:r w:rsidRPr="00764A87">
              <w:rPr>
                <w:sz w:val="16"/>
                <w:szCs w:val="16"/>
                <w:lang w:val="en-GB"/>
              </w:rPr>
              <w:t>(1 observational study)</w:t>
            </w:r>
          </w:p>
        </w:tc>
        <w:tc>
          <w:tcPr>
            <w:tcW w:w="1725" w:type="dxa"/>
            <w:tcBorders>
              <w:top w:val="single" w:sz="8" w:space="0" w:color="000000"/>
              <w:left w:val="nil"/>
              <w:bottom w:val="single" w:sz="6" w:space="0" w:color="000000"/>
              <w:right w:val="nil"/>
            </w:tcBorders>
            <w:shd w:val="clear" w:color="auto" w:fill="auto"/>
            <w:tcMar>
              <w:top w:w="80" w:type="dxa"/>
              <w:left w:w="80" w:type="dxa"/>
              <w:bottom w:w="80" w:type="dxa"/>
              <w:right w:w="80" w:type="dxa"/>
            </w:tcMar>
          </w:tcPr>
          <w:p w14:paraId="6EA95784" w14:textId="77777777" w:rsidR="00891A36" w:rsidRPr="00764A87" w:rsidRDefault="00891A36" w:rsidP="00E77AE2">
            <w:pPr>
              <w:pStyle w:val="Normal1"/>
              <w:spacing w:after="160" w:line="256" w:lineRule="auto"/>
              <w:jc w:val="center"/>
              <w:rPr>
                <w:rFonts w:ascii="MS Mincho" w:eastAsia="MS Mincho" w:hAnsi="MS Mincho" w:cs="MS Mincho"/>
                <w:sz w:val="21"/>
                <w:szCs w:val="21"/>
                <w:lang w:val="en-GB"/>
              </w:rPr>
            </w:pPr>
            <w:r w:rsidRPr="00764A87">
              <w:rPr>
                <w:rFonts w:ascii="Cambria Math" w:hAnsi="Cambria Math" w:cs="Cambria Math"/>
                <w:sz w:val="21"/>
                <w:szCs w:val="21"/>
                <w:lang w:val="en-GB"/>
              </w:rPr>
              <w:t>⨁⨁</w:t>
            </w:r>
            <w:r w:rsidRPr="00764A87">
              <w:rPr>
                <w:rFonts w:ascii="MS Mincho" w:eastAsia="MS Mincho" w:hAnsi="MS Mincho" w:cs="MS Mincho"/>
                <w:sz w:val="21"/>
                <w:szCs w:val="21"/>
                <w:lang w:val="en-GB"/>
              </w:rPr>
              <w:t>◯◯</w:t>
            </w:r>
          </w:p>
          <w:p w14:paraId="718F5E48" w14:textId="77777777" w:rsidR="00891A36" w:rsidRPr="00764A87" w:rsidRDefault="00891A36" w:rsidP="00E77AE2">
            <w:pPr>
              <w:pStyle w:val="Normal1"/>
              <w:spacing w:after="160"/>
              <w:jc w:val="center"/>
              <w:rPr>
                <w:lang w:val="en-GB"/>
              </w:rPr>
            </w:pPr>
            <w:r w:rsidRPr="00764A87">
              <w:rPr>
                <w:sz w:val="16"/>
                <w:szCs w:val="16"/>
                <w:lang w:val="en-GB"/>
              </w:rPr>
              <w:t xml:space="preserve">LOW </w:t>
            </w:r>
            <w:proofErr w:type="spellStart"/>
            <w:proofErr w:type="gramStart"/>
            <w:r w:rsidRPr="00764A87">
              <w:rPr>
                <w:sz w:val="16"/>
                <w:szCs w:val="16"/>
                <w:vertAlign w:val="superscript"/>
                <w:lang w:val="en-GB"/>
              </w:rPr>
              <w:t>c,f</w:t>
            </w:r>
            <w:proofErr w:type="spellEnd"/>
            <w:proofErr w:type="gramEnd"/>
          </w:p>
        </w:tc>
        <w:tc>
          <w:tcPr>
            <w:tcW w:w="3420" w:type="dxa"/>
            <w:tcBorders>
              <w:top w:val="single" w:sz="8" w:space="0" w:color="000000"/>
              <w:left w:val="nil"/>
              <w:bottom w:val="single" w:sz="6" w:space="0" w:color="000000"/>
              <w:right w:val="nil"/>
            </w:tcBorders>
            <w:shd w:val="clear" w:color="auto" w:fill="auto"/>
            <w:tcMar>
              <w:top w:w="80" w:type="dxa"/>
              <w:left w:w="80" w:type="dxa"/>
              <w:bottom w:w="80" w:type="dxa"/>
              <w:right w:w="80" w:type="dxa"/>
            </w:tcMar>
          </w:tcPr>
          <w:p w14:paraId="2420EFC3" w14:textId="77777777" w:rsidR="00891A36" w:rsidRPr="00764A87" w:rsidRDefault="00891A36" w:rsidP="00E77AE2">
            <w:pPr>
              <w:pStyle w:val="Normal1"/>
              <w:spacing w:after="160"/>
              <w:rPr>
                <w:sz w:val="16"/>
                <w:szCs w:val="16"/>
                <w:lang w:val="en-GB"/>
              </w:rPr>
            </w:pPr>
            <w:r w:rsidRPr="00764A87">
              <w:rPr>
                <w:sz w:val="16"/>
                <w:szCs w:val="16"/>
                <w:lang w:val="en-GB"/>
              </w:rPr>
              <w:t>Low certainty about the effect estimate. The RR suggests that patients undergoing aminoglycoside prophylaxis have a 44% reduction in the risk of death in 30 days, however the confidence interval is wide, crosses the null effect line, indicating that this association may be due to chance.</w:t>
            </w:r>
          </w:p>
          <w:p w14:paraId="1E9ACC35" w14:textId="77777777" w:rsidR="00891A36" w:rsidRPr="00764A87" w:rsidRDefault="00891A36" w:rsidP="00E77AE2">
            <w:pPr>
              <w:pStyle w:val="Normal1"/>
              <w:spacing w:after="160"/>
              <w:rPr>
                <w:sz w:val="16"/>
                <w:szCs w:val="16"/>
                <w:lang w:val="en-GB"/>
              </w:rPr>
            </w:pPr>
          </w:p>
          <w:p w14:paraId="3398C1DB" w14:textId="77777777" w:rsidR="00891A36" w:rsidRPr="00764A87" w:rsidRDefault="00891A36" w:rsidP="00E77AE2">
            <w:pPr>
              <w:pStyle w:val="Normal1"/>
              <w:spacing w:after="160"/>
              <w:jc w:val="center"/>
              <w:rPr>
                <w:lang w:val="en-GB"/>
              </w:rPr>
            </w:pPr>
            <w:r w:rsidRPr="00764A87">
              <w:rPr>
                <w:sz w:val="16"/>
                <w:szCs w:val="16"/>
                <w:lang w:val="en-GB"/>
              </w:rPr>
              <w:t>.</w:t>
            </w:r>
          </w:p>
        </w:tc>
      </w:tr>
      <w:tr w:rsidR="00891A36" w:rsidRPr="00764A87" w14:paraId="7E129570" w14:textId="77777777" w:rsidTr="00E77AE2">
        <w:trPr>
          <w:trHeight w:val="2058"/>
        </w:trPr>
        <w:tc>
          <w:tcPr>
            <w:tcW w:w="148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07B32310" w14:textId="77777777" w:rsidR="00891A36" w:rsidRPr="00764A87" w:rsidRDefault="00891A36" w:rsidP="00E77AE2">
            <w:pPr>
              <w:pStyle w:val="Normal1"/>
              <w:spacing w:after="200"/>
              <w:jc w:val="center"/>
              <w:rPr>
                <w:rFonts w:ascii="Arial Narrow" w:eastAsia="Arial Narrow" w:hAnsi="Arial Narrow" w:cs="Arial Narrow"/>
                <w:sz w:val="18"/>
                <w:szCs w:val="18"/>
                <w:lang w:val="en-GB"/>
              </w:rPr>
            </w:pPr>
            <w:r w:rsidRPr="00764A87">
              <w:rPr>
                <w:rFonts w:ascii="Arial Narrow" w:hAnsi="Arial Narrow"/>
                <w:sz w:val="18"/>
                <w:szCs w:val="18"/>
                <w:lang w:val="en-GB"/>
              </w:rPr>
              <w:t>Deep surgical site infection after colon surgery (deep SSI colon surgery)</w:t>
            </w:r>
          </w:p>
          <w:p w14:paraId="7E54CA4A" w14:textId="77777777" w:rsidR="00891A36" w:rsidRPr="00764A87" w:rsidRDefault="00891A36" w:rsidP="00E77AE2">
            <w:pPr>
              <w:pStyle w:val="Normal1"/>
              <w:spacing w:after="200"/>
              <w:jc w:val="center"/>
              <w:rPr>
                <w:lang w:val="en-GB"/>
              </w:rPr>
            </w:pPr>
            <w:r w:rsidRPr="00764A87">
              <w:rPr>
                <w:rFonts w:ascii="Arial Narrow" w:eastAsia="Calibri" w:hAnsi="Arial Narrow" w:cs="Calibri"/>
                <w:sz w:val="18"/>
                <w:szCs w:val="18"/>
                <w:lang w:val="en-GB"/>
              </w:rPr>
              <w:t>follow-up: 30 days</w:t>
            </w:r>
            <w:r w:rsidRPr="00764A87">
              <w:rPr>
                <w:rFonts w:ascii="Arial Narrow" w:eastAsia="Calibri" w:hAnsi="Arial Narrow" w:cs="Calibri"/>
                <w:sz w:val="16"/>
                <w:szCs w:val="16"/>
                <w:lang w:val="en-GB"/>
              </w:rPr>
              <w:t xml:space="preserve"> </w:t>
            </w:r>
          </w:p>
        </w:tc>
        <w:tc>
          <w:tcPr>
            <w:tcW w:w="126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15E182E7" w14:textId="77777777" w:rsidR="00891A36" w:rsidRPr="00764A87" w:rsidRDefault="00891A36" w:rsidP="00E77AE2">
            <w:pPr>
              <w:pStyle w:val="Normal1"/>
              <w:spacing w:after="200"/>
              <w:rPr>
                <w:lang w:val="en-GB"/>
              </w:rPr>
            </w:pPr>
            <w:r w:rsidRPr="00764A87">
              <w:rPr>
                <w:rFonts w:ascii="Arial Narrow" w:eastAsia="Calibri" w:hAnsi="Arial Narrow" w:cs="Calibri"/>
                <w:sz w:val="16"/>
                <w:szCs w:val="16"/>
                <w:lang w:val="en-GB"/>
              </w:rPr>
              <w:t xml:space="preserve">110 in 1,000 </w:t>
            </w:r>
          </w:p>
        </w:tc>
        <w:tc>
          <w:tcPr>
            <w:tcW w:w="1455" w:type="dxa"/>
            <w:tcBorders>
              <w:top w:val="single" w:sz="6" w:space="0" w:color="000000"/>
              <w:left w:val="nil"/>
              <w:bottom w:val="single" w:sz="6" w:space="0" w:color="000000"/>
              <w:right w:val="nil"/>
            </w:tcBorders>
            <w:shd w:val="clear" w:color="auto" w:fill="EBEBEB"/>
            <w:tcMar>
              <w:top w:w="80" w:type="dxa"/>
              <w:left w:w="80" w:type="dxa"/>
              <w:bottom w:w="80" w:type="dxa"/>
              <w:right w:w="80" w:type="dxa"/>
            </w:tcMar>
          </w:tcPr>
          <w:p w14:paraId="0767A1E0" w14:textId="77777777" w:rsidR="00891A36" w:rsidRPr="00764A87" w:rsidRDefault="00891A36" w:rsidP="00E77AE2">
            <w:pPr>
              <w:pStyle w:val="Normal1"/>
              <w:spacing w:after="200"/>
              <w:jc w:val="center"/>
              <w:rPr>
                <w:lang w:val="en-GB"/>
              </w:rPr>
            </w:pPr>
            <w:r w:rsidRPr="00764A87">
              <w:rPr>
                <w:rFonts w:ascii="Arial Narrow" w:eastAsia="Calibri" w:hAnsi="Arial Narrow" w:cs="Calibri"/>
                <w:b/>
                <w:bCs/>
                <w:sz w:val="18"/>
                <w:szCs w:val="18"/>
                <w:lang w:val="en-GB"/>
              </w:rPr>
              <w:t>97 in 1,000</w:t>
            </w:r>
            <w:r w:rsidRPr="00764A87">
              <w:rPr>
                <w:rFonts w:ascii="Arial Unicode MS" w:hAnsi="Arial Unicode MS"/>
                <w:sz w:val="18"/>
                <w:szCs w:val="18"/>
                <w:lang w:val="en-GB"/>
              </w:rPr>
              <w:br/>
            </w:r>
            <w:r w:rsidRPr="00764A87">
              <w:rPr>
                <w:rFonts w:ascii="Arial Narrow" w:eastAsia="Calibri" w:hAnsi="Arial Narrow" w:cs="Calibri"/>
                <w:sz w:val="18"/>
                <w:szCs w:val="18"/>
                <w:lang w:val="en-GB"/>
              </w:rPr>
              <w:t>(57 - 164)</w:t>
            </w:r>
            <w:r w:rsidRPr="00764A87">
              <w:rPr>
                <w:rFonts w:ascii="Arial Narrow" w:eastAsia="Calibri" w:hAnsi="Arial Narrow" w:cs="Calibri"/>
                <w:sz w:val="16"/>
                <w:szCs w:val="16"/>
                <w:lang w:val="en-GB"/>
              </w:rPr>
              <w:t xml:space="preserve"> </w:t>
            </w:r>
          </w:p>
        </w:tc>
        <w:tc>
          <w:tcPr>
            <w:tcW w:w="142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2DB9CC91" w14:textId="77777777" w:rsidR="00891A36" w:rsidRPr="00764A87" w:rsidRDefault="00891A36" w:rsidP="00E77AE2">
            <w:pPr>
              <w:pStyle w:val="Normal1"/>
              <w:spacing w:after="200"/>
              <w:jc w:val="center"/>
              <w:rPr>
                <w:lang w:val="en-GB"/>
              </w:rPr>
            </w:pPr>
            <w:r w:rsidRPr="00764A87">
              <w:rPr>
                <w:rFonts w:ascii="Arial Narrow" w:eastAsia="Calibri" w:hAnsi="Arial Narrow" w:cs="Calibri"/>
                <w:b/>
                <w:bCs/>
                <w:sz w:val="16"/>
                <w:szCs w:val="16"/>
                <w:lang w:val="en-GB"/>
              </w:rPr>
              <w:t>RR 0.88</w:t>
            </w:r>
            <w:r w:rsidRPr="00764A87">
              <w:rPr>
                <w:rFonts w:ascii="Arial Unicode MS" w:hAnsi="Arial Unicode MS"/>
                <w:sz w:val="16"/>
                <w:szCs w:val="16"/>
                <w:lang w:val="en-GB"/>
              </w:rPr>
              <w:br/>
            </w:r>
            <w:r w:rsidRPr="00764A87">
              <w:rPr>
                <w:rFonts w:ascii="Arial Narrow" w:eastAsia="Calibri" w:hAnsi="Arial Narrow" w:cs="Calibri"/>
                <w:sz w:val="16"/>
                <w:szCs w:val="16"/>
                <w:lang w:val="en-GB"/>
              </w:rPr>
              <w:t xml:space="preserve">(0.52 - 1.49) </w:t>
            </w:r>
          </w:p>
        </w:tc>
        <w:tc>
          <w:tcPr>
            <w:tcW w:w="184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4BE9A760" w14:textId="77777777" w:rsidR="00891A36" w:rsidRPr="00764A87" w:rsidRDefault="00891A36" w:rsidP="00E77AE2">
            <w:pPr>
              <w:pStyle w:val="Normal1"/>
              <w:spacing w:after="200"/>
              <w:jc w:val="center"/>
              <w:rPr>
                <w:lang w:val="en-GB"/>
              </w:rPr>
            </w:pPr>
            <w:r w:rsidRPr="00764A87">
              <w:rPr>
                <w:rFonts w:ascii="Arial Narrow" w:eastAsia="Calibri" w:hAnsi="Arial Narrow" w:cs="Calibri"/>
                <w:sz w:val="16"/>
                <w:szCs w:val="16"/>
                <w:lang w:val="en-GB"/>
              </w:rPr>
              <w:t>478</w:t>
            </w:r>
            <w:r w:rsidRPr="00764A87">
              <w:rPr>
                <w:rFonts w:ascii="Arial Unicode MS" w:hAnsi="Arial Unicode MS"/>
                <w:sz w:val="16"/>
                <w:szCs w:val="16"/>
                <w:lang w:val="en-GB"/>
              </w:rPr>
              <w:br/>
            </w:r>
            <w:r w:rsidRPr="00764A87">
              <w:rPr>
                <w:rFonts w:ascii="Arial Narrow" w:eastAsia="Calibri" w:hAnsi="Arial Narrow" w:cs="Calibri"/>
                <w:sz w:val="16"/>
                <w:szCs w:val="16"/>
                <w:lang w:val="en-GB"/>
              </w:rPr>
              <w:t xml:space="preserve">(1 </w:t>
            </w:r>
            <w:r w:rsidRPr="00764A87">
              <w:rPr>
                <w:rFonts w:eastAsia="Calibri" w:cs="Calibri"/>
                <w:sz w:val="16"/>
                <w:szCs w:val="16"/>
                <w:lang w:val="en-GB"/>
              </w:rPr>
              <w:t>observational study</w:t>
            </w:r>
            <w:r w:rsidRPr="00764A87">
              <w:rPr>
                <w:rFonts w:ascii="Arial Narrow" w:eastAsia="Calibri" w:hAnsi="Arial Narrow" w:cs="Calibri"/>
                <w:sz w:val="16"/>
                <w:szCs w:val="16"/>
                <w:lang w:val="en-GB"/>
              </w:rPr>
              <w:t xml:space="preserve">) </w:t>
            </w:r>
          </w:p>
        </w:tc>
        <w:tc>
          <w:tcPr>
            <w:tcW w:w="172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5DC6D967" w14:textId="77777777" w:rsidR="00891A36" w:rsidRPr="00764A87" w:rsidRDefault="00891A36" w:rsidP="00E77AE2">
            <w:pPr>
              <w:pStyle w:val="Normal1"/>
              <w:spacing w:after="200"/>
              <w:jc w:val="center"/>
              <w:rPr>
                <w:lang w:val="en-GB"/>
              </w:rPr>
            </w:pPr>
            <w:r w:rsidRPr="00764A87">
              <w:rPr>
                <w:rFonts w:ascii="Cambria Math" w:eastAsia="Cambria Math" w:hAnsi="Cambria Math" w:cs="Cambria Math"/>
                <w:sz w:val="21"/>
                <w:szCs w:val="21"/>
                <w:lang w:val="en-GB"/>
              </w:rPr>
              <w:t>⨁</w:t>
            </w:r>
            <w:r w:rsidRPr="00764A87">
              <w:rPr>
                <w:rFonts w:ascii="MS Mincho" w:eastAsia="MS Mincho" w:hAnsi="MS Mincho" w:cs="MS Mincho"/>
                <w:sz w:val="21"/>
                <w:szCs w:val="21"/>
                <w:lang w:val="en-GB"/>
              </w:rPr>
              <w:t>◯◯◯</w:t>
            </w:r>
            <w:r w:rsidRPr="00764A87">
              <w:rPr>
                <w:rFonts w:ascii="Arial Unicode MS" w:hAnsi="Arial Unicode MS"/>
                <w:sz w:val="16"/>
                <w:szCs w:val="16"/>
                <w:lang w:val="en-GB"/>
              </w:rPr>
              <w:br/>
            </w:r>
            <w:r w:rsidRPr="00764A87">
              <w:rPr>
                <w:rFonts w:ascii="Arial Narrow" w:eastAsia="Calibri" w:hAnsi="Arial Narrow" w:cs="Calibri"/>
                <w:sz w:val="16"/>
                <w:szCs w:val="16"/>
                <w:lang w:val="en-GB"/>
              </w:rPr>
              <w:t xml:space="preserve">VERY LOW </w:t>
            </w:r>
            <w:proofErr w:type="spellStart"/>
            <w:proofErr w:type="gramStart"/>
            <w:r w:rsidRPr="00764A87">
              <w:rPr>
                <w:rFonts w:ascii="Arial Narrow" w:eastAsia="Calibri" w:hAnsi="Arial Narrow" w:cs="Calibri"/>
                <w:sz w:val="16"/>
                <w:szCs w:val="16"/>
                <w:vertAlign w:val="superscript"/>
                <w:lang w:val="en-GB"/>
              </w:rPr>
              <w:t>b,g</w:t>
            </w:r>
            <w:proofErr w:type="spellEnd"/>
            <w:proofErr w:type="gramEnd"/>
          </w:p>
        </w:tc>
        <w:tc>
          <w:tcPr>
            <w:tcW w:w="34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308F21DB" w14:textId="77777777" w:rsidR="00891A36" w:rsidRPr="00764A87" w:rsidRDefault="00891A36" w:rsidP="00E77AE2">
            <w:pPr>
              <w:pStyle w:val="Normal1"/>
              <w:spacing w:after="200"/>
              <w:jc w:val="center"/>
              <w:rPr>
                <w:lang w:val="en-GB"/>
              </w:rPr>
            </w:pPr>
            <w:r w:rsidRPr="00764A87">
              <w:rPr>
                <w:rFonts w:ascii="Arial Narrow" w:eastAsia="Calibri" w:hAnsi="Arial Narrow" w:cs="Calibri"/>
                <w:sz w:val="16"/>
                <w:szCs w:val="16"/>
                <w:lang w:val="en-GB"/>
              </w:rPr>
              <w:t xml:space="preserve">Very low certainty about the effect estimate, based on a single observational study, where the RR suggests that patients who underwent prophylaxis with ertapenem had a reduced risk of 12% for the occurrence of deep SSI; however, the confidence interval exceeds the null effect line, indicating that such result may be due to chance. </w:t>
            </w:r>
          </w:p>
        </w:tc>
      </w:tr>
      <w:tr w:rsidR="00891A36" w:rsidRPr="00764A87" w14:paraId="6AEFB71F" w14:textId="77777777" w:rsidTr="00E77AE2">
        <w:trPr>
          <w:trHeight w:val="2255"/>
        </w:trPr>
        <w:tc>
          <w:tcPr>
            <w:tcW w:w="148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29FBE373" w14:textId="77777777" w:rsidR="00891A36" w:rsidRPr="00764A87" w:rsidRDefault="00891A36" w:rsidP="00E77AE2">
            <w:pPr>
              <w:pStyle w:val="Normal1"/>
              <w:spacing w:after="200"/>
              <w:jc w:val="center"/>
              <w:rPr>
                <w:rFonts w:ascii="Arial Narrow" w:eastAsia="Arial Narrow" w:hAnsi="Arial Narrow" w:cs="Arial Narrow"/>
                <w:sz w:val="18"/>
                <w:szCs w:val="18"/>
                <w:lang w:val="en-GB"/>
              </w:rPr>
            </w:pPr>
            <w:r w:rsidRPr="00764A87">
              <w:rPr>
                <w:rFonts w:ascii="Arial Narrow" w:hAnsi="Arial Narrow"/>
                <w:sz w:val="18"/>
                <w:szCs w:val="18"/>
                <w:lang w:val="en-GB"/>
              </w:rPr>
              <w:t>SSI in patients undergoing colorectal surgery (SSI colon surgery)</w:t>
            </w:r>
          </w:p>
          <w:p w14:paraId="3F516CB3" w14:textId="77777777" w:rsidR="00891A36" w:rsidRPr="00764A87" w:rsidRDefault="00891A36" w:rsidP="00E77AE2">
            <w:pPr>
              <w:pStyle w:val="Normal1"/>
              <w:spacing w:after="200"/>
              <w:jc w:val="center"/>
              <w:rPr>
                <w:lang w:val="en-GB"/>
              </w:rPr>
            </w:pPr>
            <w:r w:rsidRPr="00764A87">
              <w:rPr>
                <w:rFonts w:ascii="Arial Narrow" w:eastAsia="Calibri" w:hAnsi="Arial Narrow" w:cs="Calibri"/>
                <w:sz w:val="18"/>
                <w:szCs w:val="18"/>
                <w:lang w:val="en-GB"/>
              </w:rPr>
              <w:t>rated with: Event Rate</w:t>
            </w:r>
            <w:r w:rsidRPr="00764A87">
              <w:rPr>
                <w:rFonts w:ascii="Arial Narrow" w:eastAsia="Calibri" w:hAnsi="Arial Narrow" w:cs="Calibri"/>
                <w:sz w:val="16"/>
                <w:szCs w:val="16"/>
                <w:lang w:val="en-GB"/>
              </w:rPr>
              <w:t xml:space="preserve"> </w:t>
            </w:r>
          </w:p>
        </w:tc>
        <w:tc>
          <w:tcPr>
            <w:tcW w:w="126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31C3D22A" w14:textId="77777777" w:rsidR="00891A36" w:rsidRPr="00764A87" w:rsidRDefault="00891A36" w:rsidP="00E77AE2">
            <w:pPr>
              <w:pStyle w:val="Normal1"/>
              <w:spacing w:after="200"/>
              <w:rPr>
                <w:lang w:val="en-GB"/>
              </w:rPr>
            </w:pPr>
            <w:r w:rsidRPr="00764A87">
              <w:rPr>
                <w:rFonts w:ascii="Arial Narrow" w:eastAsia="Calibri" w:hAnsi="Arial Narrow" w:cs="Calibri"/>
                <w:sz w:val="16"/>
                <w:szCs w:val="16"/>
                <w:lang w:val="en-GB"/>
              </w:rPr>
              <w:t xml:space="preserve">215 in 1,000 </w:t>
            </w:r>
          </w:p>
        </w:tc>
        <w:tc>
          <w:tcPr>
            <w:tcW w:w="1455" w:type="dxa"/>
            <w:tcBorders>
              <w:top w:val="single" w:sz="6" w:space="0" w:color="000000"/>
              <w:left w:val="nil"/>
              <w:bottom w:val="single" w:sz="6" w:space="0" w:color="000000"/>
              <w:right w:val="nil"/>
            </w:tcBorders>
            <w:shd w:val="clear" w:color="auto" w:fill="EBEBEB"/>
            <w:tcMar>
              <w:top w:w="80" w:type="dxa"/>
              <w:left w:w="80" w:type="dxa"/>
              <w:bottom w:w="80" w:type="dxa"/>
              <w:right w:w="80" w:type="dxa"/>
            </w:tcMar>
          </w:tcPr>
          <w:p w14:paraId="40626582" w14:textId="77777777" w:rsidR="00891A36" w:rsidRPr="00764A87" w:rsidRDefault="00891A36" w:rsidP="00E77AE2">
            <w:pPr>
              <w:pStyle w:val="Normal1"/>
              <w:spacing w:after="200"/>
              <w:jc w:val="center"/>
              <w:rPr>
                <w:lang w:val="en-GB"/>
              </w:rPr>
            </w:pPr>
            <w:r w:rsidRPr="00764A87">
              <w:rPr>
                <w:rFonts w:ascii="Arial Narrow" w:eastAsia="Calibri" w:hAnsi="Arial Narrow" w:cs="Calibri"/>
                <w:b/>
                <w:bCs/>
                <w:sz w:val="18"/>
                <w:szCs w:val="18"/>
                <w:lang w:val="en-GB"/>
              </w:rPr>
              <w:t>172 in 1,000</w:t>
            </w:r>
            <w:r w:rsidRPr="00764A87">
              <w:rPr>
                <w:rFonts w:ascii="Arial Unicode MS" w:hAnsi="Arial Unicode MS"/>
                <w:sz w:val="18"/>
                <w:szCs w:val="18"/>
                <w:lang w:val="en-GB"/>
              </w:rPr>
              <w:br/>
            </w:r>
            <w:r w:rsidRPr="00764A87">
              <w:rPr>
                <w:rFonts w:ascii="Arial Narrow" w:eastAsia="Calibri" w:hAnsi="Arial Narrow" w:cs="Calibri"/>
                <w:sz w:val="18"/>
                <w:szCs w:val="18"/>
                <w:lang w:val="en-GB"/>
              </w:rPr>
              <w:t>(121 - 252)</w:t>
            </w:r>
            <w:r w:rsidRPr="00764A87">
              <w:rPr>
                <w:rFonts w:ascii="Arial Narrow" w:eastAsia="Calibri" w:hAnsi="Arial Narrow" w:cs="Calibri"/>
                <w:sz w:val="16"/>
                <w:szCs w:val="16"/>
                <w:lang w:val="en-GB"/>
              </w:rPr>
              <w:t xml:space="preserve"> </w:t>
            </w:r>
          </w:p>
        </w:tc>
        <w:tc>
          <w:tcPr>
            <w:tcW w:w="142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19DCF44F" w14:textId="77777777" w:rsidR="00891A36" w:rsidRPr="00764A87" w:rsidRDefault="00891A36" w:rsidP="00E77AE2">
            <w:pPr>
              <w:pStyle w:val="Normal1"/>
              <w:spacing w:after="200"/>
              <w:jc w:val="center"/>
              <w:rPr>
                <w:lang w:val="en-GB"/>
              </w:rPr>
            </w:pPr>
            <w:r w:rsidRPr="00764A87">
              <w:rPr>
                <w:rFonts w:ascii="Arial Narrow" w:eastAsia="Calibri" w:hAnsi="Arial Narrow" w:cs="Calibri"/>
                <w:b/>
                <w:bCs/>
                <w:sz w:val="16"/>
                <w:szCs w:val="16"/>
                <w:lang w:val="en-GB"/>
              </w:rPr>
              <w:t>RR 0.80</w:t>
            </w:r>
            <w:r w:rsidRPr="00764A87">
              <w:rPr>
                <w:rFonts w:ascii="Arial Unicode MS" w:hAnsi="Arial Unicode MS"/>
                <w:sz w:val="16"/>
                <w:szCs w:val="16"/>
                <w:lang w:val="en-GB"/>
              </w:rPr>
              <w:br/>
            </w:r>
            <w:r w:rsidRPr="00764A87">
              <w:rPr>
                <w:rFonts w:ascii="Arial Narrow" w:eastAsia="Calibri" w:hAnsi="Arial Narrow" w:cs="Calibri"/>
                <w:sz w:val="16"/>
                <w:szCs w:val="16"/>
                <w:lang w:val="en-GB"/>
              </w:rPr>
              <w:t xml:space="preserve">(0.56 - 1.17) </w:t>
            </w:r>
          </w:p>
        </w:tc>
        <w:tc>
          <w:tcPr>
            <w:tcW w:w="184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4C954A7F" w14:textId="77777777" w:rsidR="00891A36" w:rsidRPr="00764A87" w:rsidRDefault="00891A36" w:rsidP="00E77AE2">
            <w:pPr>
              <w:pStyle w:val="Normal1"/>
              <w:spacing w:after="200"/>
              <w:jc w:val="center"/>
              <w:rPr>
                <w:lang w:val="en-GB"/>
              </w:rPr>
            </w:pPr>
            <w:r w:rsidRPr="00764A87">
              <w:rPr>
                <w:rFonts w:ascii="Arial Narrow" w:eastAsia="Calibri" w:hAnsi="Arial Narrow" w:cs="Calibri"/>
                <w:sz w:val="16"/>
                <w:szCs w:val="16"/>
                <w:lang w:val="en-GB"/>
              </w:rPr>
              <w:t>478</w:t>
            </w:r>
            <w:r w:rsidRPr="00764A87">
              <w:rPr>
                <w:rFonts w:ascii="Arial Unicode MS" w:hAnsi="Arial Unicode MS"/>
                <w:sz w:val="16"/>
                <w:szCs w:val="16"/>
                <w:lang w:val="en-GB"/>
              </w:rPr>
              <w:br/>
            </w:r>
            <w:r w:rsidRPr="00764A87">
              <w:rPr>
                <w:rFonts w:ascii="Arial Narrow" w:eastAsia="Calibri" w:hAnsi="Arial Narrow" w:cs="Calibri"/>
                <w:sz w:val="16"/>
                <w:szCs w:val="16"/>
                <w:lang w:val="en-GB"/>
              </w:rPr>
              <w:t xml:space="preserve">(1 </w:t>
            </w:r>
            <w:r w:rsidRPr="00764A87">
              <w:rPr>
                <w:rFonts w:eastAsia="Calibri" w:cs="Calibri"/>
                <w:sz w:val="16"/>
                <w:szCs w:val="16"/>
                <w:lang w:val="en-GB"/>
              </w:rPr>
              <w:t>observational study</w:t>
            </w:r>
            <w:r w:rsidRPr="00764A87">
              <w:rPr>
                <w:rFonts w:ascii="Arial Narrow" w:eastAsia="Calibri" w:hAnsi="Arial Narrow" w:cs="Calibri"/>
                <w:sz w:val="16"/>
                <w:szCs w:val="16"/>
                <w:lang w:val="en-GB"/>
              </w:rPr>
              <w:t xml:space="preserve">) </w:t>
            </w:r>
          </w:p>
        </w:tc>
        <w:tc>
          <w:tcPr>
            <w:tcW w:w="172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1657D523" w14:textId="77777777" w:rsidR="00891A36" w:rsidRPr="00764A87" w:rsidRDefault="00891A36" w:rsidP="00E77AE2">
            <w:pPr>
              <w:pStyle w:val="Normal1"/>
              <w:spacing w:after="200"/>
              <w:jc w:val="center"/>
              <w:rPr>
                <w:lang w:val="en-GB"/>
              </w:rPr>
            </w:pPr>
            <w:r w:rsidRPr="00764A87">
              <w:rPr>
                <w:rFonts w:ascii="Cambria Math" w:eastAsia="Cambria Math" w:hAnsi="Cambria Math" w:cs="Cambria Math"/>
                <w:sz w:val="21"/>
                <w:szCs w:val="21"/>
                <w:lang w:val="en-GB"/>
              </w:rPr>
              <w:t>⨁⨁⨁</w:t>
            </w:r>
            <w:r w:rsidRPr="00764A87">
              <w:rPr>
                <w:rFonts w:ascii="MS Mincho" w:eastAsia="MS Mincho" w:hAnsi="MS Mincho" w:cs="MS Mincho"/>
                <w:sz w:val="21"/>
                <w:szCs w:val="21"/>
                <w:lang w:val="en-GB"/>
              </w:rPr>
              <w:t>◯</w:t>
            </w:r>
            <w:r w:rsidRPr="00764A87">
              <w:rPr>
                <w:rFonts w:ascii="Arial Unicode MS" w:hAnsi="Arial Unicode MS"/>
                <w:sz w:val="16"/>
                <w:szCs w:val="16"/>
                <w:lang w:val="en-GB"/>
              </w:rPr>
              <w:br/>
            </w:r>
            <w:r w:rsidRPr="00764A87">
              <w:rPr>
                <w:rFonts w:ascii="Arial Narrow" w:eastAsia="Calibri" w:hAnsi="Arial Narrow" w:cs="Calibri"/>
                <w:sz w:val="16"/>
                <w:szCs w:val="16"/>
                <w:lang w:val="en-GB"/>
              </w:rPr>
              <w:t xml:space="preserve">MODERATE </w:t>
            </w:r>
            <w:proofErr w:type="spellStart"/>
            <w:proofErr w:type="gramStart"/>
            <w:r w:rsidRPr="00764A87">
              <w:rPr>
                <w:rFonts w:ascii="Arial Narrow" w:eastAsia="Calibri" w:hAnsi="Arial Narrow" w:cs="Calibri"/>
                <w:sz w:val="16"/>
                <w:szCs w:val="16"/>
                <w:vertAlign w:val="superscript"/>
                <w:lang w:val="en-GB"/>
              </w:rPr>
              <w:t>b,h</w:t>
            </w:r>
            <w:proofErr w:type="spellEnd"/>
            <w:proofErr w:type="gramEnd"/>
          </w:p>
        </w:tc>
        <w:tc>
          <w:tcPr>
            <w:tcW w:w="34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429861E0" w14:textId="77777777" w:rsidR="00891A36" w:rsidRPr="00764A87" w:rsidRDefault="00891A36" w:rsidP="00E77AE2">
            <w:pPr>
              <w:pStyle w:val="Normal1"/>
              <w:spacing w:after="200"/>
              <w:jc w:val="center"/>
              <w:rPr>
                <w:lang w:val="en-GB"/>
              </w:rPr>
            </w:pPr>
            <w:r w:rsidRPr="00764A87">
              <w:rPr>
                <w:rFonts w:ascii="Arial Narrow" w:eastAsia="Calibri" w:hAnsi="Arial Narrow" w:cs="Calibri"/>
                <w:sz w:val="16"/>
                <w:szCs w:val="16"/>
                <w:lang w:val="en-GB"/>
              </w:rPr>
              <w:t xml:space="preserve">The size of the effect and the confidence interval demonstrate the failure of peri-surgical antibiotic prophylaxis with ertapenem for preventing SSI in patients undergoing elective colorectal surgery. The certainty of this estimate was considered moderate. </w:t>
            </w:r>
          </w:p>
        </w:tc>
      </w:tr>
      <w:tr w:rsidR="00891A36" w:rsidRPr="00764A87" w14:paraId="61BA6A36" w14:textId="77777777" w:rsidTr="00E77AE2">
        <w:trPr>
          <w:trHeight w:val="2255"/>
        </w:trPr>
        <w:tc>
          <w:tcPr>
            <w:tcW w:w="148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09511DEC" w14:textId="77777777" w:rsidR="00891A36" w:rsidRPr="00764A87" w:rsidRDefault="00891A36" w:rsidP="00E77AE2">
            <w:pPr>
              <w:pStyle w:val="Normal1"/>
              <w:spacing w:after="200"/>
              <w:jc w:val="center"/>
              <w:rPr>
                <w:rFonts w:ascii="Arial Narrow" w:eastAsia="Arial Narrow" w:hAnsi="Arial Narrow" w:cs="Arial Narrow"/>
                <w:sz w:val="18"/>
                <w:szCs w:val="18"/>
                <w:lang w:val="en-GB"/>
              </w:rPr>
            </w:pPr>
            <w:r w:rsidRPr="00764A87">
              <w:rPr>
                <w:rFonts w:ascii="Arial Narrow" w:hAnsi="Arial Narrow"/>
                <w:sz w:val="18"/>
                <w:szCs w:val="18"/>
                <w:lang w:val="en-GB"/>
              </w:rPr>
              <w:t>MDR GNB SSI after colorectal surgery (MDR GNB SSI colon surgery)</w:t>
            </w:r>
          </w:p>
          <w:p w14:paraId="07F58B61" w14:textId="77777777" w:rsidR="00891A36" w:rsidRPr="00764A87" w:rsidRDefault="00891A36" w:rsidP="00E77AE2">
            <w:pPr>
              <w:pStyle w:val="Normal1"/>
              <w:spacing w:after="200"/>
              <w:jc w:val="center"/>
              <w:rPr>
                <w:lang w:val="en-GB"/>
              </w:rPr>
            </w:pPr>
            <w:r w:rsidRPr="00764A87">
              <w:rPr>
                <w:rFonts w:ascii="Arial Narrow" w:eastAsia="Calibri" w:hAnsi="Arial Narrow" w:cs="Calibri"/>
                <w:sz w:val="18"/>
                <w:szCs w:val="18"/>
                <w:lang w:val="en-GB"/>
              </w:rPr>
              <w:t>rated with: Event Rate</w:t>
            </w:r>
            <w:r w:rsidRPr="00764A87">
              <w:rPr>
                <w:rFonts w:ascii="Arial Narrow" w:eastAsia="Calibri" w:hAnsi="Arial Narrow" w:cs="Calibri"/>
                <w:sz w:val="16"/>
                <w:szCs w:val="16"/>
                <w:lang w:val="en-GB"/>
              </w:rPr>
              <w:t xml:space="preserve"> </w:t>
            </w:r>
          </w:p>
        </w:tc>
        <w:tc>
          <w:tcPr>
            <w:tcW w:w="126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71F0B4E5" w14:textId="77777777" w:rsidR="00891A36" w:rsidRPr="00764A87" w:rsidRDefault="00891A36" w:rsidP="00E77AE2">
            <w:pPr>
              <w:pStyle w:val="Normal1"/>
              <w:spacing w:after="200"/>
              <w:rPr>
                <w:lang w:val="en-GB"/>
              </w:rPr>
            </w:pPr>
            <w:r w:rsidRPr="00764A87">
              <w:rPr>
                <w:rFonts w:ascii="Arial Narrow" w:eastAsia="Calibri" w:hAnsi="Arial Narrow" w:cs="Calibri"/>
                <w:sz w:val="16"/>
                <w:szCs w:val="16"/>
                <w:lang w:val="en-GB"/>
              </w:rPr>
              <w:t xml:space="preserve">72 in 1,000 </w:t>
            </w:r>
          </w:p>
        </w:tc>
        <w:tc>
          <w:tcPr>
            <w:tcW w:w="1455" w:type="dxa"/>
            <w:tcBorders>
              <w:top w:val="single" w:sz="6" w:space="0" w:color="000000"/>
              <w:left w:val="nil"/>
              <w:bottom w:val="single" w:sz="6" w:space="0" w:color="000000"/>
              <w:right w:val="nil"/>
            </w:tcBorders>
            <w:shd w:val="clear" w:color="auto" w:fill="EBEBEB"/>
            <w:tcMar>
              <w:top w:w="80" w:type="dxa"/>
              <w:left w:w="80" w:type="dxa"/>
              <w:bottom w:w="80" w:type="dxa"/>
              <w:right w:w="80" w:type="dxa"/>
            </w:tcMar>
          </w:tcPr>
          <w:p w14:paraId="3A5898EC" w14:textId="77777777" w:rsidR="00891A36" w:rsidRPr="00764A87" w:rsidRDefault="00891A36" w:rsidP="00E77AE2">
            <w:pPr>
              <w:pStyle w:val="Normal1"/>
              <w:spacing w:after="200"/>
              <w:jc w:val="center"/>
              <w:rPr>
                <w:lang w:val="en-GB"/>
              </w:rPr>
            </w:pPr>
            <w:r w:rsidRPr="00764A87">
              <w:rPr>
                <w:rFonts w:ascii="Arial Narrow" w:eastAsia="Calibri" w:hAnsi="Arial Narrow" w:cs="Calibri"/>
                <w:b/>
                <w:bCs/>
                <w:sz w:val="18"/>
                <w:szCs w:val="18"/>
                <w:lang w:val="en-GB"/>
              </w:rPr>
              <w:t>15 in 1,000</w:t>
            </w:r>
            <w:r w:rsidRPr="00764A87">
              <w:rPr>
                <w:rFonts w:ascii="Arial Unicode MS" w:hAnsi="Arial Unicode MS"/>
                <w:sz w:val="18"/>
                <w:szCs w:val="18"/>
                <w:lang w:val="en-GB"/>
              </w:rPr>
              <w:br/>
            </w:r>
            <w:r w:rsidRPr="00764A87">
              <w:rPr>
                <w:rFonts w:ascii="Arial Narrow" w:eastAsia="Calibri" w:hAnsi="Arial Narrow" w:cs="Calibri"/>
                <w:sz w:val="18"/>
                <w:szCs w:val="18"/>
                <w:lang w:val="en-GB"/>
              </w:rPr>
              <w:t>(5 - 44)</w:t>
            </w:r>
            <w:r w:rsidRPr="00764A87">
              <w:rPr>
                <w:rFonts w:ascii="Arial Narrow" w:eastAsia="Calibri" w:hAnsi="Arial Narrow" w:cs="Calibri"/>
                <w:sz w:val="16"/>
                <w:szCs w:val="16"/>
                <w:lang w:val="en-GB"/>
              </w:rPr>
              <w:t xml:space="preserve"> </w:t>
            </w:r>
          </w:p>
        </w:tc>
        <w:tc>
          <w:tcPr>
            <w:tcW w:w="142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73EF6694" w14:textId="77777777" w:rsidR="00891A36" w:rsidRPr="00764A87" w:rsidRDefault="00891A36" w:rsidP="00E77AE2">
            <w:pPr>
              <w:pStyle w:val="Normal1"/>
              <w:spacing w:after="200"/>
              <w:jc w:val="center"/>
              <w:rPr>
                <w:lang w:val="en-GB"/>
              </w:rPr>
            </w:pPr>
            <w:r w:rsidRPr="00764A87">
              <w:rPr>
                <w:rFonts w:ascii="Arial Narrow" w:eastAsia="Calibri" w:hAnsi="Arial Narrow" w:cs="Calibri"/>
                <w:b/>
                <w:bCs/>
                <w:sz w:val="16"/>
                <w:szCs w:val="16"/>
                <w:lang w:val="en-GB"/>
              </w:rPr>
              <w:t>RR 0.21</w:t>
            </w:r>
            <w:r w:rsidRPr="00764A87">
              <w:rPr>
                <w:rFonts w:ascii="Arial Narrow" w:eastAsia="Calibri" w:hAnsi="Arial Narrow" w:cs="Calibri"/>
                <w:sz w:val="16"/>
                <w:szCs w:val="16"/>
                <w:vertAlign w:val="superscript"/>
                <w:lang w:val="en-GB"/>
              </w:rPr>
              <w:t>h</w:t>
            </w:r>
            <w:r w:rsidRPr="00764A87">
              <w:rPr>
                <w:rFonts w:ascii="Arial Unicode MS" w:hAnsi="Arial Unicode MS"/>
                <w:sz w:val="16"/>
                <w:szCs w:val="16"/>
                <w:lang w:val="en-GB"/>
              </w:rPr>
              <w:br/>
            </w:r>
            <w:r w:rsidRPr="00764A87">
              <w:rPr>
                <w:rFonts w:ascii="Arial Narrow" w:eastAsia="Calibri" w:hAnsi="Arial Narrow" w:cs="Calibri"/>
                <w:sz w:val="16"/>
                <w:szCs w:val="16"/>
                <w:lang w:val="en-GB"/>
              </w:rPr>
              <w:t xml:space="preserve">(0.07 - 0.62) </w:t>
            </w:r>
          </w:p>
        </w:tc>
        <w:tc>
          <w:tcPr>
            <w:tcW w:w="184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423F3B98" w14:textId="77777777" w:rsidR="00891A36" w:rsidRPr="00764A87" w:rsidRDefault="00891A36" w:rsidP="00E77AE2">
            <w:pPr>
              <w:pStyle w:val="Normal1"/>
              <w:spacing w:after="200"/>
              <w:jc w:val="center"/>
              <w:rPr>
                <w:lang w:val="en-GB"/>
              </w:rPr>
            </w:pPr>
            <w:r w:rsidRPr="00764A87">
              <w:rPr>
                <w:rFonts w:ascii="Arial Narrow" w:eastAsia="Calibri" w:hAnsi="Arial Narrow" w:cs="Calibri"/>
                <w:sz w:val="16"/>
                <w:szCs w:val="16"/>
                <w:lang w:val="en-GB"/>
              </w:rPr>
              <w:t>478</w:t>
            </w:r>
            <w:r w:rsidRPr="00764A87">
              <w:rPr>
                <w:rFonts w:ascii="Arial Unicode MS" w:hAnsi="Arial Unicode MS"/>
                <w:sz w:val="16"/>
                <w:szCs w:val="16"/>
                <w:lang w:val="en-GB"/>
              </w:rPr>
              <w:br/>
            </w:r>
            <w:r w:rsidRPr="00764A87">
              <w:rPr>
                <w:rFonts w:ascii="Arial Narrow" w:eastAsia="Calibri" w:hAnsi="Arial Narrow" w:cs="Calibri"/>
                <w:sz w:val="16"/>
                <w:szCs w:val="16"/>
                <w:lang w:val="en-GB"/>
              </w:rPr>
              <w:t xml:space="preserve">(1 </w:t>
            </w:r>
            <w:r w:rsidRPr="00764A87">
              <w:rPr>
                <w:rFonts w:eastAsia="Calibri" w:cs="Calibri"/>
                <w:sz w:val="16"/>
                <w:szCs w:val="16"/>
                <w:lang w:val="en-GB"/>
              </w:rPr>
              <w:t>observational study</w:t>
            </w:r>
            <w:r w:rsidRPr="00764A87">
              <w:rPr>
                <w:rFonts w:ascii="Arial Narrow" w:eastAsia="Calibri" w:hAnsi="Arial Narrow" w:cs="Calibri"/>
                <w:sz w:val="16"/>
                <w:szCs w:val="16"/>
                <w:lang w:val="en-GB"/>
              </w:rPr>
              <w:t xml:space="preserve">) </w:t>
            </w:r>
          </w:p>
        </w:tc>
        <w:tc>
          <w:tcPr>
            <w:tcW w:w="172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0EDE0B91" w14:textId="77777777" w:rsidR="00891A36" w:rsidRPr="00764A87" w:rsidRDefault="00891A36" w:rsidP="00E77AE2">
            <w:pPr>
              <w:pStyle w:val="Normal1"/>
              <w:spacing w:after="200"/>
              <w:jc w:val="center"/>
              <w:rPr>
                <w:lang w:val="en-GB"/>
              </w:rPr>
            </w:pPr>
            <w:r w:rsidRPr="00764A87">
              <w:rPr>
                <w:rFonts w:ascii="Cambria Math" w:eastAsia="Cambria Math" w:hAnsi="Cambria Math" w:cs="Cambria Math"/>
                <w:sz w:val="21"/>
                <w:szCs w:val="21"/>
                <w:lang w:val="en-GB"/>
              </w:rPr>
              <w:t>⨁⨁⨁⨁</w:t>
            </w:r>
            <w:r w:rsidRPr="00764A87">
              <w:rPr>
                <w:rFonts w:ascii="Arial Unicode MS" w:hAnsi="Arial Unicode MS"/>
                <w:sz w:val="16"/>
                <w:szCs w:val="16"/>
                <w:lang w:val="en-GB"/>
              </w:rPr>
              <w:br/>
            </w:r>
            <w:r w:rsidRPr="00764A87">
              <w:rPr>
                <w:rFonts w:ascii="Arial Narrow" w:eastAsia="Calibri" w:hAnsi="Arial Narrow" w:cs="Calibri"/>
                <w:sz w:val="16"/>
                <w:szCs w:val="16"/>
                <w:lang w:val="en-GB"/>
              </w:rPr>
              <w:t xml:space="preserve">HIGH </w:t>
            </w:r>
            <w:r w:rsidRPr="00764A87">
              <w:rPr>
                <w:rFonts w:ascii="Arial Narrow" w:eastAsia="Calibri" w:hAnsi="Arial Narrow" w:cs="Calibri"/>
                <w:sz w:val="16"/>
                <w:szCs w:val="16"/>
                <w:vertAlign w:val="superscript"/>
                <w:lang w:val="en-GB"/>
              </w:rPr>
              <w:t>i</w:t>
            </w:r>
          </w:p>
        </w:tc>
        <w:tc>
          <w:tcPr>
            <w:tcW w:w="34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776E68E1" w14:textId="77777777" w:rsidR="00891A36" w:rsidRPr="00764A87" w:rsidRDefault="00891A36" w:rsidP="00E77AE2">
            <w:pPr>
              <w:pStyle w:val="Normal1"/>
              <w:spacing w:after="200"/>
              <w:jc w:val="center"/>
              <w:rPr>
                <w:lang w:val="en-GB"/>
              </w:rPr>
            </w:pPr>
            <w:r w:rsidRPr="00764A87">
              <w:rPr>
                <w:rFonts w:ascii="Arial Narrow" w:eastAsia="Calibri" w:hAnsi="Arial Narrow" w:cs="Calibri"/>
                <w:sz w:val="16"/>
                <w:szCs w:val="16"/>
                <w:lang w:val="en-GB"/>
              </w:rPr>
              <w:t xml:space="preserve">The size of the effect and its confidence interval demonstrate the effectiveness of antibiotic prophylaxis with ertapenem for elective colorectal surgeries in preventing SSI by MDR GNB; patients in intervention group had a reduced risk for occurrence of the outcome in 79% compared to patients in control group. The certainty of this estimate was considered high. </w:t>
            </w:r>
          </w:p>
        </w:tc>
      </w:tr>
      <w:tr w:rsidR="00891A36" w:rsidRPr="00764A87" w14:paraId="76934F7D" w14:textId="77777777" w:rsidTr="00E77AE2">
        <w:trPr>
          <w:trHeight w:val="1439"/>
        </w:trPr>
        <w:tc>
          <w:tcPr>
            <w:tcW w:w="12615" w:type="dxa"/>
            <w:gridSpan w:val="7"/>
            <w:tcBorders>
              <w:top w:val="single" w:sz="6" w:space="0" w:color="000000"/>
              <w:left w:val="nil"/>
              <w:bottom w:val="single" w:sz="8" w:space="0" w:color="000000"/>
              <w:right w:val="nil"/>
            </w:tcBorders>
            <w:shd w:val="clear" w:color="auto" w:fill="auto"/>
            <w:tcMar>
              <w:top w:w="80" w:type="dxa"/>
              <w:left w:w="80" w:type="dxa"/>
              <w:bottom w:w="80" w:type="dxa"/>
              <w:right w:w="80" w:type="dxa"/>
            </w:tcMar>
          </w:tcPr>
          <w:p w14:paraId="478977CD" w14:textId="77777777" w:rsidR="00891A36" w:rsidRPr="00764A87" w:rsidRDefault="00891A36" w:rsidP="00E77AE2">
            <w:pPr>
              <w:pStyle w:val="Normal1"/>
              <w:spacing w:after="160" w:line="256" w:lineRule="auto"/>
              <w:rPr>
                <w:sz w:val="16"/>
                <w:szCs w:val="16"/>
                <w:lang w:val="en-GB"/>
              </w:rPr>
            </w:pPr>
            <w:r w:rsidRPr="00764A87">
              <w:rPr>
                <w:sz w:val="16"/>
                <w:szCs w:val="16"/>
                <w:lang w:val="en-GB"/>
              </w:rPr>
              <w:lastRenderedPageBreak/>
              <w:t>*</w:t>
            </w:r>
            <w:r w:rsidRPr="00764A87">
              <w:rPr>
                <w:b/>
                <w:bCs/>
                <w:sz w:val="16"/>
                <w:szCs w:val="16"/>
                <w:lang w:val="en-GB"/>
              </w:rPr>
              <w:t xml:space="preserve"> </w:t>
            </w:r>
            <w:r w:rsidRPr="00764A87">
              <w:rPr>
                <w:sz w:val="16"/>
                <w:szCs w:val="16"/>
                <w:lang w:val="en-GB"/>
              </w:rPr>
              <w:t>The risk in the intervention group (and its 95% confidence interval) is based on the risk assumed by the comparator group and the relative effect of the intervention (and its 95% CI).</w:t>
            </w:r>
          </w:p>
          <w:p w14:paraId="7FC5D9AC" w14:textId="77777777" w:rsidR="00891A36" w:rsidRPr="00764A87" w:rsidRDefault="00891A36" w:rsidP="00E77AE2">
            <w:pPr>
              <w:pStyle w:val="Normal1"/>
              <w:spacing w:after="160" w:line="256" w:lineRule="auto"/>
              <w:rPr>
                <w:sz w:val="16"/>
                <w:szCs w:val="16"/>
                <w:lang w:val="en-GB"/>
              </w:rPr>
            </w:pPr>
            <w:r w:rsidRPr="00764A87">
              <w:rPr>
                <w:sz w:val="16"/>
                <w:szCs w:val="16"/>
                <w:lang w:val="en-GB"/>
              </w:rPr>
              <w:t>.</w:t>
            </w:r>
          </w:p>
          <w:p w14:paraId="643C9265" w14:textId="77777777" w:rsidR="00891A36" w:rsidRPr="00764A87" w:rsidRDefault="00891A36" w:rsidP="00E77AE2">
            <w:pPr>
              <w:pStyle w:val="Normal1"/>
              <w:spacing w:after="160" w:line="256" w:lineRule="auto"/>
              <w:rPr>
                <w:sz w:val="16"/>
                <w:szCs w:val="16"/>
                <w:lang w:val="en-GB"/>
              </w:rPr>
            </w:pPr>
          </w:p>
          <w:p w14:paraId="02C910BA" w14:textId="77777777" w:rsidR="00891A36" w:rsidRPr="00764A87" w:rsidRDefault="00891A36" w:rsidP="00E77AE2">
            <w:pPr>
              <w:pStyle w:val="Normal1"/>
              <w:spacing w:after="160"/>
              <w:rPr>
                <w:lang w:val="en-GB"/>
              </w:rPr>
            </w:pPr>
            <w:r w:rsidRPr="00764A87">
              <w:rPr>
                <w:b/>
                <w:bCs/>
                <w:sz w:val="16"/>
                <w:szCs w:val="16"/>
                <w:lang w:val="en-GB"/>
              </w:rPr>
              <w:t>CI:</w:t>
            </w:r>
            <w:r w:rsidRPr="00764A87">
              <w:rPr>
                <w:sz w:val="16"/>
                <w:szCs w:val="16"/>
                <w:lang w:val="en-GB"/>
              </w:rPr>
              <w:t xml:space="preserve"> Confidence interval; </w:t>
            </w:r>
            <w:r w:rsidRPr="00764A87">
              <w:rPr>
                <w:b/>
                <w:bCs/>
                <w:sz w:val="16"/>
                <w:szCs w:val="16"/>
                <w:lang w:val="en-GB"/>
              </w:rPr>
              <w:t>RR:</w:t>
            </w:r>
            <w:r w:rsidRPr="00764A87">
              <w:rPr>
                <w:sz w:val="16"/>
                <w:szCs w:val="16"/>
                <w:lang w:val="en-GB"/>
              </w:rPr>
              <w:t xml:space="preserve"> Risk ratio</w:t>
            </w:r>
          </w:p>
        </w:tc>
      </w:tr>
      <w:tr w:rsidR="00891A36" w:rsidRPr="00764A87" w14:paraId="5934A62A" w14:textId="77777777" w:rsidTr="00E77AE2">
        <w:trPr>
          <w:trHeight w:val="2191"/>
        </w:trPr>
        <w:tc>
          <w:tcPr>
            <w:tcW w:w="12615" w:type="dxa"/>
            <w:gridSpan w:val="7"/>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0C5D56CB" w14:textId="77777777" w:rsidR="00891A36" w:rsidRPr="00764A87" w:rsidRDefault="00891A36" w:rsidP="00E77AE2">
            <w:pPr>
              <w:pStyle w:val="Normal1"/>
              <w:spacing w:after="160" w:line="256" w:lineRule="auto"/>
              <w:rPr>
                <w:b/>
                <w:bCs/>
                <w:sz w:val="16"/>
                <w:szCs w:val="16"/>
                <w:lang w:val="en-GB"/>
              </w:rPr>
            </w:pPr>
            <w:r w:rsidRPr="00764A87">
              <w:rPr>
                <w:b/>
                <w:bCs/>
                <w:sz w:val="16"/>
                <w:szCs w:val="16"/>
                <w:lang w:val="en-GB"/>
              </w:rPr>
              <w:t>GRADE Working Group grades of evidence</w:t>
            </w:r>
          </w:p>
          <w:p w14:paraId="73D74ED5" w14:textId="77777777" w:rsidR="00891A36" w:rsidRPr="00764A87" w:rsidRDefault="00891A36" w:rsidP="00E77AE2">
            <w:pPr>
              <w:pStyle w:val="Normal1"/>
              <w:spacing w:after="160" w:line="256" w:lineRule="auto"/>
              <w:rPr>
                <w:sz w:val="16"/>
                <w:szCs w:val="16"/>
                <w:lang w:val="en-GB"/>
              </w:rPr>
            </w:pPr>
            <w:r w:rsidRPr="00764A87">
              <w:rPr>
                <w:b/>
                <w:bCs/>
                <w:sz w:val="16"/>
                <w:szCs w:val="16"/>
                <w:lang w:val="en-GB"/>
              </w:rPr>
              <w:t>High certainty:</w:t>
            </w:r>
            <w:r w:rsidRPr="00764A87">
              <w:rPr>
                <w:sz w:val="16"/>
                <w:szCs w:val="16"/>
                <w:lang w:val="en-GB"/>
              </w:rPr>
              <w:t xml:space="preserve"> We are very confident that the true effect lies close to that of the estimate of the effect</w:t>
            </w:r>
          </w:p>
          <w:p w14:paraId="25F83E36" w14:textId="77777777" w:rsidR="00891A36" w:rsidRPr="00764A87" w:rsidRDefault="00891A36" w:rsidP="00E77AE2">
            <w:pPr>
              <w:pStyle w:val="Normal1"/>
              <w:spacing w:after="160" w:line="256" w:lineRule="auto"/>
              <w:rPr>
                <w:sz w:val="16"/>
                <w:szCs w:val="16"/>
                <w:lang w:val="en-GB"/>
              </w:rPr>
            </w:pPr>
            <w:r w:rsidRPr="00764A87">
              <w:rPr>
                <w:b/>
                <w:bCs/>
                <w:sz w:val="16"/>
                <w:szCs w:val="16"/>
                <w:lang w:val="en-GB"/>
              </w:rPr>
              <w:t>Moderate certainty:</w:t>
            </w:r>
            <w:r w:rsidRPr="00764A87">
              <w:rPr>
                <w:sz w:val="16"/>
                <w:szCs w:val="16"/>
                <w:lang w:val="en-GB"/>
              </w:rPr>
              <w:t xml:space="preserve"> We are moderately confident in the effect estimate: The true effect is likely to be close to the estimate of the effect, but there is a possibility that it is substantially different</w:t>
            </w:r>
          </w:p>
          <w:p w14:paraId="3F7768C5" w14:textId="77777777" w:rsidR="00891A36" w:rsidRPr="00764A87" w:rsidRDefault="00891A36" w:rsidP="00E77AE2">
            <w:pPr>
              <w:pStyle w:val="Normal1"/>
              <w:spacing w:after="160" w:line="256" w:lineRule="auto"/>
              <w:rPr>
                <w:sz w:val="16"/>
                <w:szCs w:val="16"/>
                <w:lang w:val="en-GB"/>
              </w:rPr>
            </w:pPr>
            <w:r w:rsidRPr="00764A87">
              <w:rPr>
                <w:b/>
                <w:bCs/>
                <w:sz w:val="16"/>
                <w:szCs w:val="16"/>
                <w:lang w:val="en-GB"/>
              </w:rPr>
              <w:t>Low certainty:</w:t>
            </w:r>
            <w:r w:rsidRPr="00764A87">
              <w:rPr>
                <w:sz w:val="16"/>
                <w:szCs w:val="16"/>
                <w:lang w:val="en-GB"/>
              </w:rPr>
              <w:t xml:space="preserve"> Our confidence in the effect estimate is limited: The true effect may be substantially different from the estimate of the effect</w:t>
            </w:r>
          </w:p>
          <w:p w14:paraId="62FB2E86" w14:textId="77777777" w:rsidR="00891A36" w:rsidRPr="00764A87" w:rsidRDefault="00891A36" w:rsidP="00E77AE2">
            <w:pPr>
              <w:pStyle w:val="Normal1"/>
              <w:spacing w:after="160"/>
              <w:rPr>
                <w:lang w:val="en-GB"/>
              </w:rPr>
            </w:pPr>
            <w:r w:rsidRPr="00764A87">
              <w:rPr>
                <w:b/>
                <w:bCs/>
                <w:sz w:val="16"/>
                <w:szCs w:val="16"/>
                <w:lang w:val="en-GB"/>
              </w:rPr>
              <w:t>Very low certainty:</w:t>
            </w:r>
            <w:r w:rsidRPr="00764A87">
              <w:rPr>
                <w:sz w:val="16"/>
                <w:szCs w:val="16"/>
                <w:lang w:val="en-GB"/>
              </w:rPr>
              <w:t xml:space="preserve"> We have very little confidence in the effect estimate: The true effect is likely to be substantially different from the estimate of effect</w:t>
            </w:r>
          </w:p>
        </w:tc>
      </w:tr>
    </w:tbl>
    <w:p w14:paraId="53D79124" w14:textId="77777777" w:rsidR="00891A36" w:rsidRPr="00764A87" w:rsidRDefault="00891A36" w:rsidP="00891A36">
      <w:pPr>
        <w:pStyle w:val="Normal1"/>
        <w:widowControl w:val="0"/>
        <w:spacing w:after="160" w:line="240" w:lineRule="auto"/>
        <w:rPr>
          <w:rFonts w:ascii="Times New Roman" w:eastAsia="Times New Roman" w:hAnsi="Times New Roman" w:cs="Times New Roman"/>
          <w:sz w:val="24"/>
          <w:szCs w:val="24"/>
          <w:lang w:val="en-GB"/>
        </w:rPr>
      </w:pPr>
    </w:p>
    <w:p w14:paraId="0FE803E6" w14:textId="77777777" w:rsidR="00891A36" w:rsidRPr="00764A87" w:rsidRDefault="00891A36" w:rsidP="00891A36">
      <w:pPr>
        <w:pStyle w:val="Normal1"/>
        <w:spacing w:after="160" w:line="480" w:lineRule="auto"/>
        <w:rPr>
          <w:rFonts w:ascii="Arial Narrow" w:eastAsia="Arial Narrow" w:hAnsi="Arial Narrow" w:cs="Arial Narrow"/>
          <w:b/>
          <w:bCs/>
          <w:sz w:val="24"/>
          <w:szCs w:val="24"/>
          <w:lang w:val="en-GB"/>
        </w:rPr>
      </w:pPr>
      <w:r w:rsidRPr="00764A87">
        <w:rPr>
          <w:rFonts w:ascii="Times New Roman" w:hAnsi="Times New Roman"/>
          <w:sz w:val="24"/>
          <w:szCs w:val="24"/>
          <w:lang w:val="en-GB"/>
        </w:rPr>
        <w:t xml:space="preserve"> </w:t>
      </w:r>
      <w:bookmarkEnd w:id="1"/>
      <w:r w:rsidRPr="00764A87">
        <w:rPr>
          <w:rFonts w:ascii="Arial Narrow" w:hAnsi="Arial Narrow"/>
          <w:b/>
          <w:bCs/>
          <w:sz w:val="24"/>
          <w:szCs w:val="24"/>
          <w:lang w:val="en-GB"/>
        </w:rPr>
        <w:t>Explanations</w:t>
      </w:r>
    </w:p>
    <w:bookmarkEnd w:id="0"/>
    <w:p w14:paraId="52EA3EA8" w14:textId="77777777" w:rsidR="00891A36" w:rsidRPr="00764A87" w:rsidRDefault="00891A36" w:rsidP="00891A36">
      <w:pPr>
        <w:pStyle w:val="Normal1"/>
        <w:spacing w:after="200"/>
        <w:rPr>
          <w:rFonts w:ascii="Arial Narrow" w:eastAsia="Arial Narrow" w:hAnsi="Arial Narrow" w:cs="Arial Narrow"/>
          <w:sz w:val="16"/>
          <w:szCs w:val="16"/>
          <w:lang w:val="en-GB"/>
        </w:rPr>
      </w:pPr>
      <w:r w:rsidRPr="00764A87">
        <w:rPr>
          <w:rFonts w:ascii="Arial Narrow" w:hAnsi="Arial Narrow"/>
          <w:sz w:val="16"/>
          <w:szCs w:val="16"/>
          <w:lang w:val="en-GB"/>
        </w:rPr>
        <w:t xml:space="preserve">a. There are confounders in both studies that </w:t>
      </w:r>
      <w:proofErr w:type="spellStart"/>
      <w:r w:rsidRPr="00764A87">
        <w:rPr>
          <w:rFonts w:ascii="Arial Narrow" w:hAnsi="Arial Narrow"/>
          <w:sz w:val="16"/>
          <w:szCs w:val="16"/>
          <w:lang w:val="en-GB"/>
        </w:rPr>
        <w:t>favor</w:t>
      </w:r>
      <w:proofErr w:type="spellEnd"/>
      <w:r w:rsidRPr="00764A87">
        <w:rPr>
          <w:rFonts w:ascii="Arial Narrow" w:hAnsi="Arial Narrow"/>
          <w:sz w:val="16"/>
          <w:szCs w:val="16"/>
          <w:lang w:val="en-GB"/>
        </w:rPr>
        <w:t xml:space="preserve"> intervention.</w:t>
      </w:r>
    </w:p>
    <w:p w14:paraId="7F72A465" w14:textId="77777777" w:rsidR="00891A36" w:rsidRPr="00764A87" w:rsidRDefault="00891A36" w:rsidP="00891A36">
      <w:pPr>
        <w:pStyle w:val="Normal1"/>
        <w:spacing w:after="200"/>
        <w:rPr>
          <w:rFonts w:ascii="Arial Narrow" w:eastAsia="Arial Narrow" w:hAnsi="Arial Narrow" w:cs="Arial Narrow"/>
          <w:sz w:val="16"/>
          <w:szCs w:val="16"/>
          <w:lang w:val="en-GB"/>
        </w:rPr>
      </w:pPr>
      <w:r w:rsidRPr="00764A87">
        <w:rPr>
          <w:rFonts w:ascii="Arial Narrow" w:hAnsi="Arial Narrow"/>
          <w:sz w:val="16"/>
          <w:szCs w:val="16"/>
          <w:lang w:val="en-GB"/>
        </w:rPr>
        <w:t>b. The confidence interval crosses the null effect line, the result may be due to chance.</w:t>
      </w:r>
    </w:p>
    <w:p w14:paraId="6C19B013" w14:textId="77777777" w:rsidR="00891A36" w:rsidRPr="00764A87" w:rsidRDefault="00891A36" w:rsidP="00891A36">
      <w:pPr>
        <w:pStyle w:val="Normal1"/>
        <w:spacing w:after="200"/>
        <w:rPr>
          <w:rFonts w:ascii="Arial Narrow" w:eastAsia="Arial Narrow" w:hAnsi="Arial Narrow" w:cs="Arial Narrow"/>
          <w:sz w:val="16"/>
          <w:szCs w:val="16"/>
          <w:lang w:val="en-GB"/>
        </w:rPr>
      </w:pPr>
      <w:r w:rsidRPr="00764A87">
        <w:rPr>
          <w:rFonts w:ascii="Arial Narrow" w:hAnsi="Arial Narrow"/>
          <w:sz w:val="16"/>
          <w:szCs w:val="16"/>
          <w:lang w:val="en-GB"/>
        </w:rPr>
        <w:t xml:space="preserve">c. Presence of confounding variables that </w:t>
      </w:r>
      <w:proofErr w:type="spellStart"/>
      <w:r w:rsidRPr="00764A87">
        <w:rPr>
          <w:rFonts w:ascii="Arial Narrow" w:hAnsi="Arial Narrow"/>
          <w:sz w:val="16"/>
          <w:szCs w:val="16"/>
          <w:lang w:val="en-GB"/>
        </w:rPr>
        <w:t>favor</w:t>
      </w:r>
      <w:proofErr w:type="spellEnd"/>
      <w:r w:rsidRPr="00764A87">
        <w:rPr>
          <w:rFonts w:ascii="Arial Narrow" w:hAnsi="Arial Narrow"/>
          <w:sz w:val="16"/>
          <w:szCs w:val="16"/>
          <w:lang w:val="en-GB"/>
        </w:rPr>
        <w:t xml:space="preserve"> intervention.</w:t>
      </w:r>
    </w:p>
    <w:p w14:paraId="3084ACA2" w14:textId="77777777" w:rsidR="00891A36" w:rsidRPr="00764A87" w:rsidRDefault="00891A36" w:rsidP="00891A36">
      <w:pPr>
        <w:pStyle w:val="Normal1"/>
        <w:spacing w:after="200"/>
        <w:rPr>
          <w:rFonts w:ascii="Arial Narrow" w:eastAsia="Arial Narrow" w:hAnsi="Arial Narrow" w:cs="Arial Narrow"/>
          <w:sz w:val="16"/>
          <w:szCs w:val="16"/>
          <w:lang w:val="en-GB"/>
        </w:rPr>
      </w:pPr>
      <w:r w:rsidRPr="00764A87">
        <w:rPr>
          <w:rFonts w:ascii="Arial Narrow" w:hAnsi="Arial Narrow"/>
          <w:sz w:val="16"/>
          <w:szCs w:val="16"/>
          <w:lang w:val="en-GB"/>
        </w:rPr>
        <w:t xml:space="preserve">d. Effect magnitude based on small number of events; the confidence interval crosses the null effect </w:t>
      </w:r>
      <w:proofErr w:type="gramStart"/>
      <w:r w:rsidRPr="00764A87">
        <w:rPr>
          <w:rFonts w:ascii="Arial Narrow" w:hAnsi="Arial Narrow"/>
          <w:sz w:val="16"/>
          <w:szCs w:val="16"/>
          <w:lang w:val="en-GB"/>
        </w:rPr>
        <w:t>line,</w:t>
      </w:r>
      <w:proofErr w:type="gramEnd"/>
      <w:r w:rsidRPr="00764A87">
        <w:rPr>
          <w:rFonts w:ascii="Arial Narrow" w:hAnsi="Arial Narrow"/>
          <w:sz w:val="16"/>
          <w:szCs w:val="16"/>
          <w:lang w:val="en-GB"/>
        </w:rPr>
        <w:t xml:space="preserve"> the result may be due to chance.</w:t>
      </w:r>
    </w:p>
    <w:p w14:paraId="6CDF93B2" w14:textId="77777777" w:rsidR="00891A36" w:rsidRPr="00764A87" w:rsidRDefault="00891A36" w:rsidP="00891A36">
      <w:pPr>
        <w:pStyle w:val="Normal1"/>
        <w:spacing w:after="200"/>
        <w:rPr>
          <w:rFonts w:ascii="Arial Narrow" w:eastAsia="Arial Narrow" w:hAnsi="Arial Narrow" w:cs="Arial Narrow"/>
          <w:sz w:val="16"/>
          <w:szCs w:val="16"/>
          <w:lang w:val="en-GB"/>
        </w:rPr>
      </w:pPr>
      <w:r w:rsidRPr="00764A87">
        <w:rPr>
          <w:rFonts w:ascii="Arial Narrow" w:hAnsi="Arial Narrow"/>
          <w:sz w:val="16"/>
          <w:szCs w:val="16"/>
          <w:lang w:val="en-GB"/>
        </w:rPr>
        <w:t xml:space="preserve">e. Effect magnitude based on small number of events; small sample size; the confidence interval crosses the null effect </w:t>
      </w:r>
      <w:proofErr w:type="gramStart"/>
      <w:r w:rsidRPr="00764A87">
        <w:rPr>
          <w:rFonts w:ascii="Arial Narrow" w:hAnsi="Arial Narrow"/>
          <w:sz w:val="16"/>
          <w:szCs w:val="16"/>
          <w:lang w:val="en-GB"/>
        </w:rPr>
        <w:t>line,</w:t>
      </w:r>
      <w:proofErr w:type="gramEnd"/>
      <w:r w:rsidRPr="00764A87">
        <w:rPr>
          <w:rFonts w:ascii="Arial Narrow" w:hAnsi="Arial Narrow"/>
          <w:sz w:val="16"/>
          <w:szCs w:val="16"/>
          <w:lang w:val="en-GB"/>
        </w:rPr>
        <w:t xml:space="preserve"> the result may be due to chance.</w:t>
      </w:r>
    </w:p>
    <w:p w14:paraId="5832137E" w14:textId="77777777" w:rsidR="00891A36" w:rsidRPr="00764A87" w:rsidRDefault="00891A36" w:rsidP="00891A36">
      <w:pPr>
        <w:pStyle w:val="Normal1"/>
        <w:spacing w:after="200"/>
        <w:rPr>
          <w:rFonts w:ascii="Arial Narrow" w:eastAsia="Arial Narrow" w:hAnsi="Arial Narrow" w:cs="Arial Narrow"/>
          <w:sz w:val="16"/>
          <w:szCs w:val="16"/>
          <w:lang w:val="en-GB"/>
        </w:rPr>
      </w:pPr>
      <w:r w:rsidRPr="00764A87">
        <w:rPr>
          <w:rFonts w:ascii="Arial Narrow" w:hAnsi="Arial Narrow"/>
          <w:sz w:val="16"/>
          <w:szCs w:val="16"/>
          <w:lang w:val="en-GB"/>
        </w:rPr>
        <w:t xml:space="preserve">f. Wide confidence interval; small sample size; magnitude of effect based on small number of events; the confidence interval crosses the null effect </w:t>
      </w:r>
      <w:proofErr w:type="gramStart"/>
      <w:r w:rsidRPr="00764A87">
        <w:rPr>
          <w:rFonts w:ascii="Arial Narrow" w:hAnsi="Arial Narrow"/>
          <w:sz w:val="16"/>
          <w:szCs w:val="16"/>
          <w:lang w:val="en-GB"/>
        </w:rPr>
        <w:t>line,</w:t>
      </w:r>
      <w:proofErr w:type="gramEnd"/>
      <w:r w:rsidRPr="00764A87">
        <w:rPr>
          <w:rFonts w:ascii="Arial Narrow" w:hAnsi="Arial Narrow"/>
          <w:sz w:val="16"/>
          <w:szCs w:val="16"/>
          <w:lang w:val="en-GB"/>
        </w:rPr>
        <w:t xml:space="preserve"> the result may be due to chance.</w:t>
      </w:r>
    </w:p>
    <w:p w14:paraId="14229E1F" w14:textId="77777777" w:rsidR="00891A36" w:rsidRPr="00764A87" w:rsidRDefault="00891A36" w:rsidP="00891A36">
      <w:pPr>
        <w:pStyle w:val="Normal1"/>
        <w:spacing w:after="200"/>
        <w:rPr>
          <w:rFonts w:ascii="Arial Narrow" w:eastAsia="Arial Narrow" w:hAnsi="Arial Narrow" w:cs="Arial Narrow"/>
          <w:sz w:val="16"/>
          <w:szCs w:val="16"/>
          <w:lang w:val="en-GB"/>
        </w:rPr>
      </w:pPr>
      <w:r w:rsidRPr="00764A87">
        <w:rPr>
          <w:rFonts w:ascii="Arial Narrow" w:hAnsi="Arial Narrow"/>
          <w:sz w:val="16"/>
          <w:szCs w:val="16"/>
          <w:lang w:val="en-GB"/>
        </w:rPr>
        <w:t>g. Risk of severe bias, observational study outcome assessed after hospital discharge for clinical visit or telephone follow-up.</w:t>
      </w:r>
    </w:p>
    <w:p w14:paraId="0F18BA78" w14:textId="77777777" w:rsidR="00891A36" w:rsidRPr="00764A87" w:rsidRDefault="00891A36" w:rsidP="00891A36">
      <w:pPr>
        <w:pStyle w:val="Normal1"/>
        <w:spacing w:after="200"/>
        <w:rPr>
          <w:lang w:val="en-GB"/>
        </w:rPr>
      </w:pPr>
      <w:r w:rsidRPr="00764A87">
        <w:rPr>
          <w:rFonts w:ascii="Arial Narrow" w:hAnsi="Arial Narrow"/>
          <w:sz w:val="16"/>
          <w:szCs w:val="16"/>
          <w:lang w:val="en-GB"/>
        </w:rPr>
        <w:t xml:space="preserve">h. Risk of severe bias, observational study. </w:t>
      </w:r>
    </w:p>
    <w:p w14:paraId="42B651B4" w14:textId="77777777" w:rsidR="00891A36" w:rsidRPr="00D47471" w:rsidRDefault="00891A36" w:rsidP="00891A36">
      <w:pPr>
        <w:pStyle w:val="Normal1"/>
        <w:rPr>
          <w:rFonts w:ascii="Times New Roman" w:hAnsi="Times New Roman" w:cs="Times New Roman"/>
          <w:b/>
          <w:lang w:val="en-GB"/>
        </w:rPr>
      </w:pPr>
    </w:p>
    <w:p w14:paraId="2DA0E16C" w14:textId="77777777" w:rsidR="00891A36" w:rsidRPr="00891A36" w:rsidRDefault="00891A36">
      <w:pPr>
        <w:rPr>
          <w:lang w:val="en-GB"/>
        </w:rPr>
      </w:pPr>
    </w:p>
    <w:sectPr w:rsidR="00891A36" w:rsidRPr="00891A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4778" w14:textId="77777777" w:rsidR="00891A36" w:rsidRDefault="00891A36" w:rsidP="00891A36">
      <w:pPr>
        <w:spacing w:line="240" w:lineRule="auto"/>
      </w:pPr>
      <w:r>
        <w:separator/>
      </w:r>
    </w:p>
  </w:endnote>
  <w:endnote w:type="continuationSeparator" w:id="0">
    <w:p w14:paraId="1E98E901" w14:textId="77777777" w:rsidR="00891A36" w:rsidRDefault="00891A36" w:rsidP="00891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D775" w14:textId="77777777" w:rsidR="00891A36" w:rsidRDefault="00891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7050" w14:textId="77777777" w:rsidR="00D47471" w:rsidRDefault="00320583">
    <w:pPr>
      <w:pStyle w:val="Norm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1296" w14:textId="77777777" w:rsidR="00891A36" w:rsidRDefault="00891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DFC63" w14:textId="77777777" w:rsidR="00891A36" w:rsidRDefault="00891A36" w:rsidP="00891A36">
      <w:pPr>
        <w:spacing w:line="240" w:lineRule="auto"/>
      </w:pPr>
      <w:r>
        <w:separator/>
      </w:r>
    </w:p>
  </w:footnote>
  <w:footnote w:type="continuationSeparator" w:id="0">
    <w:p w14:paraId="6861CA52" w14:textId="77777777" w:rsidR="00891A36" w:rsidRDefault="00891A36" w:rsidP="00891A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0AEC" w14:textId="77777777" w:rsidR="00891A36" w:rsidRDefault="00891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4480" w14:textId="77777777" w:rsidR="00D47471" w:rsidRDefault="00320583">
    <w:pPr>
      <w:pStyle w:val="Normal1"/>
      <w:jc w:val="right"/>
    </w:pPr>
    <w:r>
      <w:fldChar w:fldCharType="begin"/>
    </w:r>
    <w:r>
      <w:instrText>PAGE</w:instrText>
    </w:r>
    <w:r>
      <w:fldChar w:fldCharType="separate"/>
    </w:r>
    <w:r>
      <w:rPr>
        <w:noProof/>
      </w:rPr>
      <w:t>2</w:t>
    </w:r>
    <w:r>
      <w:fldChar w:fldCharType="end"/>
    </w:r>
  </w:p>
  <w:p w14:paraId="4C75C1BC" w14:textId="77777777" w:rsidR="00D47471" w:rsidRDefault="003205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A54B" w14:textId="77777777" w:rsidR="00D47471" w:rsidRDefault="00320583">
    <w:pPr>
      <w:pStyle w:val="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36"/>
    <w:rsid w:val="00320583"/>
    <w:rsid w:val="00891A36"/>
    <w:rsid w:val="00AB5B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60971"/>
  <w15:chartTrackingRefBased/>
  <w15:docId w15:val="{081C422E-E033-4A65-94A6-317CD505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3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91A36"/>
    <w:pPr>
      <w:spacing w:after="0" w:line="276" w:lineRule="auto"/>
    </w:pPr>
    <w:rPr>
      <w:rFonts w:ascii="Arial" w:eastAsia="Arial" w:hAnsi="Arial" w:cs="Arial"/>
      <w:lang w:val="en"/>
    </w:rPr>
  </w:style>
  <w:style w:type="paragraph" w:customStyle="1" w:styleId="Ttulo21">
    <w:name w:val="Título 21"/>
    <w:next w:val="Normal1"/>
    <w:rsid w:val="00891A36"/>
    <w:pPr>
      <w:keepNext/>
      <w:keepLines/>
      <w:pBdr>
        <w:top w:val="nil"/>
        <w:left w:val="nil"/>
        <w:bottom w:val="nil"/>
        <w:right w:val="nil"/>
        <w:between w:val="nil"/>
        <w:bar w:val="nil"/>
      </w:pBdr>
      <w:spacing w:before="360" w:after="120" w:line="276" w:lineRule="auto"/>
      <w:outlineLvl w:val="1"/>
    </w:pPr>
    <w:rPr>
      <w:rFonts w:ascii="Arial" w:eastAsia="Arial" w:hAnsi="Arial" w:cs="Arial"/>
      <w:color w:val="000000"/>
      <w:sz w:val="32"/>
      <w:szCs w:val="32"/>
      <w:u w:color="000000"/>
      <w:bdr w:val="nil"/>
    </w:rPr>
  </w:style>
  <w:style w:type="paragraph" w:styleId="Header">
    <w:name w:val="header"/>
    <w:basedOn w:val="Normal"/>
    <w:link w:val="HeaderChar"/>
    <w:uiPriority w:val="99"/>
    <w:unhideWhenUsed/>
    <w:rsid w:val="00891A36"/>
    <w:pPr>
      <w:tabs>
        <w:tab w:val="center" w:pos="4513"/>
        <w:tab w:val="right" w:pos="9026"/>
      </w:tabs>
      <w:spacing w:line="240" w:lineRule="auto"/>
    </w:pPr>
  </w:style>
  <w:style w:type="character" w:customStyle="1" w:styleId="HeaderChar">
    <w:name w:val="Header Char"/>
    <w:basedOn w:val="DefaultParagraphFont"/>
    <w:link w:val="Header"/>
    <w:uiPriority w:val="99"/>
    <w:rsid w:val="00891A36"/>
    <w:rPr>
      <w:rFonts w:ascii="Arial" w:eastAsia="Arial" w:hAnsi="Arial" w:cs="Arial"/>
      <w:lang w:val="en"/>
    </w:rPr>
  </w:style>
  <w:style w:type="paragraph" w:styleId="Footer">
    <w:name w:val="footer"/>
    <w:basedOn w:val="Normal"/>
    <w:link w:val="FooterChar"/>
    <w:uiPriority w:val="99"/>
    <w:unhideWhenUsed/>
    <w:rsid w:val="00891A36"/>
    <w:pPr>
      <w:tabs>
        <w:tab w:val="center" w:pos="4513"/>
        <w:tab w:val="right" w:pos="9026"/>
      </w:tabs>
      <w:spacing w:line="240" w:lineRule="auto"/>
    </w:pPr>
  </w:style>
  <w:style w:type="character" w:customStyle="1" w:styleId="FooterChar">
    <w:name w:val="Footer Char"/>
    <w:basedOn w:val="DefaultParagraphFont"/>
    <w:link w:val="Footer"/>
    <w:uiPriority w:val="99"/>
    <w:rsid w:val="00891A36"/>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4173</Words>
  <Characters>22539</Characters>
  <Application>Microsoft Office Word</Application>
  <DocSecurity>0</DocSecurity>
  <Lines>187</Lines>
  <Paragraphs>53</Paragraphs>
  <ScaleCrop>false</ScaleCrop>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Ribeiro, Tayana (ELS-RIO)</dc:creator>
  <cp:keywords/>
  <dc:description/>
  <cp:lastModifiedBy>Ribeiro, Tayana (ELS-RIO)</cp:lastModifiedBy>
  <cp:revision>2</cp:revision>
  <dcterms:created xsi:type="dcterms:W3CDTF">2022-09-26T23:05:00Z</dcterms:created>
  <dcterms:modified xsi:type="dcterms:W3CDTF">2022-09-26T23:07:00Z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2022-09-26T23:05:21Z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720f0dbd-56d4-4e86-b6df-c7c7d9fdaa66</vt:lpwstr>
  </property>
  <property fmtid="{D5CDD505-2E9C-101B-9397-08002B2CF9AE}" pid="8" name="MSIP_Label_549ac42a-3eb4-4074-b885-aea26bd6241e_ContentBits">
    <vt:lpwstr>0</vt:lpwstr>
  </property>
</Properties>
</file>