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istamedia111"/>
        <w:tblpPr w:leftFromText="141" w:rightFromText="141" w:vertAnchor="text" w:horzAnchor="margin" w:tblpXSpec="center" w:tblpY="24"/>
        <w:tblW w:w="9072" w:type="dxa"/>
        <w:tblBorders>
          <w:top w:val="single" w:sz="4" w:space="0" w:color="000000" w:themeColor="text1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104"/>
        <w:gridCol w:w="3968"/>
      </w:tblGrid>
      <w:tr w:rsidR="00E01CC7" w:rsidRPr="00A71950" w14:paraId="345B4BAF" w14:textId="77777777" w:rsidTr="00A71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</w:trPr>
        <w:tc>
          <w:tcPr>
            <w:tcW w:w="9072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3B5B305E" w14:textId="77777777" w:rsidR="00E01CC7" w:rsidRPr="00D64A96" w:rsidRDefault="00E01CC7" w:rsidP="00DE5CBD">
            <w:pPr>
              <w:spacing w:line="240" w:lineRule="auto"/>
              <w:jc w:val="center"/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  <w:t xml:space="preserve">Supplementary </w:t>
            </w:r>
            <w:r w:rsidRPr="00D64A96"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  <w:t>Table 1.</w:t>
            </w: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 </w:t>
            </w:r>
            <w:r w:rsidRPr="00D64A96">
              <w:rPr>
                <w:rFonts w:ascii="Arial" w:eastAsiaTheme="minorHAnsi" w:hAnsi="Arial" w:cs="Arial"/>
                <w:b/>
                <w:color w:val="auto"/>
                <w:lang w:val="en-US" w:eastAsia="en-US"/>
              </w:rPr>
              <w:t>Baseline characteristics of ICU admitted patients (n=148)</w:t>
            </w:r>
          </w:p>
        </w:tc>
      </w:tr>
      <w:tr w:rsidR="00E01CC7" w:rsidRPr="00D64A96" w14:paraId="3AB1DC98" w14:textId="77777777" w:rsidTr="00A71950">
        <w:tc>
          <w:tcPr>
            <w:tcW w:w="5104" w:type="dxa"/>
          </w:tcPr>
          <w:p w14:paraId="2D7341A1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Age (years)</w:t>
            </w:r>
          </w:p>
        </w:tc>
        <w:tc>
          <w:tcPr>
            <w:tcW w:w="3968" w:type="dxa"/>
          </w:tcPr>
          <w:p w14:paraId="39A99B26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54 (41-63)</w:t>
            </w:r>
          </w:p>
        </w:tc>
      </w:tr>
      <w:tr w:rsidR="00E01CC7" w:rsidRPr="00D64A96" w14:paraId="36368E18" w14:textId="77777777" w:rsidTr="00A71950">
        <w:tc>
          <w:tcPr>
            <w:tcW w:w="5104" w:type="dxa"/>
          </w:tcPr>
          <w:p w14:paraId="54687A40" w14:textId="20D897DB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Female sex – </w:t>
            </w: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n</w:t>
            </w:r>
            <w:r w:rsidR="0010566C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 xml:space="preserve">. </w:t>
            </w: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(%)</w:t>
            </w:r>
          </w:p>
        </w:tc>
        <w:tc>
          <w:tcPr>
            <w:tcW w:w="3968" w:type="dxa"/>
          </w:tcPr>
          <w:p w14:paraId="4726CA95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highlight w:val="green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81 (55%)</w:t>
            </w:r>
          </w:p>
        </w:tc>
      </w:tr>
      <w:tr w:rsidR="00E01CC7" w:rsidRPr="00D64A96" w14:paraId="67BC9580" w14:textId="77777777" w:rsidTr="00A71950">
        <w:trPr>
          <w:trHeight w:val="3592"/>
        </w:trPr>
        <w:tc>
          <w:tcPr>
            <w:tcW w:w="5104" w:type="dxa"/>
          </w:tcPr>
          <w:p w14:paraId="65F611FF" w14:textId="7EB5D5D0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Etiology – n</w:t>
            </w:r>
            <w:r w:rsidR="0010566C">
              <w:rPr>
                <w:rFonts w:ascii="Arial" w:eastAsiaTheme="minorHAnsi" w:hAnsi="Arial" w:cs="Arial"/>
                <w:color w:val="auto"/>
                <w:lang w:val="en-US" w:eastAsia="en-US"/>
              </w:rPr>
              <w:t>.</w:t>
            </w: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(%)</w:t>
            </w:r>
          </w:p>
          <w:p w14:paraId="2C1D5754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i/>
                <w:color w:val="000000"/>
                <w:lang w:val="en-US" w:eastAsia="en-US"/>
              </w:rPr>
              <w:t>HCV</w:t>
            </w:r>
          </w:p>
          <w:p w14:paraId="7CABF65F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i/>
                <w:color w:val="000000"/>
                <w:lang w:val="en-US" w:eastAsia="en-US"/>
              </w:rPr>
              <w:t>Alcohol</w:t>
            </w:r>
          </w:p>
          <w:p w14:paraId="6C1797F0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i/>
                <w:color w:val="000000"/>
                <w:lang w:val="en-US" w:eastAsia="en-US"/>
              </w:rPr>
              <w:t>AIH</w:t>
            </w:r>
          </w:p>
          <w:p w14:paraId="602CD516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i/>
                <w:color w:val="000000"/>
                <w:lang w:val="en-US" w:eastAsia="en-US"/>
              </w:rPr>
              <w:t>PBC</w:t>
            </w:r>
          </w:p>
          <w:p w14:paraId="32F7936C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i/>
                <w:color w:val="000000"/>
                <w:lang w:val="en-US" w:eastAsia="en-US"/>
              </w:rPr>
              <w:t>NAFLD</w:t>
            </w:r>
          </w:p>
          <w:p w14:paraId="5EDF5553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i/>
                <w:color w:val="000000"/>
                <w:lang w:val="en-US" w:eastAsia="en-US"/>
              </w:rPr>
              <w:t>Cryptogenic</w:t>
            </w:r>
          </w:p>
          <w:p w14:paraId="38D928BF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i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i/>
                <w:color w:val="000000"/>
                <w:lang w:val="en-US" w:eastAsia="en-US"/>
              </w:rPr>
              <w:t>Overlapping syndrome</w:t>
            </w:r>
          </w:p>
          <w:p w14:paraId="7DFCE7D2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i/>
                <w:color w:val="000000"/>
                <w:lang w:val="en-US" w:eastAsia="en-US"/>
              </w:rPr>
              <w:t>Others</w:t>
            </w:r>
          </w:p>
        </w:tc>
        <w:tc>
          <w:tcPr>
            <w:tcW w:w="3968" w:type="dxa"/>
          </w:tcPr>
          <w:p w14:paraId="6A566B95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</w:p>
          <w:p w14:paraId="106A1C8E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44 (29.8%)</w:t>
            </w:r>
          </w:p>
          <w:p w14:paraId="51D63CDD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20 (13.5%)</w:t>
            </w:r>
          </w:p>
          <w:p w14:paraId="22E9DCDA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17(11.5%)</w:t>
            </w:r>
          </w:p>
          <w:p w14:paraId="00CA66A0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12 (8.1%)</w:t>
            </w:r>
          </w:p>
          <w:p w14:paraId="6FCFA9EA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11 (7.4%)</w:t>
            </w:r>
          </w:p>
          <w:p w14:paraId="0CB67325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26 (17.6%)</w:t>
            </w:r>
          </w:p>
          <w:p w14:paraId="4E6BF821" w14:textId="77777777" w:rsidR="00E01CC7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6 (4.1%)</w:t>
            </w:r>
          </w:p>
          <w:p w14:paraId="1F1AF1D7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12 (8.1%)</w:t>
            </w:r>
          </w:p>
        </w:tc>
      </w:tr>
      <w:tr w:rsidR="00E01CC7" w:rsidRPr="00D64A96" w14:paraId="233C2483" w14:textId="77777777" w:rsidTr="00A71950">
        <w:trPr>
          <w:trHeight w:val="865"/>
        </w:trPr>
        <w:tc>
          <w:tcPr>
            <w:tcW w:w="5104" w:type="dxa"/>
          </w:tcPr>
          <w:p w14:paraId="48C04BE1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Child-Pugh – no. (%)</w:t>
            </w:r>
          </w:p>
          <w:p w14:paraId="142BE4A9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A</w:t>
            </w:r>
          </w:p>
          <w:p w14:paraId="72EFECC6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B</w:t>
            </w:r>
          </w:p>
          <w:p w14:paraId="795B6FC6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C</w:t>
            </w:r>
          </w:p>
        </w:tc>
        <w:tc>
          <w:tcPr>
            <w:tcW w:w="3968" w:type="dxa"/>
          </w:tcPr>
          <w:p w14:paraId="43DBE4E8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</w:p>
          <w:p w14:paraId="65E97A5C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5 (3.4%)</w:t>
            </w:r>
          </w:p>
          <w:p w14:paraId="490812B5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42 (28.4%)</w:t>
            </w:r>
          </w:p>
          <w:p w14:paraId="55C28A30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101 (68.2%)</w:t>
            </w:r>
          </w:p>
        </w:tc>
      </w:tr>
      <w:tr w:rsidR="00E01CC7" w:rsidRPr="00D64A96" w14:paraId="042EC53B" w14:textId="77777777" w:rsidTr="00A71950">
        <w:trPr>
          <w:trHeight w:val="1149"/>
        </w:trPr>
        <w:tc>
          <w:tcPr>
            <w:tcW w:w="5104" w:type="dxa"/>
          </w:tcPr>
          <w:p w14:paraId="55517D98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MELD score</w:t>
            </w:r>
          </w:p>
          <w:p w14:paraId="324C1F6A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≤15</w:t>
            </w:r>
          </w:p>
          <w:p w14:paraId="2D5DEE44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&gt;15</w:t>
            </w:r>
          </w:p>
        </w:tc>
        <w:tc>
          <w:tcPr>
            <w:tcW w:w="3968" w:type="dxa"/>
          </w:tcPr>
          <w:p w14:paraId="078A687E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</w:p>
          <w:p w14:paraId="63D76FAE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45 (30.4%)</w:t>
            </w:r>
          </w:p>
          <w:p w14:paraId="5AE4521B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103 (69.6%)</w:t>
            </w:r>
          </w:p>
        </w:tc>
      </w:tr>
      <w:tr w:rsidR="00E01CC7" w:rsidRPr="00D64A96" w14:paraId="08D5BFE8" w14:textId="77777777" w:rsidTr="00A71950">
        <w:trPr>
          <w:trHeight w:val="474"/>
        </w:trPr>
        <w:tc>
          <w:tcPr>
            <w:tcW w:w="5104" w:type="dxa"/>
          </w:tcPr>
          <w:p w14:paraId="11511FBC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ACLF Grades</w:t>
            </w:r>
          </w:p>
          <w:p w14:paraId="703B24B8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Grade 1</w:t>
            </w:r>
          </w:p>
          <w:p w14:paraId="27FC943E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Grade 2</w:t>
            </w:r>
          </w:p>
          <w:p w14:paraId="1FCFC97F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t>Grade 3</w:t>
            </w:r>
          </w:p>
        </w:tc>
        <w:tc>
          <w:tcPr>
            <w:tcW w:w="3968" w:type="dxa"/>
          </w:tcPr>
          <w:p w14:paraId="0171BEBE" w14:textId="77777777" w:rsidR="00E01CC7" w:rsidRPr="00D64A96" w:rsidRDefault="00E01CC7" w:rsidP="00A71950">
            <w:pPr>
              <w:spacing w:line="240" w:lineRule="auto"/>
              <w:rPr>
                <w:rFonts w:ascii="Arial" w:eastAsia="Calibri" w:hAnsi="Arial" w:cs="Arial"/>
                <w:color w:val="000000"/>
                <w:lang w:val="en-US" w:eastAsia="en-US"/>
              </w:rPr>
            </w:pPr>
          </w:p>
          <w:p w14:paraId="03AF3BF2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25 (17%)</w:t>
            </w:r>
          </w:p>
          <w:p w14:paraId="749B59E0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41 (28%)</w:t>
            </w:r>
          </w:p>
          <w:p w14:paraId="06D3DD19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82 (55%)</w:t>
            </w:r>
          </w:p>
        </w:tc>
      </w:tr>
      <w:tr w:rsidR="00E01CC7" w:rsidRPr="00D64A96" w14:paraId="5D609994" w14:textId="77777777" w:rsidTr="00A71950">
        <w:trPr>
          <w:trHeight w:val="474"/>
        </w:trPr>
        <w:tc>
          <w:tcPr>
            <w:tcW w:w="5104" w:type="dxa"/>
          </w:tcPr>
          <w:p w14:paraId="0B2FE720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Precipitating events</w:t>
            </w:r>
          </w:p>
          <w:p w14:paraId="47C260CF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Infection</w:t>
            </w:r>
          </w:p>
          <w:p w14:paraId="0708C928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GI bleeding</w:t>
            </w:r>
          </w:p>
          <w:p w14:paraId="7719C2D8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HE</w:t>
            </w:r>
          </w:p>
          <w:p w14:paraId="3254C4F7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Alcohol</w:t>
            </w:r>
          </w:p>
          <w:p w14:paraId="7915122A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D64A96">
              <w:rPr>
                <w:rFonts w:ascii="Arial" w:eastAsiaTheme="minorHAnsi" w:hAnsi="Arial" w:cs="Arial"/>
                <w:color w:val="auto"/>
                <w:lang w:val="en-US" w:eastAsia="en-US"/>
              </w:rPr>
              <w:t>Unknow</w:t>
            </w:r>
          </w:p>
        </w:tc>
        <w:tc>
          <w:tcPr>
            <w:tcW w:w="3968" w:type="dxa"/>
          </w:tcPr>
          <w:p w14:paraId="3866DEAD" w14:textId="77777777" w:rsidR="00E01CC7" w:rsidRPr="00D64A96" w:rsidRDefault="00E01CC7" w:rsidP="00A71950">
            <w:pPr>
              <w:spacing w:line="240" w:lineRule="auto"/>
              <w:rPr>
                <w:rFonts w:ascii="Arial" w:eastAsia="Calibri" w:hAnsi="Arial" w:cs="Arial"/>
                <w:color w:val="000000"/>
                <w:lang w:val="en-US" w:eastAsia="en-US"/>
              </w:rPr>
            </w:pPr>
          </w:p>
          <w:p w14:paraId="5D7971C8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86 (58.1%)</w:t>
            </w:r>
          </w:p>
          <w:p w14:paraId="170EE4D1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12 (8.1%)</w:t>
            </w:r>
          </w:p>
          <w:p w14:paraId="316CF3A1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4 (2.7%)</w:t>
            </w:r>
          </w:p>
          <w:p w14:paraId="3BCB28D4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4 (2.7%)</w:t>
            </w:r>
          </w:p>
          <w:p w14:paraId="7BEA0F79" w14:textId="77777777" w:rsidR="00E01CC7" w:rsidRPr="00D64A96" w:rsidRDefault="00E01CC7" w:rsidP="00A71950">
            <w:pPr>
              <w:spacing w:line="240" w:lineRule="auto"/>
              <w:jc w:val="center"/>
              <w:rPr>
                <w:rFonts w:ascii="Arial" w:eastAsia="Calibri" w:hAnsi="Arial" w:cs="Arial"/>
                <w:color w:val="000000"/>
                <w:lang w:val="en-US" w:eastAsia="en-US"/>
              </w:rPr>
            </w:pPr>
            <w:r w:rsidRPr="00D64A96">
              <w:rPr>
                <w:rFonts w:ascii="Arial" w:eastAsia="Calibri" w:hAnsi="Arial" w:cs="Arial"/>
                <w:color w:val="000000"/>
                <w:lang w:val="en-US" w:eastAsia="en-US"/>
              </w:rPr>
              <w:t>42 (28.4%)</w:t>
            </w:r>
          </w:p>
        </w:tc>
      </w:tr>
      <w:tr w:rsidR="00E01CC7" w:rsidRPr="00A71950" w14:paraId="75A0165A" w14:textId="77777777" w:rsidTr="00A71950">
        <w:trPr>
          <w:trHeight w:val="803"/>
        </w:trPr>
        <w:tc>
          <w:tcPr>
            <w:tcW w:w="9072" w:type="dxa"/>
            <w:gridSpan w:val="2"/>
          </w:tcPr>
          <w:p w14:paraId="5DF0B016" w14:textId="77777777" w:rsidR="00E01CC7" w:rsidRPr="001E2C64" w:rsidRDefault="00E01CC7" w:rsidP="00A71950">
            <w:pPr>
              <w:spacing w:line="360" w:lineRule="auto"/>
              <w:jc w:val="both"/>
              <w:rPr>
                <w:rFonts w:ascii="Arial" w:eastAsiaTheme="minorHAnsi" w:hAnsi="Arial" w:cs="Arial"/>
                <w:color w:val="auto"/>
                <w:lang w:val="en-US" w:eastAsia="en-US"/>
              </w:rPr>
            </w:pPr>
            <w:r w:rsidRPr="001E2C64">
              <w:rPr>
                <w:rFonts w:ascii="Arial" w:eastAsiaTheme="minorHAnsi" w:hAnsi="Arial" w:cs="Arial"/>
                <w:i/>
                <w:color w:val="auto"/>
                <w:lang w:val="en-US" w:eastAsia="en-US"/>
              </w:rPr>
              <w:lastRenderedPageBreak/>
              <w:t>The data is presented in frequency (n.) and percentage (%)</w:t>
            </w:r>
            <w:r w:rsidRPr="001E2C64">
              <w:rPr>
                <w:rFonts w:ascii="Arial" w:eastAsia="MS Gothic" w:hAnsi="Arial" w:cs="Arial"/>
                <w:i/>
                <w:color w:val="000000"/>
                <w:lang w:val="en-US" w:eastAsia="en-US"/>
              </w:rPr>
              <w:t>, median and interquartile range.</w:t>
            </w:r>
            <w:r w:rsidRPr="001E2C64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</w:t>
            </w:r>
            <w:r w:rsidRPr="001E2C64">
              <w:rPr>
                <w:rFonts w:ascii="Arial" w:eastAsia="MS Gothic" w:hAnsi="Arial" w:cs="Arial"/>
                <w:i/>
                <w:color w:val="000000"/>
                <w:lang w:val="en-US" w:eastAsia="en-US"/>
              </w:rPr>
              <w:t>Abbreviations.</w:t>
            </w:r>
            <w:r w:rsidRPr="001E2C64">
              <w:rPr>
                <w:rFonts w:ascii="Arial" w:eastAsiaTheme="minorHAnsi" w:hAnsi="Arial" w:cs="Arial"/>
                <w:color w:val="auto"/>
                <w:lang w:val="en-US" w:eastAsia="en-US"/>
              </w:rPr>
              <w:t xml:space="preserve"> </w:t>
            </w:r>
            <w:r w:rsidRPr="001E2C64">
              <w:rPr>
                <w:rFonts w:ascii="Arial" w:eastAsia="MS Gothic" w:hAnsi="Arial" w:cs="Arial"/>
                <w:i/>
                <w:color w:val="000000"/>
                <w:lang w:val="en-US" w:eastAsia="en-US"/>
              </w:rPr>
              <w:t>AIH (Autoimmune Hepatitis), PBC (Primary Biliary Cholangitis), NAFLD (non-alcoholic fatty liver disease), MELD (Model for End-stage Liver Disease), ACLF (Acute on chronic liver failure)</w:t>
            </w:r>
            <w:r w:rsidRPr="001E2C64">
              <w:rPr>
                <w:rFonts w:eastAsiaTheme="minorHAnsi"/>
                <w:color w:val="auto"/>
                <w:lang w:val="en-US" w:eastAsia="en-US"/>
              </w:rPr>
              <w:t xml:space="preserve">, </w:t>
            </w:r>
            <w:r w:rsidRPr="001E2C64">
              <w:rPr>
                <w:rFonts w:ascii="Arial" w:eastAsia="MS Gothic" w:hAnsi="Arial" w:cs="Arial"/>
                <w:i/>
                <w:color w:val="000000"/>
                <w:lang w:val="en-US" w:eastAsia="en-US"/>
              </w:rPr>
              <w:t>GI (Gastrointestinal), HE (Hepatic encephalopathy).</w:t>
            </w:r>
          </w:p>
        </w:tc>
      </w:tr>
    </w:tbl>
    <w:p w14:paraId="19867D26" w14:textId="77777777" w:rsidR="001A5C6B" w:rsidRPr="00E01CC7" w:rsidRDefault="001A5C6B" w:rsidP="00A71950">
      <w:pPr>
        <w:spacing w:line="240" w:lineRule="auto"/>
        <w:rPr>
          <w:lang w:val="en-US"/>
        </w:rPr>
      </w:pPr>
    </w:p>
    <w:sectPr w:rsidR="001A5C6B" w:rsidRPr="00E01CC7" w:rsidSect="001972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C7"/>
    <w:rsid w:val="00001DDD"/>
    <w:rsid w:val="00003347"/>
    <w:rsid w:val="00020325"/>
    <w:rsid w:val="000515CF"/>
    <w:rsid w:val="00074FEE"/>
    <w:rsid w:val="0008595E"/>
    <w:rsid w:val="00097FAD"/>
    <w:rsid w:val="000B134A"/>
    <w:rsid w:val="000B23E0"/>
    <w:rsid w:val="000E093A"/>
    <w:rsid w:val="000E0D03"/>
    <w:rsid w:val="000F5409"/>
    <w:rsid w:val="0010566C"/>
    <w:rsid w:val="00124FCB"/>
    <w:rsid w:val="00126126"/>
    <w:rsid w:val="001523C7"/>
    <w:rsid w:val="0017051B"/>
    <w:rsid w:val="00173A09"/>
    <w:rsid w:val="00197223"/>
    <w:rsid w:val="001A5C6B"/>
    <w:rsid w:val="001B352E"/>
    <w:rsid w:val="001C0F7E"/>
    <w:rsid w:val="001F0903"/>
    <w:rsid w:val="001F4F77"/>
    <w:rsid w:val="00207FDB"/>
    <w:rsid w:val="00231AA7"/>
    <w:rsid w:val="00231BEB"/>
    <w:rsid w:val="002375B2"/>
    <w:rsid w:val="00252036"/>
    <w:rsid w:val="002726FA"/>
    <w:rsid w:val="002B045A"/>
    <w:rsid w:val="002E4601"/>
    <w:rsid w:val="003174C9"/>
    <w:rsid w:val="003764E1"/>
    <w:rsid w:val="00381C6B"/>
    <w:rsid w:val="00385C9B"/>
    <w:rsid w:val="0039185D"/>
    <w:rsid w:val="003A4B77"/>
    <w:rsid w:val="003A5791"/>
    <w:rsid w:val="003D5A70"/>
    <w:rsid w:val="003F1B6F"/>
    <w:rsid w:val="003F6FF0"/>
    <w:rsid w:val="00405BA3"/>
    <w:rsid w:val="004315B9"/>
    <w:rsid w:val="00487D44"/>
    <w:rsid w:val="00491765"/>
    <w:rsid w:val="004A23C9"/>
    <w:rsid w:val="004C28B0"/>
    <w:rsid w:val="004C49EA"/>
    <w:rsid w:val="004C7B03"/>
    <w:rsid w:val="004D3D94"/>
    <w:rsid w:val="004D664A"/>
    <w:rsid w:val="00522388"/>
    <w:rsid w:val="005637B1"/>
    <w:rsid w:val="0056610D"/>
    <w:rsid w:val="00566822"/>
    <w:rsid w:val="00574427"/>
    <w:rsid w:val="00585F63"/>
    <w:rsid w:val="00586EE3"/>
    <w:rsid w:val="005C1882"/>
    <w:rsid w:val="005C420C"/>
    <w:rsid w:val="005C4488"/>
    <w:rsid w:val="005D047F"/>
    <w:rsid w:val="005D7701"/>
    <w:rsid w:val="0060178B"/>
    <w:rsid w:val="00621626"/>
    <w:rsid w:val="00655FB5"/>
    <w:rsid w:val="00665AF3"/>
    <w:rsid w:val="00676087"/>
    <w:rsid w:val="00692034"/>
    <w:rsid w:val="006A3DCA"/>
    <w:rsid w:val="00714855"/>
    <w:rsid w:val="00724F4A"/>
    <w:rsid w:val="007301F2"/>
    <w:rsid w:val="007454A8"/>
    <w:rsid w:val="00753FAF"/>
    <w:rsid w:val="00756321"/>
    <w:rsid w:val="007639CE"/>
    <w:rsid w:val="0076728B"/>
    <w:rsid w:val="0077656F"/>
    <w:rsid w:val="007973A1"/>
    <w:rsid w:val="007B4FFC"/>
    <w:rsid w:val="007B6508"/>
    <w:rsid w:val="007F7EDD"/>
    <w:rsid w:val="00802450"/>
    <w:rsid w:val="00803167"/>
    <w:rsid w:val="00805988"/>
    <w:rsid w:val="008303BF"/>
    <w:rsid w:val="00831248"/>
    <w:rsid w:val="0083365A"/>
    <w:rsid w:val="00835077"/>
    <w:rsid w:val="008B3B10"/>
    <w:rsid w:val="008B55CE"/>
    <w:rsid w:val="008D3E1A"/>
    <w:rsid w:val="00926575"/>
    <w:rsid w:val="00957F15"/>
    <w:rsid w:val="009759C4"/>
    <w:rsid w:val="00977274"/>
    <w:rsid w:val="009C0B01"/>
    <w:rsid w:val="009D0162"/>
    <w:rsid w:val="009D1CD3"/>
    <w:rsid w:val="009D3908"/>
    <w:rsid w:val="009E1CB6"/>
    <w:rsid w:val="009E20C8"/>
    <w:rsid w:val="009E466A"/>
    <w:rsid w:val="00A118FC"/>
    <w:rsid w:val="00A12889"/>
    <w:rsid w:val="00A71950"/>
    <w:rsid w:val="00A834AC"/>
    <w:rsid w:val="00A90638"/>
    <w:rsid w:val="00A959D2"/>
    <w:rsid w:val="00AA315F"/>
    <w:rsid w:val="00AA4899"/>
    <w:rsid w:val="00AC2BCB"/>
    <w:rsid w:val="00AC69CF"/>
    <w:rsid w:val="00AF40D9"/>
    <w:rsid w:val="00B2441F"/>
    <w:rsid w:val="00B349C6"/>
    <w:rsid w:val="00B41B87"/>
    <w:rsid w:val="00B47B07"/>
    <w:rsid w:val="00B661B3"/>
    <w:rsid w:val="00B805B3"/>
    <w:rsid w:val="00B808C2"/>
    <w:rsid w:val="00B87A5F"/>
    <w:rsid w:val="00BE2AA0"/>
    <w:rsid w:val="00C81120"/>
    <w:rsid w:val="00C83A8C"/>
    <w:rsid w:val="00CB2F64"/>
    <w:rsid w:val="00CB5CE6"/>
    <w:rsid w:val="00CD489E"/>
    <w:rsid w:val="00CE0093"/>
    <w:rsid w:val="00D039E7"/>
    <w:rsid w:val="00D304BE"/>
    <w:rsid w:val="00D357B5"/>
    <w:rsid w:val="00D37DBE"/>
    <w:rsid w:val="00D6252C"/>
    <w:rsid w:val="00D65E6B"/>
    <w:rsid w:val="00D86D36"/>
    <w:rsid w:val="00DE678F"/>
    <w:rsid w:val="00E01CC7"/>
    <w:rsid w:val="00E2767D"/>
    <w:rsid w:val="00E35BC1"/>
    <w:rsid w:val="00E41489"/>
    <w:rsid w:val="00E60D68"/>
    <w:rsid w:val="00E75A7D"/>
    <w:rsid w:val="00E8663E"/>
    <w:rsid w:val="00E87BB6"/>
    <w:rsid w:val="00E938FB"/>
    <w:rsid w:val="00EC6184"/>
    <w:rsid w:val="00ED6D40"/>
    <w:rsid w:val="00EE43AC"/>
    <w:rsid w:val="00EE6E0B"/>
    <w:rsid w:val="00EE7BE6"/>
    <w:rsid w:val="00F047C7"/>
    <w:rsid w:val="00F142A2"/>
    <w:rsid w:val="00F45093"/>
    <w:rsid w:val="00F4658A"/>
    <w:rsid w:val="00F6304B"/>
    <w:rsid w:val="00F640C0"/>
    <w:rsid w:val="00F973FA"/>
    <w:rsid w:val="00FE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8CC10"/>
  <w14:defaultImageDpi w14:val="32767"/>
  <w15:chartTrackingRefBased/>
  <w15:docId w15:val="{B621CD2F-D22C-E748-8D06-3B14AC66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01CC7"/>
    <w:pPr>
      <w:spacing w:after="160" w:line="259" w:lineRule="auto"/>
    </w:pPr>
    <w:rPr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Listamedia111">
    <w:name w:val="Lista media 111"/>
    <w:basedOn w:val="Tablanormal"/>
    <w:next w:val="Listamedia1"/>
    <w:uiPriority w:val="65"/>
    <w:rsid w:val="00E01CC7"/>
    <w:rPr>
      <w:rFonts w:eastAsiaTheme="minorEastAsia"/>
      <w:color w:val="000000" w:themeColor="text1"/>
      <w:lang w:val="es-ES_tradnl" w:eastAsia="es-E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">
    <w:name w:val="Medium List 1"/>
    <w:basedOn w:val="Tablanormal"/>
    <w:uiPriority w:val="65"/>
    <w:semiHidden/>
    <w:unhideWhenUsed/>
    <w:rsid w:val="00E01CC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Alvarez, Nalu</dc:creator>
  <cp:keywords/>
  <dc:description/>
  <cp:lastModifiedBy>OSVELY</cp:lastModifiedBy>
  <cp:revision>2</cp:revision>
  <cp:lastPrinted>2020-07-04T23:59:00Z</cp:lastPrinted>
  <dcterms:created xsi:type="dcterms:W3CDTF">2020-08-07T00:23:00Z</dcterms:created>
  <dcterms:modified xsi:type="dcterms:W3CDTF">2020-08-07T00:23:00Z</dcterms:modified>
</cp:coreProperties>
</file>