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81D67" w14:textId="29E43B13" w:rsidR="001004B9" w:rsidRPr="00A74652" w:rsidRDefault="00A74652" w:rsidP="005935A3">
      <w:pPr>
        <w:jc w:val="both"/>
        <w:rPr>
          <w:rFonts w:ascii="Book Antiqua" w:hAnsi="Book Antiqua" w:cs="Arial"/>
          <w:b/>
          <w:sz w:val="28"/>
          <w:szCs w:val="22"/>
        </w:rPr>
      </w:pPr>
      <w:r w:rsidRPr="00A74652">
        <w:rPr>
          <w:rFonts w:ascii="Book Antiqua" w:hAnsi="Book Antiqua" w:cs="Arial"/>
          <w:b/>
          <w:sz w:val="28"/>
          <w:szCs w:val="22"/>
        </w:rPr>
        <w:t>RANDOMISATION PROCEDURE</w:t>
      </w:r>
    </w:p>
    <w:p w14:paraId="2DBF8CEE" w14:textId="77777777" w:rsidR="005935A3" w:rsidRDefault="005935A3" w:rsidP="005935A3">
      <w:pPr>
        <w:jc w:val="both"/>
        <w:rPr>
          <w:rFonts w:ascii="Book Antiqua" w:hAnsi="Book Antiqua" w:cs="Arial"/>
          <w:sz w:val="22"/>
          <w:szCs w:val="22"/>
        </w:rPr>
      </w:pPr>
    </w:p>
    <w:p w14:paraId="3B00024F" w14:textId="23913756" w:rsidR="00087972" w:rsidRDefault="00087972" w:rsidP="005935A3">
      <w:pPr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</w:t>
      </w:r>
      <w:r>
        <w:rPr>
          <w:rFonts w:ascii="Book Antiqua" w:hAnsi="Book Antiqua" w:cs="Arial" w:hint="eastAsia"/>
          <w:b/>
          <w:sz w:val="24"/>
          <w:szCs w:val="24"/>
        </w:rPr>
        <w:t>tudy</w:t>
      </w:r>
      <w:r>
        <w:rPr>
          <w:rFonts w:ascii="Book Antiqua" w:hAnsi="Book Antiqua" w:cs="Arial"/>
          <w:b/>
          <w:sz w:val="24"/>
          <w:szCs w:val="24"/>
        </w:rPr>
        <w:t xml:space="preserve"> </w:t>
      </w:r>
      <w:r>
        <w:rPr>
          <w:rFonts w:ascii="Book Antiqua" w:hAnsi="Book Antiqua" w:cs="Arial" w:hint="eastAsia"/>
          <w:b/>
          <w:sz w:val="24"/>
          <w:szCs w:val="24"/>
        </w:rPr>
        <w:t>group</w:t>
      </w:r>
      <w:r w:rsidR="000D03F4">
        <w:rPr>
          <w:rFonts w:ascii="Book Antiqua" w:hAnsi="Book Antiqua" w:cs="Arial"/>
          <w:b/>
          <w:sz w:val="24"/>
          <w:szCs w:val="24"/>
        </w:rPr>
        <w:t>s</w:t>
      </w:r>
    </w:p>
    <w:tbl>
      <w:tblPr>
        <w:tblpPr w:leftFromText="180" w:rightFromText="180" w:vertAnchor="text" w:horzAnchor="margin" w:tblpX="108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2885"/>
      </w:tblGrid>
      <w:tr w:rsidR="00087972" w:rsidRPr="00087972" w14:paraId="3ED3EC30" w14:textId="77777777" w:rsidTr="008E42C1">
        <w:tc>
          <w:tcPr>
            <w:tcW w:w="2660" w:type="dxa"/>
            <w:vAlign w:val="center"/>
          </w:tcPr>
          <w:p w14:paraId="64B8A75A" w14:textId="77777777" w:rsidR="00087972" w:rsidRPr="008E42C1" w:rsidRDefault="00087972" w:rsidP="008E42C1">
            <w:pPr>
              <w:rPr>
                <w:rFonts w:ascii="Book Antiqua" w:eastAsiaTheme="majorEastAsia" w:hAnsi="Book Antiqua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F917A4" w14:textId="77777777" w:rsidR="00087972" w:rsidRPr="008E42C1" w:rsidRDefault="00087972" w:rsidP="008E42C1">
            <w:pPr>
              <w:rPr>
                <w:rFonts w:ascii="Book Antiqua" w:eastAsiaTheme="majorEastAsia" w:hAnsi="Book Antiqua" w:cstheme="minorHAnsi"/>
                <w:bCs/>
                <w:sz w:val="24"/>
                <w:szCs w:val="24"/>
              </w:rPr>
            </w:pPr>
            <w:r w:rsidRPr="008E42C1">
              <w:rPr>
                <w:rFonts w:ascii="Book Antiqua" w:eastAsiaTheme="minorEastAsia" w:hAnsi="Book Antiqua"/>
                <w:bCs/>
                <w:color w:val="000000"/>
                <w:spacing w:val="10"/>
                <w:sz w:val="24"/>
                <w:szCs w:val="24"/>
              </w:rPr>
              <w:t>Number of participants</w:t>
            </w:r>
          </w:p>
        </w:tc>
        <w:tc>
          <w:tcPr>
            <w:tcW w:w="2885" w:type="dxa"/>
            <w:vAlign w:val="center"/>
          </w:tcPr>
          <w:p w14:paraId="610CB04A" w14:textId="77777777" w:rsidR="00087972" w:rsidRPr="008E42C1" w:rsidRDefault="00087972" w:rsidP="008E42C1">
            <w:pPr>
              <w:rPr>
                <w:rFonts w:ascii="Book Antiqua" w:eastAsiaTheme="majorEastAsia" w:hAnsi="Book Antiqua" w:cstheme="minorHAnsi"/>
                <w:bCs/>
                <w:sz w:val="24"/>
                <w:szCs w:val="24"/>
              </w:rPr>
            </w:pPr>
            <w:r w:rsidRPr="008E42C1">
              <w:rPr>
                <w:rFonts w:ascii="Book Antiqua" w:eastAsiaTheme="majorEastAsia" w:hAnsi="Book Antiqua"/>
                <w:bCs/>
                <w:sz w:val="24"/>
                <w:szCs w:val="24"/>
              </w:rPr>
              <w:t>Treatment</w:t>
            </w:r>
          </w:p>
        </w:tc>
      </w:tr>
      <w:tr w:rsidR="00087972" w:rsidRPr="00087972" w14:paraId="6C79EC30" w14:textId="77777777" w:rsidTr="008E42C1">
        <w:tc>
          <w:tcPr>
            <w:tcW w:w="2660" w:type="dxa"/>
            <w:vAlign w:val="center"/>
          </w:tcPr>
          <w:p w14:paraId="6318B717" w14:textId="77777777" w:rsidR="00087972" w:rsidRPr="008E42C1" w:rsidRDefault="00087972" w:rsidP="008E42C1">
            <w:pPr>
              <w:rPr>
                <w:rFonts w:ascii="Book Antiqua" w:eastAsiaTheme="majorEastAsia" w:hAnsi="Book Antiqua" w:cstheme="minorHAnsi"/>
                <w:sz w:val="24"/>
                <w:szCs w:val="24"/>
              </w:rPr>
            </w:pPr>
            <w:r w:rsidRPr="008E42C1">
              <w:rPr>
                <w:rFonts w:ascii="Book Antiqua" w:eastAsiaTheme="majorEastAsia" w:hAnsi="Book Antiqua"/>
                <w:sz w:val="24"/>
                <w:szCs w:val="24"/>
              </w:rPr>
              <w:t>Experimental group</w:t>
            </w:r>
          </w:p>
        </w:tc>
        <w:tc>
          <w:tcPr>
            <w:tcW w:w="2977" w:type="dxa"/>
            <w:vAlign w:val="center"/>
          </w:tcPr>
          <w:p w14:paraId="4634DC66" w14:textId="77777777" w:rsidR="00087972" w:rsidRPr="008E42C1" w:rsidRDefault="00087972" w:rsidP="008E42C1">
            <w:pPr>
              <w:rPr>
                <w:rFonts w:ascii="Book Antiqua" w:eastAsiaTheme="majorEastAsia" w:hAnsi="Book Antiqua" w:cstheme="minorHAnsi"/>
                <w:sz w:val="24"/>
                <w:szCs w:val="24"/>
              </w:rPr>
            </w:pPr>
            <w:r w:rsidRPr="008E42C1">
              <w:rPr>
                <w:rFonts w:ascii="Book Antiqua" w:eastAsiaTheme="minorEastAsia" w:hAnsi="Book Antiqua"/>
                <w:color w:val="000000"/>
                <w:spacing w:val="10"/>
                <w:sz w:val="24"/>
                <w:szCs w:val="24"/>
              </w:rPr>
              <w:t>30</w:t>
            </w:r>
          </w:p>
        </w:tc>
        <w:tc>
          <w:tcPr>
            <w:tcW w:w="2885" w:type="dxa"/>
            <w:vAlign w:val="center"/>
          </w:tcPr>
          <w:p w14:paraId="74F8163C" w14:textId="4FFED3CE" w:rsidR="00087972" w:rsidRPr="008E42C1" w:rsidRDefault="00087972" w:rsidP="008E42C1">
            <w:pPr>
              <w:rPr>
                <w:rFonts w:ascii="Book Antiqua" w:eastAsiaTheme="majorEastAsia" w:hAnsi="Book Antiqua" w:cstheme="minorHAnsi"/>
                <w:sz w:val="24"/>
                <w:szCs w:val="24"/>
              </w:rPr>
            </w:pPr>
            <w:r w:rsidRPr="008E42C1">
              <w:rPr>
                <w:rFonts w:ascii="Book Antiqua" w:hAnsi="Book Antiqua" w:cstheme="minorHAnsi"/>
                <w:color w:val="000000"/>
                <w:sz w:val="24"/>
                <w:szCs w:val="24"/>
              </w:rPr>
              <w:t>Entecavir + Metformin</w:t>
            </w:r>
          </w:p>
        </w:tc>
      </w:tr>
      <w:tr w:rsidR="00087972" w:rsidRPr="00087972" w14:paraId="3C03F1BB" w14:textId="77777777" w:rsidTr="008E42C1">
        <w:tc>
          <w:tcPr>
            <w:tcW w:w="2660" w:type="dxa"/>
            <w:vAlign w:val="center"/>
          </w:tcPr>
          <w:p w14:paraId="1C66D8F6" w14:textId="77777777" w:rsidR="00087972" w:rsidRPr="008E42C1" w:rsidRDefault="00087972" w:rsidP="008E42C1">
            <w:pPr>
              <w:rPr>
                <w:rFonts w:ascii="Book Antiqua" w:eastAsiaTheme="majorEastAsia" w:hAnsi="Book Antiqua" w:cstheme="minorHAnsi"/>
                <w:sz w:val="24"/>
                <w:szCs w:val="24"/>
              </w:rPr>
            </w:pPr>
            <w:r w:rsidRPr="008E42C1">
              <w:rPr>
                <w:rFonts w:ascii="Book Antiqua" w:eastAsiaTheme="majorEastAsia" w:hAnsi="Book Antiqua" w:cstheme="minorHAnsi"/>
                <w:sz w:val="24"/>
                <w:szCs w:val="24"/>
              </w:rPr>
              <w:t>Control group</w:t>
            </w:r>
          </w:p>
        </w:tc>
        <w:tc>
          <w:tcPr>
            <w:tcW w:w="2977" w:type="dxa"/>
            <w:vAlign w:val="center"/>
          </w:tcPr>
          <w:p w14:paraId="309E2205" w14:textId="77777777" w:rsidR="00087972" w:rsidRPr="008E42C1" w:rsidRDefault="00087972" w:rsidP="008E42C1">
            <w:pPr>
              <w:rPr>
                <w:rFonts w:ascii="Book Antiqua" w:eastAsiaTheme="majorEastAsia" w:hAnsi="Book Antiqua" w:cstheme="minorHAnsi"/>
                <w:sz w:val="24"/>
                <w:szCs w:val="24"/>
              </w:rPr>
            </w:pPr>
            <w:r w:rsidRPr="008E42C1">
              <w:rPr>
                <w:rFonts w:ascii="Book Antiqua" w:eastAsiaTheme="minorEastAsia" w:hAnsi="Book Antiqua"/>
                <w:color w:val="000000"/>
                <w:spacing w:val="10"/>
                <w:sz w:val="24"/>
                <w:szCs w:val="24"/>
              </w:rPr>
              <w:t>30</w:t>
            </w:r>
          </w:p>
        </w:tc>
        <w:tc>
          <w:tcPr>
            <w:tcW w:w="2885" w:type="dxa"/>
            <w:vAlign w:val="center"/>
          </w:tcPr>
          <w:p w14:paraId="3D8BECB0" w14:textId="3BC6F4BE" w:rsidR="00087972" w:rsidRPr="008E42C1" w:rsidRDefault="00087972" w:rsidP="008E42C1">
            <w:pPr>
              <w:rPr>
                <w:rFonts w:ascii="Book Antiqua" w:eastAsiaTheme="majorEastAsia" w:hAnsi="Book Antiqua" w:cstheme="minorHAnsi"/>
                <w:sz w:val="24"/>
                <w:szCs w:val="24"/>
              </w:rPr>
            </w:pPr>
            <w:r w:rsidRPr="008E42C1">
              <w:rPr>
                <w:rFonts w:ascii="Book Antiqua" w:hAnsi="Book Antiqua" w:cstheme="minorHAnsi"/>
                <w:color w:val="000000"/>
                <w:sz w:val="24"/>
                <w:szCs w:val="24"/>
              </w:rPr>
              <w:t xml:space="preserve">Entecavir + </w:t>
            </w:r>
            <w:r w:rsidRPr="008E42C1">
              <w:rPr>
                <w:rFonts w:ascii="Book Antiqua" w:eastAsiaTheme="minorEastAsia" w:hAnsi="Book Antiqua" w:cstheme="minorHAnsi"/>
                <w:color w:val="000000"/>
                <w:sz w:val="24"/>
                <w:szCs w:val="24"/>
              </w:rPr>
              <w:t>Placebo</w:t>
            </w:r>
          </w:p>
        </w:tc>
      </w:tr>
    </w:tbl>
    <w:p w14:paraId="71728DC2" w14:textId="77777777" w:rsidR="00087972" w:rsidRDefault="00087972" w:rsidP="005935A3">
      <w:pPr>
        <w:jc w:val="both"/>
        <w:rPr>
          <w:rFonts w:ascii="Book Antiqua" w:hAnsi="Book Antiqua" w:cs="Arial"/>
          <w:b/>
          <w:sz w:val="24"/>
          <w:szCs w:val="24"/>
        </w:rPr>
      </w:pPr>
    </w:p>
    <w:p w14:paraId="332538CB" w14:textId="0A657628" w:rsidR="005935A3" w:rsidRPr="00642D57" w:rsidRDefault="005935A3" w:rsidP="005935A3">
      <w:pPr>
        <w:jc w:val="both"/>
        <w:rPr>
          <w:rFonts w:ascii="Book Antiqua" w:hAnsi="Book Antiqua" w:cs="Arial"/>
          <w:b/>
          <w:sz w:val="24"/>
          <w:szCs w:val="24"/>
        </w:rPr>
      </w:pPr>
      <w:r w:rsidRPr="00642D57">
        <w:rPr>
          <w:rFonts w:ascii="Book Antiqua" w:hAnsi="Book Antiqua" w:cs="Arial"/>
          <w:b/>
          <w:sz w:val="24"/>
          <w:szCs w:val="24"/>
        </w:rPr>
        <w:t>Sequence generation</w:t>
      </w:r>
    </w:p>
    <w:p w14:paraId="7205D905" w14:textId="5DE14362" w:rsidR="005935A3" w:rsidRPr="00642D57" w:rsidRDefault="00E97DF6" w:rsidP="005935A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</w:t>
      </w:r>
      <w:r w:rsidRPr="00642D57">
        <w:rPr>
          <w:rFonts w:ascii="Book Antiqua" w:hAnsi="Book Antiqua"/>
          <w:sz w:val="24"/>
          <w:szCs w:val="24"/>
        </w:rPr>
        <w:t xml:space="preserve">random </w:t>
      </w:r>
      <w:r w:rsidR="00BC377A" w:rsidRPr="00642D57">
        <w:rPr>
          <w:rFonts w:ascii="Book Antiqua" w:hAnsi="Book Antiqua"/>
          <w:sz w:val="24"/>
          <w:szCs w:val="24"/>
        </w:rPr>
        <w:t xml:space="preserve">allocation </w:t>
      </w:r>
      <w:r w:rsidRPr="00642D57">
        <w:rPr>
          <w:rFonts w:ascii="Book Antiqua" w:hAnsi="Book Antiqua"/>
          <w:sz w:val="24"/>
          <w:szCs w:val="24"/>
        </w:rPr>
        <w:t>sequence in the block size of four</w:t>
      </w:r>
      <w:r>
        <w:rPr>
          <w:rFonts w:ascii="Book Antiqua" w:hAnsi="Book Antiqua"/>
          <w:sz w:val="24"/>
          <w:szCs w:val="24"/>
        </w:rPr>
        <w:t xml:space="preserve"> was</w:t>
      </w:r>
      <w:r w:rsidRPr="00642D57">
        <w:rPr>
          <w:rFonts w:ascii="Book Antiqua" w:hAnsi="Book Antiqua"/>
          <w:sz w:val="24"/>
          <w:szCs w:val="24"/>
        </w:rPr>
        <w:t xml:space="preserve"> generate</w:t>
      </w:r>
      <w:r>
        <w:rPr>
          <w:rFonts w:ascii="Book Antiqua" w:hAnsi="Book Antiqua"/>
          <w:sz w:val="24"/>
          <w:szCs w:val="24"/>
        </w:rPr>
        <w:t xml:space="preserve">d </w:t>
      </w:r>
      <w:r w:rsidR="00EB791C">
        <w:rPr>
          <w:rFonts w:ascii="Book Antiqua" w:hAnsi="Book Antiqua"/>
          <w:sz w:val="24"/>
          <w:szCs w:val="24"/>
        </w:rPr>
        <w:t>using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 xml:space="preserve"> a</w:t>
      </w:r>
      <w:r w:rsidR="0076023B" w:rsidRPr="00642D57">
        <w:rPr>
          <w:rFonts w:ascii="Book Antiqua" w:hAnsi="Book Antiqua"/>
          <w:sz w:val="24"/>
          <w:szCs w:val="24"/>
        </w:rPr>
        <w:t xml:space="preserve"> computer algorithm</w:t>
      </w:r>
      <w:r w:rsidR="005935A3" w:rsidRPr="00642D57">
        <w:rPr>
          <w:rFonts w:ascii="Book Antiqua" w:hAnsi="Book Antiqua"/>
          <w:sz w:val="24"/>
          <w:szCs w:val="24"/>
        </w:rPr>
        <w:t xml:space="preserve"> and </w:t>
      </w:r>
      <w:r w:rsidR="00C506C7">
        <w:rPr>
          <w:rFonts w:ascii="Book Antiqua" w:hAnsi="Book Antiqua"/>
          <w:sz w:val="24"/>
          <w:szCs w:val="24"/>
        </w:rPr>
        <w:t xml:space="preserve">the </w:t>
      </w:r>
      <w:r w:rsidR="002B5BE6" w:rsidRPr="00642D57">
        <w:rPr>
          <w:rFonts w:ascii="Book Antiqua" w:hAnsi="Book Antiqua"/>
          <w:sz w:val="24"/>
          <w:szCs w:val="24"/>
        </w:rPr>
        <w:t>60 numbers of 001-060</w:t>
      </w:r>
      <w:r w:rsidR="002B5BE6">
        <w:rPr>
          <w:rFonts w:ascii="Book Antiqua" w:hAnsi="Book Antiqua"/>
          <w:sz w:val="24"/>
          <w:szCs w:val="24"/>
        </w:rPr>
        <w:t xml:space="preserve"> were </w:t>
      </w:r>
      <w:r w:rsidR="005935A3" w:rsidRPr="00642D57">
        <w:rPr>
          <w:rFonts w:ascii="Book Antiqua" w:hAnsi="Book Antiqua"/>
          <w:sz w:val="24"/>
          <w:szCs w:val="24"/>
        </w:rPr>
        <w:t xml:space="preserve">randomly assigned to the experimental and control group </w:t>
      </w:r>
      <w:r w:rsidR="00320F4F" w:rsidRPr="00642D57">
        <w:rPr>
          <w:rFonts w:ascii="Book Antiqua" w:hAnsi="Book Antiqua"/>
          <w:sz w:val="24"/>
          <w:szCs w:val="24"/>
        </w:rPr>
        <w:t>at</w:t>
      </w:r>
      <w:r w:rsidR="005935A3" w:rsidRPr="00642D57">
        <w:rPr>
          <w:rFonts w:ascii="Book Antiqua" w:hAnsi="Book Antiqua"/>
          <w:sz w:val="24"/>
          <w:szCs w:val="24"/>
        </w:rPr>
        <w:t xml:space="preserve"> the ratio of 1:1. After</w:t>
      </w:r>
      <w:bookmarkStart w:id="1" w:name="_Hlk105430297"/>
      <w:r w:rsidR="005935A3" w:rsidRPr="00642D57">
        <w:rPr>
          <w:rFonts w:ascii="Book Antiqua" w:hAnsi="Book Antiqua"/>
          <w:sz w:val="24"/>
          <w:szCs w:val="24"/>
        </w:rPr>
        <w:t xml:space="preserve"> successful screening, </w:t>
      </w:r>
      <w:r w:rsidR="007E6341">
        <w:rPr>
          <w:rFonts w:ascii="Book Antiqua" w:hAnsi="Book Antiqua"/>
          <w:sz w:val="24"/>
          <w:szCs w:val="24"/>
        </w:rPr>
        <w:t>60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2E178E" w:rsidRPr="00642D57">
        <w:rPr>
          <w:rFonts w:ascii="Book Antiqua" w:hAnsi="Book Antiqua"/>
          <w:sz w:val="24"/>
          <w:szCs w:val="24"/>
        </w:rPr>
        <w:t>eligible patients</w:t>
      </w:r>
      <w:bookmarkEnd w:id="1"/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C62669">
        <w:rPr>
          <w:rFonts w:ascii="Book Antiqua" w:hAnsi="Book Antiqua"/>
          <w:sz w:val="24"/>
          <w:szCs w:val="24"/>
        </w:rPr>
        <w:t xml:space="preserve">would </w:t>
      </w:r>
      <w:r w:rsidR="005935A3" w:rsidRPr="00642D57">
        <w:rPr>
          <w:rFonts w:ascii="Book Antiqua" w:hAnsi="Book Antiqua"/>
          <w:sz w:val="24"/>
          <w:szCs w:val="24"/>
        </w:rPr>
        <w:t xml:space="preserve">be </w:t>
      </w:r>
      <w:r w:rsidR="00A36B2C">
        <w:rPr>
          <w:rFonts w:ascii="Book Antiqua" w:hAnsi="Book Antiqua"/>
          <w:sz w:val="24"/>
          <w:szCs w:val="24"/>
        </w:rPr>
        <w:t xml:space="preserve">enrolled </w:t>
      </w:r>
      <w:r w:rsidR="00243640">
        <w:rPr>
          <w:rFonts w:ascii="Book Antiqua" w:hAnsi="Book Antiqua"/>
          <w:sz w:val="24"/>
          <w:szCs w:val="24"/>
        </w:rPr>
        <w:t xml:space="preserve">in this clinical trial </w:t>
      </w:r>
      <w:r w:rsidR="00A36B2C">
        <w:rPr>
          <w:rFonts w:ascii="Book Antiqua" w:hAnsi="Book Antiqua"/>
          <w:sz w:val="24"/>
          <w:szCs w:val="24"/>
        </w:rPr>
        <w:t xml:space="preserve">and </w:t>
      </w:r>
      <w:r w:rsidR="005935A3" w:rsidRPr="00642D57">
        <w:rPr>
          <w:rFonts w:ascii="Book Antiqua" w:hAnsi="Book Antiqua"/>
          <w:sz w:val="24"/>
          <w:szCs w:val="24"/>
        </w:rPr>
        <w:t>numbered in the order of 001-060</w:t>
      </w:r>
      <w:r w:rsidR="007E6341">
        <w:rPr>
          <w:rFonts w:ascii="Book Antiqua" w:hAnsi="Book Antiqua"/>
          <w:sz w:val="24"/>
          <w:szCs w:val="24"/>
        </w:rPr>
        <w:t xml:space="preserve"> rigorously</w:t>
      </w:r>
      <w:r w:rsidR="00413C7F" w:rsidRPr="00642D57">
        <w:rPr>
          <w:rFonts w:ascii="Book Antiqua" w:hAnsi="Book Antiqua"/>
          <w:sz w:val="24"/>
          <w:szCs w:val="24"/>
        </w:rPr>
        <w:t>.</w:t>
      </w:r>
    </w:p>
    <w:p w14:paraId="0A8CA0A1" w14:textId="4FFAF04B" w:rsidR="005935A3" w:rsidRPr="00642D57" w:rsidRDefault="005935A3" w:rsidP="005935A3">
      <w:pPr>
        <w:jc w:val="both"/>
        <w:rPr>
          <w:rFonts w:ascii="Book Antiqua" w:hAnsi="Book Antiqua"/>
          <w:sz w:val="24"/>
          <w:szCs w:val="24"/>
        </w:rPr>
      </w:pPr>
    </w:p>
    <w:p w14:paraId="68E142BD" w14:textId="136DC26D" w:rsidR="005935A3" w:rsidRPr="00642D57" w:rsidRDefault="005935A3" w:rsidP="005935A3">
      <w:pPr>
        <w:jc w:val="both"/>
        <w:rPr>
          <w:rFonts w:ascii="Book Antiqua" w:hAnsi="Book Antiqua"/>
          <w:b/>
          <w:sz w:val="24"/>
          <w:szCs w:val="24"/>
        </w:rPr>
      </w:pPr>
      <w:r w:rsidRPr="00642D57">
        <w:rPr>
          <w:rFonts w:ascii="Book Antiqua" w:hAnsi="Book Antiqua"/>
          <w:b/>
          <w:sz w:val="24"/>
          <w:szCs w:val="24"/>
        </w:rPr>
        <w:t>Allocation concealment</w:t>
      </w:r>
    </w:p>
    <w:p w14:paraId="74C888C4" w14:textId="5C40BF4F" w:rsidR="005935A3" w:rsidRPr="00642D57" w:rsidRDefault="00F82471" w:rsidP="005935A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="00BE324F" w:rsidRPr="00642D57">
        <w:rPr>
          <w:rFonts w:ascii="Book Antiqua" w:hAnsi="Book Antiqua"/>
          <w:sz w:val="24"/>
          <w:szCs w:val="24"/>
        </w:rPr>
        <w:t>equentially numbered containers</w:t>
      </w:r>
      <w:r>
        <w:rPr>
          <w:rFonts w:ascii="Book Antiqua" w:hAnsi="Book Antiqua"/>
          <w:sz w:val="24"/>
          <w:szCs w:val="24"/>
        </w:rPr>
        <w:t xml:space="preserve"> w</w:t>
      </w:r>
      <w:r w:rsidR="00B50B1C">
        <w:rPr>
          <w:rFonts w:ascii="Book Antiqua" w:hAnsi="Book Antiqua"/>
          <w:sz w:val="24"/>
          <w:szCs w:val="24"/>
        </w:rPr>
        <w:t>ere</w:t>
      </w:r>
      <w:r>
        <w:rPr>
          <w:rFonts w:ascii="Book Antiqua" w:hAnsi="Book Antiqua"/>
          <w:sz w:val="24"/>
          <w:szCs w:val="24"/>
        </w:rPr>
        <w:t xml:space="preserve"> </w:t>
      </w:r>
      <w:r w:rsidRPr="00F82471">
        <w:rPr>
          <w:rFonts w:ascii="Book Antiqua" w:hAnsi="Book Antiqua"/>
          <w:sz w:val="24"/>
          <w:szCs w:val="24"/>
        </w:rPr>
        <w:t xml:space="preserve">used to </w:t>
      </w:r>
      <w:r w:rsidR="00E021BF">
        <w:rPr>
          <w:rFonts w:ascii="Book Antiqua" w:hAnsi="Book Antiqua"/>
          <w:sz w:val="24"/>
          <w:szCs w:val="24"/>
        </w:rPr>
        <w:t>conceal the</w:t>
      </w:r>
      <w:r w:rsidRPr="00F82471">
        <w:rPr>
          <w:rFonts w:ascii="Book Antiqua" w:hAnsi="Book Antiqua"/>
          <w:sz w:val="24"/>
          <w:szCs w:val="24"/>
        </w:rPr>
        <w:t xml:space="preserve"> random allocation</w:t>
      </w:r>
      <w:r w:rsidR="005935A3" w:rsidRPr="00642D57">
        <w:rPr>
          <w:rFonts w:ascii="Book Antiqua" w:hAnsi="Book Antiqua"/>
          <w:sz w:val="24"/>
          <w:szCs w:val="24"/>
        </w:rPr>
        <w:t xml:space="preserve">. The numbers randomly assigned to the experimental group </w:t>
      </w:r>
      <w:r w:rsidR="00390947">
        <w:rPr>
          <w:rFonts w:ascii="Book Antiqua" w:hAnsi="Book Antiqua"/>
          <w:sz w:val="24"/>
          <w:szCs w:val="24"/>
        </w:rPr>
        <w:t>were</w:t>
      </w:r>
      <w:r w:rsidR="005935A3" w:rsidRPr="00642D57">
        <w:rPr>
          <w:rFonts w:ascii="Book Antiqua" w:hAnsi="Book Antiqua"/>
          <w:sz w:val="24"/>
          <w:szCs w:val="24"/>
        </w:rPr>
        <w:t xml:space="preserve"> label</w:t>
      </w:r>
      <w:r w:rsidR="000354CA" w:rsidRPr="00642D57">
        <w:rPr>
          <w:rFonts w:ascii="Book Antiqua" w:hAnsi="Book Antiqua"/>
          <w:sz w:val="24"/>
          <w:szCs w:val="24"/>
        </w:rPr>
        <w:t>led</w:t>
      </w:r>
      <w:r w:rsidR="005935A3" w:rsidRPr="00642D57">
        <w:rPr>
          <w:rFonts w:ascii="Book Antiqua" w:hAnsi="Book Antiqua"/>
          <w:sz w:val="24"/>
          <w:szCs w:val="24"/>
        </w:rPr>
        <w:t xml:space="preserve"> to the surface of the container</w:t>
      </w:r>
      <w:r w:rsidR="00BB6397" w:rsidRPr="00642D57">
        <w:rPr>
          <w:rFonts w:ascii="Book Antiqua" w:hAnsi="Book Antiqua"/>
          <w:sz w:val="24"/>
          <w:szCs w:val="24"/>
        </w:rPr>
        <w:t>s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685565" w:rsidRPr="00642D57">
        <w:rPr>
          <w:rFonts w:ascii="Book Antiqua" w:hAnsi="Book Antiqua"/>
          <w:sz w:val="24"/>
          <w:szCs w:val="24"/>
        </w:rPr>
        <w:t>for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6C6D31" w:rsidRPr="00642D57">
        <w:rPr>
          <w:rFonts w:ascii="Book Antiqua" w:hAnsi="Book Antiqua"/>
          <w:sz w:val="24"/>
          <w:szCs w:val="24"/>
        </w:rPr>
        <w:t xml:space="preserve">sustained-release </w:t>
      </w:r>
      <w:r w:rsidR="005935A3" w:rsidRPr="00642D57">
        <w:rPr>
          <w:rFonts w:ascii="Book Antiqua" w:hAnsi="Book Antiqua"/>
          <w:sz w:val="24"/>
          <w:szCs w:val="24"/>
        </w:rPr>
        <w:t xml:space="preserve">metformin </w:t>
      </w:r>
      <w:r w:rsidR="001C65A7" w:rsidRPr="00642D57">
        <w:rPr>
          <w:rFonts w:ascii="Book Antiqua" w:hAnsi="Book Antiqua"/>
          <w:sz w:val="24"/>
          <w:szCs w:val="24"/>
        </w:rPr>
        <w:t>hydrochloride</w:t>
      </w:r>
      <w:r w:rsidR="0064362C" w:rsidRPr="00642D57">
        <w:rPr>
          <w:rFonts w:ascii="Book Antiqua" w:hAnsi="Book Antiqua"/>
          <w:sz w:val="24"/>
          <w:szCs w:val="24"/>
        </w:rPr>
        <w:t xml:space="preserve"> tablets</w:t>
      </w:r>
      <w:r w:rsidR="005935A3" w:rsidRPr="00642D57">
        <w:rPr>
          <w:rFonts w:ascii="Book Antiqua" w:hAnsi="Book Antiqua"/>
          <w:sz w:val="24"/>
          <w:szCs w:val="24"/>
        </w:rPr>
        <w:t xml:space="preserve">, </w:t>
      </w:r>
      <w:r w:rsidR="00A70B06">
        <w:rPr>
          <w:rFonts w:ascii="Book Antiqua" w:hAnsi="Book Antiqua"/>
          <w:sz w:val="24"/>
          <w:szCs w:val="24"/>
        </w:rPr>
        <w:t xml:space="preserve">while </w:t>
      </w:r>
      <w:r w:rsidR="005935A3" w:rsidRPr="00642D57">
        <w:rPr>
          <w:rFonts w:ascii="Book Antiqua" w:hAnsi="Book Antiqua"/>
          <w:sz w:val="24"/>
          <w:szCs w:val="24"/>
        </w:rPr>
        <w:t>the numbers randomly assigned to the control group to the surface of the container</w:t>
      </w:r>
      <w:r w:rsidR="00BB6397" w:rsidRPr="00642D57">
        <w:rPr>
          <w:rFonts w:ascii="Book Antiqua" w:hAnsi="Book Antiqua"/>
          <w:sz w:val="24"/>
          <w:szCs w:val="24"/>
        </w:rPr>
        <w:t>s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685565" w:rsidRPr="00642D57">
        <w:rPr>
          <w:rFonts w:ascii="Book Antiqua" w:hAnsi="Book Antiqua"/>
          <w:sz w:val="24"/>
          <w:szCs w:val="24"/>
        </w:rPr>
        <w:t>for</w:t>
      </w:r>
      <w:r w:rsidR="005935A3" w:rsidRPr="00642D57">
        <w:rPr>
          <w:rFonts w:ascii="Book Antiqua" w:hAnsi="Book Antiqua"/>
          <w:sz w:val="24"/>
          <w:szCs w:val="24"/>
        </w:rPr>
        <w:t xml:space="preserve"> placebo</w:t>
      </w:r>
      <w:r w:rsidR="0064362C" w:rsidRPr="00642D57">
        <w:rPr>
          <w:rFonts w:ascii="Book Antiqua" w:hAnsi="Book Antiqua"/>
          <w:sz w:val="24"/>
          <w:szCs w:val="24"/>
        </w:rPr>
        <w:t xml:space="preserve"> tablets</w:t>
      </w:r>
      <w:r w:rsidR="00A70B06">
        <w:rPr>
          <w:rFonts w:ascii="Book Antiqua" w:hAnsi="Book Antiqua"/>
          <w:sz w:val="24"/>
          <w:szCs w:val="24"/>
        </w:rPr>
        <w:t>.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A70B06">
        <w:rPr>
          <w:rFonts w:ascii="Book Antiqua" w:hAnsi="Book Antiqua"/>
          <w:sz w:val="24"/>
          <w:szCs w:val="24"/>
        </w:rPr>
        <w:t>T</w:t>
      </w:r>
      <w:r w:rsidR="005935A3" w:rsidRPr="00642D57">
        <w:rPr>
          <w:rFonts w:ascii="Book Antiqua" w:hAnsi="Book Antiqua"/>
          <w:sz w:val="24"/>
          <w:szCs w:val="24"/>
        </w:rPr>
        <w:t>hen the</w:t>
      </w:r>
      <w:r w:rsidR="00685565" w:rsidRPr="00642D57">
        <w:rPr>
          <w:rFonts w:ascii="Book Antiqua" w:hAnsi="Book Antiqua"/>
          <w:sz w:val="24"/>
          <w:szCs w:val="24"/>
        </w:rPr>
        <w:t>se</w:t>
      </w:r>
      <w:r w:rsidR="005935A3" w:rsidRPr="00642D57">
        <w:rPr>
          <w:rFonts w:ascii="Book Antiqua" w:hAnsi="Book Antiqua"/>
          <w:sz w:val="24"/>
          <w:szCs w:val="24"/>
        </w:rPr>
        <w:t xml:space="preserve"> two </w:t>
      </w:r>
      <w:bookmarkStart w:id="2" w:name="_Hlk105429902"/>
      <w:r w:rsidR="0076538B" w:rsidRPr="00642D57">
        <w:rPr>
          <w:rFonts w:ascii="Book Antiqua" w:hAnsi="Book Antiqua"/>
          <w:sz w:val="24"/>
          <w:szCs w:val="24"/>
        </w:rPr>
        <w:t>types of container</w:t>
      </w:r>
      <w:r w:rsidR="005935A3" w:rsidRPr="00642D57">
        <w:rPr>
          <w:rFonts w:ascii="Book Antiqua" w:hAnsi="Book Antiqua"/>
          <w:sz w:val="24"/>
          <w:szCs w:val="24"/>
        </w:rPr>
        <w:t>s</w:t>
      </w:r>
      <w:bookmarkEnd w:id="2"/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390947">
        <w:rPr>
          <w:rFonts w:ascii="Book Antiqua" w:hAnsi="Book Antiqua"/>
          <w:sz w:val="24"/>
          <w:szCs w:val="24"/>
        </w:rPr>
        <w:t>were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390947">
        <w:rPr>
          <w:rFonts w:ascii="Book Antiqua" w:hAnsi="Book Antiqua"/>
          <w:sz w:val="24"/>
          <w:szCs w:val="24"/>
        </w:rPr>
        <w:t xml:space="preserve">fully </w:t>
      </w:r>
      <w:r w:rsidR="005935A3" w:rsidRPr="00642D57">
        <w:rPr>
          <w:rFonts w:ascii="Book Antiqua" w:hAnsi="Book Antiqua"/>
          <w:sz w:val="24"/>
          <w:szCs w:val="24"/>
        </w:rPr>
        <w:t xml:space="preserve">mixed. </w:t>
      </w:r>
      <w:r w:rsidR="00C02A56" w:rsidRPr="00642D57">
        <w:rPr>
          <w:rFonts w:ascii="Book Antiqua" w:hAnsi="Book Antiqua"/>
          <w:sz w:val="24"/>
          <w:szCs w:val="24"/>
        </w:rPr>
        <w:t xml:space="preserve">Since </w:t>
      </w:r>
      <w:r w:rsidR="00BB6397" w:rsidRPr="00642D57">
        <w:rPr>
          <w:rFonts w:ascii="Book Antiqua" w:hAnsi="Book Antiqua"/>
          <w:sz w:val="24"/>
          <w:szCs w:val="24"/>
        </w:rPr>
        <w:t xml:space="preserve">the appearance, size, colour, weight, odour, taste, and packaging of these two agents </w:t>
      </w:r>
      <w:r w:rsidR="007E3EBA">
        <w:rPr>
          <w:rFonts w:ascii="Book Antiqua" w:hAnsi="Book Antiqua"/>
          <w:sz w:val="24"/>
          <w:szCs w:val="24"/>
        </w:rPr>
        <w:t>are</w:t>
      </w:r>
      <w:r w:rsidR="00BB6397" w:rsidRPr="00642D57">
        <w:rPr>
          <w:rFonts w:ascii="Book Antiqua" w:hAnsi="Book Antiqua"/>
          <w:sz w:val="24"/>
          <w:szCs w:val="24"/>
        </w:rPr>
        <w:t xml:space="preserve"> identical, it </w:t>
      </w:r>
      <w:r w:rsidR="007E3EBA">
        <w:rPr>
          <w:rFonts w:ascii="Book Antiqua" w:hAnsi="Book Antiqua"/>
          <w:sz w:val="24"/>
          <w:szCs w:val="24"/>
        </w:rPr>
        <w:t>is</w:t>
      </w:r>
      <w:r w:rsidR="00BB6397" w:rsidRPr="00642D57">
        <w:rPr>
          <w:rFonts w:ascii="Book Antiqua" w:hAnsi="Book Antiqua"/>
          <w:sz w:val="24"/>
          <w:szCs w:val="24"/>
        </w:rPr>
        <w:t xml:space="preserve"> impossible to distinguish them.</w:t>
      </w:r>
      <w:r w:rsidR="005935A3" w:rsidRPr="00642D57">
        <w:rPr>
          <w:rFonts w:ascii="Book Antiqua" w:hAnsi="Book Antiqua"/>
          <w:sz w:val="24"/>
          <w:szCs w:val="24"/>
        </w:rPr>
        <w:t xml:space="preserve"> After </w:t>
      </w:r>
      <w:r w:rsidR="00BB6397" w:rsidRPr="00642D57">
        <w:rPr>
          <w:rFonts w:ascii="Book Antiqua" w:hAnsi="Book Antiqua"/>
          <w:sz w:val="24"/>
          <w:szCs w:val="24"/>
        </w:rPr>
        <w:t>the eligible patients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3D4D0B" w:rsidRPr="00642D57">
        <w:rPr>
          <w:rFonts w:ascii="Book Antiqua" w:hAnsi="Book Antiqua"/>
          <w:sz w:val="24"/>
          <w:szCs w:val="24"/>
        </w:rPr>
        <w:t>are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A70B06">
        <w:rPr>
          <w:rFonts w:ascii="Book Antiqua" w:hAnsi="Book Antiqua"/>
          <w:sz w:val="24"/>
          <w:szCs w:val="24"/>
        </w:rPr>
        <w:t xml:space="preserve">enrolled and </w:t>
      </w:r>
      <w:r w:rsidR="005935A3" w:rsidRPr="00642D57">
        <w:rPr>
          <w:rFonts w:ascii="Book Antiqua" w:hAnsi="Book Antiqua"/>
          <w:sz w:val="24"/>
          <w:szCs w:val="24"/>
        </w:rPr>
        <w:t>numbered</w:t>
      </w:r>
      <w:bookmarkStart w:id="3" w:name="_Hlk105431066"/>
      <w:r w:rsidR="005935A3" w:rsidRPr="00642D57">
        <w:rPr>
          <w:rFonts w:ascii="Book Antiqua" w:hAnsi="Book Antiqua"/>
          <w:sz w:val="24"/>
          <w:szCs w:val="24"/>
        </w:rPr>
        <w:t xml:space="preserve"> in the order </w:t>
      </w:r>
      <w:bookmarkStart w:id="4" w:name="_Hlk105430967"/>
      <w:r w:rsidR="005935A3" w:rsidRPr="00642D57">
        <w:rPr>
          <w:rFonts w:ascii="Book Antiqua" w:hAnsi="Book Antiqua"/>
          <w:sz w:val="24"/>
          <w:szCs w:val="24"/>
        </w:rPr>
        <w:t>of 001-060</w:t>
      </w:r>
      <w:bookmarkEnd w:id="3"/>
      <w:bookmarkEnd w:id="4"/>
      <w:r w:rsidR="005935A3" w:rsidRPr="00642D57">
        <w:rPr>
          <w:rFonts w:ascii="Book Antiqua" w:hAnsi="Book Antiqua"/>
          <w:sz w:val="24"/>
          <w:szCs w:val="24"/>
        </w:rPr>
        <w:t xml:space="preserve">, </w:t>
      </w:r>
      <w:bookmarkStart w:id="5" w:name="_Hlk105431249"/>
      <w:r w:rsidR="005935A3" w:rsidRPr="00642D57">
        <w:rPr>
          <w:rFonts w:ascii="Book Antiqua" w:hAnsi="Book Antiqua"/>
          <w:sz w:val="24"/>
          <w:szCs w:val="24"/>
        </w:rPr>
        <w:t xml:space="preserve">the corresponding </w:t>
      </w:r>
      <w:r w:rsidR="00BB6397" w:rsidRPr="00642D57">
        <w:rPr>
          <w:rFonts w:ascii="Book Antiqua" w:hAnsi="Book Antiqua"/>
          <w:sz w:val="24"/>
          <w:szCs w:val="24"/>
        </w:rPr>
        <w:t>agent</w:t>
      </w:r>
      <w:r w:rsidR="005935A3" w:rsidRPr="00642D57">
        <w:rPr>
          <w:rFonts w:ascii="Book Antiqua" w:hAnsi="Book Antiqua"/>
          <w:sz w:val="24"/>
          <w:szCs w:val="24"/>
        </w:rPr>
        <w:t xml:space="preserve">s </w:t>
      </w:r>
      <w:r w:rsidR="00413AFB" w:rsidRPr="00642D57">
        <w:rPr>
          <w:rFonts w:ascii="Book Antiqua" w:hAnsi="Book Antiqua"/>
          <w:sz w:val="24"/>
          <w:szCs w:val="24"/>
        </w:rPr>
        <w:t xml:space="preserve">should </w:t>
      </w:r>
      <w:r w:rsidR="00413AFB">
        <w:rPr>
          <w:rFonts w:ascii="Book Antiqua" w:hAnsi="Book Antiqua"/>
          <w:sz w:val="24"/>
          <w:szCs w:val="24"/>
        </w:rPr>
        <w:t xml:space="preserve">be </w:t>
      </w:r>
      <w:r w:rsidR="00413AFB" w:rsidRPr="00642D57">
        <w:rPr>
          <w:rFonts w:ascii="Book Antiqua" w:hAnsi="Book Antiqua"/>
          <w:sz w:val="24"/>
          <w:szCs w:val="24"/>
        </w:rPr>
        <w:t>distribute</w:t>
      </w:r>
      <w:r w:rsidR="00413AFB">
        <w:rPr>
          <w:rFonts w:ascii="Book Antiqua" w:hAnsi="Book Antiqua"/>
          <w:sz w:val="24"/>
          <w:szCs w:val="24"/>
        </w:rPr>
        <w:t xml:space="preserve">d </w:t>
      </w:r>
      <w:r w:rsidR="00D11F41">
        <w:rPr>
          <w:rFonts w:ascii="Book Antiqua" w:hAnsi="Book Antiqua"/>
          <w:sz w:val="24"/>
          <w:szCs w:val="24"/>
        </w:rPr>
        <w:t>to the</w:t>
      </w:r>
      <w:r w:rsidR="00631AA5">
        <w:rPr>
          <w:rFonts w:ascii="Book Antiqua" w:hAnsi="Book Antiqua"/>
          <w:sz w:val="24"/>
          <w:szCs w:val="24"/>
        </w:rPr>
        <w:t>m</w:t>
      </w:r>
      <w:r w:rsidR="00D11F41">
        <w:rPr>
          <w:rFonts w:ascii="Book Antiqua" w:hAnsi="Book Antiqua"/>
          <w:sz w:val="24"/>
          <w:szCs w:val="24"/>
        </w:rPr>
        <w:t xml:space="preserve"> </w:t>
      </w:r>
      <w:r w:rsidR="005935A3" w:rsidRPr="00642D57">
        <w:rPr>
          <w:rFonts w:ascii="Book Antiqua" w:hAnsi="Book Antiqua"/>
          <w:sz w:val="24"/>
          <w:szCs w:val="24"/>
        </w:rPr>
        <w:t>according to the</w:t>
      </w:r>
      <w:r w:rsidR="00D11F41">
        <w:rPr>
          <w:rFonts w:ascii="Book Antiqua" w:hAnsi="Book Antiqua"/>
          <w:sz w:val="24"/>
          <w:szCs w:val="24"/>
        </w:rPr>
        <w:t>ir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1F555E">
        <w:rPr>
          <w:rFonts w:ascii="Book Antiqua" w:hAnsi="Book Antiqua"/>
          <w:sz w:val="24"/>
          <w:szCs w:val="24"/>
        </w:rPr>
        <w:t xml:space="preserve">numbering </w:t>
      </w:r>
      <w:r w:rsidR="00BB6397" w:rsidRPr="00642D57">
        <w:rPr>
          <w:rFonts w:ascii="Book Antiqua" w:hAnsi="Book Antiqua"/>
          <w:sz w:val="24"/>
          <w:szCs w:val="24"/>
        </w:rPr>
        <w:t>order</w:t>
      </w:r>
      <w:bookmarkEnd w:id="5"/>
      <w:r w:rsidR="001F555E" w:rsidRPr="001F555E">
        <w:rPr>
          <w:rFonts w:ascii="Book Antiqua" w:hAnsi="Book Antiqua"/>
          <w:sz w:val="24"/>
          <w:szCs w:val="24"/>
        </w:rPr>
        <w:t xml:space="preserve"> </w:t>
      </w:r>
      <w:r w:rsidR="001F555E">
        <w:rPr>
          <w:rFonts w:ascii="Book Antiqua" w:hAnsi="Book Antiqua"/>
          <w:sz w:val="24"/>
          <w:szCs w:val="24"/>
        </w:rPr>
        <w:t>rigorously</w:t>
      </w:r>
      <w:r w:rsidR="005935A3" w:rsidRPr="00642D57">
        <w:rPr>
          <w:rFonts w:ascii="Book Antiqua" w:hAnsi="Book Antiqua"/>
          <w:sz w:val="24"/>
          <w:szCs w:val="24"/>
        </w:rPr>
        <w:t>.</w:t>
      </w:r>
    </w:p>
    <w:p w14:paraId="233E5640" w14:textId="297FAC78" w:rsidR="005935A3" w:rsidRPr="00413AFB" w:rsidRDefault="005935A3" w:rsidP="005935A3">
      <w:pPr>
        <w:jc w:val="both"/>
        <w:rPr>
          <w:rFonts w:ascii="Book Antiqua" w:hAnsi="Book Antiqua"/>
          <w:sz w:val="24"/>
          <w:szCs w:val="24"/>
        </w:rPr>
      </w:pPr>
    </w:p>
    <w:p w14:paraId="22083B8E" w14:textId="638E2E12" w:rsidR="005935A3" w:rsidRPr="00642D57" w:rsidRDefault="005935A3" w:rsidP="005935A3">
      <w:pPr>
        <w:jc w:val="both"/>
        <w:rPr>
          <w:rFonts w:ascii="Book Antiqua" w:hAnsi="Book Antiqua"/>
          <w:b/>
          <w:sz w:val="24"/>
          <w:szCs w:val="24"/>
        </w:rPr>
      </w:pPr>
      <w:r w:rsidRPr="00642D57">
        <w:rPr>
          <w:rFonts w:ascii="Book Antiqua" w:hAnsi="Book Antiqua"/>
          <w:b/>
          <w:sz w:val="24"/>
          <w:szCs w:val="24"/>
        </w:rPr>
        <w:t>Implementation</w:t>
      </w:r>
    </w:p>
    <w:p w14:paraId="061AFD1C" w14:textId="3A94186B" w:rsidR="005C3836" w:rsidRPr="005C3836" w:rsidRDefault="00A36E89" w:rsidP="005935A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Pr="00642D57">
        <w:rPr>
          <w:rFonts w:ascii="Book Antiqua" w:hAnsi="Book Antiqua"/>
          <w:sz w:val="24"/>
          <w:szCs w:val="24"/>
        </w:rPr>
        <w:t>ustained-release metformin hydrochloride and placebo tablets</w:t>
      </w:r>
      <w:r w:rsidRPr="009738E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were both </w:t>
      </w:r>
      <w:r w:rsidR="00702484">
        <w:rPr>
          <w:rFonts w:ascii="Book Antiqua" w:hAnsi="Book Antiqua"/>
          <w:sz w:val="24"/>
          <w:szCs w:val="24"/>
        </w:rPr>
        <w:t>manufactur</w:t>
      </w:r>
      <w:r w:rsidRPr="00642D57">
        <w:rPr>
          <w:rFonts w:ascii="Book Antiqua" w:hAnsi="Book Antiqua"/>
          <w:sz w:val="24"/>
          <w:szCs w:val="24"/>
        </w:rPr>
        <w:t>ed</w:t>
      </w:r>
      <w:r w:rsidRPr="009738E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by a</w:t>
      </w:r>
      <w:r w:rsidR="009738E3" w:rsidRPr="009738E3">
        <w:rPr>
          <w:rFonts w:ascii="Book Antiqua" w:hAnsi="Book Antiqua"/>
          <w:sz w:val="24"/>
          <w:szCs w:val="24"/>
        </w:rPr>
        <w:t xml:space="preserve"> qualified</w:t>
      </w:r>
      <w:r w:rsidR="00F34F52" w:rsidRPr="00642D57">
        <w:rPr>
          <w:rFonts w:ascii="Book Antiqua" w:hAnsi="Book Antiqua"/>
          <w:sz w:val="24"/>
          <w:szCs w:val="24"/>
        </w:rPr>
        <w:t xml:space="preserve"> </w:t>
      </w:r>
      <w:r w:rsidR="009738E3">
        <w:rPr>
          <w:rFonts w:ascii="Book Antiqua" w:hAnsi="Book Antiqua"/>
          <w:sz w:val="24"/>
          <w:szCs w:val="24"/>
        </w:rPr>
        <w:t>p</w:t>
      </w:r>
      <w:r w:rsidR="00F34F52" w:rsidRPr="00642D57">
        <w:rPr>
          <w:rFonts w:ascii="Book Antiqua" w:hAnsi="Book Antiqua"/>
          <w:sz w:val="24"/>
          <w:szCs w:val="24"/>
        </w:rPr>
        <w:t xml:space="preserve">harmaceutical </w:t>
      </w:r>
      <w:r w:rsidR="009738E3">
        <w:rPr>
          <w:rFonts w:ascii="Book Antiqua" w:hAnsi="Book Antiqua"/>
          <w:sz w:val="24"/>
          <w:szCs w:val="24"/>
        </w:rPr>
        <w:t>c</w:t>
      </w:r>
      <w:r w:rsidR="00F34F52" w:rsidRPr="00642D57">
        <w:rPr>
          <w:rFonts w:ascii="Book Antiqua" w:hAnsi="Book Antiqua"/>
          <w:sz w:val="24"/>
          <w:szCs w:val="24"/>
        </w:rPr>
        <w:t xml:space="preserve">orporation under </w:t>
      </w:r>
      <w:r w:rsidR="00C62669">
        <w:rPr>
          <w:rFonts w:ascii="Book Antiqua" w:hAnsi="Book Antiqua"/>
          <w:sz w:val="24"/>
          <w:szCs w:val="24"/>
        </w:rPr>
        <w:t xml:space="preserve">the </w:t>
      </w:r>
      <w:r w:rsidR="00CE53E2" w:rsidRPr="00642D57">
        <w:rPr>
          <w:rFonts w:ascii="Book Antiqua" w:hAnsi="Book Antiqua"/>
          <w:sz w:val="24"/>
          <w:szCs w:val="24"/>
        </w:rPr>
        <w:t xml:space="preserve">conditions </w:t>
      </w:r>
      <w:r w:rsidR="00CE53E2">
        <w:rPr>
          <w:rFonts w:ascii="Book Antiqua" w:hAnsi="Book Antiqua"/>
          <w:sz w:val="24"/>
          <w:szCs w:val="24"/>
        </w:rPr>
        <w:t xml:space="preserve">of </w:t>
      </w:r>
      <w:r w:rsidR="00F34F52" w:rsidRPr="00642D57">
        <w:rPr>
          <w:rFonts w:ascii="Book Antiqua" w:hAnsi="Book Antiqua"/>
          <w:sz w:val="24"/>
          <w:szCs w:val="24"/>
        </w:rPr>
        <w:t xml:space="preserve">good manufacturing practice and their appearance, size, colour, weight, odour, taste, and packaging </w:t>
      </w:r>
      <w:r>
        <w:rPr>
          <w:rFonts w:ascii="Book Antiqua" w:hAnsi="Book Antiqua"/>
          <w:sz w:val="24"/>
          <w:szCs w:val="24"/>
        </w:rPr>
        <w:t xml:space="preserve">were </w:t>
      </w:r>
      <w:r w:rsidRPr="00642D57">
        <w:rPr>
          <w:rFonts w:ascii="Book Antiqua" w:hAnsi="Book Antiqua"/>
          <w:sz w:val="24"/>
          <w:szCs w:val="24"/>
        </w:rPr>
        <w:t xml:space="preserve">made </w:t>
      </w:r>
      <w:r w:rsidR="00F34F52" w:rsidRPr="00642D57">
        <w:rPr>
          <w:rFonts w:ascii="Book Antiqua" w:hAnsi="Book Antiqua"/>
          <w:sz w:val="24"/>
          <w:szCs w:val="24"/>
        </w:rPr>
        <w:t>identical.</w:t>
      </w:r>
      <w:r w:rsidR="00F34F52">
        <w:rPr>
          <w:rFonts w:ascii="Book Antiqua" w:hAnsi="Book Antiqua"/>
          <w:sz w:val="24"/>
          <w:szCs w:val="24"/>
        </w:rPr>
        <w:t xml:space="preserve"> </w:t>
      </w:r>
      <w:r w:rsidR="00F11CE5">
        <w:rPr>
          <w:rFonts w:ascii="Book Antiqua" w:hAnsi="Book Antiqua"/>
          <w:sz w:val="24"/>
          <w:szCs w:val="24"/>
        </w:rPr>
        <w:t>The</w:t>
      </w:r>
      <w:r w:rsidR="00F11CE5" w:rsidRPr="00642D57">
        <w:rPr>
          <w:rFonts w:ascii="Book Antiqua" w:hAnsi="Book Antiqua"/>
          <w:sz w:val="24"/>
          <w:szCs w:val="24"/>
        </w:rPr>
        <w:t xml:space="preserve"> random allocation sequence </w:t>
      </w:r>
      <w:r w:rsidR="00F11CE5">
        <w:rPr>
          <w:rFonts w:ascii="Book Antiqua" w:hAnsi="Book Antiqua"/>
          <w:sz w:val="24"/>
          <w:szCs w:val="24"/>
        </w:rPr>
        <w:t xml:space="preserve">was </w:t>
      </w:r>
      <w:r w:rsidR="00F11CE5" w:rsidRPr="00642D57">
        <w:rPr>
          <w:rFonts w:ascii="Book Antiqua" w:hAnsi="Book Antiqua"/>
          <w:sz w:val="24"/>
          <w:szCs w:val="24"/>
        </w:rPr>
        <w:t xml:space="preserve">generated </w:t>
      </w:r>
      <w:r w:rsidR="00F11CE5">
        <w:rPr>
          <w:rFonts w:ascii="Book Antiqua" w:hAnsi="Book Antiqua"/>
          <w:sz w:val="24"/>
          <w:szCs w:val="24"/>
        </w:rPr>
        <w:t>by a</w:t>
      </w:r>
      <w:r w:rsidR="005935A3" w:rsidRPr="00642D57">
        <w:rPr>
          <w:rFonts w:ascii="Book Antiqua" w:hAnsi="Book Antiqua"/>
          <w:sz w:val="24"/>
          <w:szCs w:val="24"/>
        </w:rPr>
        <w:t xml:space="preserve"> qualified contract research organisation </w:t>
      </w:r>
      <w:r w:rsidR="0076023B" w:rsidRPr="00642D57">
        <w:rPr>
          <w:rFonts w:ascii="Book Antiqua" w:hAnsi="Book Antiqua"/>
          <w:sz w:val="24"/>
          <w:szCs w:val="24"/>
        </w:rPr>
        <w:t>using a computer algorithm</w:t>
      </w:r>
      <w:r w:rsidR="00A3012E">
        <w:rPr>
          <w:rFonts w:ascii="Book Antiqua" w:hAnsi="Book Antiqua"/>
          <w:sz w:val="24"/>
          <w:szCs w:val="24"/>
        </w:rPr>
        <w:t>.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2010BE">
        <w:rPr>
          <w:rFonts w:ascii="Book Antiqua" w:hAnsi="Book Antiqua"/>
          <w:sz w:val="24"/>
          <w:szCs w:val="24"/>
        </w:rPr>
        <w:t xml:space="preserve">The </w:t>
      </w:r>
      <w:r w:rsidR="004C610B" w:rsidRPr="00642D57">
        <w:rPr>
          <w:rFonts w:ascii="Book Antiqua" w:hAnsi="Book Antiqua"/>
          <w:sz w:val="24"/>
          <w:szCs w:val="24"/>
        </w:rPr>
        <w:t xml:space="preserve">eligible </w:t>
      </w:r>
      <w:r w:rsidR="00776BCF" w:rsidRPr="00642D57">
        <w:rPr>
          <w:rFonts w:ascii="Book Antiqua" w:hAnsi="Book Antiqua"/>
          <w:sz w:val="24"/>
          <w:szCs w:val="24"/>
        </w:rPr>
        <w:t xml:space="preserve">patients </w:t>
      </w:r>
      <w:r w:rsidR="002010BE">
        <w:rPr>
          <w:rFonts w:ascii="Book Antiqua" w:hAnsi="Book Antiqua"/>
          <w:sz w:val="24"/>
          <w:szCs w:val="24"/>
        </w:rPr>
        <w:t>were enroll</w:t>
      </w:r>
      <w:r w:rsidR="002010BE" w:rsidRPr="00642D57">
        <w:rPr>
          <w:rFonts w:ascii="Book Antiqua" w:hAnsi="Book Antiqua"/>
          <w:sz w:val="24"/>
          <w:szCs w:val="24"/>
        </w:rPr>
        <w:t xml:space="preserve">ed and numbered </w:t>
      </w:r>
      <w:r w:rsidR="002010BE">
        <w:rPr>
          <w:rFonts w:ascii="Book Antiqua" w:hAnsi="Book Antiqua"/>
          <w:sz w:val="24"/>
          <w:szCs w:val="24"/>
        </w:rPr>
        <w:t xml:space="preserve">by </w:t>
      </w:r>
      <w:r w:rsidR="002010BE" w:rsidRPr="00642D57">
        <w:rPr>
          <w:rFonts w:ascii="Book Antiqua" w:hAnsi="Book Antiqua"/>
          <w:sz w:val="24"/>
          <w:szCs w:val="24"/>
        </w:rPr>
        <w:t>a</w:t>
      </w:r>
      <w:r w:rsidR="002010BE">
        <w:rPr>
          <w:rFonts w:ascii="Book Antiqua" w:hAnsi="Book Antiqua"/>
          <w:sz w:val="24"/>
          <w:szCs w:val="24"/>
        </w:rPr>
        <w:t xml:space="preserve"> designated</w:t>
      </w:r>
      <w:r w:rsidR="002010BE" w:rsidRPr="00642D57">
        <w:rPr>
          <w:rFonts w:ascii="Book Antiqua" w:hAnsi="Book Antiqua"/>
          <w:sz w:val="24"/>
          <w:szCs w:val="24"/>
        </w:rPr>
        <w:t xml:space="preserve"> investigator </w:t>
      </w:r>
      <w:r w:rsidR="00DE2EFA" w:rsidRPr="00642D57">
        <w:rPr>
          <w:rFonts w:ascii="Book Antiqua" w:hAnsi="Book Antiqua"/>
          <w:sz w:val="24"/>
          <w:szCs w:val="24"/>
        </w:rPr>
        <w:t>in the order of 001-060</w:t>
      </w:r>
      <w:r w:rsidR="005935A3" w:rsidRPr="00642D57">
        <w:rPr>
          <w:rFonts w:ascii="Book Antiqua" w:hAnsi="Book Antiqua"/>
          <w:sz w:val="24"/>
          <w:szCs w:val="24"/>
        </w:rPr>
        <w:t xml:space="preserve">, and </w:t>
      </w:r>
      <w:r w:rsidR="002010BE" w:rsidRPr="00D11F41">
        <w:rPr>
          <w:rFonts w:ascii="Book Antiqua" w:hAnsi="Book Antiqua"/>
          <w:sz w:val="24"/>
          <w:szCs w:val="24"/>
        </w:rPr>
        <w:t>the corresponding agents</w:t>
      </w:r>
      <w:r w:rsidR="002010BE" w:rsidRPr="00642D57">
        <w:rPr>
          <w:rFonts w:ascii="Book Antiqua" w:hAnsi="Book Antiqua"/>
          <w:sz w:val="24"/>
          <w:szCs w:val="24"/>
        </w:rPr>
        <w:t xml:space="preserve"> </w:t>
      </w:r>
      <w:r w:rsidR="002010BE">
        <w:rPr>
          <w:rFonts w:ascii="Book Antiqua" w:hAnsi="Book Antiqua"/>
          <w:sz w:val="24"/>
          <w:szCs w:val="24"/>
        </w:rPr>
        <w:t xml:space="preserve">were </w:t>
      </w:r>
      <w:r w:rsidR="002010BE" w:rsidRPr="00D11F41">
        <w:rPr>
          <w:rFonts w:ascii="Book Antiqua" w:hAnsi="Book Antiqua"/>
          <w:sz w:val="24"/>
          <w:szCs w:val="24"/>
        </w:rPr>
        <w:t>distribute</w:t>
      </w:r>
      <w:r w:rsidR="002010BE">
        <w:rPr>
          <w:rFonts w:ascii="Book Antiqua" w:hAnsi="Book Antiqua"/>
          <w:sz w:val="24"/>
          <w:szCs w:val="24"/>
        </w:rPr>
        <w:t>d</w:t>
      </w:r>
      <w:r w:rsidR="002010BE" w:rsidRPr="00642D57">
        <w:rPr>
          <w:rFonts w:ascii="Book Antiqua" w:hAnsi="Book Antiqua"/>
          <w:sz w:val="24"/>
          <w:szCs w:val="24"/>
        </w:rPr>
        <w:t xml:space="preserve"> </w:t>
      </w:r>
      <w:r w:rsidR="002010BE">
        <w:rPr>
          <w:rFonts w:ascii="Book Antiqua" w:hAnsi="Book Antiqua"/>
          <w:sz w:val="24"/>
          <w:szCs w:val="24"/>
        </w:rPr>
        <w:t>to them by another</w:t>
      </w:r>
      <w:r w:rsidR="0076023B" w:rsidRPr="00642D57">
        <w:rPr>
          <w:rFonts w:ascii="Book Antiqua" w:hAnsi="Book Antiqua"/>
          <w:sz w:val="24"/>
          <w:szCs w:val="24"/>
        </w:rPr>
        <w:t xml:space="preserve"> </w:t>
      </w:r>
      <w:r w:rsidR="002010BE">
        <w:rPr>
          <w:rFonts w:ascii="Book Antiqua" w:hAnsi="Book Antiqua"/>
          <w:sz w:val="24"/>
          <w:szCs w:val="24"/>
        </w:rPr>
        <w:t>designated</w:t>
      </w:r>
      <w:r w:rsidR="002010BE" w:rsidRPr="00642D57">
        <w:rPr>
          <w:rFonts w:ascii="Book Antiqua" w:hAnsi="Book Antiqua"/>
          <w:sz w:val="24"/>
          <w:szCs w:val="24"/>
        </w:rPr>
        <w:t xml:space="preserve"> </w:t>
      </w:r>
      <w:r w:rsidR="0076023B" w:rsidRPr="00642D57">
        <w:rPr>
          <w:rFonts w:ascii="Book Antiqua" w:hAnsi="Book Antiqua"/>
          <w:sz w:val="24"/>
          <w:szCs w:val="24"/>
        </w:rPr>
        <w:t>investigator</w:t>
      </w:r>
      <w:r w:rsidR="005935A3" w:rsidRPr="00642D57">
        <w:rPr>
          <w:rFonts w:ascii="Book Antiqua" w:hAnsi="Book Antiqua"/>
          <w:sz w:val="24"/>
          <w:szCs w:val="24"/>
        </w:rPr>
        <w:t xml:space="preserve"> </w:t>
      </w:r>
      <w:r w:rsidR="00D11F41" w:rsidRPr="00D11F41">
        <w:rPr>
          <w:rFonts w:ascii="Book Antiqua" w:hAnsi="Book Antiqua"/>
          <w:sz w:val="24"/>
          <w:szCs w:val="24"/>
        </w:rPr>
        <w:t xml:space="preserve">according to their </w:t>
      </w:r>
      <w:r w:rsidR="00326D76">
        <w:rPr>
          <w:rFonts w:ascii="Book Antiqua" w:hAnsi="Book Antiqua"/>
          <w:sz w:val="24"/>
          <w:szCs w:val="24"/>
        </w:rPr>
        <w:t xml:space="preserve">numbering </w:t>
      </w:r>
      <w:r w:rsidR="00D11F41" w:rsidRPr="00D11F41">
        <w:rPr>
          <w:rFonts w:ascii="Book Antiqua" w:hAnsi="Book Antiqua"/>
          <w:sz w:val="24"/>
          <w:szCs w:val="24"/>
        </w:rPr>
        <w:t>order</w:t>
      </w:r>
      <w:r w:rsidR="00B45327" w:rsidRPr="001F555E">
        <w:rPr>
          <w:rFonts w:ascii="Book Antiqua" w:hAnsi="Book Antiqua"/>
          <w:sz w:val="24"/>
          <w:szCs w:val="24"/>
        </w:rPr>
        <w:t xml:space="preserve"> </w:t>
      </w:r>
      <w:r w:rsidR="00B45327">
        <w:rPr>
          <w:rFonts w:ascii="Book Antiqua" w:hAnsi="Book Antiqua"/>
          <w:sz w:val="24"/>
          <w:szCs w:val="24"/>
        </w:rPr>
        <w:t>rigorously</w:t>
      </w:r>
      <w:r w:rsidR="005935A3" w:rsidRPr="00642D57">
        <w:rPr>
          <w:rFonts w:ascii="Book Antiqua" w:hAnsi="Book Antiqua"/>
          <w:sz w:val="24"/>
          <w:szCs w:val="24"/>
        </w:rPr>
        <w:t xml:space="preserve">. </w:t>
      </w:r>
      <w:r w:rsidR="005A5192">
        <w:rPr>
          <w:rFonts w:ascii="Book Antiqua" w:hAnsi="Book Antiqua"/>
          <w:sz w:val="24"/>
          <w:szCs w:val="24"/>
        </w:rPr>
        <w:t>The p</w:t>
      </w:r>
      <w:r w:rsidR="005935A3" w:rsidRPr="00642D57">
        <w:rPr>
          <w:rFonts w:ascii="Book Antiqua" w:hAnsi="Book Antiqua"/>
          <w:sz w:val="24"/>
          <w:szCs w:val="24"/>
        </w:rPr>
        <w:t xml:space="preserve">atients and investigators involved in </w:t>
      </w:r>
      <w:r w:rsidR="00080F29">
        <w:rPr>
          <w:rFonts w:ascii="Book Antiqua" w:hAnsi="Book Antiqua"/>
          <w:sz w:val="24"/>
          <w:szCs w:val="24"/>
        </w:rPr>
        <w:t>this clinical trial</w:t>
      </w:r>
      <w:r w:rsidR="005935A3" w:rsidRPr="00642D57">
        <w:rPr>
          <w:rFonts w:ascii="Book Antiqua" w:hAnsi="Book Antiqua"/>
          <w:sz w:val="24"/>
          <w:szCs w:val="24"/>
        </w:rPr>
        <w:t xml:space="preserve"> were all blinded to </w:t>
      </w:r>
      <w:r w:rsidR="00133525" w:rsidRPr="00642D57">
        <w:rPr>
          <w:rFonts w:ascii="Book Antiqua" w:hAnsi="Book Antiqua"/>
          <w:sz w:val="24"/>
          <w:szCs w:val="24"/>
        </w:rPr>
        <w:t xml:space="preserve">the </w:t>
      </w:r>
      <w:r w:rsidR="0076023B" w:rsidRPr="00642D57">
        <w:rPr>
          <w:rFonts w:ascii="Book Antiqua" w:hAnsi="Book Antiqua"/>
          <w:sz w:val="24"/>
          <w:szCs w:val="24"/>
        </w:rPr>
        <w:t>random</w:t>
      </w:r>
      <w:r w:rsidR="005935A3" w:rsidRPr="00642D57">
        <w:rPr>
          <w:rFonts w:ascii="Book Antiqua" w:hAnsi="Book Antiqua"/>
          <w:sz w:val="24"/>
          <w:szCs w:val="24"/>
        </w:rPr>
        <w:t xml:space="preserve"> allocation</w:t>
      </w:r>
      <w:r w:rsidR="005A5192">
        <w:rPr>
          <w:rFonts w:ascii="Book Antiqua" w:hAnsi="Book Antiqua"/>
          <w:sz w:val="24"/>
          <w:szCs w:val="24"/>
        </w:rPr>
        <w:t>,</w:t>
      </w:r>
      <w:r w:rsidR="00167DE2">
        <w:rPr>
          <w:rFonts w:ascii="Book Antiqua" w:hAnsi="Book Antiqua"/>
          <w:sz w:val="24"/>
          <w:szCs w:val="24"/>
        </w:rPr>
        <w:t xml:space="preserve"> which </w:t>
      </w:r>
      <w:r w:rsidR="00752DBB" w:rsidRPr="00752DBB">
        <w:rPr>
          <w:rFonts w:ascii="Book Antiqua" w:hAnsi="Book Antiqua"/>
          <w:sz w:val="24"/>
          <w:szCs w:val="24"/>
        </w:rPr>
        <w:t>w</w:t>
      </w:r>
      <w:r w:rsidR="00752DBB">
        <w:rPr>
          <w:rFonts w:ascii="Book Antiqua" w:hAnsi="Book Antiqua"/>
          <w:sz w:val="24"/>
          <w:szCs w:val="24"/>
        </w:rPr>
        <w:t>ould</w:t>
      </w:r>
      <w:r w:rsidR="00752DBB" w:rsidRPr="00752DBB">
        <w:rPr>
          <w:rFonts w:ascii="Book Antiqua" w:hAnsi="Book Antiqua"/>
          <w:sz w:val="24"/>
          <w:szCs w:val="24"/>
        </w:rPr>
        <w:t xml:space="preserve"> be revealed after the outcome assessments and statistical analyses </w:t>
      </w:r>
      <w:r w:rsidR="00392B83">
        <w:rPr>
          <w:rFonts w:ascii="Book Antiqua" w:hAnsi="Book Antiqua"/>
          <w:sz w:val="24"/>
          <w:szCs w:val="24"/>
        </w:rPr>
        <w:t xml:space="preserve">were </w:t>
      </w:r>
      <w:r w:rsidR="005A03F7">
        <w:rPr>
          <w:rFonts w:ascii="Book Antiqua" w:hAnsi="Book Antiqua"/>
          <w:sz w:val="24"/>
          <w:szCs w:val="24"/>
        </w:rPr>
        <w:t xml:space="preserve">all </w:t>
      </w:r>
      <w:r w:rsidR="00752DBB" w:rsidRPr="00752DBB">
        <w:rPr>
          <w:rFonts w:ascii="Book Antiqua" w:hAnsi="Book Antiqua"/>
          <w:sz w:val="24"/>
          <w:szCs w:val="24"/>
        </w:rPr>
        <w:t>completed</w:t>
      </w:r>
      <w:r w:rsidR="00752DBB">
        <w:rPr>
          <w:rFonts w:ascii="Book Antiqua" w:hAnsi="Book Antiqua"/>
          <w:sz w:val="24"/>
          <w:szCs w:val="24"/>
        </w:rPr>
        <w:t>.</w:t>
      </w:r>
    </w:p>
    <w:sectPr w:rsidR="005C3836" w:rsidRPr="005C3836" w:rsidSect="00AD5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C0B3A" w14:textId="77777777" w:rsidR="00E045D2" w:rsidRDefault="00E045D2" w:rsidP="005935A3">
      <w:r>
        <w:separator/>
      </w:r>
    </w:p>
  </w:endnote>
  <w:endnote w:type="continuationSeparator" w:id="0">
    <w:p w14:paraId="2BA88270" w14:textId="77777777" w:rsidR="00E045D2" w:rsidRDefault="00E045D2" w:rsidP="0059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D045D" w14:textId="77777777" w:rsidR="00E045D2" w:rsidRDefault="00E045D2" w:rsidP="005935A3">
      <w:r>
        <w:separator/>
      </w:r>
    </w:p>
  </w:footnote>
  <w:footnote w:type="continuationSeparator" w:id="0">
    <w:p w14:paraId="0FEC8C14" w14:textId="77777777" w:rsidR="00E045D2" w:rsidRDefault="00E045D2" w:rsidP="00593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1368"/>
    <w:rsid w:val="00002BC8"/>
    <w:rsid w:val="00005656"/>
    <w:rsid w:val="00035039"/>
    <w:rsid w:val="000354CA"/>
    <w:rsid w:val="00080F29"/>
    <w:rsid w:val="00087972"/>
    <w:rsid w:val="000D03F4"/>
    <w:rsid w:val="001004B9"/>
    <w:rsid w:val="00126C5C"/>
    <w:rsid w:val="00133525"/>
    <w:rsid w:val="001406CC"/>
    <w:rsid w:val="00167DE2"/>
    <w:rsid w:val="00182507"/>
    <w:rsid w:val="0019527F"/>
    <w:rsid w:val="001C65A7"/>
    <w:rsid w:val="001D1B2B"/>
    <w:rsid w:val="001D4D89"/>
    <w:rsid w:val="001D75AC"/>
    <w:rsid w:val="001F555E"/>
    <w:rsid w:val="001F712F"/>
    <w:rsid w:val="002010BE"/>
    <w:rsid w:val="00204E76"/>
    <w:rsid w:val="00243640"/>
    <w:rsid w:val="002758BF"/>
    <w:rsid w:val="002B5BE6"/>
    <w:rsid w:val="002E178E"/>
    <w:rsid w:val="00320F4F"/>
    <w:rsid w:val="00326D76"/>
    <w:rsid w:val="00344887"/>
    <w:rsid w:val="003726E6"/>
    <w:rsid w:val="00390947"/>
    <w:rsid w:val="00392B83"/>
    <w:rsid w:val="003A2542"/>
    <w:rsid w:val="003C1368"/>
    <w:rsid w:val="003D4D0B"/>
    <w:rsid w:val="003D5659"/>
    <w:rsid w:val="00413AFB"/>
    <w:rsid w:val="00413C7F"/>
    <w:rsid w:val="0042797D"/>
    <w:rsid w:val="004354BA"/>
    <w:rsid w:val="00474D3E"/>
    <w:rsid w:val="004A521B"/>
    <w:rsid w:val="004C610B"/>
    <w:rsid w:val="00534F40"/>
    <w:rsid w:val="005612DC"/>
    <w:rsid w:val="00562B2F"/>
    <w:rsid w:val="005935A3"/>
    <w:rsid w:val="005A03F7"/>
    <w:rsid w:val="005A5192"/>
    <w:rsid w:val="005C3836"/>
    <w:rsid w:val="005C532B"/>
    <w:rsid w:val="005D1377"/>
    <w:rsid w:val="00604B16"/>
    <w:rsid w:val="00626C14"/>
    <w:rsid w:val="00631AA5"/>
    <w:rsid w:val="00642D57"/>
    <w:rsid w:val="0064362C"/>
    <w:rsid w:val="00662B9D"/>
    <w:rsid w:val="00671CA9"/>
    <w:rsid w:val="00685565"/>
    <w:rsid w:val="0069450A"/>
    <w:rsid w:val="006C6D31"/>
    <w:rsid w:val="00702484"/>
    <w:rsid w:val="00735B8F"/>
    <w:rsid w:val="007373AF"/>
    <w:rsid w:val="00741A9B"/>
    <w:rsid w:val="00752DBB"/>
    <w:rsid w:val="0076023B"/>
    <w:rsid w:val="0076538B"/>
    <w:rsid w:val="00776BCF"/>
    <w:rsid w:val="00794A40"/>
    <w:rsid w:val="007D2ED7"/>
    <w:rsid w:val="007E3EBA"/>
    <w:rsid w:val="007E6341"/>
    <w:rsid w:val="008A58F8"/>
    <w:rsid w:val="008D0AA6"/>
    <w:rsid w:val="008E42C1"/>
    <w:rsid w:val="008F355F"/>
    <w:rsid w:val="00905D1C"/>
    <w:rsid w:val="00923D0B"/>
    <w:rsid w:val="009738E3"/>
    <w:rsid w:val="00980E51"/>
    <w:rsid w:val="00994608"/>
    <w:rsid w:val="009E6F45"/>
    <w:rsid w:val="009F4DFD"/>
    <w:rsid w:val="00A14C40"/>
    <w:rsid w:val="00A3012E"/>
    <w:rsid w:val="00A36B2C"/>
    <w:rsid w:val="00A36E89"/>
    <w:rsid w:val="00A70B06"/>
    <w:rsid w:val="00A74652"/>
    <w:rsid w:val="00AB5C02"/>
    <w:rsid w:val="00AD5380"/>
    <w:rsid w:val="00B12284"/>
    <w:rsid w:val="00B44042"/>
    <w:rsid w:val="00B45327"/>
    <w:rsid w:val="00B50B1C"/>
    <w:rsid w:val="00BB6397"/>
    <w:rsid w:val="00BC377A"/>
    <w:rsid w:val="00BC39E2"/>
    <w:rsid w:val="00BE324F"/>
    <w:rsid w:val="00C02A56"/>
    <w:rsid w:val="00C506C7"/>
    <w:rsid w:val="00C52DE5"/>
    <w:rsid w:val="00C62669"/>
    <w:rsid w:val="00CA28AA"/>
    <w:rsid w:val="00CE53E2"/>
    <w:rsid w:val="00D11F41"/>
    <w:rsid w:val="00D135BB"/>
    <w:rsid w:val="00DE2EFA"/>
    <w:rsid w:val="00E021BF"/>
    <w:rsid w:val="00E045D2"/>
    <w:rsid w:val="00E561C0"/>
    <w:rsid w:val="00E76397"/>
    <w:rsid w:val="00E97DF6"/>
    <w:rsid w:val="00EB791C"/>
    <w:rsid w:val="00ED3150"/>
    <w:rsid w:val="00F11CE5"/>
    <w:rsid w:val="00F3459A"/>
    <w:rsid w:val="00F34F52"/>
    <w:rsid w:val="00F50CBC"/>
    <w:rsid w:val="00F64CA9"/>
    <w:rsid w:val="00F82471"/>
    <w:rsid w:val="00FD14C2"/>
    <w:rsid w:val="00FD3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CD864"/>
  <w15:chartTrackingRefBased/>
  <w15:docId w15:val="{F5E7BA39-21C1-456A-8899-4F2B7215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3AF"/>
  </w:style>
  <w:style w:type="paragraph" w:styleId="Heading1">
    <w:name w:val="heading 1"/>
    <w:basedOn w:val="Normal"/>
    <w:next w:val="Normal"/>
    <w:link w:val="Heading1Char"/>
    <w:uiPriority w:val="9"/>
    <w:qFormat/>
    <w:rsid w:val="00474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C1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D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中文摘要"/>
    <w:basedOn w:val="Normal"/>
    <w:link w:val="Char"/>
    <w:qFormat/>
    <w:rsid w:val="003A2542"/>
    <w:pPr>
      <w:snapToGrid w:val="0"/>
      <w:spacing w:line="360" w:lineRule="auto"/>
      <w:ind w:firstLineChars="200" w:firstLine="480"/>
      <w:jc w:val="both"/>
    </w:pPr>
    <w:rPr>
      <w:rFonts w:eastAsia="楷体_GB2312"/>
      <w:sz w:val="24"/>
      <w:szCs w:val="24"/>
    </w:rPr>
  </w:style>
  <w:style w:type="character" w:customStyle="1" w:styleId="Char">
    <w:name w:val="中文摘要 Char"/>
    <w:basedOn w:val="DefaultParagraphFont"/>
    <w:link w:val="a"/>
    <w:rsid w:val="003A2542"/>
    <w:rPr>
      <w:rFonts w:eastAsia="楷体_GB2312"/>
      <w:sz w:val="24"/>
      <w:szCs w:val="24"/>
    </w:rPr>
  </w:style>
  <w:style w:type="paragraph" w:customStyle="1" w:styleId="a0">
    <w:name w:val="摘要"/>
    <w:basedOn w:val="Normal"/>
    <w:link w:val="Char0"/>
    <w:qFormat/>
    <w:rsid w:val="003A2542"/>
    <w:pPr>
      <w:snapToGrid w:val="0"/>
      <w:spacing w:line="360" w:lineRule="auto"/>
      <w:ind w:firstLineChars="200" w:firstLine="480"/>
      <w:jc w:val="both"/>
    </w:pPr>
    <w:rPr>
      <w:rFonts w:eastAsia="楷体_GB2312"/>
      <w:sz w:val="24"/>
      <w:szCs w:val="24"/>
    </w:rPr>
  </w:style>
  <w:style w:type="character" w:customStyle="1" w:styleId="Char0">
    <w:name w:val="摘要 Char"/>
    <w:link w:val="a0"/>
    <w:rsid w:val="003A2542"/>
    <w:rPr>
      <w:rFonts w:eastAsia="楷体_GB2312"/>
      <w:sz w:val="24"/>
      <w:szCs w:val="24"/>
    </w:rPr>
  </w:style>
  <w:style w:type="paragraph" w:customStyle="1" w:styleId="a1">
    <w:name w:val="图表注释"/>
    <w:basedOn w:val="Normal"/>
    <w:qFormat/>
    <w:rsid w:val="003A2542"/>
    <w:pPr>
      <w:spacing w:line="360" w:lineRule="auto"/>
      <w:jc w:val="both"/>
    </w:pPr>
    <w:rPr>
      <w:rFonts w:cs="等线"/>
      <w:kern w:val="0"/>
      <w:sz w:val="21"/>
      <w:szCs w:val="21"/>
    </w:rPr>
  </w:style>
  <w:style w:type="paragraph" w:customStyle="1" w:styleId="a2">
    <w:name w:val="图表标题"/>
    <w:basedOn w:val="Normal"/>
    <w:qFormat/>
    <w:rsid w:val="003A2542"/>
    <w:pPr>
      <w:spacing w:line="360" w:lineRule="auto"/>
      <w:jc w:val="center"/>
    </w:pPr>
    <w:rPr>
      <w:rFonts w:cs="等线"/>
      <w:kern w:val="0"/>
      <w:sz w:val="21"/>
      <w:szCs w:val="28"/>
    </w:rPr>
  </w:style>
  <w:style w:type="paragraph" w:customStyle="1" w:styleId="a3">
    <w:name w:val="三级标题"/>
    <w:basedOn w:val="Heading3"/>
    <w:qFormat/>
    <w:rsid w:val="00626C14"/>
    <w:pPr>
      <w:spacing w:before="120" w:after="120" w:line="360" w:lineRule="auto"/>
      <w:jc w:val="both"/>
    </w:pPr>
    <w:rPr>
      <w:rFonts w:eastAsia="黑体"/>
      <w:kern w:val="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D3E"/>
    <w:rPr>
      <w:b/>
      <w:bCs/>
      <w:sz w:val="32"/>
      <w:szCs w:val="32"/>
    </w:rPr>
  </w:style>
  <w:style w:type="paragraph" w:customStyle="1" w:styleId="a4">
    <w:name w:val="一级标题"/>
    <w:basedOn w:val="Heading1"/>
    <w:link w:val="Char1"/>
    <w:qFormat/>
    <w:rsid w:val="00626C14"/>
    <w:pPr>
      <w:spacing w:before="360" w:after="360" w:line="360" w:lineRule="auto"/>
      <w:jc w:val="center"/>
    </w:pPr>
    <w:rPr>
      <w:rFonts w:eastAsia="黑体"/>
      <w:sz w:val="32"/>
      <w:szCs w:val="32"/>
    </w:rPr>
  </w:style>
  <w:style w:type="character" w:customStyle="1" w:styleId="Char1">
    <w:name w:val="一级标题 Char"/>
    <w:link w:val="a4"/>
    <w:rsid w:val="00626C14"/>
    <w:rPr>
      <w:rFonts w:eastAsia="黑体"/>
      <w:b/>
      <w:bCs/>
      <w:kern w:val="4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74D3E"/>
    <w:rPr>
      <w:b/>
      <w:bCs/>
      <w:kern w:val="44"/>
      <w:sz w:val="44"/>
      <w:szCs w:val="44"/>
    </w:rPr>
  </w:style>
  <w:style w:type="paragraph" w:customStyle="1" w:styleId="a5">
    <w:name w:val="二级标题"/>
    <w:basedOn w:val="Heading2"/>
    <w:link w:val="Char2"/>
    <w:qFormat/>
    <w:rsid w:val="00626C14"/>
    <w:pPr>
      <w:spacing w:before="240" w:after="240" w:line="360" w:lineRule="auto"/>
      <w:jc w:val="both"/>
    </w:pPr>
    <w:rPr>
      <w:rFonts w:ascii="Cambria" w:eastAsia="黑体" w:hAnsi="Cambria" w:cs="Times New Roman"/>
      <w:sz w:val="28"/>
    </w:rPr>
  </w:style>
  <w:style w:type="character" w:customStyle="1" w:styleId="Char2">
    <w:name w:val="二级标题 Char"/>
    <w:link w:val="a5"/>
    <w:rsid w:val="00626C14"/>
    <w:rPr>
      <w:rFonts w:ascii="Cambria" w:eastAsia="黑体" w:hAnsi="Cambria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C1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标题1"/>
    <w:basedOn w:val="Normal"/>
    <w:link w:val="Char3"/>
    <w:qFormat/>
    <w:rsid w:val="00626C14"/>
    <w:pPr>
      <w:jc w:val="both"/>
    </w:pPr>
    <w:rPr>
      <w:sz w:val="28"/>
    </w:rPr>
  </w:style>
  <w:style w:type="character" w:customStyle="1" w:styleId="Char3">
    <w:name w:val="标题 Char"/>
    <w:basedOn w:val="DefaultParagraphFont"/>
    <w:link w:val="1"/>
    <w:rsid w:val="00626C14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593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935A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35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35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99</cp:revision>
  <dcterms:created xsi:type="dcterms:W3CDTF">2022-06-06T09:16:00Z</dcterms:created>
  <dcterms:modified xsi:type="dcterms:W3CDTF">2022-06-11T07:28:00Z</dcterms:modified>
</cp:coreProperties>
</file>