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E54D0" w14:textId="2D9EE2DC" w:rsidR="00B249FD" w:rsidRPr="00B249FD" w:rsidRDefault="00B249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49FD">
        <w:rPr>
          <w:rFonts w:ascii="Times New Roman" w:hAnsi="Times New Roman" w:cs="Times New Roman"/>
          <w:b/>
          <w:bCs/>
          <w:sz w:val="24"/>
          <w:szCs w:val="24"/>
        </w:rPr>
        <w:t>BJORL-D-21-00231 – Supplementary Material</w:t>
      </w:r>
    </w:p>
    <w:p w14:paraId="4371D463" w14:textId="00EDA8DE" w:rsidR="00B249FD" w:rsidRPr="00B249FD" w:rsidRDefault="00B249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BF6B94" w14:textId="77777777" w:rsidR="00B249FD" w:rsidRPr="00F90680" w:rsidRDefault="00B249FD" w:rsidP="00B249FD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6C22">
        <w:rPr>
          <w:rFonts w:ascii="Times New Roman" w:hAnsi="Times New Roman" w:cs="Times New Roman"/>
          <w:b/>
          <w:bCs/>
          <w:sz w:val="24"/>
          <w:szCs w:val="24"/>
        </w:rPr>
        <w:t xml:space="preserve">Supplement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076C22"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76C2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90680">
        <w:rPr>
          <w:rFonts w:ascii="Times New Roman" w:hAnsi="Times New Roman" w:cs="Times New Roman"/>
          <w:sz w:val="24"/>
          <w:szCs w:val="24"/>
        </w:rPr>
        <w:t xml:space="preserve"> Comparison between endoscopic resection and open resection of </w:t>
      </w:r>
      <w:proofErr w:type="spellStart"/>
      <w:r w:rsidRPr="00F90680">
        <w:rPr>
          <w:rFonts w:ascii="Times New Roman" w:hAnsi="Times New Roman" w:cs="Times New Roman"/>
          <w:sz w:val="24"/>
          <w:szCs w:val="24"/>
        </w:rPr>
        <w:t>sinonasal</w:t>
      </w:r>
      <w:proofErr w:type="spellEnd"/>
      <w:r w:rsidRPr="00F90680">
        <w:rPr>
          <w:rFonts w:ascii="Times New Roman" w:hAnsi="Times New Roman" w:cs="Times New Roman"/>
          <w:sz w:val="24"/>
          <w:szCs w:val="24"/>
        </w:rPr>
        <w:t xml:space="preserve"> malignancies in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90680">
        <w:rPr>
          <w:rFonts w:ascii="Times New Roman" w:hAnsi="Times New Roman" w:cs="Times New Roman"/>
          <w:sz w:val="24"/>
          <w:szCs w:val="24"/>
        </w:rPr>
        <w:t xml:space="preserve">A) overall survival of with or without previous treatment subgroups and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90680">
        <w:rPr>
          <w:rFonts w:ascii="Times New Roman" w:hAnsi="Times New Roman" w:cs="Times New Roman"/>
          <w:sz w:val="24"/>
          <w:szCs w:val="24"/>
        </w:rPr>
        <w:t>B) overall survival of comparability of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9068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90680">
        <w:rPr>
          <w:rFonts w:ascii="Times New Roman" w:hAnsi="Times New Roman" w:cs="Times New Roman"/>
          <w:sz w:val="24"/>
          <w:szCs w:val="24"/>
        </w:rPr>
        <w:t>star or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9068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90680">
        <w:rPr>
          <w:rFonts w:ascii="Times New Roman" w:hAnsi="Times New Roman" w:cs="Times New Roman"/>
          <w:sz w:val="24"/>
          <w:szCs w:val="24"/>
        </w:rPr>
        <w:t>stars.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680">
        <w:rPr>
          <w:rFonts w:ascii="Times New Roman" w:hAnsi="Times New Roman" w:cs="Times New Roman"/>
          <w:sz w:val="24"/>
          <w:szCs w:val="24"/>
        </w:rPr>
        <w:t xml:space="preserve">CI,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90680">
        <w:rPr>
          <w:rFonts w:ascii="Times New Roman" w:hAnsi="Times New Roman" w:cs="Times New Roman"/>
          <w:sz w:val="24"/>
          <w:szCs w:val="24"/>
        </w:rPr>
        <w:t xml:space="preserve">onfidence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90680">
        <w:rPr>
          <w:rFonts w:ascii="Times New Roman" w:hAnsi="Times New Roman" w:cs="Times New Roman"/>
          <w:sz w:val="24"/>
          <w:szCs w:val="24"/>
        </w:rPr>
        <w:t xml:space="preserve">nterval; ER,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90680">
        <w:rPr>
          <w:rFonts w:ascii="Times New Roman" w:hAnsi="Times New Roman" w:cs="Times New Roman"/>
          <w:sz w:val="24"/>
          <w:szCs w:val="24"/>
        </w:rPr>
        <w:t xml:space="preserve">ndoscopic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F90680">
        <w:rPr>
          <w:rFonts w:ascii="Times New Roman" w:hAnsi="Times New Roman" w:cs="Times New Roman"/>
          <w:sz w:val="24"/>
          <w:szCs w:val="24"/>
        </w:rPr>
        <w:t xml:space="preserve">esection; OR,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90680">
        <w:rPr>
          <w:rFonts w:ascii="Times New Roman" w:hAnsi="Times New Roman" w:cs="Times New Roman"/>
          <w:sz w:val="24"/>
          <w:szCs w:val="24"/>
        </w:rPr>
        <w:t xml:space="preserve">pen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F90680">
        <w:rPr>
          <w:rFonts w:ascii="Times New Roman" w:hAnsi="Times New Roman" w:cs="Times New Roman"/>
          <w:sz w:val="24"/>
          <w:szCs w:val="24"/>
        </w:rPr>
        <w:t xml:space="preserve">esection; SNMM,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F90680">
        <w:rPr>
          <w:rFonts w:ascii="Times New Roman" w:hAnsi="Times New Roman" w:cs="Times New Roman"/>
          <w:sz w:val="24"/>
          <w:szCs w:val="24"/>
        </w:rPr>
        <w:t>inonasal</w:t>
      </w:r>
      <w:proofErr w:type="spellEnd"/>
      <w:r w:rsidRPr="00F906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F90680">
        <w:rPr>
          <w:rFonts w:ascii="Times New Roman" w:hAnsi="Times New Roman" w:cs="Times New Roman"/>
          <w:sz w:val="24"/>
          <w:szCs w:val="24"/>
        </w:rPr>
        <w:t xml:space="preserve">ucosal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F90680">
        <w:rPr>
          <w:rFonts w:ascii="Times New Roman" w:hAnsi="Times New Roman" w:cs="Times New Roman"/>
          <w:sz w:val="24"/>
          <w:szCs w:val="24"/>
        </w:rPr>
        <w:t xml:space="preserve">elanoma; AC,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90680">
        <w:rPr>
          <w:rFonts w:ascii="Times New Roman" w:hAnsi="Times New Roman" w:cs="Times New Roman"/>
          <w:sz w:val="24"/>
          <w:szCs w:val="24"/>
        </w:rPr>
        <w:t>denocarcinoma.</w:t>
      </w:r>
    </w:p>
    <w:p w14:paraId="088EFC7D" w14:textId="77777777" w:rsidR="00B249FD" w:rsidRDefault="00B249FD" w:rsidP="00B249FD">
      <w:pPr>
        <w:pStyle w:val="EndNoteBibliography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6B3DD3A5" wp14:editId="3DED4FE9">
            <wp:extent cx="5382070" cy="69342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05" cy="69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F437" w14:textId="77777777" w:rsidR="00B249FD" w:rsidRDefault="00B249FD" w:rsidP="00B249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7481A649" w14:textId="77777777" w:rsidR="00B249FD" w:rsidRPr="00F90680" w:rsidRDefault="00B249FD" w:rsidP="00B249FD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6C2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 Figure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76C2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90680">
        <w:rPr>
          <w:rFonts w:ascii="Times New Roman" w:hAnsi="Times New Roman" w:cs="Times New Roman"/>
          <w:sz w:val="24"/>
          <w:szCs w:val="24"/>
        </w:rPr>
        <w:t xml:space="preserve"> Comparison between endoscopic resection and open resection of </w:t>
      </w:r>
      <w:proofErr w:type="spellStart"/>
      <w:r w:rsidRPr="00F90680">
        <w:rPr>
          <w:rFonts w:ascii="Times New Roman" w:hAnsi="Times New Roman" w:cs="Times New Roman"/>
          <w:sz w:val="24"/>
          <w:szCs w:val="24"/>
        </w:rPr>
        <w:t>sinonasal</w:t>
      </w:r>
      <w:proofErr w:type="spellEnd"/>
      <w:r w:rsidRPr="00F90680">
        <w:rPr>
          <w:rFonts w:ascii="Times New Roman" w:hAnsi="Times New Roman" w:cs="Times New Roman"/>
          <w:sz w:val="24"/>
          <w:szCs w:val="24"/>
        </w:rPr>
        <w:t xml:space="preserve"> malignancies in overall survival with </w:t>
      </w:r>
      <w:proofErr w:type="spellStart"/>
      <w:r w:rsidRPr="00F90680">
        <w:rPr>
          <w:rFonts w:ascii="Times New Roman" w:hAnsi="Times New Roman" w:cs="Times New Roman"/>
          <w:sz w:val="24"/>
          <w:szCs w:val="24"/>
        </w:rPr>
        <w:t>Saedi’s</w:t>
      </w:r>
      <w:proofErr w:type="spellEnd"/>
      <w:r w:rsidRPr="00F90680">
        <w:rPr>
          <w:rFonts w:ascii="Times New Roman" w:hAnsi="Times New Roman" w:cs="Times New Roman"/>
          <w:sz w:val="24"/>
          <w:szCs w:val="24"/>
        </w:rPr>
        <w:t xml:space="preserve"> study excluded.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680">
        <w:rPr>
          <w:rFonts w:ascii="Times New Roman" w:hAnsi="Times New Roman" w:cs="Times New Roman"/>
          <w:sz w:val="24"/>
          <w:szCs w:val="24"/>
        </w:rPr>
        <w:t xml:space="preserve">ER,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90680">
        <w:rPr>
          <w:rFonts w:ascii="Times New Roman" w:hAnsi="Times New Roman" w:cs="Times New Roman"/>
          <w:sz w:val="24"/>
          <w:szCs w:val="24"/>
        </w:rPr>
        <w:t xml:space="preserve">ndoscopic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F90680">
        <w:rPr>
          <w:rFonts w:ascii="Times New Roman" w:hAnsi="Times New Roman" w:cs="Times New Roman"/>
          <w:sz w:val="24"/>
          <w:szCs w:val="24"/>
        </w:rPr>
        <w:t xml:space="preserve">esection; OR,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90680">
        <w:rPr>
          <w:rFonts w:ascii="Times New Roman" w:hAnsi="Times New Roman" w:cs="Times New Roman"/>
          <w:sz w:val="24"/>
          <w:szCs w:val="24"/>
        </w:rPr>
        <w:t xml:space="preserve">pen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F90680">
        <w:rPr>
          <w:rFonts w:ascii="Times New Roman" w:hAnsi="Times New Roman" w:cs="Times New Roman"/>
          <w:sz w:val="24"/>
          <w:szCs w:val="24"/>
        </w:rPr>
        <w:t>esection.</w:t>
      </w:r>
    </w:p>
    <w:p w14:paraId="2CD53EA6" w14:textId="77777777" w:rsidR="00B249FD" w:rsidRDefault="00B249FD" w:rsidP="00B249FD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0BD13129" wp14:editId="7357B6FA">
            <wp:extent cx="5410200" cy="305155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11" cy="30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0A64" w14:textId="77777777" w:rsidR="00B249FD" w:rsidRDefault="00B249FD"/>
    <w:sectPr w:rsidR="00B249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5037C" w14:textId="77777777" w:rsidR="00B249FD" w:rsidRDefault="00B249FD" w:rsidP="00B249FD">
      <w:pPr>
        <w:spacing w:after="0" w:line="240" w:lineRule="auto"/>
      </w:pPr>
      <w:r>
        <w:separator/>
      </w:r>
    </w:p>
  </w:endnote>
  <w:endnote w:type="continuationSeparator" w:id="0">
    <w:p w14:paraId="2D1CE427" w14:textId="77777777" w:rsidR="00B249FD" w:rsidRDefault="00B249FD" w:rsidP="00B2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52428" w14:textId="77777777" w:rsidR="00B249FD" w:rsidRDefault="00B249FD" w:rsidP="00B249FD">
      <w:pPr>
        <w:spacing w:after="0" w:line="240" w:lineRule="auto"/>
      </w:pPr>
      <w:r>
        <w:separator/>
      </w:r>
    </w:p>
  </w:footnote>
  <w:footnote w:type="continuationSeparator" w:id="0">
    <w:p w14:paraId="1E186A6A" w14:textId="77777777" w:rsidR="00B249FD" w:rsidRDefault="00B249FD" w:rsidP="00B249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9FD"/>
    <w:rsid w:val="00B2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8F5E16"/>
  <w15:chartTrackingRefBased/>
  <w15:docId w15:val="{50FD4183-19E3-4079-9567-78FF5E75F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qFormat/>
    <w:rsid w:val="00B249FD"/>
    <w:pPr>
      <w:widowControl w:val="0"/>
      <w:spacing w:after="0" w:line="240" w:lineRule="auto"/>
      <w:jc w:val="both"/>
    </w:pPr>
    <w:rPr>
      <w:rFonts w:ascii="Calibri" w:eastAsiaTheme="minorEastAsia" w:hAnsi="Calibri" w:cs="Calibri"/>
      <w:kern w:val="2"/>
      <w:sz w:val="20"/>
      <w:lang w:val="en-US" w:eastAsia="zh-CN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B249FD"/>
    <w:rPr>
      <w:rFonts w:ascii="Calibri" w:eastAsiaTheme="minorEastAsia" w:hAnsi="Calibri" w:cs="Calibri"/>
      <w:kern w:val="2"/>
      <w:sz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96</Words>
  <Characters>520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Ribeiro, Tayana R. (ELS-RIO)</dc:creator>
  <cp:keywords/>
  <dc:description/>
  <cp:lastModifiedBy>Ribeiro, Tayana R. (ELS-RIO)</cp:lastModifiedBy>
  <cp:revision>1</cp:revision>
  <dcterms:created xsi:type="dcterms:W3CDTF">2021-06-16T18:37:00Z</dcterms:created>
  <dcterms:modified xsi:type="dcterms:W3CDTF">2021-06-16T18:44:00Z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2021-06-16T18:37:54Z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84a88dd0-4bd9-4ce5-a71b-d8876438e0fb</vt:lpwstr>
  </property>
  <property fmtid="{D5CDD505-2E9C-101B-9397-08002B2CF9AE}" pid="8" name="MSIP_Label_549ac42a-3eb4-4074-b885-aea26bd6241e_ContentBits">
    <vt:lpwstr>0</vt:lpwstr>
  </property>
</Properties>
</file>