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373" w:before="0" w:line="240" w:lineRule="auto"/>
        <w:ind w:left="0" w:right="0" w:firstLine="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Archivo suplementario 2. PRISMA Extension for Scoping reviews (PRISMA-ScR) 2018 Checklist</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superscript"/>
          <w:rtl w:val="0"/>
        </w:rPr>
        <w:t xml:space="preserve">1</w:t>
      </w:r>
      <w:r w:rsidDel="00000000" w:rsidR="00000000" w:rsidRPr="00000000">
        <w:rPr>
          <w:rtl w:val="0"/>
        </w:rPr>
      </w:r>
    </w:p>
    <w:tbl>
      <w:tblPr>
        <w:tblStyle w:val="Table1"/>
        <w:tblW w:w="15200.0" w:type="dxa"/>
        <w:jc w:val="left"/>
        <w:tblInd w:w="0.0" w:type="dxa"/>
        <w:tblBorders>
          <w:top w:color="000000" w:space="0" w:sz="0" w:val="nil"/>
          <w:left w:color="000000" w:space="0" w:sz="0" w:val="nil"/>
          <w:bottom w:color="000000" w:space="0" w:sz="0" w:val="nil"/>
          <w:right w:color="000000" w:space="0" w:sz="0" w:val="nil"/>
        </w:tblBorders>
        <w:tblLayout w:type="fixed"/>
        <w:tblLook w:val="0000"/>
      </w:tblPr>
      <w:tblGrid>
        <w:gridCol w:w="2799"/>
        <w:gridCol w:w="540"/>
        <w:gridCol w:w="10511"/>
        <w:gridCol w:w="1350"/>
        <w:tblGridChange w:id="0">
          <w:tblGrid>
            <w:gridCol w:w="2799"/>
            <w:gridCol w:w="540"/>
            <w:gridCol w:w="10511"/>
            <w:gridCol w:w="1350"/>
          </w:tblGrid>
        </w:tblGridChange>
      </w:tblGrid>
      <w:tr>
        <w:trPr>
          <w:trHeight w:val="663" w:hRule="atLeast"/>
        </w:trPr>
        <w:tc>
          <w:tcPr>
            <w:tcBorders>
              <w:top w:color="000000" w:space="0" w:sz="5" w:val="single"/>
              <w:left w:color="000000" w:space="0" w:sz="5" w:val="single"/>
              <w:bottom w:color="ffffcc" w:space="0" w:sz="4" w:val="single"/>
              <w:right w:color="000000" w:space="0" w:sz="5" w:val="single"/>
            </w:tcBorders>
            <w:shd w:fill="0070c0" w:val="clear"/>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ffff"/>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ffff"/>
                <w:sz w:val="20"/>
                <w:szCs w:val="20"/>
                <w:u w:val="none"/>
                <w:shd w:fill="auto" w:val="clear"/>
                <w:vertAlign w:val="baseline"/>
                <w:rtl w:val="0"/>
              </w:rPr>
              <w:t xml:space="preserve">Section/topic </w:t>
            </w:r>
            <w:r w:rsidDel="00000000" w:rsidR="00000000" w:rsidRPr="00000000">
              <w:rPr>
                <w:rtl w:val="0"/>
              </w:rPr>
            </w:r>
          </w:p>
        </w:tc>
        <w:tc>
          <w:tcPr>
            <w:tcBorders>
              <w:top w:color="000000" w:space="0" w:sz="5" w:val="single"/>
              <w:left w:color="000000" w:space="0" w:sz="5" w:val="single"/>
              <w:bottom w:color="ffffcc" w:space="0" w:sz="4" w:val="single"/>
              <w:right w:color="000000" w:space="0" w:sz="5" w:val="single"/>
            </w:tcBorders>
            <w:shd w:fill="0070c0" w:val="cle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i w:val="0"/>
                <w:smallCaps w:val="0"/>
                <w:strike w:val="0"/>
                <w:color w:val="ffffff"/>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ffff"/>
                <w:sz w:val="20"/>
                <w:szCs w:val="20"/>
                <w:u w:val="none"/>
                <w:shd w:fill="auto" w:val="clear"/>
                <w:vertAlign w:val="baseline"/>
                <w:rtl w:val="0"/>
              </w:rPr>
              <w:t xml:space="preserve">#</w:t>
            </w:r>
          </w:p>
        </w:tc>
        <w:tc>
          <w:tcPr>
            <w:tcBorders>
              <w:top w:color="000000" w:space="0" w:sz="5" w:val="single"/>
              <w:left w:color="000000" w:space="0" w:sz="5" w:val="single"/>
              <w:bottom w:color="000000" w:space="0" w:sz="5" w:val="single"/>
              <w:right w:color="000000" w:space="0" w:sz="5" w:val="single"/>
            </w:tcBorders>
            <w:shd w:fill="0070c0" w:val="cle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ffff"/>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ffff"/>
                <w:sz w:val="20"/>
                <w:szCs w:val="20"/>
                <w:u w:val="none"/>
                <w:shd w:fill="auto" w:val="clear"/>
                <w:vertAlign w:val="baseline"/>
                <w:rtl w:val="0"/>
              </w:rPr>
              <w:t xml:space="preserve">PRISMA-ScR Checklist item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0070c0" w:val="clear"/>
            <w:vAlign w:val="center"/>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ffff"/>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ffff"/>
                <w:sz w:val="20"/>
                <w:szCs w:val="20"/>
                <w:u w:val="none"/>
                <w:shd w:fill="auto" w:val="clear"/>
                <w:vertAlign w:val="baseline"/>
                <w:rtl w:val="0"/>
              </w:rPr>
              <w:t xml:space="preserve">Reported on page # </w:t>
            </w:r>
            <w:r w:rsidDel="00000000" w:rsidR="00000000" w:rsidRPr="00000000">
              <w:rPr>
                <w:rtl w:val="0"/>
              </w:rPr>
            </w:r>
          </w:p>
        </w:tc>
      </w:tr>
      <w:tr>
        <w:trPr>
          <w:trHeight w:val="335" w:hRule="atLeast"/>
        </w:trPr>
        <w:tc>
          <w:tcPr>
            <w:gridSpan w:val="3"/>
            <w:tcBorders>
              <w:top w:color="000000" w:space="0" w:sz="5" w:val="single"/>
              <w:left w:color="000000" w:space="0" w:sz="5" w:val="single"/>
              <w:bottom w:color="000000" w:space="0" w:sz="5" w:val="single"/>
              <w:right w:color="000000" w:space="0" w:sz="5" w:val="single"/>
            </w:tcBorders>
            <w:shd w:fill="ffc9ff" w:val="cle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TITLE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c9ff" w:val="clea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323" w:hRule="atLeast"/>
        </w:trPr>
        <w:tc>
          <w:tcPr>
            <w:tcBorders>
              <w:top w:color="000000" w:space="0" w:sz="5" w:val="single"/>
              <w:left w:color="000000" w:space="0" w:sz="5" w:val="single"/>
              <w:bottom w:color="ffffcc" w:space="0" w:sz="4" w:val="single"/>
              <w:right w:color="000000" w:space="0" w:sz="5" w:val="single"/>
            </w:tcBorders>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Title </w:t>
            </w:r>
          </w:p>
        </w:tc>
        <w:tc>
          <w:tcPr>
            <w:tcBorders>
              <w:top w:color="000000" w:space="0" w:sz="5" w:val="single"/>
              <w:left w:color="000000" w:space="0" w:sz="5" w:val="single"/>
              <w:bottom w:color="ffffcc" w:space="0" w:sz="4" w:val="single"/>
              <w:right w:color="000000" w:space="0" w:sz="5" w:val="single"/>
            </w:tcBorders>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Identify the report as a scoping review.</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r>
          </w:p>
        </w:tc>
      </w:tr>
      <w:tr>
        <w:trPr>
          <w:trHeight w:val="335" w:hRule="atLeast"/>
        </w:trPr>
        <w:tc>
          <w:tcPr>
            <w:gridSpan w:val="3"/>
            <w:tcBorders>
              <w:top w:color="000000" w:space="0" w:sz="5" w:val="single"/>
              <w:left w:color="000000" w:space="0" w:sz="5" w:val="single"/>
              <w:bottom w:color="000000" w:space="0" w:sz="5" w:val="single"/>
              <w:right w:color="000000" w:space="0" w:sz="5" w:val="single"/>
            </w:tcBorders>
            <w:shd w:fill="ffc9ff" w:val="clear"/>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ABSTRACT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c9ff" w:val="clear"/>
            <w:vAlign w:val="cente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810" w:hRule="atLeast"/>
        </w:trPr>
        <w:tc>
          <w:tcPr>
            <w:tcBorders>
              <w:top w:color="000000" w:space="0" w:sz="5" w:val="single"/>
              <w:left w:color="000000" w:space="0" w:sz="5" w:val="single"/>
              <w:bottom w:color="ffffcc" w:space="0" w:sz="4" w:val="single"/>
              <w:right w:color="000000" w:space="0" w:sz="5" w:val="single"/>
            </w:tcBorders>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Structured summary </w:t>
            </w:r>
          </w:p>
        </w:tc>
        <w:tc>
          <w:tcPr>
            <w:tcBorders>
              <w:top w:color="000000" w:space="0" w:sz="5" w:val="single"/>
              <w:left w:color="000000" w:space="0" w:sz="5" w:val="single"/>
              <w:bottom w:color="ffffcc" w:space="0" w:sz="4" w:val="single"/>
              <w:right w:color="000000" w:space="0" w:sz="5" w:val="single"/>
            </w:tcBorders>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Provide a structured summary including, as applicable: background; objectives; data sources; study eligibility criteria, participants, and interventions; study synthesis methods; results; limitations; conclusions and implications of key findings. </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r>
      <w:tr>
        <w:trPr>
          <w:trHeight w:val="335" w:hRule="atLeast"/>
        </w:trPr>
        <w:tc>
          <w:tcPr>
            <w:gridSpan w:val="3"/>
            <w:tcBorders>
              <w:top w:color="000000" w:space="0" w:sz="5" w:val="single"/>
              <w:left w:color="000000" w:space="0" w:sz="5" w:val="single"/>
              <w:bottom w:color="000000" w:space="0" w:sz="5" w:val="single"/>
              <w:right w:color="000000" w:space="0" w:sz="5" w:val="single"/>
            </w:tcBorders>
            <w:shd w:fill="ffc9ff" w:val="cle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INTRODUCTION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c9ff" w:val="cle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333" w:hRule="atLeast"/>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Rationale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Describe the rationale for the review in the context of what is already known. Explain why the review question(s)/objective(s) lend themselves to a scoping review approach.</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4-5</w:t>
            </w:r>
          </w:p>
        </w:tc>
      </w:tr>
      <w:tr>
        <w:trPr>
          <w:trHeight w:val="568" w:hRule="atLeast"/>
        </w:trPr>
        <w:tc>
          <w:tcPr>
            <w:tcBorders>
              <w:top w:color="000000" w:space="0" w:sz="5" w:val="single"/>
              <w:left w:color="000000" w:space="0" w:sz="5" w:val="single"/>
              <w:bottom w:color="ffffcc" w:space="0" w:sz="4" w:val="single"/>
              <w:right w:color="000000" w:space="0" w:sz="5" w:val="single"/>
            </w:tcBorders>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Objectives </w:t>
            </w:r>
          </w:p>
        </w:tc>
        <w:tc>
          <w:tcPr>
            <w:tcBorders>
              <w:top w:color="000000" w:space="0" w:sz="5" w:val="single"/>
              <w:left w:color="000000" w:space="0" w:sz="5" w:val="single"/>
              <w:bottom w:color="ffffcc" w:space="0" w:sz="4" w:val="single"/>
              <w:right w:color="000000" w:space="0" w:sz="5" w:val="single"/>
            </w:tcBorders>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Provide an explicit statement of the question(s) and objective(s) being addressed with reference to their key elements (e.g., population or participants, concepts and context), or other relevant key elements used to conceptualize the review question(s) and/or objective(s)).</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trHeight w:val="335" w:hRule="atLeast"/>
        </w:trPr>
        <w:tc>
          <w:tcPr>
            <w:gridSpan w:val="3"/>
            <w:tcBorders>
              <w:top w:color="000000" w:space="0" w:sz="5" w:val="single"/>
              <w:left w:color="000000" w:space="0" w:sz="5" w:val="single"/>
              <w:bottom w:color="000000" w:space="0" w:sz="5" w:val="single"/>
              <w:right w:color="000000" w:space="0" w:sz="5" w:val="single"/>
            </w:tcBorders>
            <w:shd w:fill="ffc9ff" w:val="clear"/>
            <w:vAlign w:val="cente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METHODS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c9ff" w:val="clear"/>
            <w:vAlign w:val="cente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578" w:hRule="atLeast"/>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Protocol and registration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Indicate if a review protocol exists, if and where it can be accessed (e.g., Web address), and, if available, provide registration information including registration number. </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trHeight w:val="578" w:hRule="atLeast"/>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Eligibility criteria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Specify the characteristics of the sources of evidence (e.g., years considered, language, publication status) used as criteria for eligibility, and provide a rationale.</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6-7</w:t>
            </w:r>
          </w:p>
        </w:tc>
      </w:tr>
      <w:tr>
        <w:trPr>
          <w:trHeight w:val="578" w:hRule="atLeast"/>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Information sources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Describe all information sources (e.g., databases with dates of coverage, contact with study authors to identify additional sources) in the search and date last searched. </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w:t>
            </w:r>
          </w:p>
        </w:tc>
      </w:tr>
      <w:tr>
        <w:trPr>
          <w:trHeight w:val="578" w:hRule="atLeast"/>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Search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Present full electronic search strategy for at least one database, including any limits used, such that it could be repeated. </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Archivo suplementario 1</w:t>
            </w:r>
          </w:p>
        </w:tc>
      </w:tr>
      <w:tr>
        <w:trPr>
          <w:trHeight w:val="578" w:hRule="atLeast"/>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Selection of sources of evidence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State the process for selecting studies (i.e., screening, eligibility) included in the scoping review. </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w:t>
            </w:r>
          </w:p>
        </w:tc>
      </w:tr>
      <w:tr>
        <w:trPr>
          <w:trHeight w:val="578" w:hRule="atLeast"/>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Data charting process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Describe the methods of charting data from the included sources of evidence (e.g. piloted forms; forms that have been tested by the team before their use, whether data charting was done independently, in duplicate) and any processes for obtaining and confirming data from investigators.</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8-9</w:t>
            </w:r>
          </w:p>
        </w:tc>
      </w:tr>
      <w:tr>
        <w:trPr>
          <w:trHeight w:val="578" w:hRule="atLeast"/>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Data items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List and define all variables for which data were sought and any assumptions and simplifications made. </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8-9</w:t>
            </w:r>
          </w:p>
        </w:tc>
      </w:tr>
      <w:tr>
        <w:trPr>
          <w:trHeight w:val="578" w:hRule="atLeast"/>
        </w:trPr>
        <w:tc>
          <w:tcPr>
            <w:tcBorders>
              <w:top w:color="000000" w:space="0" w:sz="5" w:val="single"/>
              <w:left w:color="000000" w:space="0" w:sz="5" w:val="single"/>
              <w:bottom w:color="000000" w:space="0" w:sz="5" w:val="single"/>
              <w:right w:color="000000" w:space="0" w:sz="5" w:val="single"/>
            </w:tcBorders>
            <w:shd w:fill="f2f2f2" w:val="clear"/>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Critical appraisal of individual sources of evidence</w:t>
            </w:r>
          </w:p>
        </w:tc>
        <w:tc>
          <w:tcPr>
            <w:tcBorders>
              <w:top w:color="000000" w:space="0" w:sz="5" w:val="single"/>
              <w:left w:color="000000" w:space="0" w:sz="5" w:val="single"/>
              <w:bottom w:color="000000" w:space="0" w:sz="5" w:val="single"/>
              <w:right w:color="000000" w:space="0" w:sz="5" w:val="single"/>
            </w:tcBorders>
            <w:shd w:fill="f2f2f2" w:val="clear"/>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w:t>
            </w:r>
          </w:p>
        </w:tc>
        <w:tc>
          <w:tcPr>
            <w:tcBorders>
              <w:top w:color="000000" w:space="0" w:sz="5" w:val="single"/>
              <w:left w:color="000000" w:space="0" w:sz="5" w:val="single"/>
              <w:bottom w:color="000000" w:space="0" w:sz="5" w:val="single"/>
              <w:right w:color="000000" w:space="0" w:sz="5" w:val="single"/>
            </w:tcBorders>
            <w:shd w:fill="f2f2f2" w:val="clear"/>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If done,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provide a rationale for conducting a critical appraisal of included sources of evidence; describe the methods used and how this information was used in any data synthesis (if appropriate).</w:t>
            </w:r>
          </w:p>
        </w:tc>
        <w:tc>
          <w:tcPr>
            <w:tcBorders>
              <w:top w:color="000000" w:space="0" w:sz="5" w:val="single"/>
              <w:left w:color="000000" w:space="0" w:sz="5" w:val="single"/>
              <w:bottom w:color="000000" w:space="0" w:sz="5" w:val="single"/>
              <w:right w:color="000000" w:space="0" w:sz="5" w:val="single"/>
            </w:tcBorders>
            <w:shd w:fill="f2f2f2" w:val="clear"/>
            <w:vAlign w:val="center"/>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w:t>
            </w:r>
          </w:p>
        </w:tc>
      </w:tr>
      <w:tr>
        <w:trPr>
          <w:trHeight w:val="333" w:hRule="atLeast"/>
        </w:trPr>
        <w:tc>
          <w:tcPr>
            <w:tcBorders>
              <w:top w:color="000000" w:space="0" w:sz="4" w:val="single"/>
              <w:left w:color="000000" w:space="0" w:sz="5" w:val="single"/>
              <w:bottom w:color="000000" w:space="0" w:sz="5" w:val="single"/>
              <w:right w:color="000000" w:space="0" w:sz="5" w:val="single"/>
            </w:tcBorders>
            <w:shd w:fill="f2f2f2" w:val="clear"/>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Summary measures </w:t>
            </w:r>
          </w:p>
        </w:tc>
        <w:tc>
          <w:tcPr>
            <w:tcBorders>
              <w:top w:color="000000" w:space="0" w:sz="4" w:val="single"/>
              <w:left w:color="000000" w:space="0" w:sz="5" w:val="single"/>
              <w:bottom w:color="000000" w:space="0" w:sz="5" w:val="single"/>
              <w:right w:color="000000" w:space="0" w:sz="5" w:val="single"/>
            </w:tcBorders>
            <w:shd w:fill="f2f2f2" w:val="clear"/>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w:t>
            </w:r>
          </w:p>
        </w:tc>
        <w:tc>
          <w:tcPr>
            <w:tcBorders>
              <w:top w:color="000000" w:space="0" w:sz="5" w:val="single"/>
              <w:left w:color="000000" w:space="0" w:sz="5" w:val="single"/>
              <w:bottom w:color="000000" w:space="0" w:sz="5" w:val="single"/>
              <w:right w:color="000000" w:space="0" w:sz="5" w:val="single"/>
            </w:tcBorders>
            <w:shd w:fill="f2f2f2" w:val="clear"/>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 applicable for scoping reviews.</w:t>
            </w:r>
          </w:p>
        </w:tc>
        <w:tc>
          <w:tcPr>
            <w:tcBorders>
              <w:top w:color="000000" w:space="0" w:sz="5" w:val="single"/>
              <w:left w:color="000000" w:space="0" w:sz="5" w:val="single"/>
              <w:bottom w:color="000000" w:space="0" w:sz="5" w:val="single"/>
              <w:right w:color="000000" w:space="0" w:sz="5" w:val="single"/>
            </w:tcBorders>
            <w:shd w:fill="f2f2f2" w:val="clear"/>
            <w:vAlign w:val="center"/>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w:t>
            </w:r>
          </w:p>
        </w:tc>
      </w:tr>
      <w:tr>
        <w:trPr>
          <w:trHeight w:val="580" w:hRule="atLeast"/>
        </w:trPr>
        <w:tc>
          <w:tcPr>
            <w:tcBorders>
              <w:top w:color="000000" w:space="0" w:sz="5" w:val="single"/>
              <w:left w:color="000000" w:space="0" w:sz="5" w:val="single"/>
              <w:bottom w:color="000000" w:space="0" w:sz="4" w:val="single"/>
              <w:right w:color="000000" w:space="0" w:sz="5" w:val="single"/>
            </w:tcBorders>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Synthesis of results </w:t>
            </w:r>
          </w:p>
        </w:tc>
        <w:tc>
          <w:tcPr>
            <w:tcBorders>
              <w:top w:color="000000" w:space="0" w:sz="5" w:val="single"/>
              <w:left w:color="000000" w:space="0" w:sz="5" w:val="single"/>
              <w:bottom w:color="000000" w:space="0" w:sz="4" w:val="single"/>
              <w:right w:color="000000" w:space="0" w:sz="5" w:val="single"/>
            </w:tcBorders>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w:t>
            </w:r>
          </w:p>
        </w:tc>
        <w:tc>
          <w:tcPr>
            <w:tcBorders>
              <w:top w:color="000000" w:space="0" w:sz="5" w:val="single"/>
              <w:left w:color="000000" w:space="0" w:sz="5" w:val="single"/>
              <w:bottom w:color="000000" w:space="0" w:sz="4" w:val="single"/>
              <w:right w:color="000000" w:space="0" w:sz="5" w:val="single"/>
            </w:tcBorders>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Describe the methods of handling and summarizing the data that were charted.</w:t>
            </w:r>
          </w:p>
        </w:tc>
        <w:tc>
          <w:tcPr>
            <w:tcBorders>
              <w:top w:color="000000" w:space="0" w:sz="5" w:val="single"/>
              <w:left w:color="000000" w:space="0" w:sz="5" w:val="single"/>
              <w:bottom w:color="000000" w:space="0" w:sz="4" w:val="single"/>
              <w:right w:color="000000" w:space="0" w:sz="5" w:val="single"/>
            </w:tcBorders>
            <w:vAlign w:val="cente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w:t>
            </w:r>
          </w:p>
        </w:tc>
      </w:tr>
      <w:tr>
        <w:trPr>
          <w:trHeight w:val="575" w:hRule="atLeast"/>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Risk of bias across studies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 applicable for scoping reviews.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w:t>
            </w:r>
          </w:p>
        </w:tc>
      </w:tr>
      <w:tr>
        <w:trPr>
          <w:trHeight w:val="568" w:hRule="atLeast"/>
        </w:trPr>
        <w:tc>
          <w:tcPr>
            <w:tcBorders>
              <w:top w:color="000000" w:space="0" w:sz="4" w:val="single"/>
              <w:left w:color="000000" w:space="0" w:sz="5" w:val="single"/>
              <w:bottom w:color="ffffcc" w:space="0" w:sz="4" w:val="single"/>
              <w:right w:color="000000" w:space="0" w:sz="5" w:val="single"/>
            </w:tcBorders>
            <w:shd w:fill="f2f2f2" w:val="clear"/>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Additional analyses </w:t>
            </w:r>
          </w:p>
        </w:tc>
        <w:tc>
          <w:tcPr>
            <w:tcBorders>
              <w:top w:color="000000" w:space="0" w:sz="4" w:val="single"/>
              <w:left w:color="000000" w:space="0" w:sz="5" w:val="single"/>
              <w:bottom w:color="ffffcc" w:space="0" w:sz="4" w:val="single"/>
              <w:right w:color="000000" w:space="0" w:sz="5" w:val="single"/>
            </w:tcBorders>
            <w:shd w:fill="f2f2f2" w:val="clea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16</w:t>
            </w:r>
          </w:p>
        </w:tc>
        <w:tc>
          <w:tcPr>
            <w:tcBorders>
              <w:top w:color="000000" w:space="0" w:sz="4" w:val="single"/>
              <w:left w:color="000000" w:space="0" w:sz="5" w:val="single"/>
              <w:bottom w:color="000000" w:space="0" w:sz="5" w:val="single"/>
              <w:right w:color="000000" w:space="0" w:sz="5" w:val="single"/>
            </w:tcBorders>
            <w:shd w:fill="f2f2f2"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 applicable for scoping reviews.</w:t>
            </w:r>
          </w:p>
        </w:tc>
        <w:tc>
          <w:tcPr>
            <w:tcBorders>
              <w:top w:color="000000" w:space="0" w:sz="4" w:val="single"/>
              <w:left w:color="000000" w:space="0" w:sz="5" w:val="single"/>
              <w:bottom w:color="000000" w:space="0" w:sz="5" w:val="single"/>
              <w:right w:color="000000" w:space="0" w:sz="5" w:val="single"/>
            </w:tcBorders>
            <w:shd w:fill="f2f2f2" w:val="clear"/>
            <w:vAlign w:val="center"/>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w:t>
            </w:r>
          </w:p>
        </w:tc>
      </w:tr>
      <w:tr>
        <w:trPr>
          <w:trHeight w:val="335" w:hRule="atLeast"/>
        </w:trPr>
        <w:tc>
          <w:tcPr>
            <w:gridSpan w:val="3"/>
            <w:tcBorders>
              <w:top w:color="000000" w:space="0" w:sz="5" w:val="single"/>
              <w:left w:color="000000" w:space="0" w:sz="5" w:val="single"/>
              <w:bottom w:color="000000" w:space="0" w:sz="5" w:val="single"/>
              <w:right w:color="000000" w:space="0" w:sz="5" w:val="single"/>
            </w:tcBorders>
            <w:shd w:fill="ffc9ff" w:val="clear"/>
            <w:vAlign w:val="cente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RESULTS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c9ff" w:val="clear"/>
            <w:vAlign w:val="center"/>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578" w:hRule="atLeast"/>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Selection of sources of evidence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17</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Give numbers of studies screened, assessed for eligibility, and included in the review, with reasons for exclusions at each stage, ideally using a flow diagram. </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Figura 1</w:t>
            </w:r>
          </w:p>
        </w:tc>
      </w:tr>
      <w:tr>
        <w:trPr>
          <w:trHeight w:val="578" w:hRule="atLeast"/>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Characteristics of sources of evidence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18</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 each source of evidence, present characteristics for which data were charted and provide the citations.</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Tablas 1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333" w:hRule="atLeast"/>
        </w:trPr>
        <w:tc>
          <w:tcPr>
            <w:tcBorders>
              <w:top w:color="000000" w:space="0" w:sz="5" w:val="single"/>
              <w:left w:color="000000" w:space="0" w:sz="5" w:val="single"/>
              <w:bottom w:color="000000" w:space="0" w:sz="5" w:val="single"/>
              <w:right w:color="000000" w:space="0" w:sz="5" w:val="single"/>
            </w:tcBorders>
            <w:shd w:fill="f2f2f2" w:val="clear"/>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Critical appraisal within sources of evidence </w:t>
            </w:r>
          </w:p>
        </w:tc>
        <w:tc>
          <w:tcPr>
            <w:tcBorders>
              <w:top w:color="000000" w:space="0" w:sz="5" w:val="single"/>
              <w:left w:color="000000" w:space="0" w:sz="5" w:val="single"/>
              <w:bottom w:color="000000" w:space="0" w:sz="5" w:val="single"/>
              <w:right w:color="000000" w:space="0" w:sz="5" w:val="single"/>
            </w:tcBorders>
            <w:shd w:fill="f2f2f2" w:val="clear"/>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19</w:t>
            </w:r>
          </w:p>
        </w:tc>
        <w:tc>
          <w:tcPr>
            <w:tcBorders>
              <w:top w:color="000000" w:space="0" w:sz="5" w:val="single"/>
              <w:left w:color="000000" w:space="0" w:sz="5" w:val="single"/>
              <w:bottom w:color="000000" w:space="0" w:sz="5" w:val="single"/>
              <w:right w:color="000000" w:space="0" w:sz="5" w:val="single"/>
            </w:tcBorders>
            <w:shd w:fill="f2f2f2" w:val="clear"/>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done, present data on critical appraisal of included sources of evidence (see item 12).</w:t>
            </w:r>
          </w:p>
        </w:tc>
        <w:tc>
          <w:tcPr>
            <w:tcBorders>
              <w:top w:color="000000" w:space="0" w:sz="5" w:val="single"/>
              <w:left w:color="000000" w:space="0" w:sz="5" w:val="single"/>
              <w:bottom w:color="000000" w:space="0" w:sz="5" w:val="single"/>
              <w:right w:color="000000" w:space="0" w:sz="5" w:val="single"/>
            </w:tcBorders>
            <w:shd w:fill="f2f2f2" w:val="clear"/>
            <w:vAlign w:val="center"/>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w:t>
            </w:r>
          </w:p>
        </w:tc>
      </w:tr>
      <w:tr>
        <w:trPr>
          <w:trHeight w:val="578" w:hRule="atLeast"/>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Results of individual sources of evidence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 each included source of evidence, present the relevant data that were charted that relate to the review question(s) and objective(s).</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Tablas 1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335" w:hRule="atLeast"/>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Synthesis of results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Summarize and/or present the charting results as they relate to the review question(s) and objective(s).</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9-14</w:t>
            </w:r>
          </w:p>
        </w:tc>
      </w:tr>
      <w:tr>
        <w:trPr>
          <w:trHeight w:val="333" w:hRule="atLeast"/>
        </w:trPr>
        <w:tc>
          <w:tcPr>
            <w:tcBorders>
              <w:top w:color="000000" w:space="0" w:sz="5" w:val="single"/>
              <w:left w:color="000000" w:space="0" w:sz="5" w:val="single"/>
              <w:bottom w:color="000000" w:space="0" w:sz="5" w:val="single"/>
              <w:right w:color="000000" w:space="0" w:sz="5" w:val="single"/>
            </w:tcBorders>
            <w:shd w:fill="f2f2f2" w:val="clear"/>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Risk of bias across studies </w:t>
            </w:r>
          </w:p>
        </w:tc>
        <w:tc>
          <w:tcPr>
            <w:tcBorders>
              <w:top w:color="000000" w:space="0" w:sz="5" w:val="single"/>
              <w:left w:color="000000" w:space="0" w:sz="5" w:val="single"/>
              <w:bottom w:color="000000" w:space="0" w:sz="5" w:val="single"/>
              <w:right w:color="000000" w:space="0" w:sz="5" w:val="single"/>
            </w:tcBorders>
            <w:shd w:fill="f2f2f2" w:val="clea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22</w:t>
            </w:r>
          </w:p>
        </w:tc>
        <w:tc>
          <w:tcPr>
            <w:tcBorders>
              <w:top w:color="000000" w:space="0" w:sz="5" w:val="single"/>
              <w:left w:color="000000" w:space="0" w:sz="5" w:val="single"/>
              <w:bottom w:color="000000" w:space="0" w:sz="5" w:val="single"/>
              <w:right w:color="000000" w:space="0" w:sz="5" w:val="single"/>
            </w:tcBorders>
            <w:shd w:fill="f2f2f2" w:val="clear"/>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 applicable for scoping reviews.</w:t>
            </w:r>
          </w:p>
        </w:tc>
        <w:tc>
          <w:tcPr>
            <w:tcBorders>
              <w:top w:color="000000" w:space="0" w:sz="5" w:val="single"/>
              <w:left w:color="000000" w:space="0" w:sz="5" w:val="single"/>
              <w:bottom w:color="000000" w:space="0" w:sz="5" w:val="single"/>
              <w:right w:color="000000" w:space="0" w:sz="5" w:val="single"/>
            </w:tcBorders>
            <w:shd w:fill="f2f2f2" w:val="clear"/>
            <w:vAlign w:val="center"/>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w:t>
            </w:r>
          </w:p>
        </w:tc>
      </w:tr>
      <w:tr>
        <w:trPr>
          <w:trHeight w:val="393" w:hRule="atLeast"/>
        </w:trPr>
        <w:tc>
          <w:tcPr>
            <w:tcBorders>
              <w:top w:color="000000" w:space="0" w:sz="5" w:val="single"/>
              <w:left w:color="000000" w:space="0" w:sz="5" w:val="single"/>
              <w:bottom w:color="ffffcc" w:space="0" w:sz="4" w:val="single"/>
              <w:right w:color="000000" w:space="0" w:sz="5" w:val="single"/>
            </w:tcBorders>
            <w:shd w:fill="f2f2f2" w:val="clear"/>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Additional analysis </w:t>
            </w:r>
          </w:p>
        </w:tc>
        <w:tc>
          <w:tcPr>
            <w:tcBorders>
              <w:top w:color="000000" w:space="0" w:sz="5" w:val="single"/>
              <w:left w:color="000000" w:space="0" w:sz="5" w:val="single"/>
              <w:bottom w:color="ffffcc" w:space="0" w:sz="4" w:val="single"/>
              <w:right w:color="000000" w:space="0" w:sz="5" w:val="single"/>
            </w:tcBorders>
            <w:shd w:fill="f2f2f2" w:val="clea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23</w:t>
            </w:r>
          </w:p>
        </w:tc>
        <w:tc>
          <w:tcPr>
            <w:tcBorders>
              <w:top w:color="000000" w:space="0" w:sz="5" w:val="single"/>
              <w:left w:color="000000" w:space="0" w:sz="5" w:val="single"/>
              <w:bottom w:color="000000" w:space="0" w:sz="5" w:val="single"/>
              <w:right w:color="000000" w:space="0" w:sz="5" w:val="single"/>
            </w:tcBorders>
            <w:shd w:fill="f2f2f2" w:val="clear"/>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Not applicable for scoping reviews.</w:t>
            </w:r>
          </w:p>
        </w:tc>
        <w:tc>
          <w:tcPr>
            <w:tcBorders>
              <w:top w:color="000000" w:space="0" w:sz="5" w:val="single"/>
              <w:left w:color="000000" w:space="0" w:sz="5" w:val="single"/>
              <w:bottom w:color="000000" w:space="0" w:sz="5" w:val="single"/>
              <w:right w:color="000000" w:space="0" w:sz="5" w:val="single"/>
            </w:tcBorders>
            <w:shd w:fill="f2f2f2" w:val="clear"/>
            <w:vAlign w:val="center"/>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w:t>
            </w:r>
          </w:p>
        </w:tc>
      </w:tr>
      <w:tr>
        <w:trPr>
          <w:trHeight w:val="335" w:hRule="atLeast"/>
        </w:trPr>
        <w:tc>
          <w:tcPr>
            <w:gridSpan w:val="3"/>
            <w:tcBorders>
              <w:top w:color="000000" w:space="0" w:sz="5" w:val="single"/>
              <w:left w:color="000000" w:space="0" w:sz="5" w:val="single"/>
              <w:bottom w:color="000000" w:space="0" w:sz="5" w:val="single"/>
              <w:right w:color="000000" w:space="0" w:sz="5" w:val="single"/>
            </w:tcBorders>
            <w:shd w:fill="ffc9ff" w:val="clear"/>
            <w:vAlign w:val="center"/>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DISCUSSION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c9ff" w:val="clear"/>
            <w:vAlign w:val="center"/>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578" w:hRule="atLeast"/>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Summary of evidence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24</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Summarize the main results (including an overview of concepts, themes, and types of evidence available), explain how they relate to the review question(s) and objectives, and consider the relevance to key groups</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14-15</w:t>
            </w:r>
          </w:p>
        </w:tc>
      </w:tr>
      <w:tr>
        <w:trPr>
          <w:trHeight w:val="578" w:hRule="atLeast"/>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Limitations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25</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Discuss the limitations of the scoping review process.</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16</w:t>
            </w:r>
          </w:p>
        </w:tc>
      </w:tr>
      <w:tr>
        <w:trPr>
          <w:trHeight w:val="420" w:hRule="atLeast"/>
        </w:trPr>
        <w:tc>
          <w:tcPr>
            <w:tcBorders>
              <w:top w:color="000000" w:space="0" w:sz="5" w:val="single"/>
              <w:left w:color="000000" w:space="0" w:sz="5" w:val="single"/>
              <w:bottom w:color="ffffcc" w:space="0" w:sz="4" w:val="single"/>
              <w:right w:color="000000" w:space="0" w:sz="5" w:val="single"/>
            </w:tcBorders>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Conclusions </w:t>
            </w:r>
          </w:p>
        </w:tc>
        <w:tc>
          <w:tcPr>
            <w:tcBorders>
              <w:top w:color="000000" w:space="0" w:sz="5" w:val="single"/>
              <w:left w:color="000000" w:space="0" w:sz="5" w:val="single"/>
              <w:bottom w:color="ffffcc" w:space="0" w:sz="4" w:val="single"/>
              <w:right w:color="000000" w:space="0" w:sz="5" w:val="single"/>
            </w:tcBorders>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26</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Provide a general interpretation of the results with respect to the review question(s) and objective(s), as well as potential implications and/or next steps.</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17-18</w:t>
            </w:r>
          </w:p>
        </w:tc>
      </w:tr>
      <w:tr>
        <w:trPr>
          <w:trHeight w:val="333" w:hRule="atLeast"/>
        </w:trPr>
        <w:tc>
          <w:tcPr>
            <w:gridSpan w:val="3"/>
            <w:tcBorders>
              <w:top w:color="000000" w:space="0" w:sz="5" w:val="single"/>
              <w:left w:color="000000" w:space="0" w:sz="5" w:val="single"/>
              <w:bottom w:color="000000" w:space="0" w:sz="5" w:val="single"/>
              <w:right w:color="000000" w:space="0" w:sz="5" w:val="single"/>
            </w:tcBorders>
            <w:shd w:fill="ffc9ff" w:val="clear"/>
            <w:vAlign w:val="center"/>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FUNDING </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c9ff" w:val="clear"/>
            <w:vAlign w:val="center"/>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570" w:hRule="atLeast"/>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Funding </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27</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Describe sources of funding for the included sources of evidence, as well as sources of funding for the scoping review. Describe the role of the funders of the scoping review.</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18</w:t>
            </w:r>
          </w:p>
        </w:tc>
      </w:tr>
    </w:tbl>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Tricco AC, Lillie E, Zarin W, et al. PRISMA Extension for Scoping Reviews (PRISMA-ScR): Checklist and Explanation.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Ann Intern Med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2018;169(7):467-73. </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tl w:val="0"/>
        </w:rPr>
      </w:r>
    </w:p>
    <w:sectPr>
      <w:pgSz w:h="12240" w:w="15840" w:orient="landscape"/>
      <w:pgMar w:bottom="432" w:top="432" w:left="432" w:right="4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sz w:val="24"/>
      <w:szCs w:val="2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Default" w:customStyle="1">
    <w:name w:val="Default"/>
    <w:link w:val="DefaultChar"/>
    <w:pPr>
      <w:widowControl w:val="0"/>
      <w:autoSpaceDE w:val="0"/>
      <w:autoSpaceDN w:val="0"/>
      <w:adjustRightInd w:val="0"/>
    </w:pPr>
    <w:rPr>
      <w:rFonts w:ascii="Calibri" w:cs="Calibri" w:hAnsi="Calibri"/>
      <w:color w:val="000000"/>
      <w:sz w:val="24"/>
      <w:szCs w:val="24"/>
    </w:rPr>
  </w:style>
  <w:style w:type="paragraph" w:styleId="CM1" w:customStyle="1">
    <w:name w:val="CM1"/>
    <w:basedOn w:val="Default"/>
    <w:next w:val="Default"/>
    <w:rPr>
      <w:rFonts w:cs="Times New Roman"/>
      <w:color w:val="auto"/>
    </w:rPr>
  </w:style>
  <w:style w:type="paragraph" w:styleId="CM2" w:customStyle="1">
    <w:name w:val="CM2"/>
    <w:basedOn w:val="Default"/>
    <w:next w:val="Default"/>
    <w:pPr>
      <w:spacing w:after="373"/>
    </w:pPr>
    <w:rPr>
      <w:rFonts w:cs="Times New Roman"/>
      <w:color w:val="auto"/>
    </w:rPr>
  </w:style>
  <w:style w:type="paragraph" w:styleId="Encabezado">
    <w:name w:val="header"/>
    <w:basedOn w:val="Normal"/>
    <w:rsid w:val="00E324A8"/>
    <w:pPr>
      <w:tabs>
        <w:tab w:val="center" w:pos="4320"/>
        <w:tab w:val="right" w:pos="8640"/>
      </w:tabs>
    </w:pPr>
  </w:style>
  <w:style w:type="paragraph" w:styleId="Piedepgina">
    <w:name w:val="footer"/>
    <w:basedOn w:val="Normal"/>
    <w:rsid w:val="00E324A8"/>
    <w:pPr>
      <w:tabs>
        <w:tab w:val="center" w:pos="4320"/>
        <w:tab w:val="right" w:pos="8640"/>
      </w:tabs>
    </w:pPr>
  </w:style>
  <w:style w:type="paragraph" w:styleId="EndNoteBibliographyTitle" w:customStyle="1">
    <w:name w:val="EndNote Bibliography Title"/>
    <w:basedOn w:val="Normal"/>
    <w:link w:val="EndNoteBibliographyTitleChar"/>
    <w:rsid w:val="003C3962"/>
    <w:pPr>
      <w:jc w:val="center"/>
    </w:pPr>
    <w:rPr>
      <w:rFonts w:ascii="Calibri" w:cs="Calibri" w:hAnsi="Calibri"/>
      <w:noProof w:val="1"/>
    </w:rPr>
  </w:style>
  <w:style w:type="character" w:styleId="DefaultChar" w:customStyle="1">
    <w:name w:val="Default Char"/>
    <w:link w:val="Default"/>
    <w:rsid w:val="003C3962"/>
    <w:rPr>
      <w:rFonts w:ascii="Calibri" w:cs="Calibri" w:hAnsi="Calibri"/>
      <w:color w:val="000000"/>
      <w:sz w:val="24"/>
      <w:szCs w:val="24"/>
      <w:lang w:eastAsia="en-CA" w:val="en-CA"/>
    </w:rPr>
  </w:style>
  <w:style w:type="character" w:styleId="EndNoteBibliographyTitleChar" w:customStyle="1">
    <w:name w:val="EndNote Bibliography Title Char"/>
    <w:link w:val="EndNoteBibliographyTitle"/>
    <w:rsid w:val="003C3962"/>
    <w:rPr>
      <w:rFonts w:ascii="Calibri" w:cs="Calibri" w:hAnsi="Calibri"/>
      <w:noProof w:val="1"/>
      <w:sz w:val="24"/>
      <w:szCs w:val="24"/>
      <w:lang w:eastAsia="en-CA" w:val="en-CA"/>
    </w:rPr>
  </w:style>
  <w:style w:type="paragraph" w:styleId="EndNoteBibliography" w:customStyle="1">
    <w:name w:val="EndNote Bibliography"/>
    <w:basedOn w:val="Normal"/>
    <w:link w:val="EndNoteBibliographyChar"/>
    <w:rsid w:val="003C3962"/>
    <w:pPr>
      <w:jc w:val="both"/>
    </w:pPr>
    <w:rPr>
      <w:rFonts w:ascii="Calibri" w:cs="Calibri" w:hAnsi="Calibri"/>
      <w:noProof w:val="1"/>
    </w:rPr>
  </w:style>
  <w:style w:type="character" w:styleId="EndNoteBibliographyChar" w:customStyle="1">
    <w:name w:val="EndNote Bibliography Char"/>
    <w:link w:val="EndNoteBibliography"/>
    <w:rsid w:val="003C3962"/>
    <w:rPr>
      <w:rFonts w:ascii="Calibri" w:cs="Calibri" w:hAnsi="Calibri"/>
      <w:noProof w:val="1"/>
      <w:sz w:val="24"/>
      <w:szCs w:val="24"/>
      <w:lang w:eastAsia="en-CA" w:val="en-CA"/>
    </w:rPr>
  </w:style>
  <w:style w:type="character" w:styleId="Hipervnculo">
    <w:name w:val="Hyperlink"/>
    <w:rsid w:val="003C3962"/>
    <w:rPr>
      <w:color w:val="0563c1"/>
      <w:u w:val="single"/>
    </w:rPr>
  </w:style>
  <w:style w:type="character" w:styleId="Mencinsinresolver">
    <w:name w:val="Unresolved Mention"/>
    <w:uiPriority w:val="99"/>
    <w:semiHidden w:val="1"/>
    <w:unhideWhenUsed w:val="1"/>
    <w:rsid w:val="003C3962"/>
    <w:rPr>
      <w:color w:val="605e5c"/>
      <w:shd w:color="auto" w:fill="e1dfdd" w:val="clear"/>
    </w:rPr>
  </w:style>
  <w:style w:type="character" w:styleId="Hipervnculovisitado">
    <w:name w:val="FollowedHyperlink"/>
    <w:rsid w:val="003C3962"/>
    <w:rPr>
      <w:color w:val="954f72"/>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8FbmlvosE+6zJ1nTNmnBre4okA==">AMUW2mUDkp4xJwgXln1ceZWsqNWbQ6AYyTeSzGscjNldENtj8HXlOVLfy+yWdJr5dNVa2imomX7tVXJt+e2gglEFV6PGmixThLbOmOA8YUHT7mv/uj0rQkU=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2020-03-24T13:08:00Z</dcterms:created>
  <dc:creator>mocampo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0x010100609ABA0F9E809C4AAEE82FFB5B52CDAB</vt:lpwstr>
  </property>
</Properties>
</file>