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F5" w:rsidRPr="003536CD" w:rsidRDefault="00686F89" w:rsidP="008C6BF5">
      <w:pPr>
        <w:widowControl w:val="0"/>
        <w:autoSpaceDE w:val="0"/>
        <w:autoSpaceDN w:val="0"/>
        <w:adjustRightInd w:val="0"/>
        <w:ind w:left="480" w:hanging="480"/>
        <w:rPr>
          <w:rFonts w:ascii="Arial Narrow" w:hAnsi="Arial Narrow" w:cs="Times New Roman"/>
          <w:b/>
          <w:sz w:val="24"/>
        </w:rPr>
      </w:pPr>
      <w:bookmarkStart w:id="0" w:name="_GoBack"/>
      <w:bookmarkEnd w:id="0"/>
      <w:r w:rsidRPr="00686F89">
        <w:rPr>
          <w:rFonts w:ascii="Arial Narrow" w:hAnsi="Arial Narrow" w:cs="Times New Roman"/>
          <w:b/>
          <w:sz w:val="24"/>
        </w:rPr>
        <w:t>Material Suplementario</w:t>
      </w:r>
    </w:p>
    <w:p w:rsidR="008C6BF5" w:rsidRPr="003536CD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</w:rPr>
      </w:pPr>
    </w:p>
    <w:p w:rsidR="008C6BF5" w:rsidRPr="003536CD" w:rsidRDefault="00686F89" w:rsidP="008C6BF5">
      <w:pPr>
        <w:spacing w:after="240"/>
        <w:jc w:val="both"/>
        <w:rPr>
          <w:rFonts w:ascii="Arial Narrow" w:hAnsi="Arial Narrow" w:cs="Times New Roman"/>
          <w:b/>
          <w:sz w:val="18"/>
          <w:szCs w:val="16"/>
        </w:rPr>
      </w:pPr>
      <w:r w:rsidRPr="00686F89">
        <w:rPr>
          <w:rFonts w:ascii="Arial Narrow" w:hAnsi="Arial Narrow" w:cs="Times New Roman"/>
          <w:b/>
          <w:sz w:val="18"/>
          <w:szCs w:val="16"/>
        </w:rPr>
        <w:t>Correlaciones de Pearson entre citocinas y las dimensiones clínicas/ dominios cognitivos</w:t>
      </w:r>
    </w:p>
    <w:tbl>
      <w:tblPr>
        <w:tblStyle w:val="Sombreadoclaro10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551"/>
      </w:tblGrid>
      <w:tr w:rsidR="008C6BF5" w:rsidRPr="002054DE" w:rsidTr="00DB1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8C6BF5" w:rsidRPr="003536CD" w:rsidRDefault="008C6BF5" w:rsidP="00C57FFE">
            <w:pPr>
              <w:jc w:val="both"/>
              <w:rPr>
                <w:rFonts w:ascii="Arial Narrow" w:hAnsi="Arial Narrow" w:cs="Times New Roman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8C6BF5" w:rsidRPr="00D87014" w:rsidRDefault="008C6BF5" w:rsidP="00C57F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5D053F"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IL-2 </w:t>
            </w:r>
            <w:r w:rsidRPr="005D053F">
              <w:rPr>
                <w:rFonts w:ascii="Arial Narrow" w:eastAsia="Calibri" w:hAnsi="Arial Narrow" w:cs="Times New Roman"/>
                <w:b w:val="0"/>
                <w:color w:val="000000"/>
                <w:kern w:val="24"/>
                <w:sz w:val="18"/>
                <w:szCs w:val="18"/>
                <w:lang w:val="en-US"/>
              </w:rPr>
              <w:t>(pg/mL)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8C6BF5" w:rsidRPr="00D05C74" w:rsidRDefault="008C6BF5" w:rsidP="00C57FF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6"/>
                <w:lang w:val="en-US"/>
              </w:rPr>
            </w:pPr>
            <w:r w:rsidRPr="00D960F4">
              <w:rPr>
                <w:rFonts w:ascii="Arial Narrow" w:hAnsi="Arial Narrow" w:cs="Arial"/>
                <w:sz w:val="18"/>
                <w:szCs w:val="16"/>
                <w:lang w:val="en-US"/>
              </w:rPr>
              <w:t>IL-1</w:t>
            </w:r>
            <w:r w:rsidRPr="00895384">
              <w:rPr>
                <w:rFonts w:ascii="Calibri" w:hAnsi="Calibri" w:cs="Calibri"/>
                <w:sz w:val="18"/>
                <w:szCs w:val="16"/>
                <w:lang w:val="en-US"/>
              </w:rPr>
              <w:t>β</w:t>
            </w:r>
            <w:r w:rsidRPr="00C52B5F">
              <w:rPr>
                <w:rFonts w:ascii="Arial Narrow" w:hAnsi="Arial Narrow" w:cs="Arial"/>
                <w:sz w:val="18"/>
                <w:szCs w:val="16"/>
                <w:lang w:val="en-US"/>
              </w:rPr>
              <w:t xml:space="preserve"> </w:t>
            </w:r>
            <w:r w:rsidRPr="003274C3">
              <w:rPr>
                <w:rFonts w:ascii="Arial Narrow" w:eastAsia="Calibri" w:hAnsi="Arial Narrow" w:cs="Times New Roman"/>
                <w:b w:val="0"/>
                <w:color w:val="000000"/>
                <w:kern w:val="24"/>
                <w:sz w:val="18"/>
                <w:szCs w:val="18"/>
                <w:lang w:val="en-US"/>
              </w:rPr>
              <w:t>(pg/mL)</w:t>
            </w:r>
          </w:p>
        </w:tc>
      </w:tr>
      <w:tr w:rsidR="008C6BF5" w:rsidRPr="002054DE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12" w:space="0" w:color="auto"/>
              <w:bottom w:val="nil"/>
            </w:tcBorders>
            <w:shd w:val="clear" w:color="auto" w:fill="FFFFFF" w:themeFill="background1"/>
          </w:tcPr>
          <w:p w:rsidR="008C6BF5" w:rsidRPr="002054DE" w:rsidRDefault="008C6BF5" w:rsidP="00C57FFE">
            <w:pPr>
              <w:jc w:val="both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6D6D59">
              <w:rPr>
                <w:rFonts w:ascii="Arial Narrow" w:hAnsi="Arial Narrow" w:cs="Arial"/>
                <w:sz w:val="16"/>
                <w:szCs w:val="16"/>
                <w:lang w:val="en-US"/>
              </w:rPr>
              <w:t>SZ (n=73)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C6BF5" w:rsidRPr="003146ED" w:rsidRDefault="008C6BF5" w:rsidP="00C57F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3146ED">
              <w:rPr>
                <w:rFonts w:ascii="Arial Narrow" w:hAnsi="Arial Narrow" w:cs="Arial"/>
                <w:sz w:val="16"/>
                <w:szCs w:val="16"/>
                <w:lang w:val="en-US"/>
              </w:rPr>
              <w:t>SZ (n=73)</w:t>
            </w: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8C6BF5" w:rsidRPr="002054DE" w:rsidRDefault="00137242" w:rsidP="00C57FFE">
            <w:pPr>
              <w:jc w:val="right"/>
              <w:rPr>
                <w:rFonts w:ascii="Arial Narrow" w:hAnsi="Arial Narrow" w:cs="Times New Roman"/>
                <w:b w:val="0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b w:val="0"/>
                <w:i/>
                <w:sz w:val="16"/>
                <w:szCs w:val="16"/>
                <w:lang w:val="en-US"/>
              </w:rPr>
              <w:t>Subgr</w:t>
            </w:r>
            <w:r w:rsidR="008C6BF5" w:rsidRPr="002054DE">
              <w:rPr>
                <w:rFonts w:ascii="Arial Narrow" w:hAnsi="Arial Narrow" w:cs="Times New Roman"/>
                <w:b w:val="0"/>
                <w:i/>
                <w:sz w:val="16"/>
                <w:szCs w:val="16"/>
                <w:lang w:val="en-US"/>
              </w:rPr>
              <w:t>up</w:t>
            </w:r>
            <w:r>
              <w:rPr>
                <w:rFonts w:ascii="Arial Narrow" w:hAnsi="Arial Narrow" w:cs="Times New Roman"/>
                <w:b w:val="0"/>
                <w:i/>
                <w:sz w:val="16"/>
                <w:szCs w:val="16"/>
                <w:lang w:val="en-US"/>
              </w:rPr>
              <w:t>o</w:t>
            </w:r>
            <w:r w:rsidR="008C6BF5" w:rsidRPr="002054DE">
              <w:rPr>
                <w:rFonts w:ascii="Arial Narrow" w:hAnsi="Arial Narrow" w:cs="Times New Roman"/>
                <w:b w:val="0"/>
                <w:i/>
                <w:sz w:val="16"/>
                <w:szCs w:val="16"/>
                <w:lang w:val="en-US"/>
              </w:rPr>
              <w:t>s: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8C6BF5" w:rsidRPr="003146ED" w:rsidRDefault="00137242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color w:val="1F497D" w:themeColor="text2"/>
                <w:sz w:val="16"/>
                <w:szCs w:val="16"/>
                <w:lang w:val="en-US"/>
              </w:rPr>
              <w:t>P</w:t>
            </w:r>
            <w:r w:rsidR="008C6BF5">
              <w:rPr>
                <w:rFonts w:ascii="Arial Narrow" w:hAnsi="Arial Narrow" w:cs="Arial"/>
                <w:color w:val="1F497D" w:themeColor="text2"/>
                <w:sz w:val="16"/>
                <w:szCs w:val="16"/>
                <w:lang w:val="en-US"/>
              </w:rPr>
              <w:t>EP</w:t>
            </w:r>
            <w:r w:rsidR="008C6BF5" w:rsidRPr="006D6D59">
              <w:rPr>
                <w:rFonts w:ascii="Arial Narrow" w:hAnsi="Arial Narrow" w:cs="Arial"/>
                <w:color w:val="1F497D" w:themeColor="text2"/>
                <w:sz w:val="16"/>
                <w:szCs w:val="16"/>
                <w:lang w:val="en-US"/>
              </w:rPr>
              <w:t xml:space="preserve"> (n=44) </w:t>
            </w:r>
            <w:r w:rsidR="008C6BF5" w:rsidRPr="006D6D5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/ </w:t>
            </w:r>
            <w:r>
              <w:rPr>
                <w:rFonts w:ascii="Arial Narrow" w:hAnsi="Arial Narrow" w:cs="Arial"/>
                <w:color w:val="4F6228" w:themeColor="accent3" w:themeShade="80"/>
                <w:sz w:val="16"/>
                <w:szCs w:val="16"/>
                <w:lang w:val="en-US"/>
              </w:rPr>
              <w:t>ECT</w:t>
            </w:r>
            <w:r w:rsidR="008C6BF5" w:rsidRPr="006D6D59">
              <w:rPr>
                <w:rFonts w:ascii="Arial Narrow" w:hAnsi="Arial Narrow" w:cs="Arial"/>
                <w:color w:val="4F6228" w:themeColor="accent3" w:themeShade="80"/>
                <w:sz w:val="16"/>
                <w:szCs w:val="16"/>
                <w:lang w:val="en-US"/>
              </w:rPr>
              <w:t xml:space="preserve"> </w:t>
            </w:r>
            <w:r w:rsidR="008C6BF5" w:rsidRPr="003146ED">
              <w:rPr>
                <w:rFonts w:ascii="Arial Narrow" w:hAnsi="Arial Narrow" w:cs="Arial"/>
                <w:color w:val="4F6228" w:themeColor="accent3" w:themeShade="80"/>
                <w:sz w:val="16"/>
                <w:szCs w:val="16"/>
                <w:lang w:val="en-US"/>
              </w:rPr>
              <w:t>(n=29)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8C6BF5" w:rsidRPr="00C5152B" w:rsidRDefault="00137242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color w:val="1F497D" w:themeColor="text2"/>
                <w:sz w:val="16"/>
                <w:szCs w:val="16"/>
                <w:lang w:val="en-US"/>
              </w:rPr>
              <w:t>P</w:t>
            </w:r>
            <w:r w:rsidR="008C6BF5">
              <w:rPr>
                <w:rFonts w:ascii="Arial Narrow" w:hAnsi="Arial Narrow" w:cs="Arial"/>
                <w:color w:val="1F497D" w:themeColor="text2"/>
                <w:sz w:val="16"/>
                <w:szCs w:val="16"/>
                <w:lang w:val="en-US"/>
              </w:rPr>
              <w:t>EP</w:t>
            </w:r>
            <w:r w:rsidR="008C6BF5" w:rsidRPr="006D6D59">
              <w:rPr>
                <w:rFonts w:ascii="Arial Narrow" w:hAnsi="Arial Narrow" w:cs="Arial"/>
                <w:color w:val="1F497D" w:themeColor="text2"/>
                <w:sz w:val="16"/>
                <w:szCs w:val="16"/>
                <w:lang w:val="en-US"/>
              </w:rPr>
              <w:t xml:space="preserve"> (n=44) </w:t>
            </w:r>
            <w:r w:rsidR="008C6BF5" w:rsidRPr="006D6D5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/ </w:t>
            </w:r>
            <w:r>
              <w:rPr>
                <w:rFonts w:ascii="Arial Narrow" w:hAnsi="Arial Narrow" w:cs="Arial"/>
                <w:color w:val="4F6228" w:themeColor="accent3" w:themeShade="80"/>
                <w:sz w:val="16"/>
                <w:szCs w:val="16"/>
                <w:lang w:val="en-US"/>
              </w:rPr>
              <w:t>ECT</w:t>
            </w:r>
            <w:r w:rsidR="008C6BF5" w:rsidRPr="006D6D59">
              <w:rPr>
                <w:rFonts w:ascii="Arial Narrow" w:hAnsi="Arial Narrow" w:cs="Arial"/>
                <w:color w:val="4F6228" w:themeColor="accent3" w:themeShade="80"/>
                <w:sz w:val="16"/>
                <w:szCs w:val="16"/>
                <w:lang w:val="en-US"/>
              </w:rPr>
              <w:t xml:space="preserve"> </w:t>
            </w:r>
            <w:r w:rsidR="008C6BF5" w:rsidRPr="003146ED">
              <w:rPr>
                <w:rFonts w:ascii="Arial Narrow" w:hAnsi="Arial Narrow" w:cs="Arial"/>
                <w:color w:val="4F6228" w:themeColor="accent3" w:themeShade="80"/>
                <w:sz w:val="16"/>
                <w:szCs w:val="16"/>
                <w:lang w:val="en-US"/>
              </w:rPr>
              <w:t>(n=29)</w:t>
            </w:r>
          </w:p>
        </w:tc>
      </w:tr>
      <w:tr w:rsidR="008C6BF5" w:rsidRPr="002054DE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spacing w:line="276" w:lineRule="auto"/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>PANSS Total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0.345</w:t>
            </w:r>
            <w:r w:rsidRPr="006D6D59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**</w:t>
            </w:r>
          </w:p>
          <w:p w:rsidR="008C6BF5" w:rsidRPr="003146ED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0.395**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0.375</w:t>
            </w:r>
            <w:r w:rsidRPr="00526250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**</w:t>
            </w:r>
          </w:p>
          <w:p w:rsidR="008C6BF5" w:rsidRPr="002F7553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0.400**</w:t>
            </w:r>
            <w:r w:rsidRPr="002F7553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   Positiva</w:t>
            </w:r>
            <w:r w:rsidR="008C6BF5"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6"/>
                <w:lang w:val="en-US"/>
              </w:rPr>
              <w:t>0.241</w:t>
            </w:r>
            <w:r w:rsidRPr="006D6D59">
              <w:rPr>
                <w:rFonts w:ascii="Arial Narrow" w:hAnsi="Arial Narrow" w:cs="Times New Roman"/>
                <w:sz w:val="18"/>
                <w:szCs w:val="16"/>
                <w:lang w:val="en-US"/>
              </w:rPr>
              <w:t>*</w:t>
            </w:r>
          </w:p>
          <w:p w:rsidR="008C6BF5" w:rsidRPr="00417AB5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NS / </w:t>
            </w:r>
            <w:r>
              <w:rPr>
                <w:rFonts w:ascii="Arial Narrow" w:hAnsi="Arial Narrow" w:cs="Times New Roman"/>
                <w:color w:val="4F6228" w:themeColor="accent3" w:themeShade="80"/>
                <w:sz w:val="18"/>
                <w:szCs w:val="16"/>
                <w:lang w:val="en-US"/>
              </w:rPr>
              <w:t>0.399</w:t>
            </w:r>
            <w:r w:rsidRPr="00526250">
              <w:rPr>
                <w:rFonts w:ascii="Arial Narrow" w:hAnsi="Arial Narrow" w:cs="Times New Roman"/>
                <w:color w:val="4F6228" w:themeColor="accent3" w:themeShade="80"/>
                <w:sz w:val="18"/>
                <w:szCs w:val="16"/>
                <w:lang w:val="en-US"/>
              </w:rPr>
              <w:t>*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F7553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6"/>
                <w:lang w:val="en-US"/>
              </w:rPr>
              <w:t>0.251</w:t>
            </w:r>
            <w:r w:rsidRPr="002F7553">
              <w:rPr>
                <w:rFonts w:ascii="Arial Narrow" w:hAnsi="Arial Narrow" w:cs="Times New Roman"/>
                <w:sz w:val="18"/>
                <w:szCs w:val="16"/>
                <w:lang w:val="en-US"/>
              </w:rPr>
              <w:t>*</w:t>
            </w:r>
          </w:p>
          <w:p w:rsidR="008C6BF5" w:rsidRPr="00231913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C5152B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NS / </w:t>
            </w:r>
            <w:r>
              <w:rPr>
                <w:rFonts w:ascii="Arial Narrow" w:hAnsi="Arial Narrow" w:cs="Times New Roman"/>
                <w:b/>
                <w:color w:val="4F6228" w:themeColor="accent3" w:themeShade="80"/>
                <w:sz w:val="18"/>
                <w:szCs w:val="16"/>
                <w:lang w:val="en-US"/>
              </w:rPr>
              <w:t>0.501</w:t>
            </w:r>
            <w:r w:rsidRPr="00231913">
              <w:rPr>
                <w:rFonts w:ascii="Arial Narrow" w:hAnsi="Arial Narrow" w:cs="Times New Roman"/>
                <w:b/>
                <w:color w:val="4F6228" w:themeColor="accent3" w:themeShade="80"/>
                <w:sz w:val="18"/>
                <w:szCs w:val="16"/>
                <w:lang w:val="en-US"/>
              </w:rPr>
              <w:t>**</w:t>
            </w:r>
          </w:p>
        </w:tc>
      </w:tr>
      <w:tr w:rsidR="008C6BF5" w:rsidRPr="002054DE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   Negativa</w:t>
            </w:r>
            <w:r w:rsidR="008C6BF5"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6"/>
                <w:lang w:val="en-US"/>
              </w:rPr>
              <w:t>0.268*</w:t>
            </w:r>
          </w:p>
          <w:p w:rsidR="008C6BF5" w:rsidRPr="003146ED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A50DE4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0.438**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0.337</w:t>
            </w:r>
            <w:r w:rsidRPr="00526250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**</w:t>
            </w:r>
          </w:p>
          <w:p w:rsidR="008C6BF5" w:rsidRPr="002F7553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0.529**</w:t>
            </w:r>
            <w:r w:rsidRPr="002F7553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   Negativa</w:t>
            </w:r>
            <w:r w:rsidR="008C6BF5"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Factor</w:t>
            </w:r>
            <w: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Marder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A50DE4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 w:rsidRPr="00A50DE4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0.315**</w:t>
            </w:r>
          </w:p>
          <w:p w:rsidR="008C6BF5" w:rsidRPr="003146ED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A50DE4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0.426**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0.386</w:t>
            </w:r>
            <w:r w:rsidRPr="00526250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**</w:t>
            </w:r>
          </w:p>
          <w:p w:rsidR="008C6BF5" w:rsidRPr="00C5152B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0.514**</w:t>
            </w:r>
            <w:r w:rsidRPr="002F7553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 xml:space="preserve"> </w:t>
            </w:r>
            <w:r w:rsidRPr="00C5152B">
              <w:rPr>
                <w:rFonts w:ascii="Arial Narrow" w:hAnsi="Arial Narrow" w:cs="Times New Roman"/>
                <w:sz w:val="18"/>
                <w:szCs w:val="16"/>
                <w:lang w:val="en-US"/>
              </w:rPr>
              <w:t>/ NS</w:t>
            </w:r>
          </w:p>
        </w:tc>
      </w:tr>
      <w:tr w:rsidR="008C6BF5" w:rsidRPr="002054DE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C6BF5" w:rsidRPr="002054DE" w:rsidRDefault="008C6BF5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   </w:t>
            </w:r>
            <w:r w:rsidR="00D60E6D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Psicopatología </w:t>
            </w:r>
            <w:r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C6BF5" w:rsidRPr="00A50DE4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 w:rsidRPr="00A50DE4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0.315**</w:t>
            </w:r>
          </w:p>
          <w:p w:rsidR="008C6BF5" w:rsidRPr="003146ED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0.329*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0.314</w:t>
            </w:r>
            <w:r w:rsidRPr="00526250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**</w:t>
            </w:r>
          </w:p>
          <w:p w:rsidR="008C6BF5" w:rsidRPr="00417AB5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417AB5">
              <w:rPr>
                <w:rFonts w:ascii="Arial Narrow" w:hAnsi="Arial Narrow" w:cs="Times New Roman"/>
                <w:sz w:val="18"/>
                <w:szCs w:val="16"/>
                <w:lang w:val="en-US"/>
              </w:rPr>
              <w:t>NS / NS</w:t>
            </w: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>CAINS</w:t>
            </w:r>
          </w:p>
          <w:p w:rsidR="008C6BF5" w:rsidRPr="006D6D59" w:rsidRDefault="008C6BF5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C6BF5" w:rsidRPr="003146ED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</w:p>
        </w:tc>
      </w:tr>
      <w:tr w:rsidR="008C6BF5" w:rsidRPr="002054DE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054DE" w:rsidRDefault="008C6BF5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   CAINS - MAP 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A50DE4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 w:rsidRPr="00A50DE4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0.341**</w:t>
            </w:r>
          </w:p>
          <w:p w:rsidR="008C6BF5" w:rsidRPr="003146ED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0.388</w:t>
            </w:r>
            <w:r w:rsidRPr="003146ED"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417AB5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6"/>
                <w:lang w:val="en-US"/>
              </w:rPr>
              <w:t>0.241</w:t>
            </w:r>
            <w:r w:rsidRPr="00417AB5">
              <w:rPr>
                <w:rFonts w:ascii="Arial Narrow" w:hAnsi="Arial Narrow" w:cs="Times New Roman"/>
                <w:sz w:val="18"/>
                <w:szCs w:val="16"/>
                <w:lang w:val="en-US"/>
              </w:rPr>
              <w:t>*</w:t>
            </w:r>
          </w:p>
          <w:p w:rsidR="008C6BF5" w:rsidRPr="00C5152B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0.332*</w:t>
            </w:r>
            <w:r w:rsidRPr="00C5152B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C6BF5" w:rsidRPr="002054DE" w:rsidRDefault="008C6BF5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    CAINS - EXP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6D6D59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  <w:p w:rsidR="008C6BF5" w:rsidRPr="003146ED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0.308*</w:t>
            </w:r>
            <w:r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6"/>
                <w:lang w:val="en-US"/>
              </w:rPr>
              <w:t>0.284</w:t>
            </w:r>
            <w:r w:rsidRPr="00526250">
              <w:rPr>
                <w:rFonts w:ascii="Arial Narrow" w:hAnsi="Arial Narrow" w:cs="Times New Roman"/>
                <w:sz w:val="18"/>
                <w:szCs w:val="16"/>
                <w:lang w:val="en-US"/>
              </w:rPr>
              <w:t>*</w:t>
            </w:r>
          </w:p>
          <w:p w:rsidR="008C6BF5" w:rsidRPr="00231913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0.497**</w:t>
            </w:r>
            <w:r>
              <w:rPr>
                <w:rFonts w:ascii="Arial Narrow" w:hAnsi="Arial Narrow" w:cs="Times New Roman"/>
                <w:b/>
                <w:color w:val="4F81BD" w:themeColor="accent1"/>
                <w:sz w:val="18"/>
                <w:szCs w:val="16"/>
                <w:lang w:val="en-US"/>
              </w:rPr>
              <w:t xml:space="preserve"> </w:t>
            </w:r>
            <w:r w:rsidRPr="002F7553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 xml:space="preserve">/ </w:t>
            </w:r>
            <w:r w:rsidRPr="00C5152B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</w:tc>
      </w:tr>
      <w:tr w:rsidR="008C6BF5" w:rsidRPr="002054DE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6BF5" w:rsidRPr="002054DE" w:rsidRDefault="008C6BF5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CDS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sz w:val="18"/>
                <w:szCs w:val="16"/>
                <w:lang w:val="en-US"/>
              </w:rPr>
              <w:t>0.259</w:t>
            </w:r>
            <w:r w:rsidRPr="006D6D59">
              <w:rPr>
                <w:rFonts w:ascii="Arial Narrow" w:hAnsi="Arial Narrow" w:cs="Times New Roman"/>
                <w:sz w:val="18"/>
                <w:szCs w:val="16"/>
                <w:lang w:val="en-US"/>
              </w:rPr>
              <w:t>*</w:t>
            </w:r>
          </w:p>
          <w:p w:rsidR="008C6BF5" w:rsidRPr="00417AB5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NS </w:t>
            </w:r>
            <w:r w:rsidRPr="003146ED">
              <w:rPr>
                <w:rFonts w:ascii="Arial Narrow" w:hAnsi="Arial Narrow" w:cs="Times New Roman"/>
                <w:color w:val="4F6228" w:themeColor="accent3" w:themeShade="80"/>
                <w:sz w:val="18"/>
                <w:szCs w:val="16"/>
                <w:lang w:val="en-US"/>
              </w:rPr>
              <w:t xml:space="preserve">/ </w:t>
            </w:r>
            <w:r>
              <w:rPr>
                <w:rFonts w:ascii="Arial Narrow" w:hAnsi="Arial Narrow" w:cs="Times New Roman"/>
                <w:b/>
                <w:color w:val="4F6228" w:themeColor="accent3" w:themeShade="80"/>
                <w:sz w:val="18"/>
                <w:szCs w:val="16"/>
                <w:lang w:val="en-US"/>
              </w:rPr>
              <w:t>0.557</w:t>
            </w:r>
            <w:r w:rsidRPr="00526250">
              <w:rPr>
                <w:rFonts w:ascii="Arial Narrow" w:hAnsi="Arial Narrow" w:cs="Times New Roman"/>
                <w:b/>
                <w:color w:val="4F6228" w:themeColor="accent3" w:themeShade="80"/>
                <w:sz w:val="18"/>
                <w:szCs w:val="16"/>
                <w:lang w:val="en-US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6BF5" w:rsidRPr="002F7553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2F7553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6BF5" w:rsidRPr="002054DE" w:rsidRDefault="008C6BF5" w:rsidP="00DB1BDB">
            <w:pPr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</w:pPr>
            <w:r w:rsidRPr="002054DE">
              <w:rPr>
                <w:rFonts w:ascii="Arial Narrow" w:hAnsi="Arial Narrow" w:cs="Times New Roman"/>
                <w:b w:val="0"/>
                <w:sz w:val="18"/>
                <w:szCs w:val="18"/>
                <w:lang w:val="en-US"/>
              </w:rPr>
              <w:t xml:space="preserve">PSP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-0.448</w:t>
            </w:r>
            <w:r w:rsidRPr="006D6D59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**</w:t>
            </w:r>
          </w:p>
          <w:p w:rsidR="008C6BF5" w:rsidRPr="003146ED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-0.542**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-0.392</w:t>
            </w:r>
            <w:r w:rsidRPr="00526250">
              <w:rPr>
                <w:rFonts w:ascii="Arial Narrow" w:hAnsi="Arial Narrow" w:cs="Times New Roman"/>
                <w:b/>
                <w:sz w:val="18"/>
                <w:szCs w:val="16"/>
                <w:lang w:val="en-US"/>
              </w:rPr>
              <w:t>**</w:t>
            </w:r>
          </w:p>
          <w:p w:rsidR="008C6BF5" w:rsidRPr="00231913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-0.404**</w:t>
            </w:r>
            <w:r w:rsidRPr="002F7553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</w:t>
            </w:r>
            <w:r>
              <w:rPr>
                <w:rFonts w:ascii="Arial Narrow" w:hAnsi="Arial Narrow" w:cs="Times New Roman"/>
                <w:color w:val="4F6228" w:themeColor="accent3" w:themeShade="80"/>
                <w:sz w:val="18"/>
                <w:szCs w:val="16"/>
                <w:lang w:val="en-US"/>
              </w:rPr>
              <w:t>-0.379</w:t>
            </w:r>
            <w:r w:rsidRPr="00C5152B">
              <w:rPr>
                <w:rFonts w:ascii="Arial Narrow" w:hAnsi="Arial Narrow" w:cs="Times New Roman"/>
                <w:color w:val="4F6228" w:themeColor="accent3" w:themeShade="80"/>
                <w:sz w:val="18"/>
                <w:szCs w:val="16"/>
                <w:lang w:val="en-US"/>
              </w:rPr>
              <w:t>*</w:t>
            </w:r>
          </w:p>
        </w:tc>
      </w:tr>
      <w:tr w:rsidR="008C6BF5" w:rsidRPr="00766D93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C6BF5" w:rsidRPr="003536CD" w:rsidRDefault="00686F89" w:rsidP="00DB1BDB">
            <w:pPr>
              <w:tabs>
                <w:tab w:val="left" w:pos="3168"/>
              </w:tabs>
              <w:rPr>
                <w:rFonts w:ascii="Arial Narrow" w:hAnsi="Arial Narrow" w:cs="Arial"/>
                <w:b w:val="0"/>
                <w:i/>
                <w:sz w:val="18"/>
                <w:szCs w:val="16"/>
              </w:rPr>
            </w:pPr>
            <w:r w:rsidRPr="00686F89">
              <w:rPr>
                <w:rFonts w:ascii="Arial Narrow" w:hAnsi="Arial Narrow" w:cs="Arial"/>
                <w:i/>
                <w:sz w:val="18"/>
                <w:szCs w:val="16"/>
              </w:rPr>
              <w:t>MCCB dominios cognitivos (T-score</w:t>
            </w:r>
            <w:r w:rsidRPr="00686F89">
              <w:rPr>
                <w:rFonts w:ascii="Arial Narrow" w:hAnsi="Arial Narrow" w:cs="Arial"/>
                <w:i/>
                <w:sz w:val="18"/>
                <w:szCs w:val="16"/>
                <w:vertAlign w:val="superscript"/>
              </w:rPr>
              <w:t>a</w:t>
            </w:r>
            <w:r w:rsidRPr="00686F89">
              <w:rPr>
                <w:rFonts w:ascii="Arial Narrow" w:hAnsi="Arial Narrow" w:cs="Arial"/>
                <w:i/>
                <w:sz w:val="18"/>
                <w:szCs w:val="16"/>
              </w:rPr>
              <w:t>):</w:t>
            </w:r>
          </w:p>
          <w:p w:rsidR="008C6BF5" w:rsidRPr="003536CD" w:rsidRDefault="008C6BF5" w:rsidP="00DB1BDB">
            <w:pPr>
              <w:tabs>
                <w:tab w:val="left" w:pos="3168"/>
              </w:tabs>
              <w:rPr>
                <w:rFonts w:ascii="Arial Narrow" w:hAnsi="Arial Narrow" w:cs="Arial"/>
                <w:b w:val="0"/>
                <w:i/>
                <w:sz w:val="18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C6BF5" w:rsidRPr="003536CD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</w:rPr>
            </w:pP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054DE" w:rsidRDefault="00686F89" w:rsidP="00DB1BDB">
            <w:pPr>
              <w:spacing w:line="276" w:lineRule="auto"/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</w:pPr>
            <w:r w:rsidRPr="00686F89">
              <w:rPr>
                <w:rFonts w:ascii="Arial Narrow" w:hAnsi="Arial Narrow" w:cs="Arial"/>
                <w:sz w:val="18"/>
                <w:szCs w:val="16"/>
              </w:rPr>
              <w:t xml:space="preserve">  </w:t>
            </w:r>
            <w:r w:rsidR="00D60E6D"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  <w:t>Velocidad de procesamiento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6D6D59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  <w:p w:rsidR="008C6BF5" w:rsidRPr="003146ED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-0.357</w:t>
            </w:r>
            <w:r w:rsidRPr="003146ED"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526250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</w:tc>
      </w:tr>
      <w:tr w:rsidR="008C6BF5" w:rsidRPr="002054DE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spacing w:line="276" w:lineRule="auto"/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  <w:t xml:space="preserve">  Atención y vigilancia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6D6D59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3146ED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  <w:p w:rsidR="008C6BF5" w:rsidRPr="002F7553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526250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NS / </w:t>
            </w:r>
            <w:r>
              <w:rPr>
                <w:rFonts w:ascii="Arial Narrow" w:hAnsi="Arial Narrow" w:cs="Times New Roman"/>
                <w:color w:val="4F6228" w:themeColor="accent3" w:themeShade="80"/>
                <w:sz w:val="18"/>
                <w:szCs w:val="16"/>
                <w:lang w:val="en-US"/>
              </w:rPr>
              <w:t>0.470</w:t>
            </w:r>
            <w:r w:rsidRPr="00417AB5">
              <w:rPr>
                <w:rFonts w:ascii="Arial Narrow" w:hAnsi="Arial Narrow" w:cs="Times New Roman"/>
                <w:color w:val="4F6228" w:themeColor="accent3" w:themeShade="80"/>
                <w:sz w:val="18"/>
                <w:szCs w:val="16"/>
                <w:lang w:val="en-US"/>
              </w:rPr>
              <w:t>*</w:t>
            </w: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spacing w:line="276" w:lineRule="auto"/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  <w:t xml:space="preserve">  Memoria de trabajo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6D6D59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  <w:p w:rsidR="008C6BF5" w:rsidRPr="006D6D59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-0.324</w:t>
            </w:r>
            <w:r w:rsidRPr="003146ED"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*</w:t>
            </w:r>
            <w:r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 xml:space="preserve"> </w:t>
            </w:r>
            <w:r w:rsidRPr="00756BF3">
              <w:rPr>
                <w:rFonts w:ascii="Arial Narrow" w:hAnsi="Arial Narrow" w:cs="Times New Roman"/>
                <w:color w:val="auto"/>
                <w:sz w:val="18"/>
                <w:szCs w:val="16"/>
                <w:lang w:val="en-US"/>
              </w:rPr>
              <w:t>/ NS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3146ED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  <w:p w:rsidR="008C6BF5" w:rsidRPr="00417AB5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color w:val="4F81BD" w:themeColor="accent1"/>
                <w:sz w:val="18"/>
                <w:szCs w:val="16"/>
                <w:lang w:val="en-US"/>
              </w:rPr>
              <w:t>-0.347</w:t>
            </w:r>
            <w:r w:rsidRPr="00526250">
              <w:rPr>
                <w:rFonts w:ascii="Arial Narrow" w:hAnsi="Arial Narrow" w:cs="Times New Roman"/>
                <w:color w:val="4F81BD" w:themeColor="accent1"/>
                <w:sz w:val="18"/>
                <w:szCs w:val="16"/>
                <w:lang w:val="en-US"/>
              </w:rPr>
              <w:t>*</w:t>
            </w:r>
            <w:r w:rsidRPr="00417AB5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</w:tr>
      <w:tr w:rsidR="008C6BF5" w:rsidRPr="002054DE" w:rsidTr="00DB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  <w:t xml:space="preserve">  Aprendizaje visual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6D6D59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  <w:p w:rsidR="008C6BF5" w:rsidRPr="003146ED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756BF3">
              <w:rPr>
                <w:rFonts w:ascii="Arial Narrow" w:hAnsi="Arial Narrow" w:cs="Times New Roman"/>
                <w:b/>
                <w:color w:val="1F497D" w:themeColor="text2"/>
                <w:sz w:val="18"/>
                <w:szCs w:val="16"/>
                <w:lang w:val="en-US"/>
              </w:rPr>
              <w:t>-0.423**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526250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  <w:p w:rsidR="008C6BF5" w:rsidRPr="002F7553" w:rsidRDefault="008C6BF5" w:rsidP="00C57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color w:val="4F81BD" w:themeColor="accent1"/>
                <w:sz w:val="18"/>
                <w:szCs w:val="16"/>
                <w:lang w:val="en-US"/>
              </w:rPr>
              <w:t>-0.331</w:t>
            </w:r>
            <w:r w:rsidRPr="00417AB5">
              <w:rPr>
                <w:rFonts w:ascii="Arial Narrow" w:hAnsi="Arial Narrow" w:cs="Times New Roman"/>
                <w:color w:val="4F81BD" w:themeColor="accent1"/>
                <w:sz w:val="18"/>
                <w:szCs w:val="16"/>
                <w:lang w:val="en-US"/>
              </w:rPr>
              <w:t>*</w:t>
            </w:r>
            <w:r w:rsidRPr="002F7553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</w:tr>
      <w:tr w:rsidR="008C6BF5" w:rsidRPr="002054DE" w:rsidTr="00DB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8C6BF5" w:rsidRPr="002054DE" w:rsidRDefault="00D60E6D" w:rsidP="00DB1BDB">
            <w:pPr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 w:val="0"/>
                <w:sz w:val="18"/>
                <w:szCs w:val="16"/>
                <w:lang w:val="en-US"/>
              </w:rPr>
              <w:t xml:space="preserve">  Cognición social</w:t>
            </w:r>
          </w:p>
        </w:tc>
        <w:tc>
          <w:tcPr>
            <w:tcW w:w="2693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8C6BF5" w:rsidRPr="006D6D59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6D6D59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  <w:p w:rsidR="008C6BF5" w:rsidRPr="003146ED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- 0.374</w:t>
            </w:r>
            <w:r w:rsidRPr="003146ED">
              <w:rPr>
                <w:rFonts w:ascii="Arial Narrow" w:hAnsi="Arial Narrow" w:cs="Times New Roman"/>
                <w:color w:val="1F497D" w:themeColor="text2"/>
                <w:sz w:val="18"/>
                <w:szCs w:val="16"/>
                <w:lang w:val="en-US"/>
              </w:rPr>
              <w:t>*</w:t>
            </w:r>
            <w:r w:rsidRPr="003146ED">
              <w:rPr>
                <w:rFonts w:ascii="Arial Narrow" w:hAnsi="Arial Narrow" w:cs="Times New Roman"/>
                <w:sz w:val="18"/>
                <w:szCs w:val="16"/>
                <w:lang w:val="en-US"/>
              </w:rPr>
              <w:t xml:space="preserve"> / NS</w:t>
            </w:r>
          </w:p>
        </w:tc>
        <w:tc>
          <w:tcPr>
            <w:tcW w:w="2551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8C6BF5" w:rsidRPr="00526250" w:rsidRDefault="008C6BF5" w:rsidP="00C57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18"/>
                <w:szCs w:val="16"/>
                <w:lang w:val="en-US"/>
              </w:rPr>
            </w:pPr>
            <w:r w:rsidRPr="00526250">
              <w:rPr>
                <w:rFonts w:ascii="Arial Narrow" w:hAnsi="Arial Narrow" w:cs="Times New Roman"/>
                <w:sz w:val="18"/>
                <w:szCs w:val="16"/>
                <w:lang w:val="en-US"/>
              </w:rPr>
              <w:t>NS</w:t>
            </w:r>
          </w:p>
        </w:tc>
      </w:tr>
    </w:tbl>
    <w:p w:rsidR="008C6BF5" w:rsidRPr="00F15DBA" w:rsidRDefault="00686F89" w:rsidP="008C6BF5">
      <w:pPr>
        <w:spacing w:before="240"/>
        <w:ind w:right="566"/>
        <w:jc w:val="both"/>
        <w:rPr>
          <w:rFonts w:ascii="Arial Narrow" w:hAnsi="Arial Narrow" w:cs="Times New Roman"/>
          <w:sz w:val="18"/>
          <w:szCs w:val="18"/>
          <w:lang w:val="en-US"/>
        </w:rPr>
      </w:pPr>
      <w:r w:rsidRPr="00686F89">
        <w:rPr>
          <w:rFonts w:ascii="Arial Narrow" w:hAnsi="Arial Narrow" w:cs="Times New Roman"/>
          <w:sz w:val="18"/>
          <w:szCs w:val="18"/>
        </w:rPr>
        <w:t xml:space="preserve">Sólo se muestran correlaciones con p &lt; 0.05 * and p &lt; 0.01 **. NS = p ≥ 0.05; PEP, primer episodio psicótico (0-5 años de evolución); ECT, estadio crónico temprano (6-10 años); PANSS, Escala del Síndrome Positivo y Negativo; CAINS, Entrevista de Evaluación Clínica para el Síndrome Negativo; MAP, Motivación y Placer; EXP, Expresión; CDS, Escala de Depresión de Calgary; PSP, Escala del Funcionamiento Personal y Social; MCCB, Batería Cognitiva del Consenso </w:t>
      </w:r>
      <w:r w:rsidRPr="00686F89">
        <w:rPr>
          <w:rFonts w:ascii="Arial Narrow" w:hAnsi="Arial Narrow" w:cs="Times New Roman"/>
          <w:bCs/>
          <w:sz w:val="18"/>
          <w:szCs w:val="18"/>
        </w:rPr>
        <w:t xml:space="preserve">MATRICS. </w:t>
      </w:r>
      <w:r w:rsidR="00D60E6D">
        <w:rPr>
          <w:rFonts w:ascii="Arial Narrow" w:hAnsi="Arial Narrow" w:cs="Times New Roman"/>
          <w:sz w:val="18"/>
          <w:szCs w:val="18"/>
          <w:lang w:val="en-US"/>
        </w:rPr>
        <w:t>No se detectó ninguna asociación para otras citocinas.</w:t>
      </w:r>
    </w:p>
    <w:p w:rsidR="008C6BF5" w:rsidRPr="003146ED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8C6BF5" w:rsidRPr="00526250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8C6BF5" w:rsidRPr="00417AB5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8C6BF5" w:rsidRPr="00417AB5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8C6BF5" w:rsidRPr="002F7553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8C6BF5" w:rsidRPr="00C5152B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8C6BF5" w:rsidRPr="00231913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8C6BF5" w:rsidRPr="008101CF" w:rsidRDefault="008C6BF5" w:rsidP="008C6BF5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lang w:val="en-US"/>
        </w:rPr>
      </w:pPr>
    </w:p>
    <w:p w:rsidR="008C6BF5" w:rsidRDefault="008C6BF5" w:rsidP="008C6BF5"/>
    <w:p w:rsidR="008C6BF5" w:rsidRPr="00141BA4" w:rsidRDefault="008C6BF5" w:rsidP="008315F1">
      <w:pPr>
        <w:rPr>
          <w:rFonts w:ascii="Arial Narrow" w:hAnsi="Arial Narrow" w:cs="Times New Roman"/>
          <w:lang w:val="en-US"/>
        </w:rPr>
      </w:pPr>
    </w:p>
    <w:p w:rsidR="008315F1" w:rsidRDefault="008315F1" w:rsidP="008315F1"/>
    <w:p w:rsidR="008315F1" w:rsidRPr="008101CF" w:rsidRDefault="008315F1" w:rsidP="008315F1">
      <w:pPr>
        <w:widowControl w:val="0"/>
        <w:autoSpaceDE w:val="0"/>
        <w:autoSpaceDN w:val="0"/>
        <w:adjustRightInd w:val="0"/>
        <w:spacing w:before="240" w:after="240" w:line="480" w:lineRule="auto"/>
        <w:ind w:left="640" w:hanging="640"/>
        <w:jc w:val="both"/>
        <w:rPr>
          <w:rFonts w:ascii="Times New Roman" w:hAnsi="Times New Roman" w:cs="Times New Roman"/>
          <w:lang w:val="en-US"/>
        </w:rPr>
      </w:pPr>
    </w:p>
    <w:sectPr w:rsidR="008315F1" w:rsidRPr="008101CF" w:rsidSect="00B7168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E6" w:rsidRDefault="007859E6" w:rsidP="005F6CD9">
      <w:r>
        <w:separator/>
      </w:r>
    </w:p>
  </w:endnote>
  <w:endnote w:type="continuationSeparator" w:id="0">
    <w:p w:rsidR="007859E6" w:rsidRDefault="007859E6" w:rsidP="005F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78" w:rsidRDefault="00281E78">
    <w:pPr>
      <w:pStyle w:val="Footer"/>
    </w:pPr>
  </w:p>
  <w:p w:rsidR="00281E78" w:rsidRDefault="00281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E6" w:rsidRDefault="007859E6" w:rsidP="005F6CD9">
      <w:r>
        <w:separator/>
      </w:r>
    </w:p>
  </w:footnote>
  <w:footnote w:type="continuationSeparator" w:id="0">
    <w:p w:rsidR="007859E6" w:rsidRDefault="007859E6" w:rsidP="005F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E2C88"/>
    <w:multiLevelType w:val="hybridMultilevel"/>
    <w:tmpl w:val="48F417C6"/>
    <w:lvl w:ilvl="0" w:tplc="729EB5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1E2B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B0C3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C66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9005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4A87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EE4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B43E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A8C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DA"/>
    <w:rsid w:val="000060DB"/>
    <w:rsid w:val="000066C8"/>
    <w:rsid w:val="00014AAA"/>
    <w:rsid w:val="0001598B"/>
    <w:rsid w:val="00024F4D"/>
    <w:rsid w:val="00025884"/>
    <w:rsid w:val="00025ED0"/>
    <w:rsid w:val="00031565"/>
    <w:rsid w:val="000328FF"/>
    <w:rsid w:val="00035823"/>
    <w:rsid w:val="00041A8D"/>
    <w:rsid w:val="00043241"/>
    <w:rsid w:val="00047272"/>
    <w:rsid w:val="00050017"/>
    <w:rsid w:val="00051668"/>
    <w:rsid w:val="000528C9"/>
    <w:rsid w:val="0007291B"/>
    <w:rsid w:val="00072EB4"/>
    <w:rsid w:val="00077B21"/>
    <w:rsid w:val="00082C6D"/>
    <w:rsid w:val="00083A09"/>
    <w:rsid w:val="00084D95"/>
    <w:rsid w:val="00092A43"/>
    <w:rsid w:val="000A2ECE"/>
    <w:rsid w:val="000B02C0"/>
    <w:rsid w:val="000B0BC1"/>
    <w:rsid w:val="000B0C8B"/>
    <w:rsid w:val="000B1DBE"/>
    <w:rsid w:val="000C404F"/>
    <w:rsid w:val="000C425E"/>
    <w:rsid w:val="000C4E04"/>
    <w:rsid w:val="000D0CFE"/>
    <w:rsid w:val="000D6BFE"/>
    <w:rsid w:val="000E1D3B"/>
    <w:rsid w:val="000E28F0"/>
    <w:rsid w:val="000E4507"/>
    <w:rsid w:val="000E5EDF"/>
    <w:rsid w:val="000E664C"/>
    <w:rsid w:val="000E6A9D"/>
    <w:rsid w:val="000F349A"/>
    <w:rsid w:val="000F497E"/>
    <w:rsid w:val="000F5B08"/>
    <w:rsid w:val="00105A2A"/>
    <w:rsid w:val="00116B16"/>
    <w:rsid w:val="00117A29"/>
    <w:rsid w:val="00117D65"/>
    <w:rsid w:val="00120899"/>
    <w:rsid w:val="00120B46"/>
    <w:rsid w:val="00122AF0"/>
    <w:rsid w:val="00136159"/>
    <w:rsid w:val="00137242"/>
    <w:rsid w:val="00141BA4"/>
    <w:rsid w:val="00146A2B"/>
    <w:rsid w:val="00151837"/>
    <w:rsid w:val="00153A9C"/>
    <w:rsid w:val="00153E31"/>
    <w:rsid w:val="00171102"/>
    <w:rsid w:val="0017438B"/>
    <w:rsid w:val="00176A0F"/>
    <w:rsid w:val="001779BB"/>
    <w:rsid w:val="00180EA9"/>
    <w:rsid w:val="0018212B"/>
    <w:rsid w:val="00182936"/>
    <w:rsid w:val="00183FC3"/>
    <w:rsid w:val="00192D4B"/>
    <w:rsid w:val="00196589"/>
    <w:rsid w:val="001A0CFE"/>
    <w:rsid w:val="001A6639"/>
    <w:rsid w:val="001C04F4"/>
    <w:rsid w:val="001C439D"/>
    <w:rsid w:val="001D09FF"/>
    <w:rsid w:val="001D3682"/>
    <w:rsid w:val="001F36E7"/>
    <w:rsid w:val="001F5EA9"/>
    <w:rsid w:val="001F64A0"/>
    <w:rsid w:val="00204511"/>
    <w:rsid w:val="002054DE"/>
    <w:rsid w:val="00214E9A"/>
    <w:rsid w:val="002172B9"/>
    <w:rsid w:val="00221F15"/>
    <w:rsid w:val="00222510"/>
    <w:rsid w:val="002229D0"/>
    <w:rsid w:val="002253F2"/>
    <w:rsid w:val="00230909"/>
    <w:rsid w:val="00231364"/>
    <w:rsid w:val="00231913"/>
    <w:rsid w:val="00232ABB"/>
    <w:rsid w:val="00233748"/>
    <w:rsid w:val="00236D99"/>
    <w:rsid w:val="002409DF"/>
    <w:rsid w:val="00242845"/>
    <w:rsid w:val="00255158"/>
    <w:rsid w:val="00256ABF"/>
    <w:rsid w:val="00264CFA"/>
    <w:rsid w:val="002652F6"/>
    <w:rsid w:val="00265AEE"/>
    <w:rsid w:val="0027193E"/>
    <w:rsid w:val="00273F06"/>
    <w:rsid w:val="00281E78"/>
    <w:rsid w:val="002820DB"/>
    <w:rsid w:val="002823F9"/>
    <w:rsid w:val="002848DE"/>
    <w:rsid w:val="002959EB"/>
    <w:rsid w:val="00295F27"/>
    <w:rsid w:val="002A6EF4"/>
    <w:rsid w:val="002B095F"/>
    <w:rsid w:val="002B1B02"/>
    <w:rsid w:val="002B5CDA"/>
    <w:rsid w:val="002C14E3"/>
    <w:rsid w:val="002C317D"/>
    <w:rsid w:val="002C52C6"/>
    <w:rsid w:val="002C7F1F"/>
    <w:rsid w:val="002D2361"/>
    <w:rsid w:val="002E0307"/>
    <w:rsid w:val="002F0447"/>
    <w:rsid w:val="002F53C5"/>
    <w:rsid w:val="002F7553"/>
    <w:rsid w:val="0030442F"/>
    <w:rsid w:val="0030735D"/>
    <w:rsid w:val="003074C0"/>
    <w:rsid w:val="00307731"/>
    <w:rsid w:val="003146ED"/>
    <w:rsid w:val="003150C3"/>
    <w:rsid w:val="00320C9A"/>
    <w:rsid w:val="00320DB6"/>
    <w:rsid w:val="00320FB5"/>
    <w:rsid w:val="00321228"/>
    <w:rsid w:val="00321403"/>
    <w:rsid w:val="003274C3"/>
    <w:rsid w:val="0033225C"/>
    <w:rsid w:val="00335BEE"/>
    <w:rsid w:val="0033629B"/>
    <w:rsid w:val="00340AE9"/>
    <w:rsid w:val="003536CD"/>
    <w:rsid w:val="00361019"/>
    <w:rsid w:val="003663A1"/>
    <w:rsid w:val="00370E03"/>
    <w:rsid w:val="0037607F"/>
    <w:rsid w:val="0038071D"/>
    <w:rsid w:val="003826D9"/>
    <w:rsid w:val="00384AF8"/>
    <w:rsid w:val="00392D0E"/>
    <w:rsid w:val="0039467A"/>
    <w:rsid w:val="003A174C"/>
    <w:rsid w:val="003A2E20"/>
    <w:rsid w:val="003A5230"/>
    <w:rsid w:val="003A7EAB"/>
    <w:rsid w:val="003B3040"/>
    <w:rsid w:val="003B6D64"/>
    <w:rsid w:val="003C03B4"/>
    <w:rsid w:val="003C1A7C"/>
    <w:rsid w:val="003C6F90"/>
    <w:rsid w:val="003C74B4"/>
    <w:rsid w:val="003D7624"/>
    <w:rsid w:val="003E2F14"/>
    <w:rsid w:val="003E43F1"/>
    <w:rsid w:val="003F0956"/>
    <w:rsid w:val="003F5697"/>
    <w:rsid w:val="004003AE"/>
    <w:rsid w:val="004135A4"/>
    <w:rsid w:val="004152B1"/>
    <w:rsid w:val="00417AB5"/>
    <w:rsid w:val="004201CB"/>
    <w:rsid w:val="004322FD"/>
    <w:rsid w:val="004323CE"/>
    <w:rsid w:val="00433D43"/>
    <w:rsid w:val="00434246"/>
    <w:rsid w:val="004354A5"/>
    <w:rsid w:val="004362A8"/>
    <w:rsid w:val="00444354"/>
    <w:rsid w:val="00444E58"/>
    <w:rsid w:val="00451ED0"/>
    <w:rsid w:val="00456CEA"/>
    <w:rsid w:val="00456FAC"/>
    <w:rsid w:val="00457E0E"/>
    <w:rsid w:val="00460BE9"/>
    <w:rsid w:val="004616D2"/>
    <w:rsid w:val="004635B5"/>
    <w:rsid w:val="00464B40"/>
    <w:rsid w:val="00465827"/>
    <w:rsid w:val="00465AED"/>
    <w:rsid w:val="00467CF3"/>
    <w:rsid w:val="004723A8"/>
    <w:rsid w:val="00473E0E"/>
    <w:rsid w:val="00475AEE"/>
    <w:rsid w:val="00476ECF"/>
    <w:rsid w:val="00480734"/>
    <w:rsid w:val="00484C24"/>
    <w:rsid w:val="004902A2"/>
    <w:rsid w:val="0049236E"/>
    <w:rsid w:val="004936F8"/>
    <w:rsid w:val="004939AC"/>
    <w:rsid w:val="004967BD"/>
    <w:rsid w:val="0049744C"/>
    <w:rsid w:val="00497503"/>
    <w:rsid w:val="004A2C3F"/>
    <w:rsid w:val="004A7EBC"/>
    <w:rsid w:val="004B55A9"/>
    <w:rsid w:val="004D6F54"/>
    <w:rsid w:val="004E4F55"/>
    <w:rsid w:val="004F2630"/>
    <w:rsid w:val="004F303F"/>
    <w:rsid w:val="004F6379"/>
    <w:rsid w:val="005031C0"/>
    <w:rsid w:val="00503E77"/>
    <w:rsid w:val="00504D12"/>
    <w:rsid w:val="00510E35"/>
    <w:rsid w:val="00520095"/>
    <w:rsid w:val="00521C3A"/>
    <w:rsid w:val="00521FFE"/>
    <w:rsid w:val="00526250"/>
    <w:rsid w:val="005400AD"/>
    <w:rsid w:val="0054035B"/>
    <w:rsid w:val="00540CD7"/>
    <w:rsid w:val="00546B8A"/>
    <w:rsid w:val="00550E7D"/>
    <w:rsid w:val="00563CF0"/>
    <w:rsid w:val="0056749F"/>
    <w:rsid w:val="00571DCB"/>
    <w:rsid w:val="0057308A"/>
    <w:rsid w:val="005836D0"/>
    <w:rsid w:val="005924AB"/>
    <w:rsid w:val="005A2CA4"/>
    <w:rsid w:val="005B0851"/>
    <w:rsid w:val="005B3751"/>
    <w:rsid w:val="005B45FE"/>
    <w:rsid w:val="005C16C4"/>
    <w:rsid w:val="005C61B8"/>
    <w:rsid w:val="005D053F"/>
    <w:rsid w:val="005E0C31"/>
    <w:rsid w:val="005E17BC"/>
    <w:rsid w:val="005E1F69"/>
    <w:rsid w:val="005E59BD"/>
    <w:rsid w:val="005E6938"/>
    <w:rsid w:val="005E69F3"/>
    <w:rsid w:val="005F0A83"/>
    <w:rsid w:val="005F0ACF"/>
    <w:rsid w:val="005F1961"/>
    <w:rsid w:val="005F4A7B"/>
    <w:rsid w:val="005F6CD9"/>
    <w:rsid w:val="005F76AA"/>
    <w:rsid w:val="00600264"/>
    <w:rsid w:val="00602C89"/>
    <w:rsid w:val="006040B8"/>
    <w:rsid w:val="0060455D"/>
    <w:rsid w:val="00605290"/>
    <w:rsid w:val="00605E4E"/>
    <w:rsid w:val="00610152"/>
    <w:rsid w:val="0061434A"/>
    <w:rsid w:val="00616A13"/>
    <w:rsid w:val="00622F02"/>
    <w:rsid w:val="0062711B"/>
    <w:rsid w:val="006578FC"/>
    <w:rsid w:val="00661BFC"/>
    <w:rsid w:val="00663C91"/>
    <w:rsid w:val="00665185"/>
    <w:rsid w:val="00674371"/>
    <w:rsid w:val="00676C85"/>
    <w:rsid w:val="006855FA"/>
    <w:rsid w:val="00686256"/>
    <w:rsid w:val="00686F89"/>
    <w:rsid w:val="00690073"/>
    <w:rsid w:val="00690501"/>
    <w:rsid w:val="006915E5"/>
    <w:rsid w:val="00693A45"/>
    <w:rsid w:val="00695011"/>
    <w:rsid w:val="006950FF"/>
    <w:rsid w:val="00695874"/>
    <w:rsid w:val="00695EDA"/>
    <w:rsid w:val="006A5FB6"/>
    <w:rsid w:val="006B1573"/>
    <w:rsid w:val="006B16A5"/>
    <w:rsid w:val="006B6908"/>
    <w:rsid w:val="006B6AE1"/>
    <w:rsid w:val="006D4C29"/>
    <w:rsid w:val="006D6D59"/>
    <w:rsid w:val="006E0C0C"/>
    <w:rsid w:val="006E1385"/>
    <w:rsid w:val="006E28AA"/>
    <w:rsid w:val="006E3BA5"/>
    <w:rsid w:val="006E45A3"/>
    <w:rsid w:val="006E5778"/>
    <w:rsid w:val="006E5965"/>
    <w:rsid w:val="006E6DC1"/>
    <w:rsid w:val="006E7CB2"/>
    <w:rsid w:val="006F11A1"/>
    <w:rsid w:val="006F2170"/>
    <w:rsid w:val="006F4DEC"/>
    <w:rsid w:val="00701439"/>
    <w:rsid w:val="00707491"/>
    <w:rsid w:val="00710353"/>
    <w:rsid w:val="00710DA9"/>
    <w:rsid w:val="0071551E"/>
    <w:rsid w:val="0072111C"/>
    <w:rsid w:val="0072187E"/>
    <w:rsid w:val="00727BAD"/>
    <w:rsid w:val="00736DB3"/>
    <w:rsid w:val="007371C1"/>
    <w:rsid w:val="00743914"/>
    <w:rsid w:val="00743C87"/>
    <w:rsid w:val="007445BF"/>
    <w:rsid w:val="007466A2"/>
    <w:rsid w:val="00747ADC"/>
    <w:rsid w:val="00754DC9"/>
    <w:rsid w:val="00755AB3"/>
    <w:rsid w:val="00756BCC"/>
    <w:rsid w:val="00762B15"/>
    <w:rsid w:val="00763E62"/>
    <w:rsid w:val="00766D93"/>
    <w:rsid w:val="00770446"/>
    <w:rsid w:val="007731FA"/>
    <w:rsid w:val="00773D08"/>
    <w:rsid w:val="007755AF"/>
    <w:rsid w:val="007771EF"/>
    <w:rsid w:val="007775E6"/>
    <w:rsid w:val="007777B8"/>
    <w:rsid w:val="00784021"/>
    <w:rsid w:val="00785298"/>
    <w:rsid w:val="007859E6"/>
    <w:rsid w:val="00786A39"/>
    <w:rsid w:val="00786D10"/>
    <w:rsid w:val="007905CC"/>
    <w:rsid w:val="007926E0"/>
    <w:rsid w:val="00796A5A"/>
    <w:rsid w:val="00797DDA"/>
    <w:rsid w:val="007A46BC"/>
    <w:rsid w:val="007A63A6"/>
    <w:rsid w:val="007A7F5B"/>
    <w:rsid w:val="007B079B"/>
    <w:rsid w:val="007B203A"/>
    <w:rsid w:val="007B30A2"/>
    <w:rsid w:val="007B42D7"/>
    <w:rsid w:val="007B7626"/>
    <w:rsid w:val="007C40FE"/>
    <w:rsid w:val="007E27D3"/>
    <w:rsid w:val="007E7320"/>
    <w:rsid w:val="007F3C4A"/>
    <w:rsid w:val="008019FC"/>
    <w:rsid w:val="008032D8"/>
    <w:rsid w:val="00806BA4"/>
    <w:rsid w:val="00810149"/>
    <w:rsid w:val="008101CF"/>
    <w:rsid w:val="00811FF5"/>
    <w:rsid w:val="008145F7"/>
    <w:rsid w:val="008149E3"/>
    <w:rsid w:val="0081767E"/>
    <w:rsid w:val="00817E22"/>
    <w:rsid w:val="00820BF2"/>
    <w:rsid w:val="0082597A"/>
    <w:rsid w:val="00830EB4"/>
    <w:rsid w:val="0083149E"/>
    <w:rsid w:val="008315F1"/>
    <w:rsid w:val="008315F2"/>
    <w:rsid w:val="00831A96"/>
    <w:rsid w:val="00832EAC"/>
    <w:rsid w:val="00834ADD"/>
    <w:rsid w:val="0083515F"/>
    <w:rsid w:val="0084066E"/>
    <w:rsid w:val="00841C6F"/>
    <w:rsid w:val="00843CC5"/>
    <w:rsid w:val="00847CE2"/>
    <w:rsid w:val="008569EE"/>
    <w:rsid w:val="008576FE"/>
    <w:rsid w:val="00860D0D"/>
    <w:rsid w:val="00862964"/>
    <w:rsid w:val="00871B94"/>
    <w:rsid w:val="008723E2"/>
    <w:rsid w:val="00872A42"/>
    <w:rsid w:val="008730EA"/>
    <w:rsid w:val="00880ECC"/>
    <w:rsid w:val="008856A5"/>
    <w:rsid w:val="008858DC"/>
    <w:rsid w:val="008874EB"/>
    <w:rsid w:val="0089201D"/>
    <w:rsid w:val="0089206D"/>
    <w:rsid w:val="00895384"/>
    <w:rsid w:val="00895D7A"/>
    <w:rsid w:val="00897959"/>
    <w:rsid w:val="008A5015"/>
    <w:rsid w:val="008B7DA8"/>
    <w:rsid w:val="008C059A"/>
    <w:rsid w:val="008C0B5A"/>
    <w:rsid w:val="008C507C"/>
    <w:rsid w:val="008C6BF5"/>
    <w:rsid w:val="008C6F6B"/>
    <w:rsid w:val="008D12AD"/>
    <w:rsid w:val="008D2B70"/>
    <w:rsid w:val="008D5B9B"/>
    <w:rsid w:val="008D6779"/>
    <w:rsid w:val="008E1182"/>
    <w:rsid w:val="008E1A4F"/>
    <w:rsid w:val="008E2C0B"/>
    <w:rsid w:val="008E69F3"/>
    <w:rsid w:val="008F0C16"/>
    <w:rsid w:val="008F61F3"/>
    <w:rsid w:val="00904BBC"/>
    <w:rsid w:val="00905715"/>
    <w:rsid w:val="00906B11"/>
    <w:rsid w:val="00911589"/>
    <w:rsid w:val="0091243C"/>
    <w:rsid w:val="009140F2"/>
    <w:rsid w:val="00916ACB"/>
    <w:rsid w:val="00916E31"/>
    <w:rsid w:val="00923668"/>
    <w:rsid w:val="009263EF"/>
    <w:rsid w:val="0092752A"/>
    <w:rsid w:val="009356A8"/>
    <w:rsid w:val="00935A01"/>
    <w:rsid w:val="00936414"/>
    <w:rsid w:val="00940FB6"/>
    <w:rsid w:val="00944F38"/>
    <w:rsid w:val="00953ED9"/>
    <w:rsid w:val="009568D5"/>
    <w:rsid w:val="0096033F"/>
    <w:rsid w:val="0096081C"/>
    <w:rsid w:val="009633F9"/>
    <w:rsid w:val="00966B28"/>
    <w:rsid w:val="00967382"/>
    <w:rsid w:val="0097368E"/>
    <w:rsid w:val="0097458A"/>
    <w:rsid w:val="009833C2"/>
    <w:rsid w:val="00986677"/>
    <w:rsid w:val="00995CCD"/>
    <w:rsid w:val="009A27B8"/>
    <w:rsid w:val="009A6D0A"/>
    <w:rsid w:val="009A6EC2"/>
    <w:rsid w:val="009B63F2"/>
    <w:rsid w:val="009C07C4"/>
    <w:rsid w:val="009C40CA"/>
    <w:rsid w:val="009C698E"/>
    <w:rsid w:val="009D071E"/>
    <w:rsid w:val="009D170E"/>
    <w:rsid w:val="009D40C5"/>
    <w:rsid w:val="009D6E3C"/>
    <w:rsid w:val="009E0F4A"/>
    <w:rsid w:val="009E4C93"/>
    <w:rsid w:val="009E775A"/>
    <w:rsid w:val="009E7E79"/>
    <w:rsid w:val="009F048E"/>
    <w:rsid w:val="009F7D29"/>
    <w:rsid w:val="00A10739"/>
    <w:rsid w:val="00A13EE1"/>
    <w:rsid w:val="00A217FA"/>
    <w:rsid w:val="00A2537D"/>
    <w:rsid w:val="00A44FEE"/>
    <w:rsid w:val="00A4659D"/>
    <w:rsid w:val="00A515E5"/>
    <w:rsid w:val="00A51B48"/>
    <w:rsid w:val="00A54646"/>
    <w:rsid w:val="00A73D38"/>
    <w:rsid w:val="00A803BB"/>
    <w:rsid w:val="00A843AC"/>
    <w:rsid w:val="00A9052C"/>
    <w:rsid w:val="00AA6F4B"/>
    <w:rsid w:val="00AB0459"/>
    <w:rsid w:val="00AB0AFC"/>
    <w:rsid w:val="00AC3944"/>
    <w:rsid w:val="00AC506F"/>
    <w:rsid w:val="00AC6539"/>
    <w:rsid w:val="00AC7539"/>
    <w:rsid w:val="00AD0DB4"/>
    <w:rsid w:val="00AD1D27"/>
    <w:rsid w:val="00AE2303"/>
    <w:rsid w:val="00AF3171"/>
    <w:rsid w:val="00AF6106"/>
    <w:rsid w:val="00AF6CF2"/>
    <w:rsid w:val="00B11AD4"/>
    <w:rsid w:val="00B20EA7"/>
    <w:rsid w:val="00B21698"/>
    <w:rsid w:val="00B216F1"/>
    <w:rsid w:val="00B315DA"/>
    <w:rsid w:val="00B36634"/>
    <w:rsid w:val="00B4511B"/>
    <w:rsid w:val="00B50862"/>
    <w:rsid w:val="00B61D09"/>
    <w:rsid w:val="00B64E33"/>
    <w:rsid w:val="00B661BE"/>
    <w:rsid w:val="00B71680"/>
    <w:rsid w:val="00B77A73"/>
    <w:rsid w:val="00B80786"/>
    <w:rsid w:val="00B861B4"/>
    <w:rsid w:val="00B877F6"/>
    <w:rsid w:val="00B90C23"/>
    <w:rsid w:val="00BA135E"/>
    <w:rsid w:val="00BB7312"/>
    <w:rsid w:val="00BB782C"/>
    <w:rsid w:val="00BC1AA0"/>
    <w:rsid w:val="00BC7308"/>
    <w:rsid w:val="00BC77E4"/>
    <w:rsid w:val="00BD48FA"/>
    <w:rsid w:val="00BF4C7F"/>
    <w:rsid w:val="00BF68AB"/>
    <w:rsid w:val="00C005AC"/>
    <w:rsid w:val="00C03C2D"/>
    <w:rsid w:val="00C059DA"/>
    <w:rsid w:val="00C17340"/>
    <w:rsid w:val="00C20A64"/>
    <w:rsid w:val="00C211C4"/>
    <w:rsid w:val="00C21856"/>
    <w:rsid w:val="00C24C04"/>
    <w:rsid w:val="00C24FB8"/>
    <w:rsid w:val="00C27ED5"/>
    <w:rsid w:val="00C3125A"/>
    <w:rsid w:val="00C34EF7"/>
    <w:rsid w:val="00C36789"/>
    <w:rsid w:val="00C37942"/>
    <w:rsid w:val="00C40982"/>
    <w:rsid w:val="00C41FC3"/>
    <w:rsid w:val="00C426E6"/>
    <w:rsid w:val="00C44B11"/>
    <w:rsid w:val="00C5152B"/>
    <w:rsid w:val="00C52B5F"/>
    <w:rsid w:val="00C57FDE"/>
    <w:rsid w:val="00C57FFE"/>
    <w:rsid w:val="00C645FD"/>
    <w:rsid w:val="00C80EAF"/>
    <w:rsid w:val="00C83637"/>
    <w:rsid w:val="00C84958"/>
    <w:rsid w:val="00C85B74"/>
    <w:rsid w:val="00C9276A"/>
    <w:rsid w:val="00C93569"/>
    <w:rsid w:val="00C94FF5"/>
    <w:rsid w:val="00CA05DA"/>
    <w:rsid w:val="00CA0682"/>
    <w:rsid w:val="00CA52D1"/>
    <w:rsid w:val="00CA7BDB"/>
    <w:rsid w:val="00CB05EA"/>
    <w:rsid w:val="00CB44E3"/>
    <w:rsid w:val="00CB53FD"/>
    <w:rsid w:val="00CC1C86"/>
    <w:rsid w:val="00CC4958"/>
    <w:rsid w:val="00CD31BC"/>
    <w:rsid w:val="00CD6B1C"/>
    <w:rsid w:val="00CE0AE7"/>
    <w:rsid w:val="00CF3123"/>
    <w:rsid w:val="00D03BDC"/>
    <w:rsid w:val="00D047CA"/>
    <w:rsid w:val="00D05C74"/>
    <w:rsid w:val="00D06D1D"/>
    <w:rsid w:val="00D079E1"/>
    <w:rsid w:val="00D101D0"/>
    <w:rsid w:val="00D1039C"/>
    <w:rsid w:val="00D13310"/>
    <w:rsid w:val="00D1665D"/>
    <w:rsid w:val="00D16DA4"/>
    <w:rsid w:val="00D207B5"/>
    <w:rsid w:val="00D332B7"/>
    <w:rsid w:val="00D33908"/>
    <w:rsid w:val="00D40E01"/>
    <w:rsid w:val="00D41517"/>
    <w:rsid w:val="00D4179C"/>
    <w:rsid w:val="00D425C0"/>
    <w:rsid w:val="00D43328"/>
    <w:rsid w:val="00D443CF"/>
    <w:rsid w:val="00D52521"/>
    <w:rsid w:val="00D603DB"/>
    <w:rsid w:val="00D60E6D"/>
    <w:rsid w:val="00D63C83"/>
    <w:rsid w:val="00D65569"/>
    <w:rsid w:val="00D65E71"/>
    <w:rsid w:val="00D65EEA"/>
    <w:rsid w:val="00D67BF0"/>
    <w:rsid w:val="00D72C6A"/>
    <w:rsid w:val="00D81730"/>
    <w:rsid w:val="00D82F89"/>
    <w:rsid w:val="00D836A9"/>
    <w:rsid w:val="00D87014"/>
    <w:rsid w:val="00D87937"/>
    <w:rsid w:val="00D91405"/>
    <w:rsid w:val="00D95304"/>
    <w:rsid w:val="00D960F4"/>
    <w:rsid w:val="00D965F6"/>
    <w:rsid w:val="00DA4D58"/>
    <w:rsid w:val="00DB1BDB"/>
    <w:rsid w:val="00DB2434"/>
    <w:rsid w:val="00DB46D7"/>
    <w:rsid w:val="00DB4F81"/>
    <w:rsid w:val="00DB5A03"/>
    <w:rsid w:val="00DB72A6"/>
    <w:rsid w:val="00DC4616"/>
    <w:rsid w:val="00DC5EA1"/>
    <w:rsid w:val="00DC7C67"/>
    <w:rsid w:val="00DD2C6A"/>
    <w:rsid w:val="00DD799C"/>
    <w:rsid w:val="00DF07B1"/>
    <w:rsid w:val="00E027C7"/>
    <w:rsid w:val="00E02B03"/>
    <w:rsid w:val="00E03ECE"/>
    <w:rsid w:val="00E05C64"/>
    <w:rsid w:val="00E10EFA"/>
    <w:rsid w:val="00E11929"/>
    <w:rsid w:val="00E132EE"/>
    <w:rsid w:val="00E25EE4"/>
    <w:rsid w:val="00E32E18"/>
    <w:rsid w:val="00E347AB"/>
    <w:rsid w:val="00E430EA"/>
    <w:rsid w:val="00E431E3"/>
    <w:rsid w:val="00E434C9"/>
    <w:rsid w:val="00E44605"/>
    <w:rsid w:val="00E44F23"/>
    <w:rsid w:val="00E52748"/>
    <w:rsid w:val="00E56329"/>
    <w:rsid w:val="00E61819"/>
    <w:rsid w:val="00E72B96"/>
    <w:rsid w:val="00E75366"/>
    <w:rsid w:val="00E83E5C"/>
    <w:rsid w:val="00E84A29"/>
    <w:rsid w:val="00E8749D"/>
    <w:rsid w:val="00E90E3F"/>
    <w:rsid w:val="00E9534F"/>
    <w:rsid w:val="00E966FF"/>
    <w:rsid w:val="00EA14C2"/>
    <w:rsid w:val="00EA464F"/>
    <w:rsid w:val="00EB5596"/>
    <w:rsid w:val="00EC058A"/>
    <w:rsid w:val="00EC3DCC"/>
    <w:rsid w:val="00EC4E03"/>
    <w:rsid w:val="00EC5FCF"/>
    <w:rsid w:val="00ED6E4E"/>
    <w:rsid w:val="00EE2FCF"/>
    <w:rsid w:val="00EE3C2E"/>
    <w:rsid w:val="00EF2EF9"/>
    <w:rsid w:val="00EF539C"/>
    <w:rsid w:val="00EF541B"/>
    <w:rsid w:val="00EF6212"/>
    <w:rsid w:val="00F025FC"/>
    <w:rsid w:val="00F03A38"/>
    <w:rsid w:val="00F04560"/>
    <w:rsid w:val="00F07FD9"/>
    <w:rsid w:val="00F13351"/>
    <w:rsid w:val="00F14A76"/>
    <w:rsid w:val="00F14DCD"/>
    <w:rsid w:val="00F150FC"/>
    <w:rsid w:val="00F168D0"/>
    <w:rsid w:val="00F173C7"/>
    <w:rsid w:val="00F17EF9"/>
    <w:rsid w:val="00F20E57"/>
    <w:rsid w:val="00F30022"/>
    <w:rsid w:val="00F36E8E"/>
    <w:rsid w:val="00F37DB1"/>
    <w:rsid w:val="00F4113A"/>
    <w:rsid w:val="00F4665A"/>
    <w:rsid w:val="00F6246C"/>
    <w:rsid w:val="00F66E84"/>
    <w:rsid w:val="00F70C8C"/>
    <w:rsid w:val="00F8554F"/>
    <w:rsid w:val="00F9163D"/>
    <w:rsid w:val="00FA42CE"/>
    <w:rsid w:val="00FA6F13"/>
    <w:rsid w:val="00FB21A8"/>
    <w:rsid w:val="00FB2CB7"/>
    <w:rsid w:val="00FB51B8"/>
    <w:rsid w:val="00FB5FC9"/>
    <w:rsid w:val="00FC280E"/>
    <w:rsid w:val="00FC5AEB"/>
    <w:rsid w:val="00FC5F69"/>
    <w:rsid w:val="00FD5FFF"/>
    <w:rsid w:val="00FE3480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DF8342-433A-40A4-AB54-B59ED0FF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15"/>
    <w:pPr>
      <w:spacing w:after="0" w:line="240" w:lineRule="auto"/>
    </w:pPr>
    <w:rPr>
      <w:rFonts w:eastAsiaTheme="minorEastAsia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DB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ombreadoclaro1">
    <w:name w:val="Sombreado claro1"/>
    <w:basedOn w:val="TableNormal"/>
    <w:uiPriority w:val="60"/>
    <w:rsid w:val="00C059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0">
    <w:name w:val="Sombreado claro1"/>
    <w:basedOn w:val="TableNormal"/>
    <w:uiPriority w:val="60"/>
    <w:rsid w:val="000F49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F6CD9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6CD9"/>
  </w:style>
  <w:style w:type="paragraph" w:styleId="Footer">
    <w:name w:val="footer"/>
    <w:basedOn w:val="Normal"/>
    <w:link w:val="FooterChar"/>
    <w:uiPriority w:val="99"/>
    <w:unhideWhenUsed/>
    <w:rsid w:val="005F6CD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CD9"/>
  </w:style>
  <w:style w:type="table" w:styleId="TableGrid">
    <w:name w:val="Table Grid"/>
    <w:basedOn w:val="TableNormal"/>
    <w:uiPriority w:val="59"/>
    <w:rsid w:val="00773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20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0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0095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semiHidden/>
    <w:unhideWhenUsed/>
    <w:rsid w:val="00CA7BDB"/>
    <w:rPr>
      <w:strike w:val="0"/>
      <w:dstrike w:val="0"/>
      <w:color w:val="00739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DE"/>
    <w:rPr>
      <w:rFonts w:ascii="Segoe UI" w:eastAsiaTheme="minorEastAsia" w:hAnsi="Segoe UI" w:cs="Segoe UI"/>
      <w:sz w:val="18"/>
      <w:szCs w:val="18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526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250"/>
    <w:rPr>
      <w:rFonts w:eastAsiaTheme="minorEastAsia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250"/>
    <w:rPr>
      <w:rFonts w:eastAsiaTheme="minorEastAsia"/>
      <w:b/>
      <w:bCs/>
      <w:sz w:val="20"/>
      <w:szCs w:val="20"/>
      <w:lang w:eastAsia="es-ES"/>
    </w:rPr>
  </w:style>
  <w:style w:type="paragraph" w:styleId="BodyText">
    <w:name w:val="Body Text"/>
    <w:basedOn w:val="Normal"/>
    <w:link w:val="BodyTextChar"/>
    <w:uiPriority w:val="99"/>
    <w:rsid w:val="004362A8"/>
    <w:pPr>
      <w:spacing w:after="160" w:line="259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362A8"/>
    <w:rPr>
      <w:rFonts w:ascii="Arial" w:eastAsia="Times New Roman" w:hAnsi="Arial" w:cs="Arial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8C6BF5"/>
  </w:style>
  <w:style w:type="paragraph" w:styleId="ListParagraph">
    <w:name w:val="List Paragraph"/>
    <w:basedOn w:val="Normal"/>
    <w:uiPriority w:val="34"/>
    <w:qFormat/>
    <w:rsid w:val="00C42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3347">
                      <w:marLeft w:val="0"/>
                      <w:marRight w:val="0"/>
                      <w:marTop w:val="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2338">
                              <w:marLeft w:val="1656"/>
                              <w:marRight w:val="31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3781">
                                              <w:marLeft w:val="0"/>
                                              <w:marRight w:val="0"/>
                                              <w:marTop w:val="7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7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8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1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30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52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3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7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33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16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431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64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79558">
                                  <w:marLeft w:val="1380"/>
                                  <w:marRight w:val="2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7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23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539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7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1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08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41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92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9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31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153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628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01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36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52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5077">
                              <w:marLeft w:val="1380"/>
                              <w:marRight w:val="26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5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8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6729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23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2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97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8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183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66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1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986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64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880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1153">
                              <w:marLeft w:val="1380"/>
                              <w:marRight w:val="26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06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358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76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8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0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98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366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86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14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743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712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14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26900">
                              <w:marLeft w:val="1380"/>
                              <w:marRight w:val="26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52224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55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3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91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99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35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5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857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27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940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708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193">
                              <w:marLeft w:val="1380"/>
                              <w:marRight w:val="26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42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802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9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1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105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1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34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0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196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924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42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65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946C113-9084-41BE-B9D7-11ADA7E2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González Blanco</dc:creator>
  <cp:lastModifiedBy>Dup Tshering Bhutia</cp:lastModifiedBy>
  <cp:revision>3</cp:revision>
  <cp:lastPrinted>2018-03-23T15:46:00Z</cp:lastPrinted>
  <dcterms:created xsi:type="dcterms:W3CDTF">2018-04-13T12:34:00Z</dcterms:created>
  <dcterms:modified xsi:type="dcterms:W3CDTF">2018-04-13T12:34:00Z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860daec0-5c7c-335b-a7fd-703ebbebbeba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16th edition (author-date)</vt:lpwstr>
  </property>
  <property fmtid="{D5CDD505-2E9C-101B-9397-08002B2CF9AE}" pid="10" name="Mendeley Recent Style Id 3_1">
    <vt:lpwstr>http://www.zotero.org/styles/european-psychiatry</vt:lpwstr>
  </property>
  <property fmtid="{D5CDD505-2E9C-101B-9397-08002B2CF9AE}" pid="11" name="Mendeley Recent Style Name 3_1">
    <vt:lpwstr>European Psychiatry</vt:lpwstr>
  </property>
  <property fmtid="{D5CDD505-2E9C-101B-9397-08002B2CF9AE}" pid="12" name="Mendeley Recent Style Id 4_1">
    <vt:lpwstr>http://www.zotero.org/styles/modern-humanities-research-association</vt:lpwstr>
  </property>
  <property fmtid="{D5CDD505-2E9C-101B-9397-08002B2CF9AE}" pid="13" name="Mendeley Recent Style Name 4_1">
    <vt:lpwstr>Modern Humanities Research Association 3rd edition (note with bibliography)</vt:lpwstr>
  </property>
  <property fmtid="{D5CDD505-2E9C-101B-9397-08002B2CF9AE}" pid="14" name="Mendeley Recent Style Id 5_1">
    <vt:lpwstr>http://www.zotero.org/styles/modern-language-association</vt:lpwstr>
  </property>
  <property fmtid="{D5CDD505-2E9C-101B-9397-08002B2CF9AE}" pid="15" name="Mendeley Recent Style Name 5_1">
    <vt:lpwstr>Modern Language Association 7th edition</vt:lpwstr>
  </property>
  <property fmtid="{D5CDD505-2E9C-101B-9397-08002B2CF9AE}" pid="16" name="Mendeley Recent Style Id 6_1">
    <vt:lpwstr>http://www.zotero.org/styles/nature</vt:lpwstr>
  </property>
  <property fmtid="{D5CDD505-2E9C-101B-9397-08002B2CF9AE}" pid="17" name="Mendeley Recent Style Name 6_1">
    <vt:lpwstr>Nature</vt:lpwstr>
  </property>
  <property fmtid="{D5CDD505-2E9C-101B-9397-08002B2CF9AE}" pid="18" name="Mendeley Recent Style Id 7_1">
    <vt:lpwstr>http://www.zotero.org/styles/psychiatry-research</vt:lpwstr>
  </property>
  <property fmtid="{D5CDD505-2E9C-101B-9397-08002B2CF9AE}" pid="19" name="Mendeley Recent Style Name 7_1">
    <vt:lpwstr>Psychiatry Research</vt:lpwstr>
  </property>
  <property fmtid="{D5CDD505-2E9C-101B-9397-08002B2CF9AE}" pid="20" name="Mendeley Recent Style Id 8_1">
    <vt:lpwstr>http://www.zotero.org/styles/schizophrenia-research</vt:lpwstr>
  </property>
  <property fmtid="{D5CDD505-2E9C-101B-9397-08002B2CF9AE}" pid="21" name="Mendeley Recent Style Name 8_1">
    <vt:lpwstr>Schizophrenia Research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Citation Style_1">
    <vt:lpwstr>http://www.zotero.org/styles/vancouver</vt:lpwstr>
  </property>
</Properties>
</file>