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76" w:rsidRDefault="00F94A76" w:rsidP="0080293F">
      <w:pPr>
        <w:autoSpaceDE w:val="0"/>
        <w:autoSpaceDN w:val="0"/>
        <w:adjustRightInd w:val="0"/>
        <w:spacing w:line="480" w:lineRule="auto"/>
        <w:rPr>
          <w:color w:val="000000"/>
          <w:lang w:eastAsia="es-ES"/>
        </w:rPr>
      </w:pPr>
    </w:p>
    <w:p w:rsidR="00E229DA" w:rsidRDefault="00E229DA" w:rsidP="0080293F">
      <w:pPr>
        <w:autoSpaceDE w:val="0"/>
        <w:autoSpaceDN w:val="0"/>
        <w:adjustRightInd w:val="0"/>
        <w:spacing w:line="480" w:lineRule="auto"/>
        <w:rPr>
          <w:color w:val="000000"/>
          <w:lang w:eastAsia="es-ES"/>
        </w:rPr>
      </w:pPr>
      <w:bookmarkStart w:id="0" w:name="_GoBack"/>
      <w:bookmarkEnd w:id="0"/>
      <w:r w:rsidRPr="00E229DA">
        <w:rPr>
          <w:b/>
          <w:color w:val="000000"/>
          <w:lang w:eastAsia="es-ES"/>
        </w:rPr>
        <w:t>ANEXO 2</w:t>
      </w:r>
      <w:r>
        <w:rPr>
          <w:color w:val="000000"/>
          <w:lang w:eastAsia="es-ES"/>
        </w:rPr>
        <w:t>. Niveles de Evidencia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2"/>
        <w:gridCol w:w="4252"/>
      </w:tblGrid>
      <w:tr w:rsidR="00E229DA" w:rsidTr="00E229DA">
        <w:tc>
          <w:tcPr>
            <w:tcW w:w="4322" w:type="dxa"/>
          </w:tcPr>
          <w:p w:rsidR="00E229DA" w:rsidRPr="00B53F03" w:rsidRDefault="00E229DA" w:rsidP="0080293F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>Nivel de Evidencia A</w:t>
            </w:r>
          </w:p>
        </w:tc>
        <w:tc>
          <w:tcPr>
            <w:tcW w:w="4322" w:type="dxa"/>
          </w:tcPr>
          <w:p w:rsidR="00E229DA" w:rsidRDefault="00B53F03" w:rsidP="00B53F0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Datos procedentes de múltiples ensayos clínicos aleatorizados o </w:t>
            </w:r>
            <w:proofErr w:type="spellStart"/>
            <w:r>
              <w:rPr>
                <w:color w:val="000000"/>
                <w:lang w:eastAsia="es-ES"/>
              </w:rPr>
              <w:t>metaanálisis</w:t>
            </w:r>
            <w:proofErr w:type="spellEnd"/>
          </w:p>
        </w:tc>
      </w:tr>
      <w:tr w:rsidR="00E229DA" w:rsidTr="00E229DA">
        <w:tc>
          <w:tcPr>
            <w:tcW w:w="4322" w:type="dxa"/>
          </w:tcPr>
          <w:p w:rsidR="00E229DA" w:rsidRPr="00B53F03" w:rsidRDefault="00E229DA" w:rsidP="0080293F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>Nivel de Evidencia B</w:t>
            </w:r>
          </w:p>
        </w:tc>
        <w:tc>
          <w:tcPr>
            <w:tcW w:w="4322" w:type="dxa"/>
          </w:tcPr>
          <w:p w:rsidR="00E229DA" w:rsidRDefault="00B53F03" w:rsidP="00B53F0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Datos procedentes de un único ensayo clínico aleatorizado o de grandes estudios no aleatorizados</w:t>
            </w:r>
          </w:p>
        </w:tc>
      </w:tr>
      <w:tr w:rsidR="00E229DA" w:rsidTr="00E229DA">
        <w:tc>
          <w:tcPr>
            <w:tcW w:w="4322" w:type="dxa"/>
          </w:tcPr>
          <w:p w:rsidR="00E229DA" w:rsidRPr="00B53F03" w:rsidRDefault="00E229DA" w:rsidP="0080293F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>Nivel de Evidencia C</w:t>
            </w:r>
          </w:p>
        </w:tc>
        <w:tc>
          <w:tcPr>
            <w:tcW w:w="4322" w:type="dxa"/>
          </w:tcPr>
          <w:p w:rsidR="00E229DA" w:rsidRDefault="00B53F03" w:rsidP="00B53F0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Consenso de opinión de expertos y/o pequeños estudios, estudios retrospectivos, registros</w:t>
            </w:r>
          </w:p>
        </w:tc>
      </w:tr>
    </w:tbl>
    <w:p w:rsidR="00E229DA" w:rsidRDefault="00E229DA" w:rsidP="0080293F">
      <w:pPr>
        <w:autoSpaceDE w:val="0"/>
        <w:autoSpaceDN w:val="0"/>
        <w:adjustRightInd w:val="0"/>
        <w:spacing w:line="480" w:lineRule="auto"/>
        <w:rPr>
          <w:color w:val="000000"/>
          <w:lang w:eastAsia="es-ES"/>
        </w:rPr>
      </w:pPr>
    </w:p>
    <w:p w:rsidR="00E229DA" w:rsidRDefault="00E229DA" w:rsidP="0080293F">
      <w:pPr>
        <w:autoSpaceDE w:val="0"/>
        <w:autoSpaceDN w:val="0"/>
        <w:adjustRightInd w:val="0"/>
        <w:spacing w:line="480" w:lineRule="auto"/>
        <w:rPr>
          <w:color w:val="000000"/>
          <w:lang w:eastAsia="es-ES"/>
        </w:rPr>
      </w:pPr>
    </w:p>
    <w:p w:rsidR="00E229DA" w:rsidRPr="00F94A76" w:rsidRDefault="00E229DA" w:rsidP="0080293F">
      <w:pPr>
        <w:autoSpaceDE w:val="0"/>
        <w:autoSpaceDN w:val="0"/>
        <w:adjustRightInd w:val="0"/>
        <w:spacing w:line="480" w:lineRule="auto"/>
        <w:rPr>
          <w:color w:val="000000"/>
          <w:lang w:eastAsia="es-ES"/>
        </w:rPr>
      </w:pPr>
    </w:p>
    <w:sectPr w:rsidR="00E229DA" w:rsidRPr="00F94A76" w:rsidSect="00DF6F13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54A3"/>
    <w:multiLevelType w:val="multilevel"/>
    <w:tmpl w:val="4DA41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62C25"/>
    <w:multiLevelType w:val="hybridMultilevel"/>
    <w:tmpl w:val="73CA76D2"/>
    <w:lvl w:ilvl="0" w:tplc="5644D84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F48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4140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4E039C"/>
    <w:multiLevelType w:val="hybridMultilevel"/>
    <w:tmpl w:val="538445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B441AC"/>
    <w:multiLevelType w:val="hybridMultilevel"/>
    <w:tmpl w:val="2F2AEA6E"/>
    <w:lvl w:ilvl="0" w:tplc="850EDC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MS Mincho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6F1338F"/>
    <w:multiLevelType w:val="hybridMultilevel"/>
    <w:tmpl w:val="4656A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A77A4F"/>
    <w:multiLevelType w:val="hybridMultilevel"/>
    <w:tmpl w:val="E620E764"/>
    <w:lvl w:ilvl="0" w:tplc="5644D84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046AA"/>
    <w:multiLevelType w:val="hybridMultilevel"/>
    <w:tmpl w:val="4DA410DA"/>
    <w:lvl w:ilvl="0" w:tplc="850EDC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25881"/>
    <w:multiLevelType w:val="hybridMultilevel"/>
    <w:tmpl w:val="2222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1031BE"/>
    <w:multiLevelType w:val="hybridMultilevel"/>
    <w:tmpl w:val="F4D4F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44552"/>
    <w:multiLevelType w:val="hybridMultilevel"/>
    <w:tmpl w:val="421EC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170F1"/>
    <w:multiLevelType w:val="multilevel"/>
    <w:tmpl w:val="DE982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F76FE"/>
    <w:multiLevelType w:val="hybridMultilevel"/>
    <w:tmpl w:val="875C6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96DA5"/>
    <w:multiLevelType w:val="hybridMultilevel"/>
    <w:tmpl w:val="44525C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554FF6"/>
    <w:multiLevelType w:val="hybridMultilevel"/>
    <w:tmpl w:val="B8FAC10E"/>
    <w:lvl w:ilvl="0" w:tplc="D30AB0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D2489"/>
    <w:multiLevelType w:val="hybridMultilevel"/>
    <w:tmpl w:val="C220D4F4"/>
    <w:lvl w:ilvl="0" w:tplc="85464E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7715F8"/>
    <w:multiLevelType w:val="multilevel"/>
    <w:tmpl w:val="2F2AEA6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MS Mincho" w:hAnsi="Calibri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97B5273"/>
    <w:multiLevelType w:val="hybridMultilevel"/>
    <w:tmpl w:val="B04A74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FD3127"/>
    <w:multiLevelType w:val="hybridMultilevel"/>
    <w:tmpl w:val="DE982182"/>
    <w:lvl w:ilvl="0" w:tplc="850EDC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9393B"/>
    <w:multiLevelType w:val="hybridMultilevel"/>
    <w:tmpl w:val="A44440D2"/>
    <w:lvl w:ilvl="0" w:tplc="5644D84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CDD75B0"/>
    <w:multiLevelType w:val="hybridMultilevel"/>
    <w:tmpl w:val="4B6E5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80F5A"/>
    <w:multiLevelType w:val="hybridMultilevel"/>
    <w:tmpl w:val="271CBC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D5453D0"/>
    <w:multiLevelType w:val="hybridMultilevel"/>
    <w:tmpl w:val="4920BFA2"/>
    <w:lvl w:ilvl="0" w:tplc="D30AB0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21"/>
  </w:num>
  <w:num w:numId="12">
    <w:abstractNumId w:val="5"/>
  </w:num>
  <w:num w:numId="13">
    <w:abstractNumId w:val="17"/>
  </w:num>
  <w:num w:numId="14">
    <w:abstractNumId w:val="20"/>
  </w:num>
  <w:num w:numId="15">
    <w:abstractNumId w:val="13"/>
  </w:num>
  <w:num w:numId="16">
    <w:abstractNumId w:val="18"/>
  </w:num>
  <w:num w:numId="17">
    <w:abstractNumId w:val="11"/>
  </w:num>
  <w:num w:numId="18">
    <w:abstractNumId w:val="22"/>
  </w:num>
  <w:num w:numId="19">
    <w:abstractNumId w:val="19"/>
  </w:num>
  <w:num w:numId="20">
    <w:abstractNumId w:val="12"/>
  </w:num>
  <w:num w:numId="21">
    <w:abstractNumId w:val="1"/>
  </w:num>
  <w:num w:numId="22">
    <w:abstractNumId w:val="8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2"/>
    <w:rsid w:val="0000156A"/>
    <w:rsid w:val="000129D8"/>
    <w:rsid w:val="00032CF1"/>
    <w:rsid w:val="00035D60"/>
    <w:rsid w:val="00057403"/>
    <w:rsid w:val="000706D9"/>
    <w:rsid w:val="000718A7"/>
    <w:rsid w:val="00080594"/>
    <w:rsid w:val="00083919"/>
    <w:rsid w:val="00085D3C"/>
    <w:rsid w:val="000C1ABD"/>
    <w:rsid w:val="000C79E0"/>
    <w:rsid w:val="000D1F1A"/>
    <w:rsid w:val="00112A58"/>
    <w:rsid w:val="001220E2"/>
    <w:rsid w:val="00122A3D"/>
    <w:rsid w:val="0012332D"/>
    <w:rsid w:val="00146BC1"/>
    <w:rsid w:val="0015161A"/>
    <w:rsid w:val="001854C7"/>
    <w:rsid w:val="00187B62"/>
    <w:rsid w:val="00193CE3"/>
    <w:rsid w:val="00194199"/>
    <w:rsid w:val="001B1076"/>
    <w:rsid w:val="001B1ED1"/>
    <w:rsid w:val="001B3266"/>
    <w:rsid w:val="001B3692"/>
    <w:rsid w:val="001F3129"/>
    <w:rsid w:val="00230A35"/>
    <w:rsid w:val="00233F9D"/>
    <w:rsid w:val="00247497"/>
    <w:rsid w:val="00254225"/>
    <w:rsid w:val="00285C4E"/>
    <w:rsid w:val="002B06D3"/>
    <w:rsid w:val="002B137F"/>
    <w:rsid w:val="002C313C"/>
    <w:rsid w:val="002E6348"/>
    <w:rsid w:val="003443BF"/>
    <w:rsid w:val="00352628"/>
    <w:rsid w:val="00376D3B"/>
    <w:rsid w:val="00397E66"/>
    <w:rsid w:val="003A0BA0"/>
    <w:rsid w:val="003C0028"/>
    <w:rsid w:val="003C7072"/>
    <w:rsid w:val="003E3590"/>
    <w:rsid w:val="003E49B7"/>
    <w:rsid w:val="003F1842"/>
    <w:rsid w:val="00400B62"/>
    <w:rsid w:val="00411488"/>
    <w:rsid w:val="00416A0F"/>
    <w:rsid w:val="00426A9D"/>
    <w:rsid w:val="004363D0"/>
    <w:rsid w:val="004368FD"/>
    <w:rsid w:val="004450F3"/>
    <w:rsid w:val="004729FD"/>
    <w:rsid w:val="004758CA"/>
    <w:rsid w:val="00476E61"/>
    <w:rsid w:val="00487172"/>
    <w:rsid w:val="004B28FA"/>
    <w:rsid w:val="004B5BCC"/>
    <w:rsid w:val="004D0809"/>
    <w:rsid w:val="004D2984"/>
    <w:rsid w:val="004D6FE3"/>
    <w:rsid w:val="004E3324"/>
    <w:rsid w:val="004F23B5"/>
    <w:rsid w:val="004F4547"/>
    <w:rsid w:val="005428EB"/>
    <w:rsid w:val="00564D31"/>
    <w:rsid w:val="005808FC"/>
    <w:rsid w:val="00587320"/>
    <w:rsid w:val="005A2EFC"/>
    <w:rsid w:val="005B005B"/>
    <w:rsid w:val="005C79A1"/>
    <w:rsid w:val="005D2ADE"/>
    <w:rsid w:val="005F3E01"/>
    <w:rsid w:val="00607F8D"/>
    <w:rsid w:val="00622C13"/>
    <w:rsid w:val="00641843"/>
    <w:rsid w:val="00643567"/>
    <w:rsid w:val="00643F55"/>
    <w:rsid w:val="00647C52"/>
    <w:rsid w:val="00650644"/>
    <w:rsid w:val="00666563"/>
    <w:rsid w:val="00683CF8"/>
    <w:rsid w:val="006849E1"/>
    <w:rsid w:val="00706284"/>
    <w:rsid w:val="00726CB1"/>
    <w:rsid w:val="0074234E"/>
    <w:rsid w:val="007569CB"/>
    <w:rsid w:val="0078404E"/>
    <w:rsid w:val="00791ACE"/>
    <w:rsid w:val="007937B5"/>
    <w:rsid w:val="007949EF"/>
    <w:rsid w:val="007A2AE5"/>
    <w:rsid w:val="007B4AD4"/>
    <w:rsid w:val="007B7D08"/>
    <w:rsid w:val="007C4DF6"/>
    <w:rsid w:val="0080293F"/>
    <w:rsid w:val="0083110F"/>
    <w:rsid w:val="008319D9"/>
    <w:rsid w:val="00831E6F"/>
    <w:rsid w:val="00834E9F"/>
    <w:rsid w:val="008711F8"/>
    <w:rsid w:val="008716FA"/>
    <w:rsid w:val="00880CB1"/>
    <w:rsid w:val="00886164"/>
    <w:rsid w:val="008928BC"/>
    <w:rsid w:val="008A6458"/>
    <w:rsid w:val="008C2FC1"/>
    <w:rsid w:val="008E0641"/>
    <w:rsid w:val="008E0664"/>
    <w:rsid w:val="008E1601"/>
    <w:rsid w:val="008F5515"/>
    <w:rsid w:val="008F7213"/>
    <w:rsid w:val="00931404"/>
    <w:rsid w:val="0094550E"/>
    <w:rsid w:val="00961F40"/>
    <w:rsid w:val="009A2C40"/>
    <w:rsid w:val="009A389C"/>
    <w:rsid w:val="009A7E93"/>
    <w:rsid w:val="009C5715"/>
    <w:rsid w:val="009C7851"/>
    <w:rsid w:val="009E766B"/>
    <w:rsid w:val="009F0AA2"/>
    <w:rsid w:val="00A132DA"/>
    <w:rsid w:val="00A175A4"/>
    <w:rsid w:val="00A246F8"/>
    <w:rsid w:val="00A40E1A"/>
    <w:rsid w:val="00A43BB6"/>
    <w:rsid w:val="00A700D0"/>
    <w:rsid w:val="00AA3FF8"/>
    <w:rsid w:val="00AC3949"/>
    <w:rsid w:val="00AC524B"/>
    <w:rsid w:val="00AE0BD7"/>
    <w:rsid w:val="00B01609"/>
    <w:rsid w:val="00B06435"/>
    <w:rsid w:val="00B0749D"/>
    <w:rsid w:val="00B53F03"/>
    <w:rsid w:val="00B7202F"/>
    <w:rsid w:val="00B86A19"/>
    <w:rsid w:val="00B87476"/>
    <w:rsid w:val="00BB2911"/>
    <w:rsid w:val="00BB3CF3"/>
    <w:rsid w:val="00BB6436"/>
    <w:rsid w:val="00BC1F30"/>
    <w:rsid w:val="00BD6B02"/>
    <w:rsid w:val="00BE4B6F"/>
    <w:rsid w:val="00BF28E3"/>
    <w:rsid w:val="00C0102D"/>
    <w:rsid w:val="00C04560"/>
    <w:rsid w:val="00C36F42"/>
    <w:rsid w:val="00C420B0"/>
    <w:rsid w:val="00C43AAC"/>
    <w:rsid w:val="00C44BB9"/>
    <w:rsid w:val="00C55690"/>
    <w:rsid w:val="00C5594B"/>
    <w:rsid w:val="00C56455"/>
    <w:rsid w:val="00C63FD9"/>
    <w:rsid w:val="00C75D0E"/>
    <w:rsid w:val="00C8040C"/>
    <w:rsid w:val="00C856D6"/>
    <w:rsid w:val="00CC35B4"/>
    <w:rsid w:val="00CD1414"/>
    <w:rsid w:val="00CD1CFB"/>
    <w:rsid w:val="00CF499C"/>
    <w:rsid w:val="00D273DF"/>
    <w:rsid w:val="00D3071F"/>
    <w:rsid w:val="00D65FA5"/>
    <w:rsid w:val="00D82596"/>
    <w:rsid w:val="00D869E5"/>
    <w:rsid w:val="00D9709D"/>
    <w:rsid w:val="00DF6F13"/>
    <w:rsid w:val="00DF7B1B"/>
    <w:rsid w:val="00E21693"/>
    <w:rsid w:val="00E21F15"/>
    <w:rsid w:val="00E229DA"/>
    <w:rsid w:val="00E30052"/>
    <w:rsid w:val="00E34F73"/>
    <w:rsid w:val="00E360CE"/>
    <w:rsid w:val="00E5011E"/>
    <w:rsid w:val="00E757CC"/>
    <w:rsid w:val="00E81C57"/>
    <w:rsid w:val="00E86367"/>
    <w:rsid w:val="00E86843"/>
    <w:rsid w:val="00E92A46"/>
    <w:rsid w:val="00EA6B47"/>
    <w:rsid w:val="00EB4225"/>
    <w:rsid w:val="00ED1DDF"/>
    <w:rsid w:val="00F02B75"/>
    <w:rsid w:val="00F131A4"/>
    <w:rsid w:val="00F33D31"/>
    <w:rsid w:val="00F91C52"/>
    <w:rsid w:val="00F94A76"/>
    <w:rsid w:val="00F9703D"/>
    <w:rsid w:val="00FB59B4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13B36-4F05-4EDE-9688-A98BDEA5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Heading1">
    <w:name w:val="heading 1"/>
    <w:basedOn w:val="Normal"/>
    <w:qFormat/>
    <w:rsid w:val="00E3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1488"/>
    <w:rPr>
      <w:color w:val="0000FF"/>
      <w:u w:val="single"/>
    </w:rPr>
  </w:style>
  <w:style w:type="paragraph" w:styleId="HTMLPreformatted">
    <w:name w:val="HTML Preformatted"/>
    <w:basedOn w:val="Normal"/>
    <w:rsid w:val="00BD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elsevierstylesup">
    <w:name w:val="elsevierstylesup"/>
    <w:basedOn w:val="DefaultParagraphFont"/>
    <w:rsid w:val="008319D9"/>
  </w:style>
  <w:style w:type="character" w:customStyle="1" w:styleId="apple-converted-space">
    <w:name w:val="apple-converted-space"/>
    <w:basedOn w:val="DefaultParagraphFont"/>
    <w:rsid w:val="00E34F73"/>
  </w:style>
  <w:style w:type="character" w:customStyle="1" w:styleId="jrnl">
    <w:name w:val="jrnl"/>
    <w:basedOn w:val="DefaultParagraphFont"/>
    <w:rsid w:val="00083919"/>
  </w:style>
  <w:style w:type="character" w:customStyle="1" w:styleId="highlight">
    <w:name w:val="highlight"/>
    <w:basedOn w:val="DefaultParagraphFont"/>
    <w:rsid w:val="005C79A1"/>
  </w:style>
  <w:style w:type="character" w:customStyle="1" w:styleId="ref-journal">
    <w:name w:val="ref-journal"/>
    <w:basedOn w:val="DefaultParagraphFont"/>
    <w:rsid w:val="00D869E5"/>
  </w:style>
  <w:style w:type="character" w:customStyle="1" w:styleId="ref-vol">
    <w:name w:val="ref-vol"/>
    <w:basedOn w:val="DefaultParagraphFont"/>
    <w:rsid w:val="00D869E5"/>
  </w:style>
  <w:style w:type="character" w:customStyle="1" w:styleId="element-citation">
    <w:name w:val="element-citation"/>
    <w:basedOn w:val="DefaultParagraphFont"/>
    <w:rsid w:val="00587320"/>
    <w:rPr>
      <w:rFonts w:cs="Times New Roman"/>
    </w:rPr>
  </w:style>
  <w:style w:type="paragraph" w:styleId="ListParagraph">
    <w:name w:val="List Paragraph"/>
    <w:basedOn w:val="Normal"/>
    <w:qFormat/>
    <w:rsid w:val="00587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293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79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TRATAMIENTO DE LA HIPERTENSIÓN ARTERIAL EN LA PREVENCIÓN SECUNDARIA DEL ICTUS ISQUÉMICO</vt:lpstr>
      <vt:lpstr>TRATAMIENTO DE LA HIPERTENSIÓN ARTERIAL EN LA PREVENCIÓN SECUNDARIA DEL ICTUS ISQUÉMICO</vt:lpstr>
    </vt:vector>
  </TitlesOfParts>
  <Company>CSC</Company>
  <LinksUpToDate>false</LinksUpToDate>
  <CharactersWithSpaces>363</CharactersWithSpaces>
  <SharedDoc>false</SharedDoc>
  <HLinks>
    <vt:vector size="258" baseType="variant">
      <vt:variant>
        <vt:i4>8060931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https://www.ncbi.nlm.nih.gov/pubmed/?term=Lawton%20WA%5BAuthor%5D&amp;cauthor=true&amp;cauthor_uid=18753639</vt:lpwstr>
      </vt:variant>
      <vt:variant>
        <vt:lpwstr/>
      </vt:variant>
      <vt:variant>
        <vt:i4>5374077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https://www.ncbi.nlm.nih.gov/pubmed/?term=Ounpuu%20S%5BAuthor%5D&amp;cauthor=true&amp;cauthor_uid=18753639</vt:lpwstr>
      </vt:variant>
      <vt:variant>
        <vt:lpwstr/>
      </vt:variant>
      <vt:variant>
        <vt:i4>4194417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https://www.ncbi.nlm.nih.gov/pubmed/?term=Cotton%20D%5BAuthor%5D&amp;cauthor=true&amp;cauthor_uid=18753639</vt:lpwstr>
      </vt:variant>
      <vt:variant>
        <vt:lpwstr/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https://www.ncbi.nlm.nih.gov/pubmed/?term=Sacco%20RL%5BAuthor%5D&amp;cauthor=true&amp;cauthor_uid=18753639</vt:lpwstr>
      </vt:variant>
      <vt:variant>
        <vt:lpwstr/>
      </vt:variant>
      <vt:variant>
        <vt:i4>6946833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https://www.ncbi.nlm.nih.gov/pubmed/?term=Diener%20HC%5BAuthor%5D&amp;cauthor=true&amp;cauthor_uid=18753639</vt:lpwstr>
      </vt:variant>
      <vt:variant>
        <vt:lpwstr/>
      </vt:variant>
      <vt:variant>
        <vt:i4>5242926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https://www.ncbi.nlm.nih.gov/pubmed/?term=Yusuf%20S%5BAuthor%5D&amp;cauthor=true&amp;cauthor_uid=18753639</vt:lpwstr>
      </vt:variant>
      <vt:variant>
        <vt:lpwstr/>
      </vt:variant>
      <vt:variant>
        <vt:i4>983121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https://www.ncbi.nlm.nih.gov/pubmed/24352797</vt:lpwstr>
      </vt:variant>
      <vt:variant>
        <vt:lpwstr/>
      </vt:variant>
      <vt:variant>
        <vt:i4>3932238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https://www.ncbi.nlm.nih.gov/pubmed/?term=Handler%20J%5BAuthor%5D&amp;cauthor=true&amp;cauthor_uid=24352797</vt:lpwstr>
      </vt:variant>
      <vt:variant>
        <vt:lpwstr/>
      </vt:variant>
      <vt:variant>
        <vt:i4>4063253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https://www.ncbi.nlm.nih.gov/pubmed/?term=Dennison-Himmelfarb%20C%5BAuthor%5D&amp;cauthor=true&amp;cauthor_uid=24352797</vt:lpwstr>
      </vt:variant>
      <vt:variant>
        <vt:lpwstr/>
      </vt:variant>
      <vt:variant>
        <vt:i4>6946886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https://www.ncbi.nlm.nih.gov/pubmed/?term=Cushman%20WC%5BAuthor%5D&amp;cauthor=true&amp;cauthor_uid=24352797</vt:lpwstr>
      </vt:variant>
      <vt:variant>
        <vt:lpwstr/>
      </vt:variant>
      <vt:variant>
        <vt:i4>8257539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https://www.ncbi.nlm.nih.gov/pubmed/?term=Carter%20BL%5BAuthor%5D&amp;cauthor=true&amp;cauthor_uid=24352797</vt:lpwstr>
      </vt:variant>
      <vt:variant>
        <vt:lpwstr/>
      </vt:variant>
      <vt:variant>
        <vt:i4>5177442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https://www.ncbi.nlm.nih.gov/pubmed/?term=Oparil%20S%5BAuthor%5D&amp;cauthor=true&amp;cauthor_uid=24352797</vt:lpwstr>
      </vt:variant>
      <vt:variant>
        <vt:lpwstr/>
      </vt:variant>
      <vt:variant>
        <vt:i4>1048614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https://www.ncbi.nlm.nih.gov/pubmed/?term=James%20PA%5BAuthor%5D&amp;cauthor=true&amp;cauthor_uid=24352797</vt:lpwstr>
      </vt:variant>
      <vt:variant>
        <vt:lpwstr/>
      </vt:variant>
      <vt:variant>
        <vt:i4>92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https://www.ncbi.nlm.nih.gov/pubmed/12748199</vt:lpwstr>
      </vt:variant>
      <vt:variant>
        <vt:lpwstr/>
      </vt:variant>
      <vt:variant>
        <vt:i4>4522031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https://www.ncbi.nlm.nih.gov/pubmed/?term=Izzo%20JL%20Jr%5BAuthor%5D&amp;cauthor=true&amp;cauthor_uid=12748199</vt:lpwstr>
      </vt:variant>
      <vt:variant>
        <vt:lpwstr/>
      </vt:variant>
      <vt:variant>
        <vt:i4>786479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https://www.ncbi.nlm.nih.gov/pubmed/?term=Green%20LA%5BAuthor%5D&amp;cauthor=true&amp;cauthor_uid=12748199</vt:lpwstr>
      </vt:variant>
      <vt:variant>
        <vt:lpwstr/>
      </vt:variant>
      <vt:variant>
        <vt:i4>6619211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https://www.ncbi.nlm.nih.gov/pubmed/?term=Cushman%20WC%5BAuthor%5D&amp;cauthor=true&amp;cauthor_uid=12748199</vt:lpwstr>
      </vt:variant>
      <vt:variant>
        <vt:lpwstr/>
      </vt:variant>
      <vt:variant>
        <vt:i4>458799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https://www.ncbi.nlm.nih.gov/pubmed/?term=Black%20HR%5BAuthor%5D&amp;cauthor=true&amp;cauthor_uid=12748199</vt:lpwstr>
      </vt:variant>
      <vt:variant>
        <vt:lpwstr/>
      </vt:variant>
      <vt:variant>
        <vt:i4>7405590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https://www.ncbi.nlm.nih.gov/pubmed/?term=Bakris%20GL%5BAuthor%5D&amp;cauthor=true&amp;cauthor_uid=12748199</vt:lpwstr>
      </vt:variant>
      <vt:variant>
        <vt:lpwstr/>
      </vt:variant>
      <vt:variant>
        <vt:i4>589860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https://www.ncbi.nlm.nih.gov/pubmed/?term=Chobanian%20AV%5BAuthor%5D&amp;cauthor=true&amp;cauthor_uid=12748199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https://www.ncbi.nlm.nih.gov/pubmed/?term=Cutler%20JA%5BAuthor%5D&amp;cauthor=true&amp;cauthor_uid=20228401</vt:lpwstr>
      </vt:variant>
      <vt:variant>
        <vt:lpwstr/>
      </vt:variant>
      <vt:variant>
        <vt:i4>7405642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https://www.ncbi.nlm.nih.gov/pubmed/?term=Grimm%20RH%20Jr%5BAuthor%5D&amp;cauthor=true&amp;cauthor_uid=20228401</vt:lpwstr>
      </vt:variant>
      <vt:variant>
        <vt:lpwstr/>
      </vt:variant>
      <vt:variant>
        <vt:i4>6160445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https://www.ncbi.nlm.nih.gov/pubmed/?term=Goff%20DC%20Jr%5BAuthor%5D&amp;cauthor=true&amp;cauthor_uid=20228401</vt:lpwstr>
      </vt:variant>
      <vt:variant>
        <vt:lpwstr/>
      </vt:variant>
      <vt:variant>
        <vt:i4>393320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https://www.ncbi.nlm.nih.gov/pubmed/?term=Byington%20RP%5BAuthor%5D&amp;cauthor=true&amp;cauthor_uid=20228401</vt:lpwstr>
      </vt:variant>
      <vt:variant>
        <vt:lpwstr/>
      </vt:variant>
      <vt:variant>
        <vt:i4>1835056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https://www.ncbi.nlm.nih.gov/pubmed/?term=Evans%20GW%5BAuthor%5D&amp;cauthor=true&amp;cauthor_uid=20228401</vt:lpwstr>
      </vt:variant>
      <vt:variant>
        <vt:lpwstr/>
      </vt:variant>
      <vt:variant>
        <vt:i4>7077956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https://www.ncbi.nlm.nih.gov/pubmed/?term=Cushman%20WC%5BAuthor%5D&amp;cauthor=true&amp;cauthor_uid=20228401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https://www.ncbi.nlm.nih.gov/pubmed/?term=ACCORD%20Study%20Group%5BCorporate%20Author%5D</vt:lpwstr>
      </vt:variant>
      <vt:variant>
        <vt:lpwstr/>
      </vt:variant>
      <vt:variant>
        <vt:i4>1048695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https://www.ncbi.nlm.nih.gov/pubmed/?term=Fang%20JC%5BAuthor%5D&amp;cauthor=true&amp;cauthor_uid=22156683</vt:lpwstr>
      </vt:variant>
      <vt:variant>
        <vt:lpwstr/>
      </vt:variant>
      <vt:variant>
        <vt:i4>1638449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https://www.ncbi.nlm.nih.gov/pubmed/?term=Simon%20DI%5BAuthor%5D&amp;cauthor=true&amp;cauthor_uid=22156683</vt:lpwstr>
      </vt:variant>
      <vt:variant>
        <vt:lpwstr/>
      </vt:variant>
      <vt:variant>
        <vt:i4>7405659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https://www.ncbi.nlm.nih.gov/pubmed/?term=Debanne%20SM%5BAuthor%5D&amp;cauthor=true&amp;cauthor_uid=22156683</vt:lpwstr>
      </vt:variant>
      <vt:variant>
        <vt:lpwstr/>
      </vt:variant>
      <vt:variant>
        <vt:i4>65630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https://www.ncbi.nlm.nih.gov/pubmed/29133356</vt:lpwstr>
      </vt:variant>
      <vt:variant>
        <vt:lpwstr/>
      </vt:variant>
      <vt:variant>
        <vt:i4>4390978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https://www.ncbi.nlm.nih.gov/pubmed/?term=Canadian+stroke+best+practice+recommendations%3A+Secondary+prevention+of+stroke%2C+sixth+edition+practice+guidelines%2C+update+2017</vt:lpwstr>
      </vt:variant>
      <vt:variant>
        <vt:lpwstr/>
      </vt:variant>
      <vt:variant>
        <vt:i4>393310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https://www.ncbi.nlm.nih.gov/pubmed/29367334</vt:lpwstr>
      </vt:variant>
      <vt:variant>
        <vt:lpwstr/>
      </vt:variant>
      <vt:variant>
        <vt:i4>4980846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https://www.ncbi.nlm.nih.gov/pubmed/?term=Becker%20K%5BAuthor%5D&amp;cauthor=true&amp;cauthor_uid=29367334</vt:lpwstr>
      </vt:variant>
      <vt:variant>
        <vt:lpwstr/>
      </vt:variant>
      <vt:variant>
        <vt:i4>6619164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https://www.ncbi.nlm.nih.gov/pubmed/?term=Bambakidis%20NC%5BAuthor%5D&amp;cauthor=true&amp;cauthor_uid=29367334</vt:lpwstr>
      </vt:variant>
      <vt:variant>
        <vt:lpwstr/>
      </vt:variant>
      <vt:variant>
        <vt:i4>7667713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https://www.ncbi.nlm.nih.gov/pubmed/?term=Adeoye%20OM%5BAuthor%5D&amp;cauthor=true&amp;cauthor_uid=29367334</vt:lpwstr>
      </vt:variant>
      <vt:variant>
        <vt:lpwstr/>
      </vt:variant>
      <vt:variant>
        <vt:i4>3407901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https://www.ncbi.nlm.nih.gov/pubmed/?term=Ackerson%20T%5BAuthor%5D&amp;cauthor=true&amp;cauthor_uid=29367334</vt:lpwstr>
      </vt:variant>
      <vt:variant>
        <vt:lpwstr/>
      </vt:variant>
      <vt:variant>
        <vt:i4>6619155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https://www.ncbi.nlm.nih.gov/pubmed/?term=Rabinstein%20AA%5BAuthor%5D&amp;cauthor=true&amp;cauthor_uid=29367334</vt:lpwstr>
      </vt:variant>
      <vt:variant>
        <vt:lpwstr/>
      </vt:variant>
      <vt:variant>
        <vt:i4>7995406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https://www.ncbi.nlm.nih.gov/pubmed/?term=Powers%20WJ%5BAuthor%5D&amp;cauthor=true&amp;cauthor_uid=29367334</vt:lpwstr>
      </vt:variant>
      <vt:variant>
        <vt:lpwstr/>
      </vt:variant>
      <vt:variant>
        <vt:i4>852057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https://www.ncbi.nlm.nih.gov/pubmed/28592775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https://www.ncbi.nlm.nih.gov/pubmed/?term=Hong%20KS%5BAuthor%5D&amp;cauthor=true&amp;cauthor_uid=28592775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https://www.ncbi.nlm.nih.gov/pubmed/?term=Sobrevivir+a+un+Ictus%3A+%C2%BFSin+novedad+en+el+frente++o++La+gran+ilusi%C3%B3n%3F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http://www.ncbi.nlm.nih.gov/pubmed/21331606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DE LA HIPERTENSIÓN ARTERIAL EN LA PREVENCIÓN SECUNDARIA DEL ICTUS ISQUÉMICO</dc:title>
  <dc:subject/>
  <dc:creator>Informática</dc:creator>
  <cp:keywords/>
  <dc:description/>
  <cp:lastModifiedBy>Bandana Sharma</cp:lastModifiedBy>
  <cp:revision>2</cp:revision>
  <cp:lastPrinted>2018-05-04T10:07:00Z</cp:lastPrinted>
  <dcterms:created xsi:type="dcterms:W3CDTF">2018-06-16T05:42:00Z</dcterms:created>
  <dcterms:modified xsi:type="dcterms:W3CDTF">2018-06-16T05:42:00Z</dcterms:modified>
</cp:coreProperties>
</file>