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50" w:rsidRPr="00672507" w:rsidRDefault="00B406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color w:val="000000"/>
          <w:sz w:val="40"/>
          <w:szCs w:val="40"/>
          <w:lang w:val="en-US"/>
        </w:rPr>
      </w:pPr>
      <w:bookmarkStart w:id="0" w:name="_GoBack"/>
      <w:bookmarkEnd w:id="0"/>
    </w:p>
    <w:tbl>
      <w:tblPr>
        <w:tblStyle w:val="a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829"/>
        <w:gridCol w:w="2592"/>
        <w:gridCol w:w="3211"/>
      </w:tblGrid>
      <w:tr w:rsidR="00B40650" w:rsidRPr="00672507">
        <w:trPr>
          <w:trHeight w:val="58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>ANEXO 1.</w:t>
            </w:r>
          </w:p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 xml:space="preserve">ENCUESTA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59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>Datos epidemiológicos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>Datos centro trabajo habitual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>Conocimiento guías y otros</w:t>
            </w:r>
          </w:p>
        </w:tc>
      </w:tr>
      <w:tr w:rsidR="00B40650" w:rsidRPr="00672507">
        <w:trPr>
          <w:trHeight w:val="870"/>
        </w:trPr>
        <w:tc>
          <w:tcPr>
            <w:tcW w:w="382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Comunidad autónoma de trabajo</w:t>
            </w:r>
          </w:p>
        </w:tc>
        <w:tc>
          <w:tcPr>
            <w:tcW w:w="25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Nº camas hospital de trabajo</w:t>
            </w:r>
          </w:p>
        </w:tc>
        <w:tc>
          <w:tcPr>
            <w:tcW w:w="321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¿Ha leído las guías oficiales?</w:t>
            </w:r>
          </w:p>
        </w:tc>
      </w:tr>
      <w:tr w:rsidR="00B40650" w:rsidRPr="00672507">
        <w:trPr>
          <w:trHeight w:val="114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Edad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Nº obstrucciones colon último año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¿ Le parecería interesante conocer el resultado de esta encuesta?</w:t>
            </w:r>
          </w:p>
        </w:tc>
      </w:tr>
      <w:tr w:rsidR="00B40650" w:rsidRPr="00672507">
        <w:trPr>
          <w:trHeight w:val="86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Sexo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Nº Stent colon indicados último año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114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Especialidad médica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Porcentaje de Stent indicados como puente a cirugía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86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Años de experiencia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Porcentaje de Stent Paliativos indicados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142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¿ Necesita derivar fuera de su hospital para colocar el stent?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114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¿ Qué especialidad  coloca el stent de colon ?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86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Tiempo de espera desde SCC hasta cirugía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</w:tbl>
    <w:p w:rsidR="00B40650" w:rsidRPr="00672507" w:rsidRDefault="00057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color w:val="000000"/>
          <w:sz w:val="40"/>
          <w:szCs w:val="40"/>
        </w:rPr>
      </w:pPr>
      <w:r w:rsidRPr="00672507">
        <w:rPr>
          <w:noProof/>
          <w:sz w:val="40"/>
          <w:szCs w:val="40"/>
          <w:lang w:val="en-IN" w:eastAsia="en-IN"/>
        </w:rPr>
        <w:lastRenderedPageBreak/>
        <mc:AlternateContent>
          <mc:Choice Requires="wps">
            <w:drawing>
              <wp:anchor distT="152400" distB="152400" distL="152400" distR="152400" simplePos="0" relativeHeight="251658240" behindDoc="0" locked="0" layoutInCell="1" hidden="0" allowOverlap="1" wp14:anchorId="531F9669" wp14:editId="7DDA1B79">
                <wp:simplePos x="0" y="0"/>
                <wp:positionH relativeFrom="column">
                  <wp:posOffset>558800</wp:posOffset>
                </wp:positionH>
                <wp:positionV relativeFrom="paragraph">
                  <wp:posOffset>1816100</wp:posOffset>
                </wp:positionV>
                <wp:extent cx="4990485" cy="5050870"/>
                <wp:effectExtent l="0" t="0" r="0" b="0"/>
                <wp:wrapTopAndBottom distT="152400" distB="152400"/>
                <wp:docPr id="2" name="Rectángulo 2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7108" y="1260915"/>
                          <a:ext cx="4977785" cy="50381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3585F">
                              <a:alpha val="70980"/>
                            </a:srgbClr>
                          </a:solidFill>
                          <a:prstDash val="solid"/>
                          <a:miter lim="4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0650" w:rsidRDefault="000572C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>Anexo 2. CASOS CLÍNICOS</w:t>
                            </w:r>
                          </w:p>
                          <w:p w:rsidR="00B40650" w:rsidRDefault="00B40650">
                            <w:pPr>
                              <w:jc w:val="center"/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 xml:space="preserve">Caso clínico 1 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>. Paciente joven sin comorbilidades, con neoplasia oclusiva de colon sin hallazgos de extensión en el TAC de abdomen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2.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anciano, sin comorbilidades, con neoplasia oclusiva de colon sin hallazgos de extensión en el TAC de abdomen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3.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anciano sin comorbilidades, con neoplasia oclusiva de recto , a 6 cm de margen anal, sin hallazgos de extensión en el TAC de abdomen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4.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mediana edad sin comorbilidades con neoplasia oclusiva en colon ascendente, sin hallazgos de extensión en el TAC de abdomen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5.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de 80 años sin comorbilidades, con neoplasia oclusiva en sigma, dolor en FID, y hallazgo de diástasis de ciego en TAC abdominal, no enfermedad a distancia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 xml:space="preserve">Caso clínico 6. 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>Paciente de 50 años , sin comorbilidades, con neoplasia oclusiva en sigma y hallazgo de carcinomatosos en TAC abdominal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7.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en tratamiento QT por estadio IV de neoplasia de sigma  que presenta clínica de oclusión secundaria a su neoplasia de colon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ángulo 2" o:spid="_x0000_s1026" alt="officeArt object" style="position:absolute;margin-left:44pt;margin-top:143pt;width:392.95pt;height:397.7pt;z-index:251658240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" filled="f" strokecolor="#53585f" strokeweight="1pt">
                <v:stroke startarrowwidth="narrow" startarrowlength="short" endarrowwidth="narrow" endarrowlength="short" opacity="46517f" miterlimit="4"/>
                <v:textbox inset="4pt,4pt,4pt,4pt">
                  <w:txbxContent>
                    <w:p w:rsidR="00B40650" w:rsidRDefault="000572C6">
                      <w:pPr>
                        <w:jc w:val="center"/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Anexo 2. CASOS CLÍNICOS</w:t>
                      </w:r>
                    </w:p>
                    <w:p w:rsidR="00B40650" w:rsidRDefault="00B40650">
                      <w:pPr>
                        <w:jc w:val="center"/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 xml:space="preserve">Caso clínico </w:t>
                      </w:r>
                      <w:proofErr w:type="gramStart"/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 xml:space="preserve">1 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.</w:t>
                      </w:r>
                      <w:proofErr w:type="gram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joven sin comorbilidades, con neoplasia oclusiva de colon sin hallazgos de extensión en el TAC de abdomen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2.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anciano, sin comorbilidades, con neoplasia oclusiva de colon sin hallazgos de extensión en el TAC de abdomen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3.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anciano sin comorbilidades, con neoplasia oclusiva de </w:t>
                      </w:r>
                      <w:proofErr w:type="gramStart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recto ,</w:t>
                      </w:r>
                      <w:proofErr w:type="gram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a 6 cm de margen anal, sin hallazgos de extensión en el TAC de abdomen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4.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mediana edad sin comorbilidades con neoplasia oclusiva en colon ascendente, sin hallazgos de extensión en el TAC de abdomen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5.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de 80 años sin comorbilidades, con neoplasia oclusiva en sigma, dolor en FID, y hallazgo de </w:t>
                      </w:r>
                      <w:proofErr w:type="spellStart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diástasis</w:t>
                      </w:r>
                      <w:proofErr w:type="spell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de ciego en TAC abdominal, no enfermedad a distancia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 xml:space="preserve">Caso clínico 6. 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Paciente de 50 </w:t>
                      </w:r>
                      <w:proofErr w:type="gramStart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años ,</w:t>
                      </w:r>
                      <w:proofErr w:type="gram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sin comorbilidades, con neoplasia oclusiva en sigma y hallazgo de carcinomatosos en TAC abdominal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7.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en tratamiento QT por estadio IV de neoplasia de </w:t>
                      </w:r>
                      <w:proofErr w:type="gramStart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sigma  que</w:t>
                      </w:r>
                      <w:proofErr w:type="gram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presenta clínica de oclusión secundaria a su neoplasia de colon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B40650" w:rsidRPr="0067250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13" w:rsidRDefault="000D7D13">
      <w:r>
        <w:separator/>
      </w:r>
    </w:p>
  </w:endnote>
  <w:endnote w:type="continuationSeparator" w:id="0">
    <w:p w:rsidR="000D7D13" w:rsidRDefault="000D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50" w:rsidRDefault="00B4065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13" w:rsidRDefault="000D7D13">
      <w:r>
        <w:separator/>
      </w:r>
    </w:p>
  </w:footnote>
  <w:footnote w:type="continuationSeparator" w:id="0">
    <w:p w:rsidR="000D7D13" w:rsidRDefault="000D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50" w:rsidRDefault="00B4065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D166A"/>
    <w:multiLevelType w:val="multilevel"/>
    <w:tmpl w:val="30627D6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80" w:hanging="30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78" w:hanging="10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20" w:hanging="30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38" w:hanging="10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80" w:hanging="30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0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98" w:hanging="105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352A3BC3"/>
    <w:multiLevelType w:val="multilevel"/>
    <w:tmpl w:val="DEAA9CF6"/>
    <w:lvl w:ilvl="0">
      <w:start w:val="1"/>
      <w:numFmt w:val="bullet"/>
      <w:lvlText w:val="-"/>
      <w:lvlJc w:val="left"/>
      <w:pPr>
        <w:ind w:left="182" w:hanging="182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38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62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86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10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34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58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82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06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2">
    <w:nsid w:val="5EEC4752"/>
    <w:multiLevelType w:val="multilevel"/>
    <w:tmpl w:val="94C250E2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3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50"/>
    <w:rsid w:val="000572C6"/>
    <w:rsid w:val="00080B93"/>
    <w:rsid w:val="000D7D13"/>
    <w:rsid w:val="001D2E34"/>
    <w:rsid w:val="00496999"/>
    <w:rsid w:val="005C0F54"/>
    <w:rsid w:val="00672507"/>
    <w:rsid w:val="00760E71"/>
    <w:rsid w:val="007A1A7F"/>
    <w:rsid w:val="00802958"/>
    <w:rsid w:val="009E3003"/>
    <w:rsid w:val="00A535A6"/>
    <w:rsid w:val="00B40650"/>
    <w:rsid w:val="00B7072C"/>
    <w:rsid w:val="00BC1A31"/>
    <w:rsid w:val="00BE6D06"/>
    <w:rsid w:val="00F2658C"/>
    <w:rsid w:val="00F45FFF"/>
    <w:rsid w:val="00FB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3D445-814D-0D47-AA80-C68514DD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C1A3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C1A31"/>
    <w:rPr>
      <w:lang w:val="es-ES_tradnl"/>
    </w:rPr>
  </w:style>
  <w:style w:type="character" w:customStyle="1" w:styleId="Hyperlink0">
    <w:name w:val="Hyperlink.0"/>
    <w:basedOn w:val="Ninguno"/>
    <w:rsid w:val="00BC1A31"/>
    <w:rPr>
      <w:rFonts w:ascii="Courier" w:eastAsia="Courier" w:hAnsi="Courier" w:cs="Courier"/>
      <w:caps w:val="0"/>
      <w:smallCaps w:val="0"/>
      <w:strike w:val="0"/>
      <w:dstrike w:val="0"/>
      <w:outline w:val="0"/>
      <w:color w:val="000000"/>
      <w:sz w:val="20"/>
      <w:szCs w:val="20"/>
      <w:u w:val="none" w:color="000000"/>
      <w:vertAlign w:val="baseline"/>
      <w:lang w:val="es-ES_tradnl"/>
    </w:rPr>
  </w:style>
  <w:style w:type="paragraph" w:customStyle="1" w:styleId="Estilodetabla1">
    <w:name w:val="Estilo de tabla 1"/>
    <w:rsid w:val="00080B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val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sid w:val="00080B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s-E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80B9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93"/>
  </w:style>
  <w:style w:type="paragraph" w:styleId="Footer">
    <w:name w:val="footer"/>
    <w:basedOn w:val="Normal"/>
    <w:link w:val="FooterChar"/>
    <w:uiPriority w:val="99"/>
    <w:unhideWhenUsed/>
    <w:rsid w:val="00080B9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Bandana Sharma</dc:creator>
  <cp:lastModifiedBy>Francis Lama</cp:lastModifiedBy>
  <cp:revision>3</cp:revision>
  <dcterms:created xsi:type="dcterms:W3CDTF">2020-10-29T06:18:00Z</dcterms:created>
  <dcterms:modified xsi:type="dcterms:W3CDTF">2020-10-29T06:18:00Z</dcterms:modified>
</cp:coreProperties>
</file>