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54950" w14:textId="77777777" w:rsidR="006B4AD6" w:rsidRPr="004305B6" w:rsidRDefault="004305B6">
      <w:pPr>
        <w:rPr>
          <w:b/>
          <w:lang w:val="es-ES"/>
        </w:rPr>
      </w:pPr>
      <w:bookmarkStart w:id="0" w:name="_GoBack"/>
      <w:r w:rsidRPr="004305B6">
        <w:rPr>
          <w:b/>
          <w:lang w:val="es-ES"/>
        </w:rPr>
        <w:t>Anexo 2: Tratamiento convencional y criterios de resistencia</w:t>
      </w:r>
    </w:p>
    <w:bookmarkEnd w:id="0"/>
    <w:p w14:paraId="398A2CFF" w14:textId="77777777" w:rsidR="004305B6" w:rsidRDefault="004305B6">
      <w:pPr>
        <w:rPr>
          <w:lang w:val="es-ES"/>
        </w:rPr>
      </w:pPr>
    </w:p>
    <w:p w14:paraId="04ED0F8D" w14:textId="77777777" w:rsidR="004305B6" w:rsidRDefault="004305B6">
      <w:pPr>
        <w:rPr>
          <w:lang w:val="es-ES"/>
        </w:rPr>
      </w:pPr>
    </w:p>
    <w:tbl>
      <w:tblPr>
        <w:tblW w:w="9846" w:type="dxa"/>
        <w:jc w:val="center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843"/>
        <w:gridCol w:w="5068"/>
        <w:gridCol w:w="2935"/>
      </w:tblGrid>
      <w:tr w:rsidR="004305B6" w:rsidRPr="00686456" w14:paraId="51E3126D" w14:textId="77777777" w:rsidTr="002A560A">
        <w:trPr>
          <w:cantSplit/>
          <w:trHeight w:val="300"/>
          <w:jc w:val="center"/>
        </w:trPr>
        <w:tc>
          <w:tcPr>
            <w:tcW w:w="1843" w:type="dxa"/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A50B1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Situación Clínica</w:t>
            </w:r>
          </w:p>
        </w:tc>
        <w:tc>
          <w:tcPr>
            <w:tcW w:w="5068" w:type="dxa"/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602F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Tratamiento</w:t>
            </w:r>
          </w:p>
        </w:tc>
        <w:tc>
          <w:tcPr>
            <w:tcW w:w="2935" w:type="dxa"/>
            <w:shd w:val="clear" w:color="auto" w:fill="DEEAF6"/>
          </w:tcPr>
          <w:p w14:paraId="2854A24C" w14:textId="77777777" w:rsidR="004305B6" w:rsidRPr="00686456" w:rsidRDefault="004305B6" w:rsidP="004305B6">
            <w:pPr>
              <w:rPr>
                <w:rStyle w:val="Ninguno"/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 xml:space="preserve">Criterio de </w:t>
            </w:r>
            <w:r w:rsidRPr="004305B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resistencia</w:t>
            </w:r>
          </w:p>
        </w:tc>
      </w:tr>
      <w:tr w:rsidR="004305B6" w:rsidRPr="00C25AA2" w14:paraId="50978BFA" w14:textId="77777777" w:rsidTr="002A560A">
        <w:trPr>
          <w:cantSplit/>
          <w:trHeight w:val="1759"/>
          <w:jc w:val="center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6D11E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Artritis</w:t>
            </w:r>
          </w:p>
        </w:tc>
        <w:tc>
          <w:tcPr>
            <w:tcW w:w="50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267E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Tratamiento escalonado según respuesta y gravedad</w:t>
            </w:r>
          </w:p>
          <w:p w14:paraId="34BE8B43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-AINE</w:t>
            </w:r>
          </w:p>
          <w:p w14:paraId="0CF15ADE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-Glucocorticoides (dosis bajas-medias, 5-15 mg/día)</w:t>
            </w:r>
          </w:p>
          <w:p w14:paraId="22379BBD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-Antipalúdicos (Hidroxicloroquina)</w:t>
            </w:r>
          </w:p>
          <w:p w14:paraId="4A5E7821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-Metotrexato</w:t>
            </w:r>
          </w:p>
          <w:p w14:paraId="253354FE" w14:textId="77777777" w:rsidR="004305B6" w:rsidRPr="00A86113" w:rsidRDefault="004305B6" w:rsidP="002A56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-Leflunomida</w:t>
            </w:r>
          </w:p>
        </w:tc>
        <w:tc>
          <w:tcPr>
            <w:tcW w:w="2935" w:type="dxa"/>
          </w:tcPr>
          <w:p w14:paraId="3D50674B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Fallo a AINE, GC a dosis bajas, antipalúdicos y metotrexato (dosis de 2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0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 mg/semana durante 3 meses)</w:t>
            </w:r>
          </w:p>
        </w:tc>
      </w:tr>
      <w:tr w:rsidR="004305B6" w:rsidRPr="00C25AA2" w14:paraId="73B83A4C" w14:textId="77777777" w:rsidTr="002A560A">
        <w:trPr>
          <w:cantSplit/>
          <w:trHeight w:val="2160"/>
          <w:jc w:val="center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1C697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Miositis</w:t>
            </w:r>
          </w:p>
        </w:tc>
        <w:tc>
          <w:tcPr>
            <w:tcW w:w="50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87B7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Tratamiento escalonado según respuesta y gravedad</w:t>
            </w:r>
          </w:p>
          <w:p w14:paraId="3A3F50CC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-Glucocorticoides (dosis altas, 0,5-1 mg/k/día)</w:t>
            </w:r>
          </w:p>
          <w:p w14:paraId="2A0B695E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-Azatioprina</w:t>
            </w:r>
          </w:p>
          <w:p w14:paraId="12D60B06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-Metotrexato</w:t>
            </w:r>
          </w:p>
          <w:p w14:paraId="3871B0C8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Cicloporina</w:t>
            </w:r>
            <w:proofErr w:type="spellEnd"/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-A o Tacrólimus</w:t>
            </w:r>
          </w:p>
          <w:p w14:paraId="7C97CD0F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-Micofenolato Mofetilo</w:t>
            </w:r>
          </w:p>
          <w:p w14:paraId="66A2A192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-Ciclofosfamida iv</w:t>
            </w:r>
          </w:p>
          <w:p w14:paraId="081D5840" w14:textId="77777777" w:rsidR="004305B6" w:rsidRPr="00686456" w:rsidRDefault="004305B6" w:rsidP="002A560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-Inmunoglobulinas iv</w:t>
            </w:r>
          </w:p>
        </w:tc>
        <w:tc>
          <w:tcPr>
            <w:tcW w:w="2935" w:type="dxa"/>
          </w:tcPr>
          <w:p w14:paraId="68CF4C8A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Fallo a GC más, al menos, un inmunosupresor</w:t>
            </w:r>
          </w:p>
        </w:tc>
      </w:tr>
      <w:tr w:rsidR="004305B6" w:rsidRPr="00C25AA2" w14:paraId="34CA6308" w14:textId="77777777" w:rsidTr="002A560A">
        <w:trPr>
          <w:cantSplit/>
          <w:trHeight w:val="1966"/>
          <w:jc w:val="center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17296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Neumopatía Intersticial</w:t>
            </w:r>
          </w:p>
        </w:tc>
        <w:tc>
          <w:tcPr>
            <w:tcW w:w="50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5E3CC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Pulso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s de 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m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etilprednisolona (1g/día x 3 días) en situaciones agudas graves</w:t>
            </w:r>
          </w:p>
          <w:p w14:paraId="1DF0D3F7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-Glucocorticoides (dosis altas, 0,5-1 mg/k/día)</w:t>
            </w:r>
          </w:p>
          <w:p w14:paraId="3B006FD1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-En función de la gravedad: </w:t>
            </w:r>
          </w:p>
          <w:p w14:paraId="1ACE6A89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 xml:space="preserve">· Ciclofosfamida </w:t>
            </w:r>
            <w:proofErr w:type="spellStart"/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>iv</w:t>
            </w:r>
            <w:proofErr w:type="spellEnd"/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 xml:space="preserve"> o,</w:t>
            </w:r>
          </w:p>
          <w:p w14:paraId="7BD9D9CA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>· Azatioprina o,</w:t>
            </w:r>
          </w:p>
          <w:p w14:paraId="6F851A48" w14:textId="77777777" w:rsidR="004305B6" w:rsidRPr="00686456" w:rsidRDefault="004305B6" w:rsidP="002A560A">
            <w:pPr>
              <w:rPr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· Micofenolato Mofetilo</w:t>
            </w:r>
          </w:p>
        </w:tc>
        <w:tc>
          <w:tcPr>
            <w:tcW w:w="2935" w:type="dxa"/>
          </w:tcPr>
          <w:p w14:paraId="604E3EC1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Fallo a GC más, al menos, un inmunosupresor</w:t>
            </w:r>
          </w:p>
        </w:tc>
      </w:tr>
      <w:tr w:rsidR="004305B6" w:rsidRPr="00C25AA2" w14:paraId="0AAF8E4A" w14:textId="77777777" w:rsidTr="002A560A">
        <w:trPr>
          <w:cantSplit/>
          <w:trHeight w:val="2095"/>
          <w:jc w:val="center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F97B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Vasculitis (afectación cutánea grave y extensa o sistémica)</w:t>
            </w:r>
          </w:p>
        </w:tc>
        <w:tc>
          <w:tcPr>
            <w:tcW w:w="50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0B9C7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Pulso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s de 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m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etilprednisolona (1g/día x 3 días) en situaciones agudas graves</w:t>
            </w:r>
          </w:p>
          <w:p w14:paraId="6B63D5D1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-Glucocorticoides (dosis altas, 0,5-1 mg/k/día)</w:t>
            </w:r>
          </w:p>
          <w:p w14:paraId="700E9A8D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-En función de la gravedad: </w:t>
            </w:r>
          </w:p>
          <w:p w14:paraId="7B4BF527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 xml:space="preserve">· Ciclofosfamida </w:t>
            </w:r>
            <w:proofErr w:type="spellStart"/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>iv</w:t>
            </w:r>
            <w:proofErr w:type="spellEnd"/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 xml:space="preserve"> o,</w:t>
            </w:r>
          </w:p>
          <w:p w14:paraId="2C08C298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>· Azatioprina o,</w:t>
            </w:r>
          </w:p>
          <w:p w14:paraId="671E0A92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· Micofenolato Mofetilo</w:t>
            </w:r>
          </w:p>
          <w:p w14:paraId="06887C94" w14:textId="77777777" w:rsidR="004305B6" w:rsidRPr="00686456" w:rsidRDefault="004305B6" w:rsidP="002A560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-Valorar plasmaféresis en caso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s seleccionados</w:t>
            </w:r>
          </w:p>
        </w:tc>
        <w:tc>
          <w:tcPr>
            <w:tcW w:w="2935" w:type="dxa"/>
          </w:tcPr>
          <w:p w14:paraId="3D1FDEB5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Fallo a GC más, al menos, un inmunosupresor</w:t>
            </w:r>
          </w:p>
        </w:tc>
      </w:tr>
      <w:tr w:rsidR="004305B6" w:rsidRPr="00C25AA2" w14:paraId="47182F4B" w14:textId="77777777" w:rsidTr="002A560A">
        <w:trPr>
          <w:cantSplit/>
          <w:trHeight w:val="1618"/>
          <w:jc w:val="center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259C5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 xml:space="preserve">Glomerulonefritis </w:t>
            </w:r>
            <w:proofErr w:type="spellStart"/>
            <w:r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m</w:t>
            </w: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embrano</w:t>
            </w:r>
            <w:proofErr w:type="spellEnd"/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-proliferativa</w:t>
            </w:r>
            <w:r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 xml:space="preserve"> o nefritis intersticial activa grave</w:t>
            </w:r>
          </w:p>
        </w:tc>
        <w:tc>
          <w:tcPr>
            <w:tcW w:w="50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8679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Pulso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s de 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m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etilprednisolona (1g/día x 3 días) en situaciones agudas graves</w:t>
            </w:r>
          </w:p>
          <w:p w14:paraId="70B5BABA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-Glucocorticoides (dosis altas, 0,5-1 mg/k/día)</w:t>
            </w:r>
          </w:p>
          <w:p w14:paraId="06C96BA2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-En función de la gravedad: </w:t>
            </w:r>
          </w:p>
          <w:p w14:paraId="7832D547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 xml:space="preserve">· Ciclofosfamida </w:t>
            </w:r>
            <w:proofErr w:type="spellStart"/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>iv</w:t>
            </w:r>
            <w:proofErr w:type="spellEnd"/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 xml:space="preserve"> o,</w:t>
            </w:r>
          </w:p>
          <w:p w14:paraId="512D042C" w14:textId="77777777" w:rsidR="004305B6" w:rsidRPr="00686456" w:rsidRDefault="004305B6" w:rsidP="002A560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· Micofenolato Mofetilo</w:t>
            </w:r>
          </w:p>
        </w:tc>
        <w:tc>
          <w:tcPr>
            <w:tcW w:w="2935" w:type="dxa"/>
          </w:tcPr>
          <w:p w14:paraId="4705DDBB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Fallo a GC más, al menos, un inmunosupresor</w:t>
            </w:r>
          </w:p>
        </w:tc>
      </w:tr>
      <w:tr w:rsidR="004305B6" w:rsidRPr="00C25AA2" w14:paraId="093B3106" w14:textId="77777777" w:rsidTr="002A560A">
        <w:trPr>
          <w:cantSplit/>
          <w:trHeight w:val="1500"/>
          <w:jc w:val="center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B1A5B" w14:textId="77777777" w:rsidR="004305B6" w:rsidRPr="00D502C0" w:rsidRDefault="004305B6" w:rsidP="002A56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 xml:space="preserve">Neuropatía periférica </w:t>
            </w:r>
            <w:r w:rsidRPr="00D502C0">
              <w:rPr>
                <w:rFonts w:ascii="Calibri" w:hAnsi="Calibri" w:cs="Calibri"/>
                <w:b/>
                <w:sz w:val="22"/>
                <w:szCs w:val="22"/>
              </w:rPr>
              <w:t>sensitiva pura</w:t>
            </w:r>
          </w:p>
          <w:p w14:paraId="418EBAD3" w14:textId="77777777" w:rsidR="004305B6" w:rsidRPr="00D502C0" w:rsidRDefault="004305B6" w:rsidP="002A56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502C0">
              <w:rPr>
                <w:rFonts w:ascii="Calibri" w:hAnsi="Calibri" w:cs="Calibri"/>
                <w:b/>
                <w:sz w:val="22"/>
                <w:szCs w:val="22"/>
              </w:rPr>
              <w:t>Ganglionopatía</w:t>
            </w:r>
            <w:proofErr w:type="spellEnd"/>
          </w:p>
          <w:p w14:paraId="1BA1F91C" w14:textId="77777777" w:rsidR="004305B6" w:rsidRPr="00686456" w:rsidRDefault="004305B6" w:rsidP="002A560A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proofErr w:type="spellStart"/>
            <w:r w:rsidRPr="00D502C0">
              <w:rPr>
                <w:rFonts w:ascii="Calibri" w:hAnsi="Calibri" w:cs="Calibri"/>
                <w:b/>
                <w:sz w:val="22"/>
                <w:szCs w:val="22"/>
              </w:rPr>
              <w:t>Radiculopatía</w:t>
            </w:r>
            <w:proofErr w:type="spellEnd"/>
            <w:r w:rsidRPr="00D502C0">
              <w:rPr>
                <w:rFonts w:ascii="Calibri" w:hAnsi="Calibri" w:cs="Calibri"/>
                <w:b/>
                <w:sz w:val="22"/>
                <w:szCs w:val="22"/>
              </w:rPr>
              <w:t xml:space="preserve"> sensitiva</w:t>
            </w:r>
          </w:p>
        </w:tc>
        <w:tc>
          <w:tcPr>
            <w:tcW w:w="50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E7373" w14:textId="77777777" w:rsidR="004305B6" w:rsidRPr="00D502C0" w:rsidRDefault="004305B6" w:rsidP="002A560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502C0">
              <w:rPr>
                <w:rFonts w:ascii="Calibri" w:hAnsi="Calibri" w:cs="Calibri"/>
                <w:sz w:val="22"/>
                <w:szCs w:val="22"/>
              </w:rPr>
              <w:t>-Inmunoglobulinas IV a altas dosis</w:t>
            </w:r>
          </w:p>
        </w:tc>
        <w:tc>
          <w:tcPr>
            <w:tcW w:w="2935" w:type="dxa"/>
          </w:tcPr>
          <w:p w14:paraId="03FFD92C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Fallo a inmunoglobulinas 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IV 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a altas dosis</w:t>
            </w:r>
          </w:p>
        </w:tc>
      </w:tr>
      <w:tr w:rsidR="004305B6" w:rsidRPr="00C25AA2" w14:paraId="0BFB0645" w14:textId="77777777" w:rsidTr="002A560A">
        <w:trPr>
          <w:cantSplit/>
          <w:trHeight w:val="1476"/>
          <w:jc w:val="center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63F5" w14:textId="77777777" w:rsidR="004305B6" w:rsidRPr="00D502C0" w:rsidRDefault="004305B6" w:rsidP="002A56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502C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Polineuropatía periférica sensitivo-motora</w:t>
            </w:r>
          </w:p>
          <w:p w14:paraId="750B915B" w14:textId="77777777" w:rsidR="004305B6" w:rsidRPr="00686456" w:rsidRDefault="004305B6" w:rsidP="002A560A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D502C0">
              <w:rPr>
                <w:rFonts w:ascii="Calibri" w:hAnsi="Calibri" w:cs="Calibri"/>
                <w:b/>
                <w:sz w:val="22"/>
                <w:szCs w:val="22"/>
              </w:rPr>
              <w:t>Mononeuritis múltiple</w:t>
            </w:r>
            <w:r w:rsidRPr="00D502C0">
              <w:rPr>
                <w:rFonts w:ascii="Calibri" w:hAnsi="Calibri" w:cs="Calibri"/>
                <w:b/>
                <w:vanish/>
                <w:sz w:val="22"/>
                <w:szCs w:val="22"/>
              </w:rPr>
              <w:commentReference w:id="1"/>
            </w:r>
          </w:p>
        </w:tc>
        <w:tc>
          <w:tcPr>
            <w:tcW w:w="50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4AB7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-Pulso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s de 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m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etilprednisolona (1g/día x 3 días) </w:t>
            </w:r>
          </w:p>
          <w:p w14:paraId="064335A9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-Glucocorticoides (dosis altas, 0,5-1 mg/k/día)</w:t>
            </w:r>
          </w:p>
          <w:p w14:paraId="5B6E4C71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 xml:space="preserve">-Ciclofosfamida </w:t>
            </w:r>
            <w:proofErr w:type="spellStart"/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>iv</w:t>
            </w:r>
            <w:proofErr w:type="spellEnd"/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 xml:space="preserve"> o,</w:t>
            </w:r>
          </w:p>
          <w:p w14:paraId="31775FCC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>-Micofenolato Mofetilo</w:t>
            </w:r>
          </w:p>
          <w:p w14:paraId="4BA2D94B" w14:textId="77777777" w:rsidR="004305B6" w:rsidRPr="00686456" w:rsidRDefault="004305B6" w:rsidP="002A560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-Valorar plasmaféresis en caso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s seleccionados</w:t>
            </w:r>
          </w:p>
        </w:tc>
        <w:tc>
          <w:tcPr>
            <w:tcW w:w="2935" w:type="dxa"/>
          </w:tcPr>
          <w:p w14:paraId="4176F753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Fallo a GC más, al menos, un inmunosupresor</w:t>
            </w:r>
          </w:p>
        </w:tc>
      </w:tr>
      <w:tr w:rsidR="004305B6" w:rsidRPr="00C25AA2" w14:paraId="5F9E3A8B" w14:textId="77777777" w:rsidTr="002A560A">
        <w:trPr>
          <w:cantSplit/>
          <w:trHeight w:val="1200"/>
          <w:jc w:val="center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C33BF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Mielitis</w:t>
            </w:r>
          </w:p>
        </w:tc>
        <w:tc>
          <w:tcPr>
            <w:tcW w:w="50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A0673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-Pulso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s de </w:t>
            </w:r>
            <w:r>
              <w:rPr>
                <w:rStyle w:val="Ninguno"/>
                <w:rFonts w:ascii="Calibri" w:hAnsi="Calibri" w:cs="Calibri"/>
                <w:sz w:val="22"/>
                <w:szCs w:val="22"/>
              </w:rPr>
              <w:t>m</w:t>
            </w: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etilprednisolona (1g/día x 3 días) </w:t>
            </w:r>
          </w:p>
          <w:p w14:paraId="6B661801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-Glucocorticoides (dosis altas, 0,5-1 mg/k/día)</w:t>
            </w:r>
          </w:p>
          <w:p w14:paraId="46B3E156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 xml:space="preserve">-Ciclofosfamida </w:t>
            </w:r>
            <w:proofErr w:type="spellStart"/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>iv</w:t>
            </w:r>
            <w:proofErr w:type="spellEnd"/>
            <w:r w:rsidRPr="00686456">
              <w:rPr>
                <w:rStyle w:val="Ninguno"/>
                <w:rFonts w:ascii="Calibri" w:hAnsi="Calibri" w:cs="Calibri"/>
                <w:sz w:val="22"/>
                <w:szCs w:val="22"/>
                <w:lang w:val="pt-PT"/>
              </w:rPr>
              <w:t xml:space="preserve"> </w:t>
            </w:r>
          </w:p>
          <w:p w14:paraId="7DD88D8F" w14:textId="77777777" w:rsidR="004305B6" w:rsidRPr="00686456" w:rsidRDefault="004305B6" w:rsidP="002A560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-Valorar plasmaféresis en caso de necesidad</w:t>
            </w:r>
          </w:p>
        </w:tc>
        <w:tc>
          <w:tcPr>
            <w:tcW w:w="2935" w:type="dxa"/>
          </w:tcPr>
          <w:p w14:paraId="77BBA7AC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Fallo a GC más, al menos, un inmunosupresor.</w:t>
            </w:r>
          </w:p>
          <w:p w14:paraId="751C7415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Puede usarse terapia inicial combinada de dosis altas de GC más ciclofosfamida más rituximab.</w:t>
            </w:r>
          </w:p>
        </w:tc>
      </w:tr>
      <w:tr w:rsidR="004305B6" w:rsidRPr="00686456" w14:paraId="3A0841A7" w14:textId="77777777" w:rsidTr="002A560A">
        <w:trPr>
          <w:cantSplit/>
          <w:trHeight w:val="600"/>
          <w:jc w:val="center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DC82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b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b/>
                <w:sz w:val="22"/>
                <w:szCs w:val="22"/>
              </w:rPr>
              <w:t>Parotidomegalia</w:t>
            </w:r>
          </w:p>
        </w:tc>
        <w:tc>
          <w:tcPr>
            <w:tcW w:w="50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0444A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-AINE</w:t>
            </w:r>
          </w:p>
          <w:p w14:paraId="01F8954A" w14:textId="77777777" w:rsidR="004305B6" w:rsidRPr="00686456" w:rsidRDefault="004305B6" w:rsidP="002A560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>- Dosis medias-altas de GC</w:t>
            </w:r>
          </w:p>
        </w:tc>
        <w:tc>
          <w:tcPr>
            <w:tcW w:w="2935" w:type="dxa"/>
          </w:tcPr>
          <w:p w14:paraId="3883F985" w14:textId="77777777" w:rsidR="004305B6" w:rsidRPr="00686456" w:rsidRDefault="004305B6" w:rsidP="002A560A">
            <w:pPr>
              <w:rPr>
                <w:rStyle w:val="Ninguno"/>
                <w:rFonts w:ascii="Calibri" w:hAnsi="Calibri" w:cs="Calibri"/>
                <w:sz w:val="22"/>
                <w:szCs w:val="22"/>
              </w:rPr>
            </w:pPr>
            <w:r w:rsidRPr="00686456">
              <w:rPr>
                <w:rStyle w:val="Ninguno"/>
                <w:rFonts w:ascii="Calibri" w:hAnsi="Calibri" w:cs="Calibri"/>
                <w:sz w:val="22"/>
                <w:szCs w:val="22"/>
              </w:rPr>
              <w:t xml:space="preserve">Fallo a GC </w:t>
            </w:r>
          </w:p>
        </w:tc>
      </w:tr>
    </w:tbl>
    <w:p w14:paraId="69CB8872" w14:textId="77777777" w:rsidR="004305B6" w:rsidRPr="004305B6" w:rsidRDefault="004305B6">
      <w:pPr>
        <w:rPr>
          <w:lang w:val="es-ES"/>
        </w:rPr>
      </w:pPr>
    </w:p>
    <w:sectPr w:rsidR="004305B6" w:rsidRPr="004305B6" w:rsidSect="00CD075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se Luis Andreu" w:date="2018-03-18T20:44:00Z" w:initials="JLA">
    <w:p w14:paraId="3B341545" w14:textId="77777777" w:rsidR="004305B6" w:rsidRDefault="004305B6" w:rsidP="004305B6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34154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B6"/>
    <w:rsid w:val="000833D1"/>
    <w:rsid w:val="004305B6"/>
    <w:rsid w:val="006E44D0"/>
    <w:rsid w:val="008803FF"/>
    <w:rsid w:val="00CD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A42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rsid w:val="004305B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05B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character" w:customStyle="1" w:styleId="Ninguno">
    <w:name w:val="Ninguno"/>
    <w:autoRedefine/>
    <w:rsid w:val="004305B6"/>
    <w:rPr>
      <w:lang w:val="es-ES_tradnl"/>
    </w:rPr>
  </w:style>
  <w:style w:type="character" w:styleId="Refdecomentario">
    <w:name w:val="annotation reference"/>
    <w:uiPriority w:val="99"/>
    <w:rsid w:val="004305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2088</Characters>
  <Application>Microsoft Macintosh Word</Application>
  <DocSecurity>0</DocSecurity>
  <Lines>17</Lines>
  <Paragraphs>4</Paragraphs>
  <ScaleCrop>false</ScaleCrop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Andreu</dc:creator>
  <cp:keywords/>
  <dc:description/>
  <cp:lastModifiedBy>Jose Luis Andreu</cp:lastModifiedBy>
  <cp:revision>1</cp:revision>
  <dcterms:created xsi:type="dcterms:W3CDTF">2018-10-09T06:06:00Z</dcterms:created>
  <dcterms:modified xsi:type="dcterms:W3CDTF">2018-10-09T06:08:00Z</dcterms:modified>
</cp:coreProperties>
</file>