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2830F" w14:textId="77777777" w:rsidR="00A07210" w:rsidRPr="00CC703E" w:rsidRDefault="00A07210" w:rsidP="00A07210">
      <w:pPr>
        <w:jc w:val="center"/>
        <w:rPr>
          <w:rFonts w:ascii="Arial" w:hAnsi="Arial" w:cs="Arial"/>
        </w:rPr>
      </w:pPr>
      <w:bookmarkStart w:id="0" w:name="_GoBack"/>
      <w:bookmarkEnd w:id="0"/>
    </w:p>
    <w:p w14:paraId="0A3AB96F" w14:textId="77777777" w:rsidR="00A07210" w:rsidRPr="00CC703E" w:rsidRDefault="00A07210" w:rsidP="00A07210">
      <w:pPr>
        <w:jc w:val="center"/>
        <w:rPr>
          <w:rFonts w:ascii="Arial" w:hAnsi="Arial" w:cs="Arial"/>
        </w:rPr>
      </w:pPr>
    </w:p>
    <w:p w14:paraId="09E888C8" w14:textId="77777777" w:rsidR="00A07210" w:rsidRPr="00CC703E" w:rsidRDefault="00A07210" w:rsidP="00A07210">
      <w:pPr>
        <w:jc w:val="center"/>
        <w:rPr>
          <w:rFonts w:ascii="Arial" w:hAnsi="Arial" w:cs="Arial"/>
        </w:rPr>
      </w:pPr>
    </w:p>
    <w:p w14:paraId="38D40FA3" w14:textId="77777777" w:rsidR="00A07210" w:rsidRPr="00CC703E" w:rsidRDefault="00A07210" w:rsidP="00A07210">
      <w:pPr>
        <w:jc w:val="center"/>
        <w:rPr>
          <w:rFonts w:ascii="Arial" w:hAnsi="Arial" w:cs="Arial"/>
          <w:b/>
          <w:szCs w:val="28"/>
          <w:lang w:val="en-US"/>
        </w:rPr>
      </w:pPr>
      <w:r w:rsidRPr="00CC703E">
        <w:rPr>
          <w:rFonts w:ascii="Arial" w:hAnsi="Arial" w:cs="Arial"/>
          <w:b/>
          <w:szCs w:val="28"/>
          <w:lang w:val="en-US"/>
        </w:rPr>
        <w:t>The Atlantic divide in Coronary Heart Disease: Epidemiology and Patient Care in the US and Portugal</w:t>
      </w:r>
    </w:p>
    <w:p w14:paraId="3A68B5C9" w14:textId="77777777" w:rsidR="00A07210" w:rsidRPr="00CC703E" w:rsidRDefault="00A07210" w:rsidP="00A07210">
      <w:pPr>
        <w:jc w:val="center"/>
        <w:rPr>
          <w:rFonts w:ascii="Arial" w:hAnsi="Arial" w:cs="Arial"/>
          <w:b/>
          <w:szCs w:val="28"/>
          <w:lang w:val="en-US"/>
        </w:rPr>
      </w:pPr>
    </w:p>
    <w:p w14:paraId="5E12A421" w14:textId="77777777" w:rsidR="00A07210" w:rsidRPr="00CC703E" w:rsidRDefault="00A07210" w:rsidP="00A07210">
      <w:pPr>
        <w:jc w:val="center"/>
        <w:rPr>
          <w:rFonts w:ascii="Arial" w:hAnsi="Arial" w:cs="Arial"/>
          <w:b/>
          <w:szCs w:val="28"/>
          <w:lang w:val="en-US"/>
        </w:rPr>
      </w:pPr>
    </w:p>
    <w:p w14:paraId="0C2F641A" w14:textId="77777777" w:rsidR="00A07210" w:rsidRPr="00CC703E" w:rsidRDefault="00A07210" w:rsidP="00A07210">
      <w:pPr>
        <w:rPr>
          <w:rFonts w:ascii="Arial" w:hAnsi="Arial" w:cs="Arial"/>
          <w:lang w:val="en-US"/>
        </w:rPr>
      </w:pPr>
      <w:r w:rsidRPr="00CC703E">
        <w:rPr>
          <w:rFonts w:ascii="Arial" w:hAnsi="Arial" w:cs="Arial"/>
          <w:lang w:val="en-US"/>
        </w:rPr>
        <w:t xml:space="preserve">Lobo MF, </w:t>
      </w:r>
      <w:proofErr w:type="spellStart"/>
      <w:r w:rsidRPr="00CC703E">
        <w:rPr>
          <w:rFonts w:ascii="Arial" w:hAnsi="Arial" w:cs="Arial"/>
          <w:lang w:val="en-US"/>
        </w:rPr>
        <w:t>Azzone</w:t>
      </w:r>
      <w:proofErr w:type="spellEnd"/>
      <w:r w:rsidRPr="00CC703E">
        <w:rPr>
          <w:rFonts w:ascii="Arial" w:hAnsi="Arial" w:cs="Arial"/>
          <w:lang w:val="en-US"/>
        </w:rPr>
        <w:t xml:space="preserve"> V, </w:t>
      </w:r>
      <w:proofErr w:type="spellStart"/>
      <w:r w:rsidRPr="00CC703E">
        <w:rPr>
          <w:rFonts w:ascii="Arial" w:hAnsi="Arial" w:cs="Arial"/>
          <w:lang w:val="en-US"/>
        </w:rPr>
        <w:t>Resnic</w:t>
      </w:r>
      <w:proofErr w:type="spellEnd"/>
      <w:r w:rsidRPr="00CC703E">
        <w:rPr>
          <w:rFonts w:ascii="Arial" w:hAnsi="Arial" w:cs="Arial"/>
          <w:lang w:val="en-US"/>
        </w:rPr>
        <w:t xml:space="preserve"> FS, </w:t>
      </w:r>
      <w:proofErr w:type="spellStart"/>
      <w:r w:rsidRPr="00CC703E">
        <w:rPr>
          <w:rFonts w:ascii="Arial" w:hAnsi="Arial" w:cs="Arial"/>
          <w:lang w:val="en-US"/>
        </w:rPr>
        <w:t>Melica</w:t>
      </w:r>
      <w:proofErr w:type="spellEnd"/>
      <w:r w:rsidRPr="00CC703E">
        <w:rPr>
          <w:rFonts w:ascii="Arial" w:hAnsi="Arial" w:cs="Arial"/>
          <w:lang w:val="en-US"/>
        </w:rPr>
        <w:t xml:space="preserve"> B, Teixeira-Pinto A, Azevedo LF, Freitas A, </w:t>
      </w:r>
      <w:proofErr w:type="spellStart"/>
      <w:r w:rsidRPr="00CC703E">
        <w:rPr>
          <w:rFonts w:ascii="Arial" w:hAnsi="Arial" w:cs="Arial"/>
          <w:lang w:val="en-US"/>
        </w:rPr>
        <w:t>Nisa</w:t>
      </w:r>
      <w:proofErr w:type="spellEnd"/>
      <w:r w:rsidRPr="00CC703E">
        <w:rPr>
          <w:rFonts w:ascii="Arial" w:hAnsi="Arial" w:cs="Arial"/>
          <w:lang w:val="en-US"/>
        </w:rPr>
        <w:t xml:space="preserve"> C, </w:t>
      </w:r>
      <w:proofErr w:type="spellStart"/>
      <w:r w:rsidRPr="00CC703E">
        <w:rPr>
          <w:rFonts w:ascii="Arial" w:hAnsi="Arial" w:cs="Arial"/>
          <w:lang w:val="en-US"/>
        </w:rPr>
        <w:t>Nicolau-Bacelar</w:t>
      </w:r>
      <w:proofErr w:type="spellEnd"/>
      <w:r w:rsidRPr="00CC703E">
        <w:rPr>
          <w:rFonts w:ascii="Arial" w:hAnsi="Arial" w:cs="Arial"/>
          <w:lang w:val="en-US"/>
        </w:rPr>
        <w:t xml:space="preserve"> L, Rocha-Gonçalves F, Pereira-Miguel J, Costa-Pereira A, Normand SL</w:t>
      </w:r>
    </w:p>
    <w:p w14:paraId="111FF252" w14:textId="77777777" w:rsidR="00A07210" w:rsidRPr="00CC703E" w:rsidRDefault="00A07210" w:rsidP="00A07210">
      <w:pPr>
        <w:jc w:val="center"/>
        <w:rPr>
          <w:rFonts w:ascii="Arial" w:hAnsi="Arial" w:cs="Arial"/>
          <w:b/>
          <w:sz w:val="28"/>
          <w:szCs w:val="28"/>
          <w:lang w:val="en-US"/>
        </w:rPr>
      </w:pPr>
    </w:p>
    <w:p w14:paraId="119FE219" w14:textId="77777777" w:rsidR="00A07210" w:rsidRPr="00CC703E" w:rsidRDefault="00A07210" w:rsidP="00A07210">
      <w:pPr>
        <w:jc w:val="center"/>
        <w:rPr>
          <w:rFonts w:ascii="Arial" w:hAnsi="Arial" w:cs="Arial"/>
          <w:b/>
          <w:sz w:val="28"/>
          <w:szCs w:val="28"/>
          <w:lang w:val="en-US"/>
        </w:rPr>
      </w:pPr>
    </w:p>
    <w:p w14:paraId="3DB1964D" w14:textId="77777777" w:rsidR="00A07210" w:rsidRPr="00CC703E" w:rsidRDefault="00A07210" w:rsidP="00A07210">
      <w:pPr>
        <w:jc w:val="center"/>
        <w:rPr>
          <w:rFonts w:ascii="Arial" w:hAnsi="Arial" w:cs="Arial"/>
          <w:b/>
          <w:sz w:val="28"/>
          <w:szCs w:val="28"/>
          <w:lang w:val="en-US"/>
        </w:rPr>
      </w:pPr>
    </w:p>
    <w:p w14:paraId="60DFCACF" w14:textId="77777777" w:rsidR="00A07210" w:rsidRPr="00CC703E" w:rsidRDefault="00A07210" w:rsidP="00A07210">
      <w:pPr>
        <w:jc w:val="center"/>
        <w:rPr>
          <w:rFonts w:ascii="Arial" w:hAnsi="Arial" w:cs="Arial"/>
          <w:b/>
          <w:sz w:val="28"/>
          <w:szCs w:val="28"/>
          <w:lang w:val="en-US"/>
        </w:rPr>
      </w:pPr>
    </w:p>
    <w:p w14:paraId="047441F1" w14:textId="1495C01A" w:rsidR="00A07210" w:rsidRPr="00CC703E" w:rsidRDefault="00D93A3E" w:rsidP="00A07210">
      <w:pPr>
        <w:jc w:val="center"/>
        <w:rPr>
          <w:rFonts w:ascii="Arial" w:hAnsi="Arial" w:cs="Arial"/>
          <w:b/>
          <w:lang w:val="en-US"/>
        </w:rPr>
      </w:pPr>
      <w:r>
        <w:rPr>
          <w:rFonts w:ascii="Arial" w:hAnsi="Arial" w:cs="Arial"/>
          <w:b/>
          <w:lang w:val="en-US"/>
        </w:rPr>
        <w:t>Additional Material</w:t>
      </w:r>
    </w:p>
    <w:p w14:paraId="7B126CC0" w14:textId="77777777" w:rsidR="00A07210" w:rsidRPr="00CC703E" w:rsidRDefault="00A07210" w:rsidP="00A07210">
      <w:pPr>
        <w:rPr>
          <w:rFonts w:ascii="Arial" w:hAnsi="Arial" w:cs="Arial"/>
          <w:b/>
          <w:lang w:val="en-US"/>
        </w:rPr>
      </w:pPr>
    </w:p>
    <w:p w14:paraId="0CE2F66B" w14:textId="77777777" w:rsidR="00A07210" w:rsidRPr="00CC703E" w:rsidRDefault="00A07210" w:rsidP="00A07210">
      <w:pPr>
        <w:rPr>
          <w:rFonts w:ascii="Arial" w:hAnsi="Arial" w:cs="Arial"/>
          <w:lang w:val="en-US"/>
        </w:rPr>
      </w:pPr>
    </w:p>
    <w:p w14:paraId="7A14134D" w14:textId="77777777" w:rsidR="00A07210" w:rsidRPr="00CC703E" w:rsidRDefault="00A07210" w:rsidP="00A07210">
      <w:pPr>
        <w:rPr>
          <w:rFonts w:ascii="Arial" w:hAnsi="Arial" w:cs="Arial"/>
          <w:lang w:val="en-US"/>
        </w:rPr>
      </w:pPr>
    </w:p>
    <w:p w14:paraId="6F356628" w14:textId="77777777" w:rsidR="00A07210" w:rsidRPr="00CC703E" w:rsidRDefault="00A07210" w:rsidP="00A07210">
      <w:pPr>
        <w:rPr>
          <w:rFonts w:ascii="Arial" w:eastAsiaTheme="majorEastAsia" w:hAnsi="Arial" w:cs="Arial"/>
          <w:b/>
          <w:bCs/>
          <w:sz w:val="20"/>
          <w:szCs w:val="20"/>
          <w:lang w:val="en-GB"/>
        </w:rPr>
      </w:pPr>
      <w:r w:rsidRPr="00CC703E">
        <w:rPr>
          <w:rFonts w:ascii="Arial" w:hAnsi="Arial" w:cs="Arial"/>
          <w:sz w:val="20"/>
          <w:szCs w:val="20"/>
          <w:lang w:val="en-GB"/>
        </w:rPr>
        <w:br w:type="page"/>
      </w:r>
    </w:p>
    <w:p w14:paraId="6E9D1007" w14:textId="766829A7" w:rsidR="00A07210" w:rsidRPr="00F50B5B" w:rsidRDefault="00A07210" w:rsidP="007A1F08">
      <w:pPr>
        <w:pStyle w:val="Heading1"/>
        <w:spacing w:before="0" w:line="276" w:lineRule="auto"/>
        <w:rPr>
          <w:rFonts w:ascii="Arial" w:hAnsi="Arial" w:cs="Arial"/>
          <w:sz w:val="22"/>
          <w:szCs w:val="20"/>
          <w:lang w:val="en-GB"/>
        </w:rPr>
      </w:pPr>
      <w:r w:rsidRPr="00F50B5B">
        <w:rPr>
          <w:rFonts w:ascii="Arial" w:hAnsi="Arial" w:cs="Arial"/>
          <w:sz w:val="22"/>
          <w:szCs w:val="20"/>
          <w:lang w:val="en-GB"/>
        </w:rPr>
        <w:lastRenderedPageBreak/>
        <w:t>R</w:t>
      </w:r>
      <w:r w:rsidR="00F50B5B" w:rsidRPr="00F50B5B">
        <w:rPr>
          <w:rFonts w:ascii="Arial" w:hAnsi="Arial" w:cs="Arial"/>
          <w:sz w:val="22"/>
          <w:szCs w:val="20"/>
          <w:lang w:val="en-GB"/>
        </w:rPr>
        <w:t>egulatory</w:t>
      </w:r>
      <w:r w:rsidRPr="00F50B5B">
        <w:rPr>
          <w:rFonts w:ascii="Arial" w:hAnsi="Arial" w:cs="Arial"/>
          <w:sz w:val="22"/>
          <w:szCs w:val="20"/>
          <w:lang w:val="en-GB"/>
        </w:rPr>
        <w:t xml:space="preserve"> </w:t>
      </w:r>
      <w:r w:rsidR="00F50B5B" w:rsidRPr="00F50B5B">
        <w:rPr>
          <w:rFonts w:ascii="Arial" w:hAnsi="Arial" w:cs="Arial"/>
          <w:sz w:val="22"/>
          <w:szCs w:val="20"/>
          <w:lang w:val="en-GB"/>
        </w:rPr>
        <w:t>mechanisms of</w:t>
      </w:r>
      <w:r w:rsidRPr="00F50B5B">
        <w:rPr>
          <w:rFonts w:ascii="Arial" w:hAnsi="Arial" w:cs="Arial"/>
          <w:sz w:val="22"/>
          <w:szCs w:val="20"/>
          <w:lang w:val="en-GB"/>
        </w:rPr>
        <w:t xml:space="preserve"> </w:t>
      </w:r>
      <w:r w:rsidR="00F50B5B" w:rsidRPr="00F50B5B">
        <w:rPr>
          <w:rFonts w:ascii="Arial" w:hAnsi="Arial" w:cs="Arial"/>
          <w:sz w:val="22"/>
          <w:szCs w:val="20"/>
          <w:lang w:val="en-GB"/>
        </w:rPr>
        <w:t>health technologies</w:t>
      </w:r>
    </w:p>
    <w:p w14:paraId="2A11D06E" w14:textId="77777777" w:rsidR="00C93F8F" w:rsidRPr="00CC703E" w:rsidRDefault="00C93F8F" w:rsidP="007A1F08">
      <w:pPr>
        <w:spacing w:line="276" w:lineRule="auto"/>
        <w:rPr>
          <w:rFonts w:ascii="Arial" w:hAnsi="Arial" w:cs="Arial"/>
        </w:rPr>
      </w:pPr>
    </w:p>
    <w:p w14:paraId="41EB6B9E" w14:textId="3AF6D338" w:rsidR="00A07210" w:rsidRPr="00CC703E" w:rsidRDefault="00A07210" w:rsidP="007A1F08">
      <w:pPr>
        <w:spacing w:line="276" w:lineRule="auto"/>
        <w:rPr>
          <w:rFonts w:ascii="Arial" w:hAnsi="Arial" w:cs="Arial"/>
          <w:sz w:val="20"/>
          <w:szCs w:val="20"/>
          <w:lang w:val="en-GB"/>
        </w:rPr>
      </w:pPr>
      <w:r w:rsidRPr="00CC703E">
        <w:rPr>
          <w:rFonts w:ascii="Arial" w:hAnsi="Arial" w:cs="Arial"/>
          <w:sz w:val="20"/>
          <w:szCs w:val="20"/>
          <w:lang w:val="en-GB"/>
        </w:rPr>
        <w:t xml:space="preserve">The Food and Drug Administration (FDA), in the US, and the </w:t>
      </w:r>
      <w:proofErr w:type="spellStart"/>
      <w:r w:rsidRPr="00CC703E">
        <w:rPr>
          <w:rFonts w:ascii="Arial" w:hAnsi="Arial" w:cs="Arial"/>
          <w:i/>
          <w:sz w:val="20"/>
          <w:szCs w:val="20"/>
          <w:lang w:val="en-GB"/>
        </w:rPr>
        <w:t>Autoridade</w:t>
      </w:r>
      <w:proofErr w:type="spellEnd"/>
      <w:r w:rsidRPr="00CC703E">
        <w:rPr>
          <w:rFonts w:ascii="Arial" w:hAnsi="Arial" w:cs="Arial"/>
          <w:i/>
          <w:sz w:val="20"/>
          <w:szCs w:val="20"/>
          <w:lang w:val="en-GB"/>
        </w:rPr>
        <w:t xml:space="preserve"> Nacional do </w:t>
      </w:r>
      <w:proofErr w:type="spellStart"/>
      <w:r w:rsidRPr="00CC703E">
        <w:rPr>
          <w:rFonts w:ascii="Arial" w:hAnsi="Arial" w:cs="Arial"/>
          <w:i/>
          <w:sz w:val="20"/>
          <w:szCs w:val="20"/>
          <w:lang w:val="en-GB"/>
        </w:rPr>
        <w:t>Medicamento</w:t>
      </w:r>
      <w:proofErr w:type="spellEnd"/>
      <w:r w:rsidRPr="00CC703E">
        <w:rPr>
          <w:rFonts w:ascii="Arial" w:hAnsi="Arial" w:cs="Arial"/>
          <w:i/>
          <w:sz w:val="20"/>
          <w:szCs w:val="20"/>
          <w:lang w:val="en-GB"/>
        </w:rPr>
        <w:t xml:space="preserve"> e </w:t>
      </w:r>
      <w:proofErr w:type="spellStart"/>
      <w:r w:rsidRPr="00CC703E">
        <w:rPr>
          <w:rFonts w:ascii="Arial" w:hAnsi="Arial" w:cs="Arial"/>
          <w:i/>
          <w:sz w:val="20"/>
          <w:szCs w:val="20"/>
          <w:lang w:val="en-GB"/>
        </w:rPr>
        <w:t>Produtos</w:t>
      </w:r>
      <w:proofErr w:type="spellEnd"/>
      <w:r w:rsidRPr="00CC703E">
        <w:rPr>
          <w:rFonts w:ascii="Arial" w:hAnsi="Arial" w:cs="Arial"/>
          <w:i/>
          <w:sz w:val="20"/>
          <w:szCs w:val="20"/>
          <w:lang w:val="en-GB"/>
        </w:rPr>
        <w:t xml:space="preserve"> de </w:t>
      </w:r>
      <w:proofErr w:type="spellStart"/>
      <w:r w:rsidRPr="00CC703E">
        <w:rPr>
          <w:rFonts w:ascii="Arial" w:hAnsi="Arial" w:cs="Arial"/>
          <w:i/>
          <w:sz w:val="20"/>
          <w:szCs w:val="20"/>
          <w:lang w:val="en-GB"/>
        </w:rPr>
        <w:t>Saúde</w:t>
      </w:r>
      <w:proofErr w:type="spellEnd"/>
      <w:r w:rsidRPr="00CC703E">
        <w:rPr>
          <w:rFonts w:ascii="Arial" w:hAnsi="Arial" w:cs="Arial"/>
          <w:i/>
          <w:sz w:val="20"/>
          <w:szCs w:val="20"/>
          <w:lang w:val="en-GB"/>
        </w:rPr>
        <w:t xml:space="preserve"> I.P.</w:t>
      </w:r>
      <w:r w:rsidRPr="00CC703E">
        <w:rPr>
          <w:rFonts w:ascii="Arial" w:hAnsi="Arial" w:cs="Arial"/>
          <w:sz w:val="20"/>
          <w:szCs w:val="20"/>
          <w:lang w:val="en-GB"/>
        </w:rPr>
        <w:t xml:space="preserve"> (INFARMED), in PT, represent the official local regulatory agencies of drugs and medical device marketing and post-market surveillance. However, other agencies within the European Union (EU) may articulate with INFARMED for marketing authorization of medicines and devices. Approval of medical devices and drugs follow different pathways and different levels of control in both countries. </w:t>
      </w:r>
    </w:p>
    <w:p w14:paraId="0875D193" w14:textId="77777777" w:rsidR="00C93F8F" w:rsidRPr="00CC703E" w:rsidRDefault="00C93F8F" w:rsidP="007A1F08">
      <w:pPr>
        <w:spacing w:line="276" w:lineRule="auto"/>
        <w:rPr>
          <w:rFonts w:ascii="Arial" w:hAnsi="Arial" w:cs="Arial"/>
          <w:sz w:val="20"/>
          <w:szCs w:val="20"/>
          <w:lang w:val="en-GB"/>
        </w:rPr>
      </w:pPr>
    </w:p>
    <w:p w14:paraId="7F8C6DF4" w14:textId="77777777" w:rsidR="00A07210" w:rsidRPr="00CC703E" w:rsidRDefault="00A07210" w:rsidP="007A1F08">
      <w:pPr>
        <w:pStyle w:val="Heading2"/>
        <w:spacing w:before="0" w:line="276" w:lineRule="auto"/>
        <w:rPr>
          <w:rFonts w:ascii="Arial" w:hAnsi="Arial" w:cs="Arial"/>
          <w:sz w:val="20"/>
          <w:szCs w:val="20"/>
          <w:lang w:val="en-GB"/>
        </w:rPr>
      </w:pPr>
      <w:r w:rsidRPr="00CC703E">
        <w:rPr>
          <w:rFonts w:ascii="Arial" w:hAnsi="Arial" w:cs="Arial"/>
          <w:sz w:val="20"/>
          <w:szCs w:val="20"/>
          <w:lang w:val="en-GB"/>
        </w:rPr>
        <w:t xml:space="preserve">Drugs </w:t>
      </w:r>
    </w:p>
    <w:p w14:paraId="49631683" w14:textId="651A2711" w:rsidR="00A07210" w:rsidRPr="00CC703E" w:rsidRDefault="00A07210" w:rsidP="007A1F08">
      <w:pPr>
        <w:spacing w:line="276" w:lineRule="auto"/>
        <w:rPr>
          <w:rFonts w:ascii="Arial" w:hAnsi="Arial" w:cs="Arial"/>
          <w:sz w:val="20"/>
          <w:szCs w:val="20"/>
          <w:lang w:val="en-GB"/>
        </w:rPr>
      </w:pPr>
      <w:r w:rsidRPr="00CC703E">
        <w:rPr>
          <w:rFonts w:ascii="Arial" w:hAnsi="Arial" w:cs="Arial"/>
          <w:b/>
          <w:sz w:val="20"/>
          <w:szCs w:val="20"/>
          <w:lang w:val="en-GB"/>
        </w:rPr>
        <w:t xml:space="preserve">United States </w:t>
      </w:r>
      <w:r w:rsidRPr="00CC703E">
        <w:rPr>
          <w:rFonts w:ascii="Arial" w:hAnsi="Arial" w:cs="Arial"/>
          <w:sz w:val="20"/>
          <w:szCs w:val="20"/>
          <w:lang w:val="en-GB"/>
        </w:rPr>
        <w:t>– The FDA approves drugs for marketing based on experimental data supporting safety and effectiveness of the medical product (drug or device) as well as information attesting adequate manufacturing and labelling. Drugs are approved if there is clear evidence that benefits outweigh the risks.</w:t>
      </w:r>
      <w:r w:rsidRPr="00D6309F">
        <w:rPr>
          <w:rFonts w:ascii="Arial" w:hAnsi="Arial" w:cs="Arial"/>
          <w:noProof/>
          <w:sz w:val="20"/>
          <w:szCs w:val="20"/>
          <w:vertAlign w:val="superscript"/>
          <w:lang w:val="en-GB"/>
        </w:rPr>
        <w:t>1</w:t>
      </w:r>
      <w:r w:rsidRPr="00CC703E">
        <w:rPr>
          <w:rFonts w:ascii="Arial" w:hAnsi="Arial" w:cs="Arial"/>
          <w:sz w:val="20"/>
          <w:szCs w:val="20"/>
          <w:lang w:val="en-GB"/>
        </w:rPr>
        <w:t xml:space="preserve"> In order to improve the speed of approval reviews, as of 1992, review fees were introduced with the Prescription Drug User Fee Act and many special approval programs have been created ever since.</w:t>
      </w:r>
      <w:r w:rsidRPr="00D6309F">
        <w:rPr>
          <w:rFonts w:ascii="Arial" w:hAnsi="Arial" w:cs="Arial"/>
          <w:noProof/>
          <w:sz w:val="20"/>
          <w:szCs w:val="20"/>
          <w:vertAlign w:val="superscript"/>
          <w:lang w:val="en-GB"/>
        </w:rPr>
        <w:t>2-4</w:t>
      </w:r>
      <w:r w:rsidR="004822B7" w:rsidRPr="00CC703E">
        <w:rPr>
          <w:rFonts w:ascii="Arial" w:hAnsi="Arial" w:cs="Arial"/>
          <w:sz w:val="20"/>
          <w:szCs w:val="20"/>
          <w:lang w:val="en-GB"/>
        </w:rPr>
        <w:t xml:space="preserve"> </w:t>
      </w:r>
      <w:r w:rsidRPr="00CC703E">
        <w:rPr>
          <w:rFonts w:ascii="Arial" w:hAnsi="Arial" w:cs="Arial"/>
          <w:sz w:val="20"/>
          <w:szCs w:val="20"/>
          <w:lang w:val="en-GB"/>
        </w:rPr>
        <w:t>Production and marketing of pharmaceuticals is completely privatized but regulated by the FDA, which does not regulate the price of pharmaceuticals.</w:t>
      </w:r>
      <w:r w:rsidRPr="00D6309F">
        <w:rPr>
          <w:rFonts w:ascii="Arial" w:hAnsi="Arial" w:cs="Arial"/>
          <w:noProof/>
          <w:sz w:val="20"/>
          <w:szCs w:val="20"/>
          <w:vertAlign w:val="superscript"/>
          <w:lang w:val="en-GB"/>
        </w:rPr>
        <w:t>5</w:t>
      </w:r>
      <w:r w:rsidRPr="00CC703E">
        <w:rPr>
          <w:rFonts w:ascii="Arial" w:hAnsi="Arial" w:cs="Arial"/>
          <w:sz w:val="20"/>
          <w:szCs w:val="20"/>
          <w:lang w:val="en-GB"/>
        </w:rPr>
        <w:t xml:space="preserve"> Prices result from market forces such as competition, and purchasers and customer negotiation power.</w:t>
      </w:r>
      <w:r w:rsidRPr="00D6309F">
        <w:rPr>
          <w:rFonts w:ascii="Arial" w:hAnsi="Arial" w:cs="Arial"/>
          <w:noProof/>
          <w:sz w:val="20"/>
          <w:szCs w:val="20"/>
          <w:vertAlign w:val="superscript"/>
          <w:lang w:val="en-GB"/>
        </w:rPr>
        <w:t>5,6</w:t>
      </w:r>
      <w:r w:rsidRPr="00CC703E">
        <w:rPr>
          <w:rFonts w:ascii="Arial" w:hAnsi="Arial" w:cs="Arial"/>
          <w:sz w:val="20"/>
          <w:szCs w:val="20"/>
          <w:lang w:val="en-GB"/>
        </w:rPr>
        <w:t xml:space="preserve"> Unlike Portugal and most countries, direct-to-consumer advertising of prescription drugs is allowed in the US provided that the advertisements are accurate and not misleading.</w:t>
      </w:r>
      <w:r w:rsidRPr="00D6309F">
        <w:rPr>
          <w:rFonts w:ascii="Arial" w:hAnsi="Arial" w:cs="Arial"/>
          <w:noProof/>
          <w:sz w:val="20"/>
          <w:szCs w:val="20"/>
          <w:vertAlign w:val="superscript"/>
          <w:lang w:val="en-GB"/>
        </w:rPr>
        <w:t>5,7</w:t>
      </w:r>
    </w:p>
    <w:p w14:paraId="79637694" w14:textId="6E49763A" w:rsidR="00A07210" w:rsidRPr="00CC703E" w:rsidRDefault="00A07210" w:rsidP="007A1F08">
      <w:pPr>
        <w:spacing w:line="276" w:lineRule="auto"/>
        <w:rPr>
          <w:rFonts w:ascii="Arial" w:hAnsi="Arial" w:cs="Arial"/>
          <w:sz w:val="20"/>
          <w:szCs w:val="20"/>
          <w:lang w:val="en-GB"/>
        </w:rPr>
      </w:pPr>
      <w:r w:rsidRPr="00CC703E">
        <w:rPr>
          <w:rFonts w:ascii="Arial" w:hAnsi="Arial" w:cs="Arial"/>
          <w:sz w:val="20"/>
          <w:szCs w:val="20"/>
          <w:lang w:val="en-GB"/>
        </w:rPr>
        <w:t>Drug coverage and type of cost-sharing vary among different health plans and insurers.</w:t>
      </w:r>
      <w:r w:rsidRPr="00D6309F">
        <w:rPr>
          <w:rFonts w:ascii="Arial" w:hAnsi="Arial" w:cs="Arial"/>
          <w:noProof/>
          <w:sz w:val="20"/>
          <w:szCs w:val="20"/>
          <w:vertAlign w:val="superscript"/>
          <w:lang w:val="en-GB"/>
        </w:rPr>
        <w:t>8</w:t>
      </w:r>
      <w:r w:rsidRPr="00CC703E">
        <w:rPr>
          <w:rFonts w:ascii="Arial" w:hAnsi="Arial" w:cs="Arial"/>
          <w:sz w:val="20"/>
          <w:szCs w:val="20"/>
          <w:lang w:val="en-GB"/>
        </w:rPr>
        <w:t xml:space="preserve"> However, most employer-based health plans cover outpatient drugs in which employees typically prefer flat rate co-payment cost-sharing.</w:t>
      </w:r>
      <w:r w:rsidRPr="00D6309F">
        <w:rPr>
          <w:rFonts w:ascii="Arial" w:hAnsi="Arial" w:cs="Arial"/>
          <w:noProof/>
          <w:sz w:val="20"/>
          <w:szCs w:val="20"/>
          <w:vertAlign w:val="superscript"/>
          <w:lang w:val="en-GB"/>
        </w:rPr>
        <w:t>5,9,10</w:t>
      </w:r>
      <w:r w:rsidRPr="00CC703E">
        <w:rPr>
          <w:rFonts w:ascii="Arial" w:hAnsi="Arial" w:cs="Arial"/>
          <w:sz w:val="20"/>
          <w:szCs w:val="20"/>
          <w:lang w:val="en-GB"/>
        </w:rPr>
        <w:t xml:space="preserve"> In addition, most outpatient drug coverage plan formularies follow a three-tier reimbursement scheme with lower co-payment for generics and higher co-payments for brand-name drugs with generic equivalent.</w:t>
      </w:r>
      <w:r w:rsidRPr="00D6309F">
        <w:rPr>
          <w:rFonts w:ascii="Arial" w:hAnsi="Arial" w:cs="Arial"/>
          <w:noProof/>
          <w:sz w:val="20"/>
          <w:szCs w:val="20"/>
          <w:vertAlign w:val="superscript"/>
          <w:lang w:val="en-GB"/>
        </w:rPr>
        <w:t>8,10</w:t>
      </w:r>
    </w:p>
    <w:p w14:paraId="77C9078B" w14:textId="5A21F862" w:rsidR="00A07210" w:rsidRPr="00CC703E" w:rsidRDefault="00A07210" w:rsidP="007A1F08">
      <w:pPr>
        <w:spacing w:line="276" w:lineRule="auto"/>
        <w:rPr>
          <w:rFonts w:ascii="Arial" w:hAnsi="Arial" w:cs="Arial"/>
          <w:sz w:val="20"/>
          <w:szCs w:val="20"/>
          <w:lang w:val="en-GB"/>
        </w:rPr>
      </w:pPr>
      <w:r w:rsidRPr="00CC703E">
        <w:rPr>
          <w:rFonts w:ascii="Arial" w:hAnsi="Arial" w:cs="Arial"/>
          <w:b/>
          <w:sz w:val="20"/>
          <w:szCs w:val="20"/>
          <w:lang w:val="en-GB"/>
        </w:rPr>
        <w:t>Portugal</w:t>
      </w:r>
      <w:r w:rsidRPr="00CC703E">
        <w:rPr>
          <w:rFonts w:ascii="Arial" w:hAnsi="Arial" w:cs="Arial"/>
          <w:sz w:val="20"/>
          <w:szCs w:val="20"/>
          <w:lang w:val="en-GB"/>
        </w:rPr>
        <w:t xml:space="preserve"> – The European Union regulatory system for drug marketing approval, which comprises four possible procedures: centralized, decentralized, mutual recognition or national. Briefly, the centralized procedure is offered by the European Medicines Agency (EMA) and provides authorization for marketing a drug in all EU countries. The centralized procedure is compulsory for some drugs and optional to others. Drugs that fall outside the scope of EMA are approved for marketing using one of the other procedures depending on the countries for which marketing is sought.</w:t>
      </w:r>
      <w:r w:rsidRPr="00D6309F">
        <w:rPr>
          <w:rFonts w:ascii="Arial" w:hAnsi="Arial" w:cs="Arial"/>
          <w:noProof/>
          <w:sz w:val="20"/>
          <w:szCs w:val="20"/>
          <w:vertAlign w:val="superscript"/>
          <w:lang w:val="en-GB"/>
        </w:rPr>
        <w:t>11,12</w:t>
      </w:r>
      <w:r w:rsidRPr="00CC703E">
        <w:rPr>
          <w:rFonts w:ascii="Arial" w:hAnsi="Arial" w:cs="Arial"/>
          <w:sz w:val="20"/>
          <w:szCs w:val="20"/>
          <w:lang w:val="en-GB"/>
        </w:rPr>
        <w:t xml:space="preserve"> In 2012, the EMA accounted for approximately 13% (66/521) of drug marketing approvals in Portugal.</w:t>
      </w:r>
      <w:r w:rsidRPr="00D6309F">
        <w:rPr>
          <w:rFonts w:ascii="Arial" w:hAnsi="Arial" w:cs="Arial"/>
          <w:noProof/>
          <w:sz w:val="20"/>
          <w:szCs w:val="20"/>
          <w:vertAlign w:val="superscript"/>
          <w:lang w:val="en-GB"/>
        </w:rPr>
        <w:t>13</w:t>
      </w:r>
      <w:r w:rsidRPr="00CC703E">
        <w:rPr>
          <w:rFonts w:ascii="Arial" w:hAnsi="Arial" w:cs="Arial"/>
          <w:sz w:val="20"/>
          <w:szCs w:val="20"/>
          <w:lang w:val="en-GB"/>
        </w:rPr>
        <w:t xml:space="preserve"> Regardless of the type of procedure, drugs receive approval for marketing in Portugal, much like in the US, based on experimental data regarding quality, safety and efficacy. INFARMED further regulates standards regarding their manufacturing, distribution and labelling.</w:t>
      </w:r>
      <w:r w:rsidRPr="00D6309F">
        <w:rPr>
          <w:rFonts w:ascii="Arial" w:hAnsi="Arial" w:cs="Arial"/>
          <w:noProof/>
          <w:sz w:val="20"/>
          <w:szCs w:val="20"/>
          <w:vertAlign w:val="superscript"/>
          <w:lang w:val="en-GB"/>
        </w:rPr>
        <w:t>12</w:t>
      </w:r>
    </w:p>
    <w:p w14:paraId="76336265" w14:textId="76B0A484" w:rsidR="00A07210" w:rsidRPr="00CC703E" w:rsidRDefault="00A07210" w:rsidP="007A1F08">
      <w:pPr>
        <w:spacing w:line="276" w:lineRule="auto"/>
        <w:rPr>
          <w:rFonts w:ascii="Arial" w:hAnsi="Arial" w:cs="Arial"/>
          <w:sz w:val="20"/>
          <w:szCs w:val="20"/>
          <w:lang w:val="en-GB"/>
        </w:rPr>
      </w:pPr>
      <w:r w:rsidRPr="00CC703E">
        <w:rPr>
          <w:rFonts w:ascii="Arial" w:hAnsi="Arial" w:cs="Arial"/>
          <w:sz w:val="20"/>
          <w:szCs w:val="20"/>
          <w:lang w:val="en-GB"/>
        </w:rPr>
        <w:t xml:space="preserve">Contrary to the FDA, INFARMED is responsible for price control and reimbursement eligibility of drugs within the NHS. With this purpose, </w:t>
      </w:r>
      <w:proofErr w:type="spellStart"/>
      <w:r w:rsidRPr="00CC703E">
        <w:rPr>
          <w:rFonts w:ascii="Arial" w:hAnsi="Arial" w:cs="Arial"/>
          <w:sz w:val="20"/>
          <w:szCs w:val="20"/>
          <w:lang w:val="en-GB"/>
        </w:rPr>
        <w:t>pharmaco</w:t>
      </w:r>
      <w:proofErr w:type="spellEnd"/>
      <w:r w:rsidRPr="00CC703E">
        <w:rPr>
          <w:rFonts w:ascii="Arial" w:hAnsi="Arial" w:cs="Arial"/>
          <w:sz w:val="20"/>
          <w:szCs w:val="20"/>
          <w:lang w:val="en-GB"/>
        </w:rPr>
        <w:t xml:space="preserve">-economic and </w:t>
      </w:r>
      <w:proofErr w:type="spellStart"/>
      <w:r w:rsidRPr="00CC703E">
        <w:rPr>
          <w:rFonts w:ascii="Arial" w:hAnsi="Arial" w:cs="Arial"/>
          <w:sz w:val="20"/>
          <w:szCs w:val="20"/>
          <w:lang w:val="en-GB"/>
        </w:rPr>
        <w:t>pharmaco</w:t>
      </w:r>
      <w:proofErr w:type="spellEnd"/>
      <w:r w:rsidRPr="00CC703E">
        <w:rPr>
          <w:rFonts w:ascii="Arial" w:hAnsi="Arial" w:cs="Arial"/>
          <w:sz w:val="20"/>
          <w:szCs w:val="20"/>
          <w:lang w:val="en-GB"/>
        </w:rPr>
        <w:t>-therapeutic reports need to be submitted so that a hospital price or a maximum retail price can be agreed with the pharmaceutical company, before asking the government for a reimbursement rate and then begin marketing.</w:t>
      </w:r>
      <w:r w:rsidRPr="00D6309F">
        <w:rPr>
          <w:rFonts w:ascii="Arial" w:hAnsi="Arial" w:cs="Arial"/>
          <w:noProof/>
          <w:sz w:val="20"/>
          <w:szCs w:val="20"/>
          <w:vertAlign w:val="superscript"/>
          <w:lang w:val="en-GB"/>
        </w:rPr>
        <w:t>14</w:t>
      </w:r>
      <w:r w:rsidRPr="00CC703E">
        <w:rPr>
          <w:rFonts w:ascii="Arial" w:hAnsi="Arial" w:cs="Arial"/>
          <w:sz w:val="20"/>
          <w:szCs w:val="20"/>
          <w:lang w:val="en-GB"/>
        </w:rPr>
        <w:t xml:space="preserve"> Maximum prices are currently determined by INFARMED based on prices practiced in other European countries of similar GDP per capita to PT.</w:t>
      </w:r>
      <w:r w:rsidRPr="00D6309F">
        <w:rPr>
          <w:rFonts w:ascii="Arial" w:hAnsi="Arial" w:cs="Arial"/>
          <w:noProof/>
          <w:sz w:val="20"/>
          <w:szCs w:val="20"/>
          <w:vertAlign w:val="superscript"/>
          <w:lang w:val="en-GB"/>
        </w:rPr>
        <w:t>15</w:t>
      </w:r>
      <w:r w:rsidRPr="00CC703E">
        <w:rPr>
          <w:rFonts w:ascii="Arial" w:hAnsi="Arial" w:cs="Arial"/>
          <w:sz w:val="20"/>
          <w:szCs w:val="20"/>
          <w:lang w:val="en-GB"/>
        </w:rPr>
        <w:t xml:space="preserve"> Outpatient drugs eligible for reimbursement by the NHS are assigned to one of four reimbursement rate categories based on a therapeutic classification.</w:t>
      </w:r>
      <w:r w:rsidRPr="00D6309F">
        <w:rPr>
          <w:rFonts w:ascii="Arial" w:hAnsi="Arial" w:cs="Arial"/>
          <w:noProof/>
          <w:sz w:val="20"/>
          <w:szCs w:val="20"/>
          <w:vertAlign w:val="superscript"/>
          <w:lang w:val="en-GB"/>
        </w:rPr>
        <w:t>14,16</w:t>
      </w:r>
    </w:p>
    <w:p w14:paraId="2C52A31F" w14:textId="4600A3DA" w:rsidR="00A07210" w:rsidRPr="00CC703E" w:rsidRDefault="00A07210" w:rsidP="007A1F08">
      <w:pPr>
        <w:spacing w:line="276" w:lineRule="auto"/>
        <w:rPr>
          <w:rFonts w:ascii="Arial" w:hAnsi="Arial" w:cs="Arial"/>
          <w:sz w:val="20"/>
          <w:szCs w:val="20"/>
          <w:lang w:val="en-GB"/>
        </w:rPr>
      </w:pPr>
      <w:r w:rsidRPr="00CC703E">
        <w:rPr>
          <w:rFonts w:ascii="Arial" w:hAnsi="Arial" w:cs="Arial"/>
          <w:sz w:val="20"/>
          <w:szCs w:val="20"/>
          <w:lang w:val="en-GB"/>
        </w:rPr>
        <w:t>The use of the national drug formulary is mandatory for doctors prescribing in institutions within the NHS and is also an important guiding instrument for hospitals’ pharmacy departments and their drug formularies.</w:t>
      </w:r>
      <w:r w:rsidRPr="00D6309F">
        <w:rPr>
          <w:rFonts w:ascii="Arial" w:hAnsi="Arial" w:cs="Arial"/>
          <w:noProof/>
          <w:sz w:val="20"/>
          <w:szCs w:val="20"/>
          <w:vertAlign w:val="superscript"/>
          <w:lang w:val="en-GB"/>
        </w:rPr>
        <w:t>17,18</w:t>
      </w:r>
      <w:bookmarkStart w:id="1" w:name="RANGE!A1:C11"/>
      <w:bookmarkEnd w:id="1"/>
    </w:p>
    <w:p w14:paraId="79489B6C" w14:textId="77777777" w:rsidR="00A07210" w:rsidRPr="00CC703E" w:rsidRDefault="00A07210" w:rsidP="007A1F08">
      <w:pPr>
        <w:pStyle w:val="Heading2"/>
        <w:spacing w:before="0" w:line="276" w:lineRule="auto"/>
        <w:rPr>
          <w:rFonts w:ascii="Arial" w:hAnsi="Arial" w:cs="Arial"/>
          <w:sz w:val="20"/>
          <w:szCs w:val="20"/>
          <w:lang w:val="en-GB"/>
        </w:rPr>
      </w:pPr>
    </w:p>
    <w:p w14:paraId="717F8328" w14:textId="77777777" w:rsidR="00A07210" w:rsidRPr="00CC703E" w:rsidRDefault="00A07210" w:rsidP="007A1F08">
      <w:pPr>
        <w:pStyle w:val="Heading2"/>
        <w:spacing w:before="0" w:line="276" w:lineRule="auto"/>
        <w:rPr>
          <w:rFonts w:ascii="Arial" w:hAnsi="Arial" w:cs="Arial"/>
          <w:sz w:val="20"/>
          <w:szCs w:val="20"/>
          <w:lang w:val="en-GB"/>
        </w:rPr>
      </w:pPr>
      <w:r w:rsidRPr="00CC703E">
        <w:rPr>
          <w:rFonts w:ascii="Arial" w:hAnsi="Arial" w:cs="Arial"/>
          <w:sz w:val="20"/>
          <w:szCs w:val="20"/>
          <w:lang w:val="en-GB"/>
        </w:rPr>
        <w:t>Medical devices</w:t>
      </w:r>
    </w:p>
    <w:p w14:paraId="43D7785D" w14:textId="1D2C3886" w:rsidR="00A07210" w:rsidRPr="00CC703E" w:rsidRDefault="00A07210" w:rsidP="007A1F08">
      <w:pPr>
        <w:spacing w:line="276" w:lineRule="auto"/>
        <w:rPr>
          <w:rFonts w:ascii="Arial" w:hAnsi="Arial" w:cs="Arial"/>
          <w:sz w:val="20"/>
          <w:szCs w:val="20"/>
          <w:lang w:val="en-GB"/>
        </w:rPr>
      </w:pPr>
      <w:r w:rsidRPr="00CC703E">
        <w:rPr>
          <w:rFonts w:ascii="Arial" w:hAnsi="Arial" w:cs="Arial"/>
          <w:b/>
          <w:sz w:val="20"/>
          <w:szCs w:val="20"/>
          <w:lang w:val="en-GB"/>
        </w:rPr>
        <w:t>United States</w:t>
      </w:r>
      <w:r w:rsidRPr="00CC703E">
        <w:rPr>
          <w:rFonts w:ascii="Arial" w:hAnsi="Arial" w:cs="Arial"/>
          <w:sz w:val="20"/>
          <w:szCs w:val="20"/>
          <w:lang w:val="en-GB"/>
        </w:rPr>
        <w:t xml:space="preserve"> – Approval of medical devices is centralized at federal government under the FDA. Regulations aim to assure the safety and effectiveness of the devices according to a </w:t>
      </w:r>
      <w:r w:rsidRPr="00CC703E">
        <w:rPr>
          <w:rFonts w:ascii="Arial" w:hAnsi="Arial" w:cs="Arial"/>
          <w:sz w:val="20"/>
          <w:szCs w:val="20"/>
          <w:lang w:val="en-GB"/>
        </w:rPr>
        <w:lastRenderedPageBreak/>
        <w:t>risk-tiered classification (Class I, II and III), where regulatory control increases from Class I to Class III depending on the risk the device poses to the patient but also on its intended use and indications for use.</w:t>
      </w:r>
      <w:r w:rsidRPr="00D6309F">
        <w:rPr>
          <w:rFonts w:ascii="Arial" w:hAnsi="Arial" w:cs="Arial"/>
          <w:noProof/>
          <w:sz w:val="20"/>
          <w:szCs w:val="20"/>
          <w:vertAlign w:val="superscript"/>
          <w:lang w:val="en-GB"/>
        </w:rPr>
        <w:t>19</w:t>
      </w:r>
      <w:r w:rsidRPr="00CC703E">
        <w:rPr>
          <w:rFonts w:ascii="Arial" w:hAnsi="Arial" w:cs="Arial"/>
          <w:sz w:val="20"/>
          <w:szCs w:val="20"/>
          <w:lang w:val="en-GB"/>
        </w:rPr>
        <w:t xml:space="preserve"> Depending on the class assigned to the device, an additional pathway to general controls may be required. This may be either a premarket notification (510(k)), or a premarket approval application (PMA), where the PMA is the strictest and more formal regulatory control. At its inception, review of medical device applications was free of charge but as of 2003, the FDA may charge fees to medical device manufacturers. Additionally, a Third Party Program has been implemented which provides the option to seek private parties to review applications. Such amendments have been implemented to improve the review process, which has been often criticized as a slow and lengthy process.</w:t>
      </w:r>
      <w:r w:rsidRPr="00D6309F">
        <w:rPr>
          <w:rFonts w:ascii="Arial" w:hAnsi="Arial" w:cs="Arial"/>
          <w:noProof/>
          <w:sz w:val="20"/>
          <w:szCs w:val="20"/>
          <w:vertAlign w:val="superscript"/>
          <w:lang w:val="en-GB"/>
        </w:rPr>
        <w:t>4,20</w:t>
      </w:r>
    </w:p>
    <w:p w14:paraId="3C3151BD" w14:textId="078B80F3" w:rsidR="00A07210" w:rsidRPr="00CC703E" w:rsidRDefault="00A07210" w:rsidP="007A1F08">
      <w:pPr>
        <w:spacing w:line="276" w:lineRule="auto"/>
        <w:rPr>
          <w:rFonts w:ascii="Arial" w:eastAsiaTheme="majorEastAsia" w:hAnsi="Arial" w:cs="Arial"/>
          <w:sz w:val="20"/>
          <w:szCs w:val="20"/>
          <w:lang w:val="en-GB"/>
        </w:rPr>
      </w:pPr>
      <w:r w:rsidRPr="00CC703E">
        <w:rPr>
          <w:rFonts w:ascii="Arial" w:hAnsi="Arial" w:cs="Arial"/>
          <w:b/>
          <w:sz w:val="20"/>
          <w:szCs w:val="20"/>
          <w:lang w:val="en-GB"/>
        </w:rPr>
        <w:t>Portugal</w:t>
      </w:r>
      <w:r w:rsidRPr="00CC703E">
        <w:rPr>
          <w:rFonts w:ascii="Arial" w:hAnsi="Arial" w:cs="Arial"/>
          <w:sz w:val="20"/>
          <w:szCs w:val="20"/>
          <w:lang w:val="en-GB"/>
        </w:rPr>
        <w:t xml:space="preserve"> – The medical device approval system falls under the decentralized regulatory system implemented at the EU</w:t>
      </w:r>
      <w:r w:rsidR="00D6309F">
        <w:rPr>
          <w:rFonts w:ascii="Arial" w:hAnsi="Arial" w:cs="Arial"/>
          <w:sz w:val="20"/>
          <w:szCs w:val="20"/>
          <w:lang w:val="en-GB"/>
        </w:rPr>
        <w:t>.</w:t>
      </w:r>
      <w:r w:rsidRPr="00D6309F">
        <w:rPr>
          <w:rFonts w:ascii="Arial" w:hAnsi="Arial" w:cs="Arial"/>
          <w:noProof/>
          <w:sz w:val="20"/>
          <w:szCs w:val="20"/>
          <w:vertAlign w:val="superscript"/>
          <w:lang w:val="en-GB"/>
        </w:rPr>
        <w:t>21,22</w:t>
      </w:r>
      <w:r w:rsidRPr="00CC703E">
        <w:rPr>
          <w:rFonts w:ascii="Arial" w:hAnsi="Arial" w:cs="Arial"/>
          <w:sz w:val="20"/>
          <w:szCs w:val="20"/>
          <w:lang w:val="en-GB"/>
        </w:rPr>
        <w:t xml:space="preserve"> The procedure involves a Notified Body, which is private for-profit organization accredited by European authorities, that evaluates whether manufacturers are conforming to the EU’s Medical Device Directives</w:t>
      </w:r>
      <w:r w:rsidR="00802D21">
        <w:rPr>
          <w:rFonts w:ascii="Arial" w:hAnsi="Arial" w:cs="Arial"/>
          <w:sz w:val="20"/>
          <w:szCs w:val="20"/>
          <w:lang w:val="en-GB"/>
        </w:rPr>
        <w:t>.</w:t>
      </w:r>
      <w:r w:rsidRPr="00802D21">
        <w:rPr>
          <w:rFonts w:ascii="Arial" w:hAnsi="Arial" w:cs="Arial"/>
          <w:noProof/>
          <w:sz w:val="20"/>
          <w:szCs w:val="20"/>
          <w:vertAlign w:val="superscript"/>
          <w:lang w:val="en-GB"/>
        </w:rPr>
        <w:t>21</w:t>
      </w:r>
      <w:r w:rsidRPr="00CC703E">
        <w:rPr>
          <w:rFonts w:ascii="Arial" w:hAnsi="Arial" w:cs="Arial"/>
          <w:sz w:val="20"/>
          <w:szCs w:val="20"/>
          <w:lang w:val="en-GB"/>
        </w:rPr>
        <w:t xml:space="preserve"> Similar to the FDA system, control requirements depend on the associated-risk group (I, </w:t>
      </w:r>
      <w:proofErr w:type="spellStart"/>
      <w:r w:rsidRPr="00CC703E">
        <w:rPr>
          <w:rFonts w:ascii="Arial" w:hAnsi="Arial" w:cs="Arial"/>
          <w:sz w:val="20"/>
          <w:szCs w:val="20"/>
          <w:lang w:val="en-GB"/>
        </w:rPr>
        <w:t>IIa</w:t>
      </w:r>
      <w:proofErr w:type="spellEnd"/>
      <w:r w:rsidRPr="00CC703E">
        <w:rPr>
          <w:rFonts w:ascii="Arial" w:hAnsi="Arial" w:cs="Arial"/>
          <w:sz w:val="20"/>
          <w:szCs w:val="20"/>
          <w:lang w:val="en-GB"/>
        </w:rPr>
        <w:t xml:space="preserve">, </w:t>
      </w:r>
      <w:proofErr w:type="spellStart"/>
      <w:r w:rsidRPr="00CC703E">
        <w:rPr>
          <w:rFonts w:ascii="Arial" w:hAnsi="Arial" w:cs="Arial"/>
          <w:sz w:val="20"/>
          <w:szCs w:val="20"/>
          <w:lang w:val="en-GB"/>
        </w:rPr>
        <w:t>IIb</w:t>
      </w:r>
      <w:proofErr w:type="spellEnd"/>
      <w:r w:rsidRPr="00CC703E">
        <w:rPr>
          <w:rFonts w:ascii="Arial" w:hAnsi="Arial" w:cs="Arial"/>
          <w:sz w:val="20"/>
          <w:szCs w:val="20"/>
          <w:lang w:val="en-GB"/>
        </w:rPr>
        <w:t xml:space="preserve"> and III) of the device. This review process has been criticized as having lack of transparency and vague requirements, which allows for different levels of standards between Notified Bodies.</w:t>
      </w:r>
      <w:r w:rsidRPr="00802D21">
        <w:rPr>
          <w:rFonts w:ascii="Arial" w:hAnsi="Arial" w:cs="Arial"/>
          <w:noProof/>
          <w:sz w:val="20"/>
          <w:szCs w:val="20"/>
          <w:vertAlign w:val="superscript"/>
          <w:lang w:val="en-GB"/>
        </w:rPr>
        <w:t>20</w:t>
      </w:r>
      <w:r w:rsidRPr="00CC703E">
        <w:rPr>
          <w:rStyle w:val="ReferencesChar"/>
          <w:rFonts w:ascii="Arial" w:hAnsi="Arial" w:cs="Arial"/>
          <w:sz w:val="20"/>
          <w:szCs w:val="20"/>
          <w:lang w:val="en-GB"/>
        </w:rPr>
        <w:t xml:space="preserve"> </w:t>
      </w:r>
      <w:r w:rsidRPr="00CC703E">
        <w:rPr>
          <w:rStyle w:val="ReferencesChar"/>
          <w:rFonts w:ascii="Arial" w:hAnsi="Arial" w:cs="Arial"/>
          <w:sz w:val="20"/>
          <w:szCs w:val="20"/>
          <w:vertAlign w:val="baseline"/>
          <w:lang w:val="en-GB"/>
        </w:rPr>
        <w:t>For example, there is no publicly available list of all approved devices in EU nor of their review application information.</w:t>
      </w:r>
      <w:r w:rsidRPr="00802D21">
        <w:rPr>
          <w:rStyle w:val="ReferencesChar"/>
          <w:rFonts w:ascii="Arial" w:hAnsi="Arial" w:cs="Arial"/>
          <w:noProof/>
          <w:sz w:val="20"/>
          <w:szCs w:val="20"/>
          <w:lang w:val="en-GB"/>
        </w:rPr>
        <w:t>23,24</w:t>
      </w:r>
      <w:r w:rsidRPr="00CC703E">
        <w:rPr>
          <w:rStyle w:val="ReferencesChar"/>
          <w:rFonts w:ascii="Arial" w:hAnsi="Arial" w:cs="Arial"/>
          <w:sz w:val="20"/>
          <w:szCs w:val="20"/>
          <w:vertAlign w:val="baseline"/>
          <w:lang w:val="en-GB"/>
        </w:rPr>
        <w:t xml:space="preserve"> Furthermore, as emphasised by Fraser et al.</w:t>
      </w:r>
      <w:r w:rsidRPr="00802D21">
        <w:rPr>
          <w:rStyle w:val="ReferencesChar"/>
          <w:rFonts w:ascii="Arial" w:hAnsi="Arial" w:cs="Arial"/>
          <w:noProof/>
          <w:sz w:val="20"/>
          <w:szCs w:val="20"/>
          <w:lang w:val="en-GB"/>
        </w:rPr>
        <w:t>24</w:t>
      </w:r>
      <w:r w:rsidRPr="00CC703E">
        <w:rPr>
          <w:rStyle w:val="ReferencesChar"/>
          <w:rFonts w:ascii="Arial" w:hAnsi="Arial" w:cs="Arial"/>
          <w:sz w:val="20"/>
          <w:szCs w:val="20"/>
          <w:vertAlign w:val="baseline"/>
          <w:lang w:val="en-GB"/>
        </w:rPr>
        <w:t xml:space="preserve"> regulations provide detail on how clinical studies of devices should be performed, but they do not specify when they are required. </w:t>
      </w:r>
    </w:p>
    <w:p w14:paraId="4B19A437" w14:textId="47A4B31E" w:rsidR="004822B7" w:rsidRPr="00CC703E" w:rsidRDefault="00A07210" w:rsidP="007A1F08">
      <w:pPr>
        <w:spacing w:line="276" w:lineRule="auto"/>
        <w:rPr>
          <w:rFonts w:ascii="Arial" w:eastAsiaTheme="majorEastAsia" w:hAnsi="Arial" w:cs="Arial"/>
          <w:sz w:val="20"/>
          <w:szCs w:val="20"/>
          <w:vertAlign w:val="superscript"/>
          <w:lang w:val="en-GB"/>
        </w:rPr>
      </w:pPr>
      <w:r w:rsidRPr="00CC703E">
        <w:rPr>
          <w:rFonts w:ascii="Arial" w:hAnsi="Arial" w:cs="Arial"/>
          <w:sz w:val="20"/>
          <w:szCs w:val="20"/>
          <w:lang w:val="en-GB"/>
        </w:rPr>
        <w:t>The Notified Bodies provide a CE (</w:t>
      </w:r>
      <w:proofErr w:type="spellStart"/>
      <w:r w:rsidRPr="00CC703E">
        <w:rPr>
          <w:rFonts w:ascii="Arial" w:hAnsi="Arial" w:cs="Arial"/>
          <w:sz w:val="20"/>
          <w:szCs w:val="20"/>
          <w:lang w:val="en-GB"/>
        </w:rPr>
        <w:t>Conformité</w:t>
      </w:r>
      <w:proofErr w:type="spellEnd"/>
      <w:r w:rsidRPr="00CC703E">
        <w:rPr>
          <w:rFonts w:ascii="Arial" w:hAnsi="Arial" w:cs="Arial"/>
          <w:sz w:val="20"/>
          <w:szCs w:val="20"/>
          <w:lang w:val="en-GB"/>
        </w:rPr>
        <w:t xml:space="preserve"> </w:t>
      </w:r>
      <w:proofErr w:type="spellStart"/>
      <w:r w:rsidRPr="00CC703E">
        <w:rPr>
          <w:rFonts w:ascii="Arial" w:hAnsi="Arial" w:cs="Arial"/>
          <w:sz w:val="20"/>
          <w:szCs w:val="20"/>
          <w:lang w:val="en-GB"/>
        </w:rPr>
        <w:t>Européen</w:t>
      </w:r>
      <w:proofErr w:type="spellEnd"/>
      <w:r w:rsidRPr="00CC703E">
        <w:rPr>
          <w:rFonts w:ascii="Arial" w:hAnsi="Arial" w:cs="Arial"/>
          <w:sz w:val="20"/>
          <w:szCs w:val="20"/>
          <w:lang w:val="en-GB"/>
        </w:rPr>
        <w:t>) mark certification to the medical device if proven that it is safe and functions according to the manufacturer’s intended use, enabling it to enter the EU market.</w:t>
      </w:r>
      <w:r w:rsidRPr="00802D21">
        <w:rPr>
          <w:rFonts w:ascii="Arial" w:hAnsi="Arial" w:cs="Arial"/>
          <w:noProof/>
          <w:sz w:val="20"/>
          <w:szCs w:val="20"/>
          <w:vertAlign w:val="superscript"/>
          <w:lang w:val="en-GB"/>
        </w:rPr>
        <w:t>20</w:t>
      </w:r>
      <w:r w:rsidRPr="00CC703E">
        <w:rPr>
          <w:rFonts w:ascii="Arial" w:hAnsi="Arial" w:cs="Arial"/>
          <w:sz w:val="20"/>
          <w:szCs w:val="20"/>
          <w:lang w:val="en-GB"/>
        </w:rPr>
        <w:t xml:space="preserve"> High-risk medical devices must be further registered with the INFARMED</w:t>
      </w:r>
      <w:r w:rsidRPr="00CC703E" w:rsidDel="00D63E14">
        <w:rPr>
          <w:rFonts w:ascii="Arial" w:hAnsi="Arial" w:cs="Arial"/>
          <w:sz w:val="20"/>
          <w:szCs w:val="20"/>
          <w:lang w:val="en-GB"/>
        </w:rPr>
        <w:t xml:space="preserve"> </w:t>
      </w:r>
      <w:r w:rsidRPr="00CC703E">
        <w:rPr>
          <w:rFonts w:ascii="Arial" w:hAnsi="Arial" w:cs="Arial"/>
          <w:sz w:val="20"/>
          <w:szCs w:val="20"/>
          <w:lang w:val="en-GB"/>
        </w:rPr>
        <w:t>for commercialization.</w:t>
      </w:r>
      <w:r w:rsidRPr="00802D21">
        <w:rPr>
          <w:rFonts w:ascii="Arial" w:hAnsi="Arial" w:cs="Arial"/>
          <w:noProof/>
          <w:sz w:val="20"/>
          <w:szCs w:val="20"/>
          <w:vertAlign w:val="superscript"/>
          <w:lang w:val="en-GB"/>
        </w:rPr>
        <w:t>22</w:t>
      </w:r>
    </w:p>
    <w:p w14:paraId="767DF333" w14:textId="77777777" w:rsidR="004822B7" w:rsidRPr="00CC703E" w:rsidRDefault="004822B7" w:rsidP="007A1F08">
      <w:pPr>
        <w:spacing w:line="276" w:lineRule="auto"/>
        <w:rPr>
          <w:rFonts w:ascii="Arial" w:eastAsiaTheme="majorEastAsia" w:hAnsi="Arial" w:cs="Arial"/>
          <w:sz w:val="20"/>
          <w:szCs w:val="20"/>
          <w:lang w:val="en-GB"/>
        </w:rPr>
      </w:pPr>
    </w:p>
    <w:p w14:paraId="067D8C6B" w14:textId="58E7D2ED" w:rsidR="004822B7" w:rsidRPr="00CC703E" w:rsidRDefault="004822B7" w:rsidP="004822B7">
      <w:pPr>
        <w:rPr>
          <w:rFonts w:ascii="Arial" w:eastAsiaTheme="majorEastAsia" w:hAnsi="Arial" w:cs="Arial"/>
          <w:sz w:val="20"/>
          <w:szCs w:val="20"/>
          <w:lang w:val="en-GB"/>
        </w:rPr>
      </w:pPr>
    </w:p>
    <w:p w14:paraId="5093C169" w14:textId="22538A62" w:rsidR="004822B7" w:rsidRPr="00CC703E" w:rsidRDefault="004822B7" w:rsidP="004822B7">
      <w:pPr>
        <w:tabs>
          <w:tab w:val="left" w:pos="1840"/>
        </w:tabs>
        <w:rPr>
          <w:rFonts w:ascii="Arial" w:eastAsiaTheme="majorEastAsia" w:hAnsi="Arial" w:cs="Arial"/>
          <w:sz w:val="20"/>
          <w:szCs w:val="20"/>
          <w:lang w:val="en-GB"/>
        </w:rPr>
      </w:pPr>
      <w:r w:rsidRPr="00CC703E">
        <w:rPr>
          <w:rFonts w:ascii="Arial" w:eastAsiaTheme="majorEastAsia" w:hAnsi="Arial" w:cs="Arial"/>
          <w:sz w:val="20"/>
          <w:szCs w:val="20"/>
          <w:lang w:val="en-GB"/>
        </w:rPr>
        <w:tab/>
      </w:r>
    </w:p>
    <w:p w14:paraId="0E543B24" w14:textId="506D883A" w:rsidR="004822B7" w:rsidRPr="00CC703E" w:rsidRDefault="004822B7" w:rsidP="004822B7">
      <w:pPr>
        <w:rPr>
          <w:rFonts w:ascii="Arial" w:eastAsiaTheme="majorEastAsia" w:hAnsi="Arial" w:cs="Arial"/>
          <w:sz w:val="20"/>
          <w:szCs w:val="20"/>
          <w:lang w:val="en-GB"/>
        </w:rPr>
      </w:pPr>
    </w:p>
    <w:p w14:paraId="15100319" w14:textId="77777777" w:rsidR="00A07210" w:rsidRPr="00CC703E" w:rsidRDefault="00A07210" w:rsidP="004822B7">
      <w:pPr>
        <w:rPr>
          <w:rFonts w:ascii="Arial" w:eastAsiaTheme="majorEastAsia" w:hAnsi="Arial" w:cs="Arial"/>
          <w:sz w:val="20"/>
          <w:szCs w:val="20"/>
          <w:lang w:val="en-GB"/>
        </w:rPr>
        <w:sectPr w:rsidR="00A07210" w:rsidRPr="00CC703E" w:rsidSect="00A07210">
          <w:pgSz w:w="11900" w:h="16840"/>
          <w:pgMar w:top="1440" w:right="1797" w:bottom="1440" w:left="1797" w:header="709" w:footer="709" w:gutter="0"/>
          <w:cols w:space="708"/>
          <w:docGrid w:linePitch="360"/>
        </w:sectPr>
      </w:pPr>
    </w:p>
    <w:p w14:paraId="31BDA2AE" w14:textId="77777777" w:rsidR="00A07210" w:rsidRPr="00CC703E" w:rsidRDefault="00A07210" w:rsidP="00A07210">
      <w:pPr>
        <w:rPr>
          <w:rFonts w:ascii="Arial" w:hAnsi="Arial" w:cs="Arial"/>
          <w:sz w:val="20"/>
          <w:szCs w:val="20"/>
          <w:lang w:val="en-US"/>
        </w:rPr>
      </w:pPr>
    </w:p>
    <w:p w14:paraId="5316B8BD" w14:textId="6214E522" w:rsidR="00A07210" w:rsidRPr="00CC703E" w:rsidRDefault="00D93A3E" w:rsidP="00A07210">
      <w:pPr>
        <w:rPr>
          <w:rFonts w:ascii="Arial" w:hAnsi="Arial" w:cs="Arial"/>
          <w:sz w:val="20"/>
          <w:szCs w:val="20"/>
          <w:lang w:val="en-US"/>
        </w:rPr>
      </w:pPr>
      <w:r>
        <w:rPr>
          <w:rFonts w:ascii="Arial" w:hAnsi="Arial" w:cs="Arial"/>
          <w:b/>
          <w:sz w:val="20"/>
          <w:szCs w:val="20"/>
          <w:lang w:val="en-US"/>
        </w:rPr>
        <w:t>Table A</w:t>
      </w:r>
      <w:r w:rsidR="00A07210" w:rsidRPr="00CC703E">
        <w:rPr>
          <w:rFonts w:ascii="Arial" w:hAnsi="Arial" w:cs="Arial"/>
          <w:b/>
          <w:sz w:val="20"/>
          <w:szCs w:val="20"/>
          <w:lang w:val="en-US"/>
        </w:rPr>
        <w:t>1: Reference population used for direct standardization of rates – 2010 US population.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1061"/>
        <w:gridCol w:w="1061"/>
      </w:tblGrid>
      <w:tr w:rsidR="00A07210" w:rsidRPr="00CC703E" w14:paraId="4E225BD5" w14:textId="77777777" w:rsidTr="00A07210">
        <w:trPr>
          <w:trHeight w:val="300"/>
        </w:trPr>
        <w:tc>
          <w:tcPr>
            <w:tcW w:w="714" w:type="dxa"/>
            <w:tcBorders>
              <w:top w:val="single" w:sz="4" w:space="0" w:color="auto"/>
              <w:bottom w:val="single" w:sz="4" w:space="0" w:color="auto"/>
            </w:tcBorders>
            <w:noWrap/>
            <w:hideMark/>
          </w:tcPr>
          <w:p w14:paraId="29BA0819" w14:textId="77777777" w:rsidR="00A07210" w:rsidRPr="00CC703E" w:rsidRDefault="00A07210" w:rsidP="00A07210">
            <w:pPr>
              <w:rPr>
                <w:rFonts w:ascii="Arial" w:hAnsi="Arial" w:cs="Arial"/>
                <w:b/>
                <w:sz w:val="16"/>
                <w:szCs w:val="16"/>
                <w:lang w:val="en-US"/>
              </w:rPr>
            </w:pPr>
            <w:r w:rsidRPr="00CC703E">
              <w:rPr>
                <w:rFonts w:ascii="Arial" w:hAnsi="Arial" w:cs="Arial"/>
                <w:b/>
                <w:sz w:val="16"/>
                <w:szCs w:val="16"/>
                <w:lang w:val="en-US"/>
              </w:rPr>
              <w:t>Age</w:t>
            </w:r>
          </w:p>
        </w:tc>
        <w:tc>
          <w:tcPr>
            <w:tcW w:w="1061" w:type="dxa"/>
            <w:tcBorders>
              <w:top w:val="single" w:sz="4" w:space="0" w:color="auto"/>
              <w:bottom w:val="single" w:sz="4" w:space="0" w:color="auto"/>
            </w:tcBorders>
            <w:noWrap/>
            <w:hideMark/>
          </w:tcPr>
          <w:p w14:paraId="60D56DF6" w14:textId="77777777" w:rsidR="00A07210" w:rsidRPr="00CC703E" w:rsidRDefault="00A07210" w:rsidP="00A07210">
            <w:pPr>
              <w:jc w:val="center"/>
              <w:rPr>
                <w:rFonts w:ascii="Arial" w:hAnsi="Arial" w:cs="Arial"/>
                <w:b/>
                <w:sz w:val="16"/>
                <w:szCs w:val="16"/>
                <w:lang w:val="en-US"/>
              </w:rPr>
            </w:pPr>
            <w:r w:rsidRPr="00CC703E">
              <w:rPr>
                <w:rFonts w:ascii="Arial" w:hAnsi="Arial" w:cs="Arial"/>
                <w:b/>
                <w:sz w:val="16"/>
                <w:szCs w:val="16"/>
                <w:lang w:val="en-US"/>
              </w:rPr>
              <w:t>Male</w:t>
            </w:r>
          </w:p>
        </w:tc>
        <w:tc>
          <w:tcPr>
            <w:tcW w:w="1061" w:type="dxa"/>
            <w:tcBorders>
              <w:top w:val="single" w:sz="4" w:space="0" w:color="auto"/>
              <w:bottom w:val="single" w:sz="4" w:space="0" w:color="auto"/>
            </w:tcBorders>
            <w:noWrap/>
            <w:hideMark/>
          </w:tcPr>
          <w:p w14:paraId="76E8701F" w14:textId="77777777" w:rsidR="00A07210" w:rsidRPr="00CC703E" w:rsidRDefault="00A07210" w:rsidP="00A07210">
            <w:pPr>
              <w:jc w:val="center"/>
              <w:rPr>
                <w:rFonts w:ascii="Arial" w:hAnsi="Arial" w:cs="Arial"/>
                <w:b/>
                <w:sz w:val="16"/>
                <w:szCs w:val="16"/>
                <w:lang w:val="en-US"/>
              </w:rPr>
            </w:pPr>
            <w:r w:rsidRPr="00CC703E">
              <w:rPr>
                <w:rFonts w:ascii="Arial" w:hAnsi="Arial" w:cs="Arial"/>
                <w:b/>
                <w:sz w:val="16"/>
                <w:szCs w:val="16"/>
                <w:lang w:val="en-US"/>
              </w:rPr>
              <w:t>Female</w:t>
            </w:r>
          </w:p>
        </w:tc>
      </w:tr>
      <w:tr w:rsidR="00A07210" w:rsidRPr="00CC703E" w14:paraId="00867838" w14:textId="77777777" w:rsidTr="00A07210">
        <w:trPr>
          <w:trHeight w:val="300"/>
        </w:trPr>
        <w:tc>
          <w:tcPr>
            <w:tcW w:w="714" w:type="dxa"/>
            <w:tcBorders>
              <w:top w:val="single" w:sz="4" w:space="0" w:color="auto"/>
            </w:tcBorders>
            <w:noWrap/>
            <w:hideMark/>
          </w:tcPr>
          <w:p w14:paraId="1729DCEA" w14:textId="77777777" w:rsidR="00A07210" w:rsidRPr="00CC703E" w:rsidRDefault="00A07210" w:rsidP="00A07210">
            <w:pPr>
              <w:rPr>
                <w:rFonts w:ascii="Arial" w:hAnsi="Arial" w:cs="Arial"/>
                <w:sz w:val="16"/>
                <w:szCs w:val="16"/>
              </w:rPr>
            </w:pPr>
            <w:r w:rsidRPr="00CC703E">
              <w:rPr>
                <w:rFonts w:ascii="Arial" w:hAnsi="Arial" w:cs="Arial"/>
                <w:sz w:val="16"/>
                <w:szCs w:val="16"/>
              </w:rPr>
              <w:t>20-24</w:t>
            </w:r>
          </w:p>
        </w:tc>
        <w:tc>
          <w:tcPr>
            <w:tcW w:w="1061" w:type="dxa"/>
            <w:tcBorders>
              <w:top w:val="single" w:sz="4" w:space="0" w:color="auto"/>
            </w:tcBorders>
            <w:noWrap/>
            <w:hideMark/>
          </w:tcPr>
          <w:p w14:paraId="3C0CAB04" w14:textId="77777777" w:rsidR="00A07210" w:rsidRPr="00CC703E" w:rsidRDefault="00A07210" w:rsidP="00A07210">
            <w:pPr>
              <w:jc w:val="right"/>
              <w:rPr>
                <w:rFonts w:ascii="Arial" w:hAnsi="Arial" w:cs="Arial"/>
                <w:sz w:val="16"/>
                <w:szCs w:val="16"/>
              </w:rPr>
            </w:pPr>
            <w:r w:rsidRPr="00CC703E">
              <w:rPr>
                <w:rFonts w:ascii="Arial" w:hAnsi="Arial" w:cs="Arial"/>
                <w:sz w:val="16"/>
                <w:szCs w:val="16"/>
              </w:rPr>
              <w:t>11,014,176</w:t>
            </w:r>
          </w:p>
        </w:tc>
        <w:tc>
          <w:tcPr>
            <w:tcW w:w="1061" w:type="dxa"/>
            <w:tcBorders>
              <w:top w:val="single" w:sz="4" w:space="0" w:color="auto"/>
            </w:tcBorders>
            <w:noWrap/>
            <w:hideMark/>
          </w:tcPr>
          <w:p w14:paraId="4D098029" w14:textId="77777777" w:rsidR="00A07210" w:rsidRPr="00CC703E" w:rsidRDefault="00A07210" w:rsidP="00A07210">
            <w:pPr>
              <w:jc w:val="right"/>
              <w:rPr>
                <w:rFonts w:ascii="Arial" w:hAnsi="Arial" w:cs="Arial"/>
                <w:sz w:val="16"/>
                <w:szCs w:val="16"/>
              </w:rPr>
            </w:pPr>
            <w:r w:rsidRPr="00CC703E">
              <w:rPr>
                <w:rFonts w:ascii="Arial" w:hAnsi="Arial" w:cs="Arial"/>
                <w:sz w:val="16"/>
                <w:szCs w:val="16"/>
              </w:rPr>
              <w:t>10,571,823</w:t>
            </w:r>
          </w:p>
        </w:tc>
      </w:tr>
      <w:tr w:rsidR="00A07210" w:rsidRPr="00CC703E" w14:paraId="41AE054B" w14:textId="77777777" w:rsidTr="00A07210">
        <w:trPr>
          <w:trHeight w:val="300"/>
        </w:trPr>
        <w:tc>
          <w:tcPr>
            <w:tcW w:w="714" w:type="dxa"/>
            <w:noWrap/>
            <w:hideMark/>
          </w:tcPr>
          <w:p w14:paraId="41BEAF38" w14:textId="77777777" w:rsidR="00A07210" w:rsidRPr="00CC703E" w:rsidRDefault="00A07210" w:rsidP="00A07210">
            <w:pPr>
              <w:rPr>
                <w:rFonts w:ascii="Arial" w:hAnsi="Arial" w:cs="Arial"/>
                <w:sz w:val="16"/>
                <w:szCs w:val="16"/>
              </w:rPr>
            </w:pPr>
            <w:r w:rsidRPr="00CC703E">
              <w:rPr>
                <w:rFonts w:ascii="Arial" w:hAnsi="Arial" w:cs="Arial"/>
                <w:sz w:val="16"/>
                <w:szCs w:val="16"/>
              </w:rPr>
              <w:t>25-29</w:t>
            </w:r>
          </w:p>
        </w:tc>
        <w:tc>
          <w:tcPr>
            <w:tcW w:w="1061" w:type="dxa"/>
            <w:noWrap/>
            <w:hideMark/>
          </w:tcPr>
          <w:p w14:paraId="4B54DDFF" w14:textId="77777777" w:rsidR="00A07210" w:rsidRPr="00CC703E" w:rsidRDefault="00A07210" w:rsidP="00A07210">
            <w:pPr>
              <w:jc w:val="right"/>
              <w:rPr>
                <w:rFonts w:ascii="Arial" w:hAnsi="Arial" w:cs="Arial"/>
                <w:sz w:val="16"/>
                <w:szCs w:val="16"/>
              </w:rPr>
            </w:pPr>
            <w:r w:rsidRPr="00CC703E">
              <w:rPr>
                <w:rFonts w:ascii="Arial" w:hAnsi="Arial" w:cs="Arial"/>
                <w:sz w:val="16"/>
                <w:szCs w:val="16"/>
              </w:rPr>
              <w:t>10,635,591</w:t>
            </w:r>
          </w:p>
        </w:tc>
        <w:tc>
          <w:tcPr>
            <w:tcW w:w="1061" w:type="dxa"/>
            <w:noWrap/>
            <w:hideMark/>
          </w:tcPr>
          <w:p w14:paraId="11D55F19" w14:textId="77777777" w:rsidR="00A07210" w:rsidRPr="00CC703E" w:rsidRDefault="00A07210" w:rsidP="00A07210">
            <w:pPr>
              <w:jc w:val="right"/>
              <w:rPr>
                <w:rFonts w:ascii="Arial" w:hAnsi="Arial" w:cs="Arial"/>
                <w:sz w:val="16"/>
                <w:szCs w:val="16"/>
              </w:rPr>
            </w:pPr>
            <w:r w:rsidRPr="00CC703E">
              <w:rPr>
                <w:rFonts w:ascii="Arial" w:hAnsi="Arial" w:cs="Arial"/>
                <w:sz w:val="16"/>
                <w:szCs w:val="16"/>
              </w:rPr>
              <w:t>10,466,258</w:t>
            </w:r>
          </w:p>
        </w:tc>
      </w:tr>
      <w:tr w:rsidR="00A07210" w:rsidRPr="00CC703E" w14:paraId="0E76FCF0" w14:textId="77777777" w:rsidTr="00A07210">
        <w:trPr>
          <w:trHeight w:val="300"/>
        </w:trPr>
        <w:tc>
          <w:tcPr>
            <w:tcW w:w="714" w:type="dxa"/>
            <w:noWrap/>
            <w:hideMark/>
          </w:tcPr>
          <w:p w14:paraId="4C0DE576" w14:textId="77777777" w:rsidR="00A07210" w:rsidRPr="00CC703E" w:rsidRDefault="00A07210" w:rsidP="00A07210">
            <w:pPr>
              <w:rPr>
                <w:rFonts w:ascii="Arial" w:hAnsi="Arial" w:cs="Arial"/>
                <w:sz w:val="16"/>
                <w:szCs w:val="16"/>
              </w:rPr>
            </w:pPr>
            <w:r w:rsidRPr="00CC703E">
              <w:rPr>
                <w:rFonts w:ascii="Arial" w:hAnsi="Arial" w:cs="Arial"/>
                <w:sz w:val="16"/>
                <w:szCs w:val="16"/>
              </w:rPr>
              <w:t>30-34</w:t>
            </w:r>
          </w:p>
        </w:tc>
        <w:tc>
          <w:tcPr>
            <w:tcW w:w="1061" w:type="dxa"/>
            <w:noWrap/>
            <w:hideMark/>
          </w:tcPr>
          <w:p w14:paraId="4C28CA31" w14:textId="77777777" w:rsidR="00A07210" w:rsidRPr="00CC703E" w:rsidRDefault="00A07210" w:rsidP="00A07210">
            <w:pPr>
              <w:jc w:val="right"/>
              <w:rPr>
                <w:rFonts w:ascii="Arial" w:hAnsi="Arial" w:cs="Arial"/>
                <w:sz w:val="16"/>
                <w:szCs w:val="16"/>
              </w:rPr>
            </w:pPr>
            <w:r w:rsidRPr="00CC703E">
              <w:rPr>
                <w:rFonts w:ascii="Arial" w:hAnsi="Arial" w:cs="Arial"/>
                <w:sz w:val="16"/>
                <w:szCs w:val="16"/>
              </w:rPr>
              <w:t>9,996,500</w:t>
            </w:r>
          </w:p>
        </w:tc>
        <w:tc>
          <w:tcPr>
            <w:tcW w:w="1061" w:type="dxa"/>
            <w:noWrap/>
            <w:hideMark/>
          </w:tcPr>
          <w:p w14:paraId="53E189F9" w14:textId="77777777" w:rsidR="00A07210" w:rsidRPr="00CC703E" w:rsidRDefault="00A07210" w:rsidP="00A07210">
            <w:pPr>
              <w:jc w:val="right"/>
              <w:rPr>
                <w:rFonts w:ascii="Arial" w:hAnsi="Arial" w:cs="Arial"/>
                <w:sz w:val="16"/>
                <w:szCs w:val="16"/>
              </w:rPr>
            </w:pPr>
            <w:r w:rsidRPr="00CC703E">
              <w:rPr>
                <w:rFonts w:ascii="Arial" w:hAnsi="Arial" w:cs="Arial"/>
                <w:sz w:val="16"/>
                <w:szCs w:val="16"/>
              </w:rPr>
              <w:t>9,965,599</w:t>
            </w:r>
          </w:p>
        </w:tc>
      </w:tr>
      <w:tr w:rsidR="00A07210" w:rsidRPr="00CC703E" w14:paraId="2F8E5D0E" w14:textId="77777777" w:rsidTr="00A07210">
        <w:trPr>
          <w:trHeight w:val="300"/>
        </w:trPr>
        <w:tc>
          <w:tcPr>
            <w:tcW w:w="714" w:type="dxa"/>
            <w:noWrap/>
            <w:hideMark/>
          </w:tcPr>
          <w:p w14:paraId="05D230BF" w14:textId="77777777" w:rsidR="00A07210" w:rsidRPr="00CC703E" w:rsidRDefault="00A07210" w:rsidP="00A07210">
            <w:pPr>
              <w:rPr>
                <w:rFonts w:ascii="Arial" w:hAnsi="Arial" w:cs="Arial"/>
                <w:sz w:val="16"/>
                <w:szCs w:val="16"/>
              </w:rPr>
            </w:pPr>
            <w:r w:rsidRPr="00CC703E">
              <w:rPr>
                <w:rFonts w:ascii="Arial" w:hAnsi="Arial" w:cs="Arial"/>
                <w:sz w:val="16"/>
                <w:szCs w:val="16"/>
              </w:rPr>
              <w:t>35-39</w:t>
            </w:r>
          </w:p>
        </w:tc>
        <w:tc>
          <w:tcPr>
            <w:tcW w:w="1061" w:type="dxa"/>
            <w:noWrap/>
            <w:hideMark/>
          </w:tcPr>
          <w:p w14:paraId="6BA4D3A5" w14:textId="77777777" w:rsidR="00A07210" w:rsidRPr="00CC703E" w:rsidRDefault="00A07210" w:rsidP="00A07210">
            <w:pPr>
              <w:jc w:val="right"/>
              <w:rPr>
                <w:rFonts w:ascii="Arial" w:hAnsi="Arial" w:cs="Arial"/>
                <w:sz w:val="16"/>
                <w:szCs w:val="16"/>
              </w:rPr>
            </w:pPr>
            <w:r w:rsidRPr="00CC703E">
              <w:rPr>
                <w:rFonts w:ascii="Arial" w:hAnsi="Arial" w:cs="Arial"/>
                <w:sz w:val="16"/>
                <w:szCs w:val="16"/>
              </w:rPr>
              <w:t>10,042,022</w:t>
            </w:r>
          </w:p>
        </w:tc>
        <w:tc>
          <w:tcPr>
            <w:tcW w:w="1061" w:type="dxa"/>
            <w:noWrap/>
            <w:hideMark/>
          </w:tcPr>
          <w:p w14:paraId="2D584CFD" w14:textId="77777777" w:rsidR="00A07210" w:rsidRPr="00CC703E" w:rsidRDefault="00A07210" w:rsidP="00A07210">
            <w:pPr>
              <w:jc w:val="right"/>
              <w:rPr>
                <w:rFonts w:ascii="Arial" w:hAnsi="Arial" w:cs="Arial"/>
                <w:sz w:val="16"/>
                <w:szCs w:val="16"/>
              </w:rPr>
            </w:pPr>
            <w:r w:rsidRPr="00CC703E">
              <w:rPr>
                <w:rFonts w:ascii="Arial" w:hAnsi="Arial" w:cs="Arial"/>
                <w:sz w:val="16"/>
                <w:szCs w:val="16"/>
              </w:rPr>
              <w:t>10,137,620</w:t>
            </w:r>
          </w:p>
        </w:tc>
      </w:tr>
      <w:tr w:rsidR="00A07210" w:rsidRPr="00CC703E" w14:paraId="2578712A" w14:textId="77777777" w:rsidTr="00A07210">
        <w:trPr>
          <w:trHeight w:val="300"/>
        </w:trPr>
        <w:tc>
          <w:tcPr>
            <w:tcW w:w="714" w:type="dxa"/>
            <w:noWrap/>
            <w:hideMark/>
          </w:tcPr>
          <w:p w14:paraId="03949F15" w14:textId="77777777" w:rsidR="00A07210" w:rsidRPr="00CC703E" w:rsidRDefault="00A07210" w:rsidP="00A07210">
            <w:pPr>
              <w:rPr>
                <w:rFonts w:ascii="Arial" w:hAnsi="Arial" w:cs="Arial"/>
                <w:sz w:val="16"/>
                <w:szCs w:val="16"/>
              </w:rPr>
            </w:pPr>
            <w:r w:rsidRPr="00CC703E">
              <w:rPr>
                <w:rFonts w:ascii="Arial" w:hAnsi="Arial" w:cs="Arial"/>
                <w:sz w:val="16"/>
                <w:szCs w:val="16"/>
              </w:rPr>
              <w:t>40-44</w:t>
            </w:r>
          </w:p>
        </w:tc>
        <w:tc>
          <w:tcPr>
            <w:tcW w:w="1061" w:type="dxa"/>
            <w:noWrap/>
            <w:hideMark/>
          </w:tcPr>
          <w:p w14:paraId="77A7968F" w14:textId="77777777" w:rsidR="00A07210" w:rsidRPr="00CC703E" w:rsidRDefault="00A07210" w:rsidP="00A07210">
            <w:pPr>
              <w:jc w:val="right"/>
              <w:rPr>
                <w:rFonts w:ascii="Arial" w:hAnsi="Arial" w:cs="Arial"/>
                <w:sz w:val="16"/>
                <w:szCs w:val="16"/>
              </w:rPr>
            </w:pPr>
            <w:r w:rsidRPr="00CC703E">
              <w:rPr>
                <w:rFonts w:ascii="Arial" w:hAnsi="Arial" w:cs="Arial"/>
                <w:sz w:val="16"/>
                <w:szCs w:val="16"/>
              </w:rPr>
              <w:t>10,393,977</w:t>
            </w:r>
          </w:p>
        </w:tc>
        <w:tc>
          <w:tcPr>
            <w:tcW w:w="1061" w:type="dxa"/>
            <w:noWrap/>
            <w:hideMark/>
          </w:tcPr>
          <w:p w14:paraId="7347D30C" w14:textId="77777777" w:rsidR="00A07210" w:rsidRPr="00CC703E" w:rsidRDefault="00A07210" w:rsidP="00A07210">
            <w:pPr>
              <w:jc w:val="right"/>
              <w:rPr>
                <w:rFonts w:ascii="Arial" w:hAnsi="Arial" w:cs="Arial"/>
                <w:sz w:val="16"/>
                <w:szCs w:val="16"/>
              </w:rPr>
            </w:pPr>
            <w:r w:rsidRPr="00CC703E">
              <w:rPr>
                <w:rFonts w:ascii="Arial" w:hAnsi="Arial" w:cs="Arial"/>
                <w:sz w:val="16"/>
                <w:szCs w:val="16"/>
              </w:rPr>
              <w:t>10,496,987</w:t>
            </w:r>
          </w:p>
        </w:tc>
      </w:tr>
      <w:tr w:rsidR="00A07210" w:rsidRPr="00CC703E" w14:paraId="175AFBBC" w14:textId="77777777" w:rsidTr="00A07210">
        <w:trPr>
          <w:trHeight w:val="300"/>
        </w:trPr>
        <w:tc>
          <w:tcPr>
            <w:tcW w:w="714" w:type="dxa"/>
            <w:noWrap/>
            <w:hideMark/>
          </w:tcPr>
          <w:p w14:paraId="189A3133" w14:textId="77777777" w:rsidR="00A07210" w:rsidRPr="00CC703E" w:rsidRDefault="00A07210" w:rsidP="00A07210">
            <w:pPr>
              <w:rPr>
                <w:rFonts w:ascii="Arial" w:hAnsi="Arial" w:cs="Arial"/>
                <w:sz w:val="16"/>
                <w:szCs w:val="16"/>
              </w:rPr>
            </w:pPr>
            <w:r w:rsidRPr="00CC703E">
              <w:rPr>
                <w:rFonts w:ascii="Arial" w:hAnsi="Arial" w:cs="Arial"/>
                <w:sz w:val="16"/>
                <w:szCs w:val="16"/>
              </w:rPr>
              <w:t>45-49</w:t>
            </w:r>
          </w:p>
        </w:tc>
        <w:tc>
          <w:tcPr>
            <w:tcW w:w="1061" w:type="dxa"/>
            <w:noWrap/>
            <w:hideMark/>
          </w:tcPr>
          <w:p w14:paraId="6E5E3C4E" w14:textId="77777777" w:rsidR="00A07210" w:rsidRPr="00CC703E" w:rsidRDefault="00A07210" w:rsidP="00A07210">
            <w:pPr>
              <w:jc w:val="right"/>
              <w:rPr>
                <w:rFonts w:ascii="Arial" w:hAnsi="Arial" w:cs="Arial"/>
                <w:sz w:val="16"/>
                <w:szCs w:val="16"/>
              </w:rPr>
            </w:pPr>
            <w:r w:rsidRPr="00CC703E">
              <w:rPr>
                <w:rFonts w:ascii="Arial" w:hAnsi="Arial" w:cs="Arial"/>
                <w:sz w:val="16"/>
                <w:szCs w:val="16"/>
              </w:rPr>
              <w:t>11,209,085</w:t>
            </w:r>
          </w:p>
        </w:tc>
        <w:tc>
          <w:tcPr>
            <w:tcW w:w="1061" w:type="dxa"/>
            <w:noWrap/>
            <w:hideMark/>
          </w:tcPr>
          <w:p w14:paraId="303C60D1" w14:textId="77777777" w:rsidR="00A07210" w:rsidRPr="00CC703E" w:rsidRDefault="00A07210" w:rsidP="00A07210">
            <w:pPr>
              <w:jc w:val="right"/>
              <w:rPr>
                <w:rFonts w:ascii="Arial" w:hAnsi="Arial" w:cs="Arial"/>
                <w:sz w:val="16"/>
                <w:szCs w:val="16"/>
              </w:rPr>
            </w:pPr>
            <w:r w:rsidRPr="00CC703E">
              <w:rPr>
                <w:rFonts w:ascii="Arial" w:hAnsi="Arial" w:cs="Arial"/>
                <w:sz w:val="16"/>
                <w:szCs w:val="16"/>
              </w:rPr>
              <w:t>11,499,506</w:t>
            </w:r>
          </w:p>
        </w:tc>
      </w:tr>
      <w:tr w:rsidR="00A07210" w:rsidRPr="00CC703E" w14:paraId="0370BCC1" w14:textId="77777777" w:rsidTr="00A07210">
        <w:trPr>
          <w:trHeight w:val="300"/>
        </w:trPr>
        <w:tc>
          <w:tcPr>
            <w:tcW w:w="714" w:type="dxa"/>
            <w:noWrap/>
            <w:hideMark/>
          </w:tcPr>
          <w:p w14:paraId="18780B8E" w14:textId="77777777" w:rsidR="00A07210" w:rsidRPr="00CC703E" w:rsidRDefault="00A07210" w:rsidP="00A07210">
            <w:pPr>
              <w:rPr>
                <w:rFonts w:ascii="Arial" w:hAnsi="Arial" w:cs="Arial"/>
                <w:sz w:val="16"/>
                <w:szCs w:val="16"/>
              </w:rPr>
            </w:pPr>
            <w:r w:rsidRPr="00CC703E">
              <w:rPr>
                <w:rFonts w:ascii="Arial" w:hAnsi="Arial" w:cs="Arial"/>
                <w:sz w:val="16"/>
                <w:szCs w:val="16"/>
              </w:rPr>
              <w:t>50-54</w:t>
            </w:r>
          </w:p>
        </w:tc>
        <w:tc>
          <w:tcPr>
            <w:tcW w:w="1061" w:type="dxa"/>
            <w:noWrap/>
            <w:hideMark/>
          </w:tcPr>
          <w:p w14:paraId="505FF929" w14:textId="77777777" w:rsidR="00A07210" w:rsidRPr="00CC703E" w:rsidRDefault="00A07210" w:rsidP="00A07210">
            <w:pPr>
              <w:jc w:val="right"/>
              <w:rPr>
                <w:rFonts w:ascii="Arial" w:hAnsi="Arial" w:cs="Arial"/>
                <w:sz w:val="16"/>
                <w:szCs w:val="16"/>
              </w:rPr>
            </w:pPr>
            <w:r w:rsidRPr="00CC703E">
              <w:rPr>
                <w:rFonts w:ascii="Arial" w:hAnsi="Arial" w:cs="Arial"/>
                <w:sz w:val="16"/>
                <w:szCs w:val="16"/>
              </w:rPr>
              <w:t>10,933,274</w:t>
            </w:r>
          </w:p>
        </w:tc>
        <w:tc>
          <w:tcPr>
            <w:tcW w:w="1061" w:type="dxa"/>
            <w:noWrap/>
            <w:hideMark/>
          </w:tcPr>
          <w:p w14:paraId="0CE68B0A" w14:textId="77777777" w:rsidR="00A07210" w:rsidRPr="00CC703E" w:rsidRDefault="00A07210" w:rsidP="00A07210">
            <w:pPr>
              <w:jc w:val="right"/>
              <w:rPr>
                <w:rFonts w:ascii="Arial" w:hAnsi="Arial" w:cs="Arial"/>
                <w:sz w:val="16"/>
                <w:szCs w:val="16"/>
              </w:rPr>
            </w:pPr>
            <w:r w:rsidRPr="00CC703E">
              <w:rPr>
                <w:rFonts w:ascii="Arial" w:hAnsi="Arial" w:cs="Arial"/>
                <w:sz w:val="16"/>
                <w:szCs w:val="16"/>
              </w:rPr>
              <w:t>11,364,351</w:t>
            </w:r>
          </w:p>
        </w:tc>
      </w:tr>
      <w:tr w:rsidR="00A07210" w:rsidRPr="00CC703E" w14:paraId="65B671F4" w14:textId="77777777" w:rsidTr="00A07210">
        <w:trPr>
          <w:trHeight w:val="300"/>
        </w:trPr>
        <w:tc>
          <w:tcPr>
            <w:tcW w:w="714" w:type="dxa"/>
            <w:noWrap/>
            <w:hideMark/>
          </w:tcPr>
          <w:p w14:paraId="1705DB7B" w14:textId="77777777" w:rsidR="00A07210" w:rsidRPr="00CC703E" w:rsidRDefault="00A07210" w:rsidP="00A07210">
            <w:pPr>
              <w:rPr>
                <w:rFonts w:ascii="Arial" w:hAnsi="Arial" w:cs="Arial"/>
                <w:sz w:val="16"/>
                <w:szCs w:val="16"/>
              </w:rPr>
            </w:pPr>
            <w:r w:rsidRPr="00CC703E">
              <w:rPr>
                <w:rFonts w:ascii="Arial" w:hAnsi="Arial" w:cs="Arial"/>
                <w:sz w:val="16"/>
                <w:szCs w:val="16"/>
              </w:rPr>
              <w:t>55-59</w:t>
            </w:r>
          </w:p>
        </w:tc>
        <w:tc>
          <w:tcPr>
            <w:tcW w:w="1061" w:type="dxa"/>
            <w:noWrap/>
            <w:hideMark/>
          </w:tcPr>
          <w:p w14:paraId="56C1CD55" w14:textId="77777777" w:rsidR="00A07210" w:rsidRPr="00CC703E" w:rsidRDefault="00A07210" w:rsidP="00A07210">
            <w:pPr>
              <w:jc w:val="right"/>
              <w:rPr>
                <w:rFonts w:ascii="Arial" w:hAnsi="Arial" w:cs="Arial"/>
                <w:sz w:val="16"/>
                <w:szCs w:val="16"/>
              </w:rPr>
            </w:pPr>
            <w:r w:rsidRPr="00CC703E">
              <w:rPr>
                <w:rFonts w:ascii="Arial" w:hAnsi="Arial" w:cs="Arial"/>
                <w:sz w:val="16"/>
                <w:szCs w:val="16"/>
              </w:rPr>
              <w:t>9,523,648</w:t>
            </w:r>
          </w:p>
        </w:tc>
        <w:tc>
          <w:tcPr>
            <w:tcW w:w="1061" w:type="dxa"/>
            <w:noWrap/>
            <w:hideMark/>
          </w:tcPr>
          <w:p w14:paraId="63EF12F0" w14:textId="77777777" w:rsidR="00A07210" w:rsidRPr="00CC703E" w:rsidRDefault="00A07210" w:rsidP="00A07210">
            <w:pPr>
              <w:jc w:val="right"/>
              <w:rPr>
                <w:rFonts w:ascii="Arial" w:hAnsi="Arial" w:cs="Arial"/>
                <w:sz w:val="16"/>
                <w:szCs w:val="16"/>
              </w:rPr>
            </w:pPr>
            <w:r w:rsidRPr="00CC703E">
              <w:rPr>
                <w:rFonts w:ascii="Arial" w:hAnsi="Arial" w:cs="Arial"/>
                <w:sz w:val="16"/>
                <w:szCs w:val="16"/>
              </w:rPr>
              <w:t>10,141,157</w:t>
            </w:r>
          </w:p>
        </w:tc>
      </w:tr>
      <w:tr w:rsidR="00A07210" w:rsidRPr="00CC703E" w14:paraId="0175DF54" w14:textId="77777777" w:rsidTr="00A07210">
        <w:trPr>
          <w:trHeight w:val="300"/>
        </w:trPr>
        <w:tc>
          <w:tcPr>
            <w:tcW w:w="714" w:type="dxa"/>
            <w:noWrap/>
            <w:hideMark/>
          </w:tcPr>
          <w:p w14:paraId="233E85A5" w14:textId="77777777" w:rsidR="00A07210" w:rsidRPr="00CC703E" w:rsidRDefault="00A07210" w:rsidP="00A07210">
            <w:pPr>
              <w:rPr>
                <w:rFonts w:ascii="Arial" w:hAnsi="Arial" w:cs="Arial"/>
                <w:sz w:val="16"/>
                <w:szCs w:val="16"/>
              </w:rPr>
            </w:pPr>
            <w:r w:rsidRPr="00CC703E">
              <w:rPr>
                <w:rFonts w:ascii="Arial" w:hAnsi="Arial" w:cs="Arial"/>
                <w:sz w:val="16"/>
                <w:szCs w:val="16"/>
              </w:rPr>
              <w:t>60-64</w:t>
            </w:r>
          </w:p>
        </w:tc>
        <w:tc>
          <w:tcPr>
            <w:tcW w:w="1061" w:type="dxa"/>
            <w:noWrap/>
            <w:hideMark/>
          </w:tcPr>
          <w:p w14:paraId="3099C2EA" w14:textId="77777777" w:rsidR="00A07210" w:rsidRPr="00CC703E" w:rsidRDefault="00A07210" w:rsidP="00A07210">
            <w:pPr>
              <w:jc w:val="right"/>
              <w:rPr>
                <w:rFonts w:ascii="Arial" w:hAnsi="Arial" w:cs="Arial"/>
                <w:sz w:val="16"/>
                <w:szCs w:val="16"/>
              </w:rPr>
            </w:pPr>
            <w:r w:rsidRPr="00CC703E">
              <w:rPr>
                <w:rFonts w:ascii="Arial" w:hAnsi="Arial" w:cs="Arial"/>
                <w:sz w:val="16"/>
                <w:szCs w:val="16"/>
              </w:rPr>
              <w:t>8,077,500</w:t>
            </w:r>
          </w:p>
        </w:tc>
        <w:tc>
          <w:tcPr>
            <w:tcW w:w="1061" w:type="dxa"/>
            <w:noWrap/>
            <w:hideMark/>
          </w:tcPr>
          <w:p w14:paraId="15D758C9" w14:textId="77777777" w:rsidR="00A07210" w:rsidRPr="00CC703E" w:rsidRDefault="00A07210" w:rsidP="00A07210">
            <w:pPr>
              <w:jc w:val="right"/>
              <w:rPr>
                <w:rFonts w:ascii="Arial" w:hAnsi="Arial" w:cs="Arial"/>
                <w:sz w:val="16"/>
                <w:szCs w:val="16"/>
              </w:rPr>
            </w:pPr>
            <w:r w:rsidRPr="00CC703E">
              <w:rPr>
                <w:rFonts w:ascii="Arial" w:hAnsi="Arial" w:cs="Arial"/>
                <w:sz w:val="16"/>
                <w:szCs w:val="16"/>
              </w:rPr>
              <w:t>8,740,424</w:t>
            </w:r>
          </w:p>
        </w:tc>
      </w:tr>
      <w:tr w:rsidR="00A07210" w:rsidRPr="00CC703E" w14:paraId="61BAD612" w14:textId="77777777" w:rsidTr="00A07210">
        <w:trPr>
          <w:trHeight w:val="300"/>
        </w:trPr>
        <w:tc>
          <w:tcPr>
            <w:tcW w:w="714" w:type="dxa"/>
            <w:noWrap/>
            <w:hideMark/>
          </w:tcPr>
          <w:p w14:paraId="220557DC" w14:textId="77777777" w:rsidR="00A07210" w:rsidRPr="00CC703E" w:rsidRDefault="00A07210" w:rsidP="00A07210">
            <w:pPr>
              <w:rPr>
                <w:rFonts w:ascii="Arial" w:hAnsi="Arial" w:cs="Arial"/>
                <w:sz w:val="16"/>
                <w:szCs w:val="16"/>
              </w:rPr>
            </w:pPr>
            <w:r w:rsidRPr="00CC703E">
              <w:rPr>
                <w:rFonts w:ascii="Arial" w:hAnsi="Arial" w:cs="Arial"/>
                <w:sz w:val="16"/>
                <w:szCs w:val="16"/>
              </w:rPr>
              <w:t>65-69</w:t>
            </w:r>
          </w:p>
        </w:tc>
        <w:tc>
          <w:tcPr>
            <w:tcW w:w="1061" w:type="dxa"/>
            <w:noWrap/>
            <w:hideMark/>
          </w:tcPr>
          <w:p w14:paraId="42084B32" w14:textId="77777777" w:rsidR="00A07210" w:rsidRPr="00CC703E" w:rsidRDefault="00A07210" w:rsidP="00A07210">
            <w:pPr>
              <w:jc w:val="right"/>
              <w:rPr>
                <w:rFonts w:ascii="Arial" w:hAnsi="Arial" w:cs="Arial"/>
                <w:sz w:val="16"/>
                <w:szCs w:val="16"/>
              </w:rPr>
            </w:pPr>
            <w:r w:rsidRPr="00CC703E">
              <w:rPr>
                <w:rFonts w:ascii="Arial" w:hAnsi="Arial" w:cs="Arial"/>
                <w:sz w:val="16"/>
                <w:szCs w:val="16"/>
              </w:rPr>
              <w:t>5,852,547</w:t>
            </w:r>
          </w:p>
        </w:tc>
        <w:tc>
          <w:tcPr>
            <w:tcW w:w="1061" w:type="dxa"/>
            <w:noWrap/>
            <w:hideMark/>
          </w:tcPr>
          <w:p w14:paraId="53398BF3" w14:textId="77777777" w:rsidR="00A07210" w:rsidRPr="00CC703E" w:rsidRDefault="00A07210" w:rsidP="00A07210">
            <w:pPr>
              <w:jc w:val="right"/>
              <w:rPr>
                <w:rFonts w:ascii="Arial" w:hAnsi="Arial" w:cs="Arial"/>
                <w:sz w:val="16"/>
                <w:szCs w:val="16"/>
              </w:rPr>
            </w:pPr>
            <w:r w:rsidRPr="00CC703E">
              <w:rPr>
                <w:rFonts w:ascii="Arial" w:hAnsi="Arial" w:cs="Arial"/>
                <w:sz w:val="16"/>
                <w:szCs w:val="16"/>
              </w:rPr>
              <w:t>6,582,716</w:t>
            </w:r>
          </w:p>
        </w:tc>
      </w:tr>
      <w:tr w:rsidR="00A07210" w:rsidRPr="00CC703E" w14:paraId="5E03848B" w14:textId="77777777" w:rsidTr="00A07210">
        <w:trPr>
          <w:trHeight w:val="300"/>
        </w:trPr>
        <w:tc>
          <w:tcPr>
            <w:tcW w:w="714" w:type="dxa"/>
            <w:noWrap/>
            <w:hideMark/>
          </w:tcPr>
          <w:p w14:paraId="57B366DA" w14:textId="77777777" w:rsidR="00A07210" w:rsidRPr="00CC703E" w:rsidRDefault="00A07210" w:rsidP="00A07210">
            <w:pPr>
              <w:rPr>
                <w:rFonts w:ascii="Arial" w:hAnsi="Arial" w:cs="Arial"/>
                <w:sz w:val="16"/>
                <w:szCs w:val="16"/>
              </w:rPr>
            </w:pPr>
            <w:r w:rsidRPr="00CC703E">
              <w:rPr>
                <w:rFonts w:ascii="Arial" w:hAnsi="Arial" w:cs="Arial"/>
                <w:sz w:val="16"/>
                <w:szCs w:val="16"/>
              </w:rPr>
              <w:t>70-74</w:t>
            </w:r>
          </w:p>
        </w:tc>
        <w:tc>
          <w:tcPr>
            <w:tcW w:w="1061" w:type="dxa"/>
            <w:noWrap/>
            <w:hideMark/>
          </w:tcPr>
          <w:p w14:paraId="187D8BC5" w14:textId="77777777" w:rsidR="00A07210" w:rsidRPr="00CC703E" w:rsidRDefault="00A07210" w:rsidP="00A07210">
            <w:pPr>
              <w:jc w:val="right"/>
              <w:rPr>
                <w:rFonts w:ascii="Arial" w:hAnsi="Arial" w:cs="Arial"/>
                <w:sz w:val="16"/>
                <w:szCs w:val="16"/>
              </w:rPr>
            </w:pPr>
            <w:r w:rsidRPr="00CC703E">
              <w:rPr>
                <w:rFonts w:ascii="Arial" w:hAnsi="Arial" w:cs="Arial"/>
                <w:sz w:val="16"/>
                <w:szCs w:val="16"/>
              </w:rPr>
              <w:t>4,243,972</w:t>
            </w:r>
          </w:p>
        </w:tc>
        <w:tc>
          <w:tcPr>
            <w:tcW w:w="1061" w:type="dxa"/>
            <w:noWrap/>
            <w:hideMark/>
          </w:tcPr>
          <w:p w14:paraId="2367BE7D" w14:textId="77777777" w:rsidR="00A07210" w:rsidRPr="00CC703E" w:rsidRDefault="00A07210" w:rsidP="00A07210">
            <w:pPr>
              <w:jc w:val="right"/>
              <w:rPr>
                <w:rFonts w:ascii="Arial" w:hAnsi="Arial" w:cs="Arial"/>
                <w:sz w:val="16"/>
                <w:szCs w:val="16"/>
              </w:rPr>
            </w:pPr>
            <w:r w:rsidRPr="00CC703E">
              <w:rPr>
                <w:rFonts w:ascii="Arial" w:hAnsi="Arial" w:cs="Arial"/>
                <w:sz w:val="16"/>
                <w:szCs w:val="16"/>
              </w:rPr>
              <w:t>5,034,194</w:t>
            </w:r>
          </w:p>
        </w:tc>
      </w:tr>
      <w:tr w:rsidR="00A07210" w:rsidRPr="00CC703E" w14:paraId="045DE525" w14:textId="77777777" w:rsidTr="00A07210">
        <w:trPr>
          <w:trHeight w:val="300"/>
        </w:trPr>
        <w:tc>
          <w:tcPr>
            <w:tcW w:w="714" w:type="dxa"/>
            <w:noWrap/>
            <w:hideMark/>
          </w:tcPr>
          <w:p w14:paraId="4800BF1B" w14:textId="77777777" w:rsidR="00A07210" w:rsidRPr="00CC703E" w:rsidRDefault="00A07210" w:rsidP="00A07210">
            <w:pPr>
              <w:rPr>
                <w:rFonts w:ascii="Arial" w:hAnsi="Arial" w:cs="Arial"/>
                <w:sz w:val="16"/>
                <w:szCs w:val="16"/>
              </w:rPr>
            </w:pPr>
            <w:r w:rsidRPr="00CC703E">
              <w:rPr>
                <w:rFonts w:ascii="Arial" w:hAnsi="Arial" w:cs="Arial"/>
                <w:sz w:val="16"/>
                <w:szCs w:val="16"/>
              </w:rPr>
              <w:t>75-79</w:t>
            </w:r>
          </w:p>
        </w:tc>
        <w:tc>
          <w:tcPr>
            <w:tcW w:w="1061" w:type="dxa"/>
            <w:noWrap/>
            <w:hideMark/>
          </w:tcPr>
          <w:p w14:paraId="5FB05D40" w14:textId="77777777" w:rsidR="00A07210" w:rsidRPr="00CC703E" w:rsidRDefault="00A07210" w:rsidP="00A07210">
            <w:pPr>
              <w:jc w:val="right"/>
              <w:rPr>
                <w:rFonts w:ascii="Arial" w:hAnsi="Arial" w:cs="Arial"/>
                <w:sz w:val="16"/>
                <w:szCs w:val="16"/>
              </w:rPr>
            </w:pPr>
            <w:r w:rsidRPr="00CC703E">
              <w:rPr>
                <w:rFonts w:ascii="Arial" w:hAnsi="Arial" w:cs="Arial"/>
                <w:sz w:val="16"/>
                <w:szCs w:val="16"/>
              </w:rPr>
              <w:t>3,182,388</w:t>
            </w:r>
          </w:p>
        </w:tc>
        <w:tc>
          <w:tcPr>
            <w:tcW w:w="1061" w:type="dxa"/>
            <w:noWrap/>
            <w:hideMark/>
          </w:tcPr>
          <w:p w14:paraId="0BF6566A" w14:textId="77777777" w:rsidR="00A07210" w:rsidRPr="00CC703E" w:rsidRDefault="00A07210" w:rsidP="00A07210">
            <w:pPr>
              <w:jc w:val="right"/>
              <w:rPr>
                <w:rFonts w:ascii="Arial" w:hAnsi="Arial" w:cs="Arial"/>
                <w:sz w:val="16"/>
                <w:szCs w:val="16"/>
              </w:rPr>
            </w:pPr>
            <w:r w:rsidRPr="00CC703E">
              <w:rPr>
                <w:rFonts w:ascii="Arial" w:hAnsi="Arial" w:cs="Arial"/>
                <w:sz w:val="16"/>
                <w:szCs w:val="16"/>
              </w:rPr>
              <w:t>4,135,407</w:t>
            </w:r>
          </w:p>
        </w:tc>
      </w:tr>
      <w:tr w:rsidR="00A07210" w:rsidRPr="00CC703E" w14:paraId="7C996AEE" w14:textId="77777777" w:rsidTr="00A07210">
        <w:trPr>
          <w:trHeight w:val="300"/>
        </w:trPr>
        <w:tc>
          <w:tcPr>
            <w:tcW w:w="714" w:type="dxa"/>
            <w:noWrap/>
            <w:hideMark/>
          </w:tcPr>
          <w:p w14:paraId="212C7E9B" w14:textId="77777777" w:rsidR="00A07210" w:rsidRPr="00CC703E" w:rsidRDefault="00A07210" w:rsidP="00A07210">
            <w:pPr>
              <w:rPr>
                <w:rFonts w:ascii="Arial" w:hAnsi="Arial" w:cs="Arial"/>
                <w:sz w:val="16"/>
                <w:szCs w:val="16"/>
              </w:rPr>
            </w:pPr>
            <w:r w:rsidRPr="00CC703E">
              <w:rPr>
                <w:rFonts w:ascii="Arial" w:hAnsi="Arial" w:cs="Arial"/>
                <w:sz w:val="16"/>
                <w:szCs w:val="16"/>
              </w:rPr>
              <w:t>80-84</w:t>
            </w:r>
          </w:p>
        </w:tc>
        <w:tc>
          <w:tcPr>
            <w:tcW w:w="1061" w:type="dxa"/>
            <w:noWrap/>
            <w:hideMark/>
          </w:tcPr>
          <w:p w14:paraId="4301C2B2" w14:textId="77777777" w:rsidR="00A07210" w:rsidRPr="00CC703E" w:rsidRDefault="00A07210" w:rsidP="00A07210">
            <w:pPr>
              <w:jc w:val="right"/>
              <w:rPr>
                <w:rFonts w:ascii="Arial" w:hAnsi="Arial" w:cs="Arial"/>
                <w:sz w:val="16"/>
                <w:szCs w:val="16"/>
              </w:rPr>
            </w:pPr>
            <w:r w:rsidRPr="00CC703E">
              <w:rPr>
                <w:rFonts w:ascii="Arial" w:hAnsi="Arial" w:cs="Arial"/>
                <w:sz w:val="16"/>
                <w:szCs w:val="16"/>
              </w:rPr>
              <w:t>2,294,374</w:t>
            </w:r>
          </w:p>
        </w:tc>
        <w:tc>
          <w:tcPr>
            <w:tcW w:w="1061" w:type="dxa"/>
            <w:noWrap/>
            <w:hideMark/>
          </w:tcPr>
          <w:p w14:paraId="3596FDF5" w14:textId="77777777" w:rsidR="00A07210" w:rsidRPr="00CC703E" w:rsidRDefault="00A07210" w:rsidP="00A07210">
            <w:pPr>
              <w:jc w:val="right"/>
              <w:rPr>
                <w:rFonts w:ascii="Arial" w:hAnsi="Arial" w:cs="Arial"/>
                <w:sz w:val="16"/>
                <w:szCs w:val="16"/>
              </w:rPr>
            </w:pPr>
            <w:r w:rsidRPr="00CC703E">
              <w:rPr>
                <w:rFonts w:ascii="Arial" w:hAnsi="Arial" w:cs="Arial"/>
                <w:sz w:val="16"/>
                <w:szCs w:val="16"/>
              </w:rPr>
              <w:t>3,448,953</w:t>
            </w:r>
          </w:p>
        </w:tc>
      </w:tr>
      <w:tr w:rsidR="00A07210" w:rsidRPr="00CC703E" w14:paraId="47E5AF80" w14:textId="77777777" w:rsidTr="00A07210">
        <w:trPr>
          <w:trHeight w:val="300"/>
        </w:trPr>
        <w:tc>
          <w:tcPr>
            <w:tcW w:w="714" w:type="dxa"/>
            <w:noWrap/>
            <w:hideMark/>
          </w:tcPr>
          <w:p w14:paraId="24A81EE1" w14:textId="77777777" w:rsidR="00A07210" w:rsidRPr="00CC703E" w:rsidRDefault="00A07210" w:rsidP="00A07210">
            <w:pPr>
              <w:rPr>
                <w:rFonts w:ascii="Arial" w:hAnsi="Arial" w:cs="Arial"/>
                <w:sz w:val="16"/>
                <w:szCs w:val="16"/>
              </w:rPr>
            </w:pPr>
            <w:r w:rsidRPr="00CC703E">
              <w:rPr>
                <w:rFonts w:ascii="Arial" w:hAnsi="Arial" w:cs="Arial"/>
                <w:sz w:val="16"/>
                <w:szCs w:val="16"/>
              </w:rPr>
              <w:t>85+</w:t>
            </w:r>
          </w:p>
        </w:tc>
        <w:tc>
          <w:tcPr>
            <w:tcW w:w="1061" w:type="dxa"/>
            <w:noWrap/>
            <w:hideMark/>
          </w:tcPr>
          <w:p w14:paraId="60B55F4D" w14:textId="77777777" w:rsidR="00A07210" w:rsidRPr="00CC703E" w:rsidRDefault="00A07210" w:rsidP="00A07210">
            <w:pPr>
              <w:jc w:val="right"/>
              <w:rPr>
                <w:rFonts w:ascii="Arial" w:hAnsi="Arial" w:cs="Arial"/>
                <w:sz w:val="16"/>
                <w:szCs w:val="16"/>
              </w:rPr>
            </w:pPr>
            <w:r w:rsidRPr="00CC703E">
              <w:rPr>
                <w:rFonts w:ascii="Arial" w:hAnsi="Arial" w:cs="Arial"/>
                <w:sz w:val="16"/>
                <w:szCs w:val="16"/>
              </w:rPr>
              <w:t>1,789,679</w:t>
            </w:r>
          </w:p>
        </w:tc>
        <w:tc>
          <w:tcPr>
            <w:tcW w:w="1061" w:type="dxa"/>
            <w:noWrap/>
            <w:hideMark/>
          </w:tcPr>
          <w:p w14:paraId="2915E457" w14:textId="77777777" w:rsidR="00A07210" w:rsidRPr="00CC703E" w:rsidRDefault="00A07210" w:rsidP="00A07210">
            <w:pPr>
              <w:jc w:val="right"/>
              <w:rPr>
                <w:rFonts w:ascii="Arial" w:hAnsi="Arial" w:cs="Arial"/>
                <w:sz w:val="16"/>
                <w:szCs w:val="16"/>
              </w:rPr>
            </w:pPr>
            <w:r w:rsidRPr="00CC703E">
              <w:rPr>
                <w:rFonts w:ascii="Arial" w:hAnsi="Arial" w:cs="Arial"/>
                <w:sz w:val="16"/>
                <w:szCs w:val="16"/>
              </w:rPr>
              <w:t>3,703,754</w:t>
            </w:r>
          </w:p>
        </w:tc>
      </w:tr>
    </w:tbl>
    <w:p w14:paraId="518AAFCB" w14:textId="3F431722" w:rsidR="00A07210" w:rsidRPr="00CC703E" w:rsidRDefault="00A07210" w:rsidP="00A07210">
      <w:pPr>
        <w:rPr>
          <w:rFonts w:ascii="Arial" w:hAnsi="Arial" w:cs="Arial"/>
          <w:sz w:val="20"/>
          <w:szCs w:val="20"/>
          <w:lang w:val="en-US"/>
        </w:rPr>
      </w:pPr>
      <w:r w:rsidRPr="00CC703E">
        <w:rPr>
          <w:rFonts w:ascii="Arial" w:hAnsi="Arial" w:cs="Arial"/>
          <w:sz w:val="20"/>
          <w:szCs w:val="20"/>
          <w:lang w:val="en-US"/>
        </w:rPr>
        <w:t>S</w:t>
      </w:r>
      <w:r w:rsidR="00CC703E">
        <w:rPr>
          <w:rFonts w:ascii="Arial" w:hAnsi="Arial" w:cs="Arial"/>
          <w:sz w:val="20"/>
          <w:szCs w:val="20"/>
          <w:lang w:val="en-US"/>
        </w:rPr>
        <w:t>ource</w:t>
      </w:r>
      <w:r w:rsidRPr="00CC703E">
        <w:rPr>
          <w:rFonts w:ascii="Arial" w:hAnsi="Arial" w:cs="Arial"/>
          <w:sz w:val="20"/>
          <w:szCs w:val="20"/>
          <w:lang w:val="en-US"/>
        </w:rPr>
        <w:t>: Centers for Disease Control and Prevention, National Center for Health Statistics.</w:t>
      </w:r>
      <w:r w:rsidRPr="00A47A20">
        <w:rPr>
          <w:rFonts w:ascii="Arial" w:hAnsi="Arial" w:cs="Arial"/>
          <w:noProof/>
          <w:sz w:val="20"/>
          <w:szCs w:val="20"/>
          <w:vertAlign w:val="superscript"/>
          <w:lang w:val="en-US"/>
        </w:rPr>
        <w:t>25</w:t>
      </w:r>
    </w:p>
    <w:p w14:paraId="5086E6F8" w14:textId="77777777" w:rsidR="00A07210" w:rsidRPr="00CC703E" w:rsidRDefault="00A07210" w:rsidP="00A07210">
      <w:pPr>
        <w:rPr>
          <w:rFonts w:ascii="Arial" w:hAnsi="Arial" w:cs="Arial"/>
          <w:sz w:val="20"/>
          <w:szCs w:val="20"/>
          <w:lang w:val="en-US"/>
        </w:rPr>
      </w:pPr>
    </w:p>
    <w:p w14:paraId="6257AB55" w14:textId="77777777" w:rsidR="00A07210" w:rsidRPr="00CC703E" w:rsidRDefault="00A07210" w:rsidP="00A07210">
      <w:pPr>
        <w:rPr>
          <w:rFonts w:ascii="Arial" w:eastAsia="Times New Roman" w:hAnsi="Arial" w:cs="Arial"/>
          <w:b/>
          <w:bCs/>
          <w:color w:val="000000"/>
          <w:sz w:val="20"/>
          <w:szCs w:val="20"/>
          <w:lang w:val="en-GB"/>
        </w:rPr>
      </w:pPr>
      <w:r w:rsidRPr="00CC703E">
        <w:rPr>
          <w:rFonts w:ascii="Arial" w:eastAsia="Times New Roman" w:hAnsi="Arial" w:cs="Arial"/>
          <w:b/>
          <w:bCs/>
          <w:color w:val="000000"/>
          <w:sz w:val="20"/>
          <w:szCs w:val="20"/>
          <w:lang w:val="en-GB"/>
        </w:rPr>
        <w:br w:type="page"/>
      </w:r>
    </w:p>
    <w:p w14:paraId="5854C3A7" w14:textId="67FD5DF1" w:rsidR="00A07210" w:rsidRPr="00CC703E" w:rsidRDefault="00A07210" w:rsidP="00A07210">
      <w:pPr>
        <w:rPr>
          <w:rFonts w:ascii="Arial" w:hAnsi="Arial" w:cs="Arial"/>
          <w:b/>
          <w:sz w:val="20"/>
          <w:szCs w:val="20"/>
          <w:lang w:val="en-GB"/>
        </w:rPr>
      </w:pPr>
      <w:r w:rsidRPr="00CC703E">
        <w:rPr>
          <w:rFonts w:ascii="Arial" w:eastAsia="Times New Roman" w:hAnsi="Arial" w:cs="Arial"/>
          <w:b/>
          <w:bCs/>
          <w:color w:val="000000"/>
          <w:sz w:val="20"/>
          <w:szCs w:val="20"/>
          <w:lang w:val="en-GB"/>
        </w:rPr>
        <w:lastRenderedPageBreak/>
        <w:t xml:space="preserve">Table </w:t>
      </w:r>
      <w:r w:rsidR="00D93A3E">
        <w:rPr>
          <w:rFonts w:ascii="Arial" w:eastAsia="Times New Roman" w:hAnsi="Arial" w:cs="Arial"/>
          <w:b/>
          <w:bCs/>
          <w:color w:val="000000"/>
          <w:sz w:val="20"/>
          <w:szCs w:val="20"/>
          <w:lang w:val="en-GB"/>
        </w:rPr>
        <w:t>A</w:t>
      </w:r>
      <w:r w:rsidRPr="00CC703E">
        <w:rPr>
          <w:rFonts w:ascii="Arial" w:eastAsia="Times New Roman" w:hAnsi="Arial" w:cs="Arial"/>
          <w:b/>
          <w:bCs/>
          <w:color w:val="000000"/>
          <w:sz w:val="20"/>
          <w:szCs w:val="20"/>
          <w:lang w:val="en-GB"/>
        </w:rPr>
        <w:t xml:space="preserve">2. Comparison of health care systems between the US and Portugal, 2000 and 2010. </w:t>
      </w:r>
    </w:p>
    <w:tbl>
      <w:tblPr>
        <w:tblW w:w="10107" w:type="dxa"/>
        <w:tblLayout w:type="fixed"/>
        <w:tblLook w:val="04A0" w:firstRow="1" w:lastRow="0" w:firstColumn="1" w:lastColumn="0" w:noHBand="0" w:noVBand="1"/>
      </w:tblPr>
      <w:tblGrid>
        <w:gridCol w:w="5403"/>
        <w:gridCol w:w="1081"/>
        <w:gridCol w:w="1081"/>
        <w:gridCol w:w="380"/>
        <w:gridCol w:w="1081"/>
        <w:gridCol w:w="1081"/>
      </w:tblGrid>
      <w:tr w:rsidR="00A07210" w:rsidRPr="00CC703E" w14:paraId="2E97ECF3" w14:textId="77777777" w:rsidTr="00C93F8F">
        <w:trPr>
          <w:trHeight w:val="300"/>
        </w:trPr>
        <w:tc>
          <w:tcPr>
            <w:tcW w:w="5403" w:type="dxa"/>
            <w:tcBorders>
              <w:top w:val="single" w:sz="4" w:space="0" w:color="auto"/>
              <w:left w:val="nil"/>
              <w:bottom w:val="nil"/>
              <w:right w:val="nil"/>
            </w:tcBorders>
            <w:shd w:val="clear" w:color="auto" w:fill="auto"/>
            <w:vAlign w:val="center"/>
            <w:hideMark/>
          </w:tcPr>
          <w:p w14:paraId="46E2CD76" w14:textId="77777777" w:rsidR="00A07210" w:rsidRPr="00CC703E" w:rsidRDefault="00A07210" w:rsidP="00A07210">
            <w:pPr>
              <w:jc w:val="both"/>
              <w:rPr>
                <w:rFonts w:ascii="Arial" w:eastAsia="Times New Roman" w:hAnsi="Arial" w:cs="Arial"/>
                <w:b/>
                <w:bCs/>
                <w:color w:val="000000"/>
                <w:sz w:val="16"/>
                <w:szCs w:val="16"/>
                <w:lang w:val="en-GB"/>
              </w:rPr>
            </w:pPr>
          </w:p>
        </w:tc>
        <w:tc>
          <w:tcPr>
            <w:tcW w:w="2162" w:type="dxa"/>
            <w:gridSpan w:val="2"/>
            <w:tcBorders>
              <w:top w:val="single" w:sz="4" w:space="0" w:color="auto"/>
              <w:left w:val="nil"/>
              <w:bottom w:val="single" w:sz="4" w:space="0" w:color="auto"/>
              <w:right w:val="nil"/>
            </w:tcBorders>
            <w:shd w:val="clear" w:color="auto" w:fill="auto"/>
            <w:vAlign w:val="center"/>
            <w:hideMark/>
          </w:tcPr>
          <w:p w14:paraId="05F10203" w14:textId="77777777" w:rsidR="00A07210" w:rsidRPr="00CC703E" w:rsidRDefault="00A07210" w:rsidP="00A07210">
            <w:pPr>
              <w:jc w:val="center"/>
              <w:rPr>
                <w:rFonts w:ascii="Arial" w:eastAsia="Times New Roman" w:hAnsi="Arial" w:cs="Arial"/>
                <w:b/>
                <w:bCs/>
                <w:color w:val="000000"/>
                <w:sz w:val="16"/>
                <w:szCs w:val="16"/>
                <w:lang w:val="en-GB"/>
              </w:rPr>
            </w:pPr>
            <w:r w:rsidRPr="00CC703E">
              <w:rPr>
                <w:rFonts w:ascii="Arial" w:eastAsia="Times New Roman" w:hAnsi="Arial" w:cs="Arial"/>
                <w:b/>
                <w:bCs/>
                <w:color w:val="000000"/>
                <w:sz w:val="16"/>
                <w:szCs w:val="16"/>
                <w:lang w:val="en-GB"/>
              </w:rPr>
              <w:t>US</w:t>
            </w:r>
          </w:p>
        </w:tc>
        <w:tc>
          <w:tcPr>
            <w:tcW w:w="380" w:type="dxa"/>
            <w:tcBorders>
              <w:top w:val="single" w:sz="4" w:space="0" w:color="auto"/>
              <w:left w:val="nil"/>
              <w:right w:val="nil"/>
            </w:tcBorders>
          </w:tcPr>
          <w:p w14:paraId="09E6CDE9" w14:textId="77777777" w:rsidR="00A07210" w:rsidRPr="00CC703E" w:rsidRDefault="00A07210" w:rsidP="00A07210">
            <w:pPr>
              <w:jc w:val="center"/>
              <w:rPr>
                <w:rFonts w:ascii="Arial" w:eastAsia="Times New Roman" w:hAnsi="Arial" w:cs="Arial"/>
                <w:b/>
                <w:bCs/>
                <w:color w:val="000000"/>
                <w:sz w:val="16"/>
                <w:szCs w:val="16"/>
                <w:lang w:val="en-GB"/>
              </w:rPr>
            </w:pPr>
          </w:p>
        </w:tc>
        <w:tc>
          <w:tcPr>
            <w:tcW w:w="2162" w:type="dxa"/>
            <w:gridSpan w:val="2"/>
            <w:tcBorders>
              <w:top w:val="single" w:sz="4" w:space="0" w:color="auto"/>
              <w:left w:val="nil"/>
              <w:bottom w:val="single" w:sz="4" w:space="0" w:color="auto"/>
              <w:right w:val="nil"/>
            </w:tcBorders>
            <w:shd w:val="clear" w:color="auto" w:fill="auto"/>
            <w:vAlign w:val="center"/>
            <w:hideMark/>
          </w:tcPr>
          <w:p w14:paraId="76762C8C" w14:textId="77777777" w:rsidR="00A07210" w:rsidRPr="00CC703E" w:rsidRDefault="00A07210" w:rsidP="00A07210">
            <w:pPr>
              <w:jc w:val="center"/>
              <w:rPr>
                <w:rFonts w:ascii="Arial" w:eastAsia="Times New Roman" w:hAnsi="Arial" w:cs="Arial"/>
                <w:b/>
                <w:bCs/>
                <w:color w:val="000000"/>
                <w:sz w:val="16"/>
                <w:szCs w:val="16"/>
                <w:lang w:val="en-GB"/>
              </w:rPr>
            </w:pPr>
            <w:r w:rsidRPr="00CC703E">
              <w:rPr>
                <w:rFonts w:ascii="Arial" w:eastAsia="Times New Roman" w:hAnsi="Arial" w:cs="Arial"/>
                <w:b/>
                <w:bCs/>
                <w:color w:val="000000"/>
                <w:sz w:val="16"/>
                <w:szCs w:val="16"/>
                <w:lang w:val="en-GB"/>
              </w:rPr>
              <w:t>Portugal</w:t>
            </w:r>
          </w:p>
        </w:tc>
      </w:tr>
      <w:tr w:rsidR="00A07210" w:rsidRPr="00CC703E" w14:paraId="1461311A" w14:textId="77777777" w:rsidTr="00C93F8F">
        <w:trPr>
          <w:trHeight w:val="300"/>
        </w:trPr>
        <w:tc>
          <w:tcPr>
            <w:tcW w:w="5403" w:type="dxa"/>
            <w:tcBorders>
              <w:top w:val="nil"/>
              <w:left w:val="nil"/>
              <w:bottom w:val="single" w:sz="6" w:space="0" w:color="auto"/>
              <w:right w:val="nil"/>
            </w:tcBorders>
            <w:shd w:val="clear" w:color="auto" w:fill="auto"/>
            <w:vAlign w:val="center"/>
            <w:hideMark/>
          </w:tcPr>
          <w:p w14:paraId="1569E3F2" w14:textId="77777777" w:rsidR="00A07210" w:rsidRPr="00CC703E" w:rsidRDefault="00A07210" w:rsidP="00A07210">
            <w:pPr>
              <w:jc w:val="both"/>
              <w:rPr>
                <w:rFonts w:ascii="Arial" w:eastAsia="Times New Roman" w:hAnsi="Arial" w:cs="Arial"/>
                <w:b/>
                <w:bCs/>
                <w:color w:val="000000"/>
                <w:sz w:val="16"/>
                <w:szCs w:val="16"/>
                <w:lang w:val="en-GB"/>
              </w:rPr>
            </w:pPr>
            <w:r w:rsidRPr="00CC703E">
              <w:rPr>
                <w:rFonts w:ascii="Arial" w:eastAsia="Times New Roman" w:hAnsi="Arial" w:cs="Arial"/>
                <w:b/>
                <w:bCs/>
                <w:color w:val="000000"/>
                <w:sz w:val="16"/>
                <w:szCs w:val="16"/>
                <w:lang w:val="en-GB"/>
              </w:rPr>
              <w:t>Variable (Unit)</w:t>
            </w:r>
          </w:p>
        </w:tc>
        <w:tc>
          <w:tcPr>
            <w:tcW w:w="1081" w:type="dxa"/>
            <w:tcBorders>
              <w:top w:val="single" w:sz="4" w:space="0" w:color="auto"/>
              <w:left w:val="nil"/>
              <w:bottom w:val="single" w:sz="4" w:space="0" w:color="auto"/>
              <w:right w:val="nil"/>
            </w:tcBorders>
            <w:shd w:val="clear" w:color="auto" w:fill="auto"/>
            <w:vAlign w:val="center"/>
            <w:hideMark/>
          </w:tcPr>
          <w:p w14:paraId="1A5A8133" w14:textId="77777777" w:rsidR="00A07210" w:rsidRPr="00CC703E" w:rsidRDefault="00A07210" w:rsidP="00A07210">
            <w:pPr>
              <w:jc w:val="center"/>
              <w:rPr>
                <w:rFonts w:ascii="Arial" w:eastAsia="Times New Roman" w:hAnsi="Arial" w:cs="Arial"/>
                <w:b/>
                <w:bCs/>
                <w:color w:val="000000"/>
                <w:sz w:val="16"/>
                <w:szCs w:val="16"/>
                <w:lang w:val="en-GB"/>
              </w:rPr>
            </w:pPr>
            <w:r w:rsidRPr="00CC703E">
              <w:rPr>
                <w:rFonts w:ascii="Arial" w:eastAsia="Times New Roman" w:hAnsi="Arial" w:cs="Arial"/>
                <w:b/>
                <w:bCs/>
                <w:color w:val="000000"/>
                <w:sz w:val="16"/>
                <w:szCs w:val="16"/>
                <w:lang w:val="en-GB"/>
              </w:rPr>
              <w:t>2000</w:t>
            </w:r>
          </w:p>
        </w:tc>
        <w:tc>
          <w:tcPr>
            <w:tcW w:w="1081" w:type="dxa"/>
            <w:tcBorders>
              <w:top w:val="single" w:sz="4" w:space="0" w:color="auto"/>
              <w:left w:val="nil"/>
              <w:bottom w:val="single" w:sz="4" w:space="0" w:color="auto"/>
              <w:right w:val="nil"/>
            </w:tcBorders>
            <w:shd w:val="clear" w:color="auto" w:fill="auto"/>
            <w:vAlign w:val="center"/>
            <w:hideMark/>
          </w:tcPr>
          <w:p w14:paraId="1D1B438B" w14:textId="77777777" w:rsidR="00A07210" w:rsidRPr="00CC703E" w:rsidRDefault="00A07210" w:rsidP="00A07210">
            <w:pPr>
              <w:jc w:val="center"/>
              <w:rPr>
                <w:rFonts w:ascii="Arial" w:eastAsia="Times New Roman" w:hAnsi="Arial" w:cs="Arial"/>
                <w:b/>
                <w:bCs/>
                <w:color w:val="000000"/>
                <w:sz w:val="16"/>
                <w:szCs w:val="16"/>
                <w:lang w:val="en-GB"/>
              </w:rPr>
            </w:pPr>
            <w:r w:rsidRPr="00CC703E">
              <w:rPr>
                <w:rFonts w:ascii="Arial" w:eastAsia="Times New Roman" w:hAnsi="Arial" w:cs="Arial"/>
                <w:b/>
                <w:bCs/>
                <w:color w:val="000000"/>
                <w:sz w:val="16"/>
                <w:szCs w:val="16"/>
                <w:lang w:val="en-GB"/>
              </w:rPr>
              <w:t>2010</w:t>
            </w:r>
          </w:p>
        </w:tc>
        <w:tc>
          <w:tcPr>
            <w:tcW w:w="380" w:type="dxa"/>
            <w:tcBorders>
              <w:left w:val="nil"/>
              <w:bottom w:val="single" w:sz="4" w:space="0" w:color="auto"/>
              <w:right w:val="nil"/>
            </w:tcBorders>
          </w:tcPr>
          <w:p w14:paraId="39FADFF2" w14:textId="77777777" w:rsidR="00A07210" w:rsidRPr="00CC703E" w:rsidRDefault="00A07210" w:rsidP="00A07210">
            <w:pPr>
              <w:jc w:val="center"/>
              <w:rPr>
                <w:rFonts w:ascii="Arial" w:eastAsia="Times New Roman" w:hAnsi="Arial" w:cs="Arial"/>
                <w:b/>
                <w:bCs/>
                <w:color w:val="000000"/>
                <w:sz w:val="16"/>
                <w:szCs w:val="16"/>
                <w:lang w:val="en-GB"/>
              </w:rPr>
            </w:pPr>
          </w:p>
        </w:tc>
        <w:tc>
          <w:tcPr>
            <w:tcW w:w="1081" w:type="dxa"/>
            <w:tcBorders>
              <w:top w:val="single" w:sz="4" w:space="0" w:color="auto"/>
              <w:left w:val="nil"/>
              <w:bottom w:val="single" w:sz="4" w:space="0" w:color="auto"/>
              <w:right w:val="nil"/>
            </w:tcBorders>
            <w:shd w:val="clear" w:color="auto" w:fill="auto"/>
            <w:vAlign w:val="center"/>
            <w:hideMark/>
          </w:tcPr>
          <w:p w14:paraId="686E2672" w14:textId="77777777" w:rsidR="00A07210" w:rsidRPr="00CC703E" w:rsidRDefault="00A07210" w:rsidP="00A07210">
            <w:pPr>
              <w:jc w:val="center"/>
              <w:rPr>
                <w:rFonts w:ascii="Arial" w:eastAsia="Times New Roman" w:hAnsi="Arial" w:cs="Arial"/>
                <w:b/>
                <w:bCs/>
                <w:color w:val="000000"/>
                <w:sz w:val="16"/>
                <w:szCs w:val="16"/>
                <w:lang w:val="en-GB"/>
              </w:rPr>
            </w:pPr>
            <w:r w:rsidRPr="00CC703E">
              <w:rPr>
                <w:rFonts w:ascii="Arial" w:eastAsia="Times New Roman" w:hAnsi="Arial" w:cs="Arial"/>
                <w:b/>
                <w:bCs/>
                <w:color w:val="000000"/>
                <w:sz w:val="16"/>
                <w:szCs w:val="16"/>
                <w:lang w:val="en-GB"/>
              </w:rPr>
              <w:t>2000</w:t>
            </w:r>
          </w:p>
        </w:tc>
        <w:tc>
          <w:tcPr>
            <w:tcW w:w="1081" w:type="dxa"/>
            <w:tcBorders>
              <w:top w:val="single" w:sz="4" w:space="0" w:color="auto"/>
              <w:left w:val="nil"/>
              <w:bottom w:val="single" w:sz="4" w:space="0" w:color="auto"/>
              <w:right w:val="nil"/>
            </w:tcBorders>
            <w:shd w:val="clear" w:color="auto" w:fill="auto"/>
            <w:vAlign w:val="center"/>
            <w:hideMark/>
          </w:tcPr>
          <w:p w14:paraId="64C5D3F4" w14:textId="77777777" w:rsidR="00A07210" w:rsidRPr="00CC703E" w:rsidRDefault="00A07210" w:rsidP="00A07210">
            <w:pPr>
              <w:jc w:val="center"/>
              <w:rPr>
                <w:rFonts w:ascii="Arial" w:eastAsia="Times New Roman" w:hAnsi="Arial" w:cs="Arial"/>
                <w:b/>
                <w:bCs/>
                <w:color w:val="000000"/>
                <w:sz w:val="16"/>
                <w:szCs w:val="16"/>
                <w:lang w:val="en-GB"/>
              </w:rPr>
            </w:pPr>
            <w:r w:rsidRPr="00CC703E">
              <w:rPr>
                <w:rFonts w:ascii="Arial" w:eastAsia="Times New Roman" w:hAnsi="Arial" w:cs="Arial"/>
                <w:b/>
                <w:bCs/>
                <w:color w:val="000000"/>
                <w:sz w:val="16"/>
                <w:szCs w:val="16"/>
                <w:lang w:val="en-GB"/>
              </w:rPr>
              <w:t>2010</w:t>
            </w:r>
          </w:p>
        </w:tc>
      </w:tr>
      <w:tr w:rsidR="00A07210" w:rsidRPr="00CC703E" w14:paraId="39CAA34F" w14:textId="77777777" w:rsidTr="00C93F8F">
        <w:trPr>
          <w:trHeight w:val="69"/>
        </w:trPr>
        <w:tc>
          <w:tcPr>
            <w:tcW w:w="10107" w:type="dxa"/>
            <w:gridSpan w:val="6"/>
            <w:tcBorders>
              <w:top w:val="single" w:sz="6" w:space="0" w:color="auto"/>
            </w:tcBorders>
            <w:vAlign w:val="center"/>
          </w:tcPr>
          <w:p w14:paraId="6FA576C7" w14:textId="77777777" w:rsidR="00A07210" w:rsidRPr="00CC703E" w:rsidRDefault="00A07210" w:rsidP="00A07210">
            <w:pPr>
              <w:rPr>
                <w:rFonts w:ascii="Arial" w:eastAsia="Times New Roman" w:hAnsi="Arial" w:cs="Arial"/>
                <w:color w:val="000000"/>
                <w:sz w:val="16"/>
                <w:szCs w:val="16"/>
                <w:lang w:val="en-GB"/>
              </w:rPr>
            </w:pPr>
            <w:r w:rsidRPr="00CC703E">
              <w:rPr>
                <w:rFonts w:ascii="Arial" w:eastAsia="Times New Roman" w:hAnsi="Arial" w:cs="Arial"/>
                <w:b/>
                <w:bCs/>
                <w:color w:val="000000"/>
                <w:sz w:val="16"/>
                <w:szCs w:val="16"/>
                <w:lang w:val="en-GB"/>
              </w:rPr>
              <w:t xml:space="preserve">Population </w:t>
            </w:r>
          </w:p>
        </w:tc>
      </w:tr>
      <w:tr w:rsidR="00A07210" w:rsidRPr="00CC703E" w14:paraId="1AD5B684" w14:textId="77777777" w:rsidTr="00C93F8F">
        <w:trPr>
          <w:trHeight w:val="84"/>
        </w:trPr>
        <w:tc>
          <w:tcPr>
            <w:tcW w:w="5403" w:type="dxa"/>
            <w:shd w:val="clear" w:color="auto" w:fill="auto"/>
            <w:vAlign w:val="center"/>
            <w:hideMark/>
          </w:tcPr>
          <w:p w14:paraId="2DE7E0A5" w14:textId="77777777" w:rsidR="00A07210" w:rsidRPr="00CC703E" w:rsidRDefault="00A07210" w:rsidP="00A07210">
            <w:pPr>
              <w:ind w:firstLine="176"/>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Total (million)</w:t>
            </w:r>
          </w:p>
        </w:tc>
        <w:tc>
          <w:tcPr>
            <w:tcW w:w="1081" w:type="dxa"/>
            <w:shd w:val="clear" w:color="auto" w:fill="auto"/>
            <w:vAlign w:val="center"/>
            <w:hideMark/>
          </w:tcPr>
          <w:p w14:paraId="33A1F6B4"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281•2</w:t>
            </w:r>
          </w:p>
        </w:tc>
        <w:tc>
          <w:tcPr>
            <w:tcW w:w="1081" w:type="dxa"/>
            <w:shd w:val="clear" w:color="auto" w:fill="auto"/>
            <w:vAlign w:val="center"/>
            <w:hideMark/>
          </w:tcPr>
          <w:p w14:paraId="67822C48"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309•3</w:t>
            </w:r>
          </w:p>
        </w:tc>
        <w:tc>
          <w:tcPr>
            <w:tcW w:w="380" w:type="dxa"/>
          </w:tcPr>
          <w:p w14:paraId="07E9BEA5" w14:textId="77777777" w:rsidR="00A07210" w:rsidRPr="00CC703E" w:rsidRDefault="00A07210" w:rsidP="00A07210">
            <w:pPr>
              <w:jc w:val="center"/>
              <w:rPr>
                <w:rFonts w:ascii="Arial" w:eastAsia="Times New Roman" w:hAnsi="Arial" w:cs="Arial"/>
                <w:color w:val="000000"/>
                <w:sz w:val="16"/>
                <w:szCs w:val="16"/>
                <w:lang w:val="en-GB"/>
              </w:rPr>
            </w:pPr>
          </w:p>
        </w:tc>
        <w:tc>
          <w:tcPr>
            <w:tcW w:w="1081" w:type="dxa"/>
            <w:shd w:val="clear" w:color="auto" w:fill="auto"/>
            <w:vAlign w:val="center"/>
            <w:hideMark/>
          </w:tcPr>
          <w:p w14:paraId="2D43766A"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10•3</w:t>
            </w:r>
          </w:p>
        </w:tc>
        <w:tc>
          <w:tcPr>
            <w:tcW w:w="1081" w:type="dxa"/>
            <w:shd w:val="clear" w:color="auto" w:fill="auto"/>
            <w:vAlign w:val="center"/>
            <w:hideMark/>
          </w:tcPr>
          <w:p w14:paraId="10229C60"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10•6</w:t>
            </w:r>
          </w:p>
        </w:tc>
      </w:tr>
      <w:tr w:rsidR="00A07210" w:rsidRPr="00CC703E" w14:paraId="4E5ECB6B" w14:textId="77777777" w:rsidTr="00C93F8F">
        <w:trPr>
          <w:trHeight w:val="84"/>
        </w:trPr>
        <w:tc>
          <w:tcPr>
            <w:tcW w:w="5403" w:type="dxa"/>
            <w:shd w:val="clear" w:color="auto" w:fill="auto"/>
            <w:vAlign w:val="center"/>
          </w:tcPr>
          <w:p w14:paraId="13C79CCE" w14:textId="77777777" w:rsidR="00A07210" w:rsidRPr="00CC703E" w:rsidRDefault="00A07210" w:rsidP="00A07210">
            <w:pPr>
              <w:ind w:left="176"/>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65 years or older (%)</w:t>
            </w:r>
          </w:p>
        </w:tc>
        <w:tc>
          <w:tcPr>
            <w:tcW w:w="1081" w:type="dxa"/>
            <w:shd w:val="clear" w:color="auto" w:fill="auto"/>
            <w:vAlign w:val="center"/>
          </w:tcPr>
          <w:p w14:paraId="6BD73CD0"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12•4</w:t>
            </w:r>
          </w:p>
        </w:tc>
        <w:tc>
          <w:tcPr>
            <w:tcW w:w="1081" w:type="dxa"/>
            <w:shd w:val="clear" w:color="auto" w:fill="auto"/>
            <w:vAlign w:val="center"/>
          </w:tcPr>
          <w:p w14:paraId="3B44D752"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13•1</w:t>
            </w:r>
          </w:p>
        </w:tc>
        <w:tc>
          <w:tcPr>
            <w:tcW w:w="380" w:type="dxa"/>
          </w:tcPr>
          <w:p w14:paraId="5B054406" w14:textId="77777777" w:rsidR="00A07210" w:rsidRPr="00CC703E" w:rsidRDefault="00A07210" w:rsidP="00A07210">
            <w:pPr>
              <w:jc w:val="center"/>
              <w:rPr>
                <w:rFonts w:ascii="Arial" w:eastAsia="Times New Roman" w:hAnsi="Arial" w:cs="Arial"/>
                <w:color w:val="000000"/>
                <w:sz w:val="16"/>
                <w:szCs w:val="16"/>
                <w:lang w:val="en-GB"/>
              </w:rPr>
            </w:pPr>
          </w:p>
        </w:tc>
        <w:tc>
          <w:tcPr>
            <w:tcW w:w="1081" w:type="dxa"/>
            <w:shd w:val="clear" w:color="auto" w:fill="auto"/>
            <w:vAlign w:val="center"/>
          </w:tcPr>
          <w:p w14:paraId="740F6ED9"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16•3</w:t>
            </w:r>
          </w:p>
        </w:tc>
        <w:tc>
          <w:tcPr>
            <w:tcW w:w="1081" w:type="dxa"/>
            <w:shd w:val="clear" w:color="auto" w:fill="auto"/>
            <w:vAlign w:val="center"/>
          </w:tcPr>
          <w:p w14:paraId="0F1C5E6A"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18•7</w:t>
            </w:r>
          </w:p>
        </w:tc>
      </w:tr>
      <w:tr w:rsidR="00A07210" w:rsidRPr="00CC703E" w14:paraId="4455833D" w14:textId="77777777" w:rsidTr="00C93F8F">
        <w:trPr>
          <w:trHeight w:val="84"/>
        </w:trPr>
        <w:tc>
          <w:tcPr>
            <w:tcW w:w="5403" w:type="dxa"/>
            <w:shd w:val="clear" w:color="auto" w:fill="auto"/>
            <w:vAlign w:val="center"/>
          </w:tcPr>
          <w:p w14:paraId="25AEA994" w14:textId="77777777" w:rsidR="00A07210" w:rsidRPr="00CC703E" w:rsidRDefault="00A07210" w:rsidP="00A07210">
            <w:pPr>
              <w:ind w:left="176"/>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Females (%)</w:t>
            </w:r>
          </w:p>
        </w:tc>
        <w:tc>
          <w:tcPr>
            <w:tcW w:w="1081" w:type="dxa"/>
            <w:shd w:val="clear" w:color="auto" w:fill="auto"/>
            <w:vAlign w:val="center"/>
          </w:tcPr>
          <w:p w14:paraId="38AC6736"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50•9</w:t>
            </w:r>
          </w:p>
        </w:tc>
        <w:tc>
          <w:tcPr>
            <w:tcW w:w="1081" w:type="dxa"/>
            <w:shd w:val="clear" w:color="auto" w:fill="auto"/>
            <w:vAlign w:val="center"/>
          </w:tcPr>
          <w:p w14:paraId="4900514B"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50•8</w:t>
            </w:r>
          </w:p>
        </w:tc>
        <w:tc>
          <w:tcPr>
            <w:tcW w:w="380" w:type="dxa"/>
          </w:tcPr>
          <w:p w14:paraId="2C3B7972" w14:textId="77777777" w:rsidR="00A07210" w:rsidRPr="00CC703E" w:rsidRDefault="00A07210" w:rsidP="00A07210">
            <w:pPr>
              <w:jc w:val="center"/>
              <w:rPr>
                <w:rFonts w:ascii="Arial" w:eastAsia="Times New Roman" w:hAnsi="Arial" w:cs="Arial"/>
                <w:color w:val="000000"/>
                <w:sz w:val="16"/>
                <w:szCs w:val="16"/>
                <w:lang w:val="en-GB"/>
              </w:rPr>
            </w:pPr>
          </w:p>
        </w:tc>
        <w:tc>
          <w:tcPr>
            <w:tcW w:w="1081" w:type="dxa"/>
            <w:shd w:val="clear" w:color="auto" w:fill="auto"/>
            <w:vAlign w:val="center"/>
          </w:tcPr>
          <w:p w14:paraId="00AEE408"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51•7</w:t>
            </w:r>
          </w:p>
        </w:tc>
        <w:tc>
          <w:tcPr>
            <w:tcW w:w="1081" w:type="dxa"/>
            <w:shd w:val="clear" w:color="auto" w:fill="auto"/>
            <w:vAlign w:val="center"/>
          </w:tcPr>
          <w:p w14:paraId="506EC3AC"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52•2</w:t>
            </w:r>
          </w:p>
        </w:tc>
      </w:tr>
      <w:tr w:rsidR="00A07210" w:rsidRPr="00CC703E" w14:paraId="7768D2B1" w14:textId="77777777" w:rsidTr="00C93F8F">
        <w:trPr>
          <w:trHeight w:val="84"/>
        </w:trPr>
        <w:tc>
          <w:tcPr>
            <w:tcW w:w="5403" w:type="dxa"/>
            <w:shd w:val="clear" w:color="auto" w:fill="auto"/>
            <w:vAlign w:val="center"/>
          </w:tcPr>
          <w:p w14:paraId="1F9893BA" w14:textId="77777777" w:rsidR="00A07210" w:rsidRPr="00CC703E" w:rsidRDefault="00A07210" w:rsidP="00A07210">
            <w:pPr>
              <w:ind w:left="176"/>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White (%)</w:t>
            </w:r>
          </w:p>
        </w:tc>
        <w:tc>
          <w:tcPr>
            <w:tcW w:w="1081" w:type="dxa"/>
            <w:shd w:val="clear" w:color="auto" w:fill="auto"/>
            <w:vAlign w:val="center"/>
          </w:tcPr>
          <w:p w14:paraId="3B6814DF"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81•0</w:t>
            </w:r>
          </w:p>
        </w:tc>
        <w:tc>
          <w:tcPr>
            <w:tcW w:w="1081" w:type="dxa"/>
            <w:shd w:val="clear" w:color="auto" w:fill="auto"/>
            <w:vAlign w:val="center"/>
          </w:tcPr>
          <w:p w14:paraId="22F581BC"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78•3</w:t>
            </w:r>
          </w:p>
        </w:tc>
        <w:tc>
          <w:tcPr>
            <w:tcW w:w="380" w:type="dxa"/>
          </w:tcPr>
          <w:p w14:paraId="3F7ED127" w14:textId="77777777" w:rsidR="00A07210" w:rsidRPr="00CC703E" w:rsidRDefault="00A07210" w:rsidP="00A07210">
            <w:pPr>
              <w:jc w:val="center"/>
              <w:rPr>
                <w:rFonts w:ascii="Arial" w:eastAsia="Times New Roman" w:hAnsi="Arial" w:cs="Arial"/>
                <w:color w:val="000000"/>
                <w:sz w:val="16"/>
                <w:szCs w:val="16"/>
                <w:lang w:val="en-GB"/>
              </w:rPr>
            </w:pPr>
          </w:p>
        </w:tc>
        <w:tc>
          <w:tcPr>
            <w:tcW w:w="1081" w:type="dxa"/>
            <w:shd w:val="clear" w:color="auto" w:fill="auto"/>
            <w:vAlign w:val="center"/>
          </w:tcPr>
          <w:p w14:paraId="7F2AA66C"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w:t>
            </w:r>
          </w:p>
        </w:tc>
        <w:tc>
          <w:tcPr>
            <w:tcW w:w="1081" w:type="dxa"/>
            <w:shd w:val="clear" w:color="auto" w:fill="auto"/>
            <w:vAlign w:val="center"/>
          </w:tcPr>
          <w:p w14:paraId="223F7499"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w:t>
            </w:r>
          </w:p>
        </w:tc>
      </w:tr>
      <w:tr w:rsidR="00A07210" w:rsidRPr="00CC703E" w14:paraId="27D3A0C1" w14:textId="77777777" w:rsidTr="00C93F8F">
        <w:trPr>
          <w:trHeight w:val="84"/>
        </w:trPr>
        <w:tc>
          <w:tcPr>
            <w:tcW w:w="10107" w:type="dxa"/>
            <w:gridSpan w:val="6"/>
            <w:vAlign w:val="center"/>
          </w:tcPr>
          <w:p w14:paraId="0B67CA96" w14:textId="77777777" w:rsidR="00A07210" w:rsidRPr="00CC703E" w:rsidRDefault="00A07210" w:rsidP="00A07210">
            <w:pPr>
              <w:rPr>
                <w:rFonts w:ascii="Arial" w:eastAsia="Times New Roman" w:hAnsi="Arial" w:cs="Arial"/>
                <w:color w:val="000000"/>
                <w:sz w:val="16"/>
                <w:szCs w:val="16"/>
                <w:lang w:val="en-GB"/>
              </w:rPr>
            </w:pPr>
            <w:r w:rsidRPr="00CC703E">
              <w:rPr>
                <w:rFonts w:ascii="Arial" w:eastAsia="Times New Roman" w:hAnsi="Arial" w:cs="Arial"/>
                <w:b/>
                <w:bCs/>
                <w:color w:val="000000"/>
                <w:sz w:val="16"/>
                <w:szCs w:val="16"/>
                <w:lang w:val="en-GB"/>
              </w:rPr>
              <w:t>Health Coverage</w:t>
            </w:r>
          </w:p>
        </w:tc>
      </w:tr>
      <w:tr w:rsidR="00A07210" w:rsidRPr="00CC703E" w14:paraId="5010AAE5" w14:textId="77777777" w:rsidTr="00C93F8F">
        <w:trPr>
          <w:trHeight w:val="84"/>
        </w:trPr>
        <w:tc>
          <w:tcPr>
            <w:tcW w:w="5403" w:type="dxa"/>
            <w:shd w:val="clear" w:color="auto" w:fill="auto"/>
            <w:vAlign w:val="center"/>
            <w:hideMark/>
          </w:tcPr>
          <w:p w14:paraId="7CCAD1CB" w14:textId="77777777" w:rsidR="00A07210" w:rsidRPr="00CC703E" w:rsidRDefault="00A07210" w:rsidP="00A07210">
            <w:pPr>
              <w:ind w:left="176"/>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Uninsured (%)</w:t>
            </w:r>
          </w:p>
        </w:tc>
        <w:tc>
          <w:tcPr>
            <w:tcW w:w="1081" w:type="dxa"/>
            <w:shd w:val="clear" w:color="auto" w:fill="auto"/>
            <w:vAlign w:val="center"/>
            <w:hideMark/>
          </w:tcPr>
          <w:p w14:paraId="0BDF561B"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13•1</w:t>
            </w:r>
          </w:p>
        </w:tc>
        <w:tc>
          <w:tcPr>
            <w:tcW w:w="1081" w:type="dxa"/>
            <w:shd w:val="clear" w:color="auto" w:fill="auto"/>
            <w:vAlign w:val="center"/>
            <w:hideMark/>
          </w:tcPr>
          <w:p w14:paraId="11F6F8F1"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16•3</w:t>
            </w:r>
          </w:p>
        </w:tc>
        <w:tc>
          <w:tcPr>
            <w:tcW w:w="380" w:type="dxa"/>
          </w:tcPr>
          <w:p w14:paraId="4AB8F2B1" w14:textId="77777777" w:rsidR="00A07210" w:rsidRPr="00CC703E" w:rsidRDefault="00A07210" w:rsidP="00A07210">
            <w:pPr>
              <w:jc w:val="center"/>
              <w:rPr>
                <w:rFonts w:ascii="Arial" w:eastAsia="Times New Roman" w:hAnsi="Arial" w:cs="Arial"/>
                <w:color w:val="000000"/>
                <w:sz w:val="16"/>
                <w:szCs w:val="16"/>
                <w:lang w:val="en-GB"/>
              </w:rPr>
            </w:pPr>
          </w:p>
        </w:tc>
        <w:tc>
          <w:tcPr>
            <w:tcW w:w="1081" w:type="dxa"/>
            <w:shd w:val="clear" w:color="auto" w:fill="auto"/>
            <w:vAlign w:val="center"/>
            <w:hideMark/>
          </w:tcPr>
          <w:p w14:paraId="34435288" w14:textId="3376AA44" w:rsidR="00A07210" w:rsidRPr="00CC703E" w:rsidRDefault="00A07210" w:rsidP="004F3A4C">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0</w:t>
            </w:r>
            <w:r w:rsidR="00D93A3E" w:rsidRPr="00D93A3E">
              <w:rPr>
                <w:rFonts w:ascii="Arial" w:eastAsia="Times New Roman" w:hAnsi="Arial" w:cs="Arial"/>
                <w:color w:val="000000"/>
                <w:sz w:val="16"/>
                <w:szCs w:val="16"/>
                <w:vertAlign w:val="superscript"/>
                <w:lang w:val="en-GB"/>
              </w:rPr>
              <w:t>a</w:t>
            </w:r>
          </w:p>
        </w:tc>
        <w:tc>
          <w:tcPr>
            <w:tcW w:w="1081" w:type="dxa"/>
            <w:shd w:val="clear" w:color="auto" w:fill="auto"/>
            <w:vAlign w:val="center"/>
            <w:hideMark/>
          </w:tcPr>
          <w:p w14:paraId="15C20A45" w14:textId="5DBDE645" w:rsidR="00A07210" w:rsidRPr="00CC703E" w:rsidRDefault="00A07210" w:rsidP="004F3A4C">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0</w:t>
            </w:r>
            <w:r w:rsidR="00D93A3E" w:rsidRPr="00D93A3E">
              <w:rPr>
                <w:rFonts w:ascii="Arial" w:eastAsia="Times New Roman" w:hAnsi="Arial" w:cs="Arial"/>
                <w:color w:val="000000"/>
                <w:sz w:val="16"/>
                <w:szCs w:val="16"/>
                <w:vertAlign w:val="superscript"/>
                <w:lang w:val="en-GB"/>
              </w:rPr>
              <w:t>a</w:t>
            </w:r>
          </w:p>
        </w:tc>
      </w:tr>
      <w:tr w:rsidR="00A07210" w:rsidRPr="00CC703E" w14:paraId="7AF68B6A" w14:textId="77777777" w:rsidTr="00C93F8F">
        <w:trPr>
          <w:trHeight w:val="84"/>
        </w:trPr>
        <w:tc>
          <w:tcPr>
            <w:tcW w:w="10107" w:type="dxa"/>
            <w:gridSpan w:val="6"/>
            <w:vAlign w:val="center"/>
          </w:tcPr>
          <w:p w14:paraId="2A78E504" w14:textId="77777777" w:rsidR="00A07210" w:rsidRPr="00CC703E" w:rsidRDefault="00A07210" w:rsidP="00A07210">
            <w:pPr>
              <w:rPr>
                <w:rFonts w:ascii="Arial" w:eastAsia="Times New Roman" w:hAnsi="Arial" w:cs="Arial"/>
                <w:color w:val="000000"/>
                <w:sz w:val="16"/>
                <w:szCs w:val="16"/>
                <w:lang w:val="en-GB"/>
              </w:rPr>
            </w:pPr>
            <w:r w:rsidRPr="00CC703E">
              <w:rPr>
                <w:rFonts w:ascii="Arial" w:eastAsia="Times New Roman" w:hAnsi="Arial" w:cs="Arial"/>
                <w:b/>
                <w:bCs/>
                <w:color w:val="000000"/>
                <w:sz w:val="16"/>
                <w:szCs w:val="16"/>
                <w:lang w:val="en-GB"/>
              </w:rPr>
              <w:t xml:space="preserve">Hospital capacity </w:t>
            </w:r>
            <w:r w:rsidRPr="00CC703E">
              <w:rPr>
                <w:rFonts w:ascii="Arial" w:eastAsia="Times New Roman" w:hAnsi="Arial" w:cs="Arial"/>
                <w:color w:val="000000"/>
                <w:sz w:val="16"/>
                <w:szCs w:val="16"/>
                <w:lang w:val="en-GB"/>
              </w:rPr>
              <w:t>(per 1,000 population)</w:t>
            </w:r>
          </w:p>
        </w:tc>
      </w:tr>
      <w:tr w:rsidR="00A07210" w:rsidRPr="00CC703E" w14:paraId="0D0E1E30" w14:textId="77777777" w:rsidTr="00C93F8F">
        <w:trPr>
          <w:trHeight w:val="84"/>
        </w:trPr>
        <w:tc>
          <w:tcPr>
            <w:tcW w:w="5403" w:type="dxa"/>
            <w:shd w:val="clear" w:color="auto" w:fill="auto"/>
            <w:vAlign w:val="center"/>
            <w:hideMark/>
          </w:tcPr>
          <w:p w14:paraId="5F4F4DDA" w14:textId="77777777" w:rsidR="00A07210" w:rsidRPr="00CC703E" w:rsidRDefault="00A07210" w:rsidP="00A07210">
            <w:pPr>
              <w:ind w:left="176"/>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 xml:space="preserve">Total hospital beds </w:t>
            </w:r>
          </w:p>
        </w:tc>
        <w:tc>
          <w:tcPr>
            <w:tcW w:w="1081" w:type="dxa"/>
            <w:shd w:val="clear" w:color="auto" w:fill="auto"/>
            <w:vAlign w:val="center"/>
            <w:hideMark/>
          </w:tcPr>
          <w:p w14:paraId="006A9737"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3•5</w:t>
            </w:r>
          </w:p>
        </w:tc>
        <w:tc>
          <w:tcPr>
            <w:tcW w:w="1081" w:type="dxa"/>
            <w:shd w:val="clear" w:color="auto" w:fill="auto"/>
            <w:vAlign w:val="center"/>
            <w:hideMark/>
          </w:tcPr>
          <w:p w14:paraId="1437C57E"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3•1</w:t>
            </w:r>
          </w:p>
        </w:tc>
        <w:tc>
          <w:tcPr>
            <w:tcW w:w="380" w:type="dxa"/>
          </w:tcPr>
          <w:p w14:paraId="3AA02234" w14:textId="77777777" w:rsidR="00A07210" w:rsidRPr="00CC703E" w:rsidRDefault="00A07210" w:rsidP="00A07210">
            <w:pPr>
              <w:jc w:val="center"/>
              <w:rPr>
                <w:rFonts w:ascii="Arial" w:eastAsia="Times New Roman" w:hAnsi="Arial" w:cs="Arial"/>
                <w:color w:val="000000"/>
                <w:sz w:val="16"/>
                <w:szCs w:val="16"/>
                <w:lang w:val="en-GB"/>
              </w:rPr>
            </w:pPr>
          </w:p>
        </w:tc>
        <w:tc>
          <w:tcPr>
            <w:tcW w:w="1081" w:type="dxa"/>
            <w:shd w:val="clear" w:color="auto" w:fill="auto"/>
            <w:vAlign w:val="center"/>
            <w:hideMark/>
          </w:tcPr>
          <w:p w14:paraId="2C4D0969"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3•7</w:t>
            </w:r>
          </w:p>
        </w:tc>
        <w:tc>
          <w:tcPr>
            <w:tcW w:w="1081" w:type="dxa"/>
            <w:shd w:val="clear" w:color="auto" w:fill="auto"/>
            <w:vAlign w:val="center"/>
            <w:hideMark/>
          </w:tcPr>
          <w:p w14:paraId="226EBB24"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3•4</w:t>
            </w:r>
          </w:p>
        </w:tc>
      </w:tr>
      <w:tr w:rsidR="00A07210" w:rsidRPr="00CC703E" w14:paraId="5BD6C467" w14:textId="77777777" w:rsidTr="00C93F8F">
        <w:trPr>
          <w:trHeight w:val="84"/>
        </w:trPr>
        <w:tc>
          <w:tcPr>
            <w:tcW w:w="5403" w:type="dxa"/>
            <w:shd w:val="clear" w:color="auto" w:fill="auto"/>
            <w:vAlign w:val="center"/>
            <w:hideMark/>
          </w:tcPr>
          <w:p w14:paraId="71A8BD33" w14:textId="77777777" w:rsidR="00A07210" w:rsidRPr="00CC703E" w:rsidRDefault="00A07210" w:rsidP="00A07210">
            <w:pPr>
              <w:ind w:left="176"/>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Beds in public hospitals</w:t>
            </w:r>
          </w:p>
        </w:tc>
        <w:tc>
          <w:tcPr>
            <w:tcW w:w="1081" w:type="dxa"/>
            <w:shd w:val="clear" w:color="auto" w:fill="auto"/>
            <w:vAlign w:val="center"/>
            <w:hideMark/>
          </w:tcPr>
          <w:p w14:paraId="716F3C58"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0•9</w:t>
            </w:r>
          </w:p>
        </w:tc>
        <w:tc>
          <w:tcPr>
            <w:tcW w:w="1081" w:type="dxa"/>
            <w:shd w:val="clear" w:color="auto" w:fill="auto"/>
            <w:vAlign w:val="center"/>
            <w:hideMark/>
          </w:tcPr>
          <w:p w14:paraId="536AEEAF"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0•8</w:t>
            </w:r>
          </w:p>
        </w:tc>
        <w:tc>
          <w:tcPr>
            <w:tcW w:w="380" w:type="dxa"/>
          </w:tcPr>
          <w:p w14:paraId="48538D02" w14:textId="77777777" w:rsidR="00A07210" w:rsidRPr="00CC703E" w:rsidRDefault="00A07210" w:rsidP="00A07210">
            <w:pPr>
              <w:jc w:val="center"/>
              <w:rPr>
                <w:rFonts w:ascii="Arial" w:eastAsia="Times New Roman" w:hAnsi="Arial" w:cs="Arial"/>
                <w:color w:val="000000"/>
                <w:sz w:val="16"/>
                <w:szCs w:val="16"/>
                <w:lang w:val="en-GB"/>
              </w:rPr>
            </w:pPr>
          </w:p>
        </w:tc>
        <w:tc>
          <w:tcPr>
            <w:tcW w:w="1081" w:type="dxa"/>
            <w:shd w:val="clear" w:color="auto" w:fill="auto"/>
            <w:vAlign w:val="center"/>
            <w:hideMark/>
          </w:tcPr>
          <w:p w14:paraId="485572F9"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2•9</w:t>
            </w:r>
          </w:p>
        </w:tc>
        <w:tc>
          <w:tcPr>
            <w:tcW w:w="1081" w:type="dxa"/>
            <w:shd w:val="clear" w:color="auto" w:fill="auto"/>
            <w:vAlign w:val="center"/>
            <w:hideMark/>
          </w:tcPr>
          <w:p w14:paraId="11288DDB"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2•5</w:t>
            </w:r>
          </w:p>
        </w:tc>
      </w:tr>
      <w:tr w:rsidR="00A07210" w:rsidRPr="00CC703E" w14:paraId="0ED48FA6" w14:textId="77777777" w:rsidTr="00C93F8F">
        <w:trPr>
          <w:trHeight w:val="84"/>
        </w:trPr>
        <w:tc>
          <w:tcPr>
            <w:tcW w:w="10107" w:type="dxa"/>
            <w:gridSpan w:val="6"/>
            <w:vAlign w:val="center"/>
          </w:tcPr>
          <w:p w14:paraId="593985F3" w14:textId="77777777" w:rsidR="00A07210" w:rsidRPr="00CC703E" w:rsidRDefault="00A07210" w:rsidP="00A07210">
            <w:pPr>
              <w:rPr>
                <w:rFonts w:ascii="Arial" w:eastAsia="Times New Roman" w:hAnsi="Arial" w:cs="Arial"/>
                <w:color w:val="000000"/>
                <w:sz w:val="16"/>
                <w:szCs w:val="16"/>
                <w:lang w:val="en-GB"/>
              </w:rPr>
            </w:pPr>
            <w:r w:rsidRPr="00CC703E">
              <w:rPr>
                <w:rFonts w:ascii="Arial" w:eastAsia="Times New Roman" w:hAnsi="Arial" w:cs="Arial"/>
                <w:b/>
                <w:bCs/>
                <w:color w:val="000000"/>
                <w:sz w:val="16"/>
                <w:szCs w:val="16"/>
                <w:lang w:val="en-GB"/>
              </w:rPr>
              <w:t>Health costs</w:t>
            </w:r>
          </w:p>
        </w:tc>
      </w:tr>
      <w:tr w:rsidR="00A07210" w:rsidRPr="00CC703E" w14:paraId="20EC5B7C" w14:textId="77777777" w:rsidTr="00C93F8F">
        <w:trPr>
          <w:trHeight w:val="84"/>
        </w:trPr>
        <w:tc>
          <w:tcPr>
            <w:tcW w:w="5403" w:type="dxa"/>
            <w:shd w:val="clear" w:color="auto" w:fill="auto"/>
            <w:vAlign w:val="center"/>
            <w:hideMark/>
          </w:tcPr>
          <w:p w14:paraId="0B979B04" w14:textId="77777777" w:rsidR="00A07210" w:rsidRPr="00CC703E" w:rsidRDefault="00A07210" w:rsidP="00A07210">
            <w:pPr>
              <w:ind w:left="176"/>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Total health expenditure (% of GDP)</w:t>
            </w:r>
          </w:p>
        </w:tc>
        <w:tc>
          <w:tcPr>
            <w:tcW w:w="1081" w:type="dxa"/>
            <w:shd w:val="clear" w:color="auto" w:fill="auto"/>
            <w:vAlign w:val="center"/>
            <w:hideMark/>
          </w:tcPr>
          <w:p w14:paraId="52229569"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13•1</w:t>
            </w:r>
          </w:p>
        </w:tc>
        <w:tc>
          <w:tcPr>
            <w:tcW w:w="1081" w:type="dxa"/>
            <w:shd w:val="clear" w:color="auto" w:fill="auto"/>
            <w:vAlign w:val="center"/>
            <w:hideMark/>
          </w:tcPr>
          <w:p w14:paraId="13CAB663"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17•0</w:t>
            </w:r>
          </w:p>
        </w:tc>
        <w:tc>
          <w:tcPr>
            <w:tcW w:w="380" w:type="dxa"/>
          </w:tcPr>
          <w:p w14:paraId="62C3B440" w14:textId="77777777" w:rsidR="00A07210" w:rsidRPr="00CC703E" w:rsidRDefault="00A07210" w:rsidP="00A07210">
            <w:pPr>
              <w:jc w:val="center"/>
              <w:rPr>
                <w:rFonts w:ascii="Arial" w:eastAsia="Times New Roman" w:hAnsi="Arial" w:cs="Arial"/>
                <w:color w:val="000000"/>
                <w:sz w:val="16"/>
                <w:szCs w:val="16"/>
                <w:lang w:val="en-GB"/>
              </w:rPr>
            </w:pPr>
          </w:p>
        </w:tc>
        <w:tc>
          <w:tcPr>
            <w:tcW w:w="1081" w:type="dxa"/>
            <w:shd w:val="clear" w:color="auto" w:fill="auto"/>
            <w:vAlign w:val="center"/>
            <w:hideMark/>
          </w:tcPr>
          <w:p w14:paraId="08E6F59D"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9•3</w:t>
            </w:r>
          </w:p>
        </w:tc>
        <w:tc>
          <w:tcPr>
            <w:tcW w:w="1081" w:type="dxa"/>
            <w:shd w:val="clear" w:color="auto" w:fill="auto"/>
            <w:vAlign w:val="center"/>
            <w:hideMark/>
          </w:tcPr>
          <w:p w14:paraId="1F692CE7"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10•8</w:t>
            </w:r>
          </w:p>
        </w:tc>
      </w:tr>
      <w:tr w:rsidR="00A07210" w:rsidRPr="00CC703E" w14:paraId="7837AF3B" w14:textId="77777777" w:rsidTr="00C93F8F">
        <w:trPr>
          <w:trHeight w:val="84"/>
        </w:trPr>
        <w:tc>
          <w:tcPr>
            <w:tcW w:w="5403" w:type="dxa"/>
            <w:shd w:val="clear" w:color="auto" w:fill="auto"/>
            <w:vAlign w:val="center"/>
            <w:hideMark/>
          </w:tcPr>
          <w:p w14:paraId="267E550D" w14:textId="77777777" w:rsidR="00A07210" w:rsidRPr="00CC703E" w:rsidRDefault="00A07210" w:rsidP="00A07210">
            <w:pPr>
              <w:ind w:left="176"/>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Total health expenditure per capita (US $ PPP)</w:t>
            </w:r>
          </w:p>
        </w:tc>
        <w:tc>
          <w:tcPr>
            <w:tcW w:w="1081" w:type="dxa"/>
            <w:shd w:val="clear" w:color="auto" w:fill="auto"/>
            <w:vAlign w:val="center"/>
            <w:hideMark/>
          </w:tcPr>
          <w:p w14:paraId="5791A59E"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4,790•5</w:t>
            </w:r>
          </w:p>
        </w:tc>
        <w:tc>
          <w:tcPr>
            <w:tcW w:w="1081" w:type="dxa"/>
            <w:shd w:val="clear" w:color="auto" w:fill="auto"/>
            <w:vAlign w:val="center"/>
            <w:hideMark/>
          </w:tcPr>
          <w:p w14:paraId="098B8CB2"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8,243•5</w:t>
            </w:r>
          </w:p>
        </w:tc>
        <w:tc>
          <w:tcPr>
            <w:tcW w:w="380" w:type="dxa"/>
          </w:tcPr>
          <w:p w14:paraId="49A14A87" w14:textId="77777777" w:rsidR="00A07210" w:rsidRPr="00CC703E" w:rsidRDefault="00A07210" w:rsidP="00A07210">
            <w:pPr>
              <w:jc w:val="center"/>
              <w:rPr>
                <w:rFonts w:ascii="Arial" w:eastAsia="Times New Roman" w:hAnsi="Arial" w:cs="Arial"/>
                <w:color w:val="000000"/>
                <w:sz w:val="16"/>
                <w:szCs w:val="16"/>
                <w:lang w:val="en-GB"/>
              </w:rPr>
            </w:pPr>
          </w:p>
        </w:tc>
        <w:tc>
          <w:tcPr>
            <w:tcW w:w="1081" w:type="dxa"/>
            <w:shd w:val="clear" w:color="auto" w:fill="auto"/>
            <w:vAlign w:val="center"/>
            <w:hideMark/>
          </w:tcPr>
          <w:p w14:paraId="4BB4E9EB"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1,645•9</w:t>
            </w:r>
          </w:p>
        </w:tc>
        <w:tc>
          <w:tcPr>
            <w:tcW w:w="1081" w:type="dxa"/>
            <w:shd w:val="clear" w:color="auto" w:fill="auto"/>
            <w:vAlign w:val="center"/>
            <w:hideMark/>
          </w:tcPr>
          <w:p w14:paraId="767EC425"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2,793•1</w:t>
            </w:r>
          </w:p>
        </w:tc>
      </w:tr>
      <w:tr w:rsidR="00A07210" w:rsidRPr="00CC703E" w14:paraId="3C2425B0" w14:textId="77777777" w:rsidTr="00C93F8F">
        <w:trPr>
          <w:trHeight w:val="84"/>
        </w:trPr>
        <w:tc>
          <w:tcPr>
            <w:tcW w:w="5403" w:type="dxa"/>
            <w:shd w:val="clear" w:color="auto" w:fill="auto"/>
            <w:vAlign w:val="center"/>
            <w:hideMark/>
          </w:tcPr>
          <w:p w14:paraId="0B4A6AF0" w14:textId="77777777" w:rsidR="00A07210" w:rsidRPr="00CC703E" w:rsidRDefault="00A07210" w:rsidP="00A07210">
            <w:pPr>
              <w:ind w:left="176"/>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Government share (% of total expenditure)</w:t>
            </w:r>
          </w:p>
        </w:tc>
        <w:tc>
          <w:tcPr>
            <w:tcW w:w="1081" w:type="dxa"/>
            <w:shd w:val="clear" w:color="auto" w:fill="auto"/>
            <w:vAlign w:val="center"/>
            <w:hideMark/>
          </w:tcPr>
          <w:p w14:paraId="40F54072"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43•0</w:t>
            </w:r>
          </w:p>
        </w:tc>
        <w:tc>
          <w:tcPr>
            <w:tcW w:w="1081" w:type="dxa"/>
            <w:shd w:val="clear" w:color="auto" w:fill="auto"/>
            <w:vAlign w:val="center"/>
            <w:hideMark/>
          </w:tcPr>
          <w:p w14:paraId="1BB6254A"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47•4</w:t>
            </w:r>
          </w:p>
        </w:tc>
        <w:tc>
          <w:tcPr>
            <w:tcW w:w="380" w:type="dxa"/>
          </w:tcPr>
          <w:p w14:paraId="35C1537D" w14:textId="77777777" w:rsidR="00A07210" w:rsidRPr="00CC703E" w:rsidRDefault="00A07210" w:rsidP="00A07210">
            <w:pPr>
              <w:jc w:val="center"/>
              <w:rPr>
                <w:rFonts w:ascii="Arial" w:eastAsia="Times New Roman" w:hAnsi="Arial" w:cs="Arial"/>
                <w:color w:val="000000"/>
                <w:sz w:val="16"/>
                <w:szCs w:val="16"/>
                <w:lang w:val="en-GB"/>
              </w:rPr>
            </w:pPr>
          </w:p>
        </w:tc>
        <w:tc>
          <w:tcPr>
            <w:tcW w:w="1081" w:type="dxa"/>
            <w:shd w:val="clear" w:color="auto" w:fill="auto"/>
            <w:vAlign w:val="center"/>
            <w:hideMark/>
          </w:tcPr>
          <w:p w14:paraId="54ACA073"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66•6</w:t>
            </w:r>
          </w:p>
        </w:tc>
        <w:tc>
          <w:tcPr>
            <w:tcW w:w="1081" w:type="dxa"/>
            <w:shd w:val="clear" w:color="auto" w:fill="auto"/>
            <w:vAlign w:val="center"/>
            <w:hideMark/>
          </w:tcPr>
          <w:p w14:paraId="7D9444E6"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65•9</w:t>
            </w:r>
          </w:p>
        </w:tc>
      </w:tr>
      <w:tr w:rsidR="00A07210" w:rsidRPr="00CC703E" w14:paraId="1B9C6BDC" w14:textId="77777777" w:rsidTr="00C93F8F">
        <w:trPr>
          <w:trHeight w:val="84"/>
        </w:trPr>
        <w:tc>
          <w:tcPr>
            <w:tcW w:w="5403" w:type="dxa"/>
            <w:shd w:val="clear" w:color="auto" w:fill="auto"/>
            <w:vAlign w:val="center"/>
          </w:tcPr>
          <w:p w14:paraId="51C6ADC6" w14:textId="77777777" w:rsidR="00A07210" w:rsidRPr="00CC703E" w:rsidRDefault="00A07210" w:rsidP="00A07210">
            <w:pPr>
              <w:ind w:left="176"/>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Private Insurance (% of total expenditure)</w:t>
            </w:r>
          </w:p>
        </w:tc>
        <w:tc>
          <w:tcPr>
            <w:tcW w:w="1081" w:type="dxa"/>
            <w:shd w:val="clear" w:color="auto" w:fill="auto"/>
            <w:vAlign w:val="center"/>
          </w:tcPr>
          <w:p w14:paraId="4E0560CB"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35•3</w:t>
            </w:r>
          </w:p>
        </w:tc>
        <w:tc>
          <w:tcPr>
            <w:tcW w:w="1081" w:type="dxa"/>
            <w:shd w:val="clear" w:color="auto" w:fill="auto"/>
            <w:vAlign w:val="center"/>
          </w:tcPr>
          <w:p w14:paraId="3F5F19BF"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33•7</w:t>
            </w:r>
          </w:p>
        </w:tc>
        <w:tc>
          <w:tcPr>
            <w:tcW w:w="380" w:type="dxa"/>
          </w:tcPr>
          <w:p w14:paraId="3E6B9199" w14:textId="77777777" w:rsidR="00A07210" w:rsidRPr="00CC703E" w:rsidRDefault="00A07210" w:rsidP="00A07210">
            <w:pPr>
              <w:jc w:val="center"/>
              <w:rPr>
                <w:rFonts w:ascii="Arial" w:eastAsia="Times New Roman" w:hAnsi="Arial" w:cs="Arial"/>
                <w:color w:val="000000"/>
                <w:sz w:val="16"/>
                <w:szCs w:val="16"/>
                <w:lang w:val="en-GB"/>
              </w:rPr>
            </w:pPr>
          </w:p>
        </w:tc>
        <w:tc>
          <w:tcPr>
            <w:tcW w:w="1081" w:type="dxa"/>
            <w:shd w:val="clear" w:color="auto" w:fill="auto"/>
            <w:vAlign w:val="center"/>
          </w:tcPr>
          <w:p w14:paraId="3FBD72EC"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4•4</w:t>
            </w:r>
          </w:p>
        </w:tc>
        <w:tc>
          <w:tcPr>
            <w:tcW w:w="1081" w:type="dxa"/>
            <w:shd w:val="clear" w:color="auto" w:fill="auto"/>
            <w:vAlign w:val="center"/>
          </w:tcPr>
          <w:p w14:paraId="61EEA77E"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4•3</w:t>
            </w:r>
          </w:p>
        </w:tc>
      </w:tr>
      <w:tr w:rsidR="00A07210" w:rsidRPr="00CC703E" w14:paraId="5B3853E7" w14:textId="77777777" w:rsidTr="00C93F8F">
        <w:trPr>
          <w:trHeight w:val="84"/>
        </w:trPr>
        <w:tc>
          <w:tcPr>
            <w:tcW w:w="5403" w:type="dxa"/>
            <w:shd w:val="clear" w:color="auto" w:fill="auto"/>
            <w:vAlign w:val="center"/>
            <w:hideMark/>
          </w:tcPr>
          <w:p w14:paraId="5AE29DA7" w14:textId="77777777" w:rsidR="00A07210" w:rsidRPr="00CC703E" w:rsidRDefault="00A07210" w:rsidP="00A07210">
            <w:pPr>
              <w:ind w:left="176"/>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Out-of-Pocket (% of total expenditure)</w:t>
            </w:r>
          </w:p>
        </w:tc>
        <w:tc>
          <w:tcPr>
            <w:tcW w:w="1081" w:type="dxa"/>
            <w:shd w:val="clear" w:color="auto" w:fill="auto"/>
            <w:vAlign w:val="center"/>
            <w:hideMark/>
          </w:tcPr>
          <w:p w14:paraId="42C6FB7D"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14•9</w:t>
            </w:r>
          </w:p>
        </w:tc>
        <w:tc>
          <w:tcPr>
            <w:tcW w:w="1081" w:type="dxa"/>
            <w:shd w:val="clear" w:color="auto" w:fill="auto"/>
            <w:vAlign w:val="center"/>
            <w:hideMark/>
          </w:tcPr>
          <w:p w14:paraId="66AAD2DC"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12•0</w:t>
            </w:r>
          </w:p>
        </w:tc>
        <w:tc>
          <w:tcPr>
            <w:tcW w:w="380" w:type="dxa"/>
          </w:tcPr>
          <w:p w14:paraId="426823B4" w14:textId="77777777" w:rsidR="00A07210" w:rsidRPr="00CC703E" w:rsidRDefault="00A07210" w:rsidP="00A07210">
            <w:pPr>
              <w:jc w:val="center"/>
              <w:rPr>
                <w:rFonts w:ascii="Arial" w:eastAsia="Times New Roman" w:hAnsi="Arial" w:cs="Arial"/>
                <w:color w:val="000000"/>
                <w:sz w:val="16"/>
                <w:szCs w:val="16"/>
                <w:lang w:val="en-GB"/>
              </w:rPr>
            </w:pPr>
          </w:p>
        </w:tc>
        <w:tc>
          <w:tcPr>
            <w:tcW w:w="1081" w:type="dxa"/>
            <w:shd w:val="clear" w:color="auto" w:fill="auto"/>
            <w:vAlign w:val="center"/>
            <w:hideMark/>
          </w:tcPr>
          <w:p w14:paraId="302E8BCE"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23•4</w:t>
            </w:r>
          </w:p>
        </w:tc>
        <w:tc>
          <w:tcPr>
            <w:tcW w:w="1081" w:type="dxa"/>
            <w:shd w:val="clear" w:color="auto" w:fill="auto"/>
            <w:vAlign w:val="center"/>
            <w:hideMark/>
          </w:tcPr>
          <w:p w14:paraId="04B62865"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25•8</w:t>
            </w:r>
          </w:p>
        </w:tc>
      </w:tr>
      <w:tr w:rsidR="00A07210" w:rsidRPr="00CC703E" w14:paraId="2802909E" w14:textId="77777777" w:rsidTr="00C93F8F">
        <w:trPr>
          <w:trHeight w:val="84"/>
        </w:trPr>
        <w:tc>
          <w:tcPr>
            <w:tcW w:w="10107" w:type="dxa"/>
            <w:gridSpan w:val="6"/>
            <w:vAlign w:val="center"/>
          </w:tcPr>
          <w:p w14:paraId="1AF79B03" w14:textId="77777777" w:rsidR="00A07210" w:rsidRPr="00CC703E" w:rsidRDefault="00A07210" w:rsidP="00A07210">
            <w:pPr>
              <w:rPr>
                <w:rFonts w:ascii="Arial" w:eastAsia="Times New Roman" w:hAnsi="Arial" w:cs="Arial"/>
                <w:color w:val="000000"/>
                <w:sz w:val="16"/>
                <w:szCs w:val="16"/>
                <w:lang w:val="en-GB"/>
              </w:rPr>
            </w:pPr>
            <w:r w:rsidRPr="00CC703E">
              <w:rPr>
                <w:rFonts w:ascii="Arial" w:eastAsia="Times New Roman" w:hAnsi="Arial" w:cs="Arial"/>
                <w:b/>
                <w:bCs/>
                <w:color w:val="000000"/>
                <w:sz w:val="16"/>
                <w:szCs w:val="16"/>
                <w:lang w:val="en-GB"/>
              </w:rPr>
              <w:t>Health status</w:t>
            </w:r>
          </w:p>
        </w:tc>
      </w:tr>
      <w:tr w:rsidR="00A07210" w:rsidRPr="00CC703E" w14:paraId="3F066A8B" w14:textId="77777777" w:rsidTr="00C93F8F">
        <w:trPr>
          <w:trHeight w:val="115"/>
        </w:trPr>
        <w:tc>
          <w:tcPr>
            <w:tcW w:w="5403" w:type="dxa"/>
            <w:shd w:val="clear" w:color="auto" w:fill="auto"/>
            <w:vAlign w:val="center"/>
            <w:hideMark/>
          </w:tcPr>
          <w:p w14:paraId="0572BEAA" w14:textId="77777777" w:rsidR="00A07210" w:rsidRPr="00CC703E" w:rsidRDefault="00A07210" w:rsidP="00A07210">
            <w:pPr>
              <w:ind w:left="176"/>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All-cause deaths (per 100,000 population, ≥20 years, crude rates)</w:t>
            </w:r>
          </w:p>
        </w:tc>
        <w:tc>
          <w:tcPr>
            <w:tcW w:w="1081" w:type="dxa"/>
            <w:shd w:val="clear" w:color="auto" w:fill="auto"/>
            <w:vAlign w:val="center"/>
            <w:hideMark/>
          </w:tcPr>
          <w:p w14:paraId="1E093B41"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1,169•0</w:t>
            </w:r>
          </w:p>
        </w:tc>
        <w:tc>
          <w:tcPr>
            <w:tcW w:w="1081" w:type="dxa"/>
            <w:shd w:val="clear" w:color="auto" w:fill="auto"/>
            <w:vAlign w:val="center"/>
            <w:hideMark/>
          </w:tcPr>
          <w:p w14:paraId="6332E8A1"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1,074•7</w:t>
            </w:r>
          </w:p>
        </w:tc>
        <w:tc>
          <w:tcPr>
            <w:tcW w:w="380" w:type="dxa"/>
          </w:tcPr>
          <w:p w14:paraId="33135549" w14:textId="77777777" w:rsidR="00A07210" w:rsidRPr="00CC703E" w:rsidRDefault="00A07210" w:rsidP="00A07210">
            <w:pPr>
              <w:jc w:val="center"/>
              <w:rPr>
                <w:rFonts w:ascii="Arial" w:eastAsia="Times New Roman" w:hAnsi="Arial" w:cs="Arial"/>
                <w:color w:val="000000"/>
                <w:sz w:val="16"/>
                <w:szCs w:val="16"/>
                <w:lang w:val="en-GB"/>
              </w:rPr>
            </w:pPr>
          </w:p>
        </w:tc>
        <w:tc>
          <w:tcPr>
            <w:tcW w:w="1081" w:type="dxa"/>
            <w:shd w:val="clear" w:color="auto" w:fill="auto"/>
            <w:vAlign w:val="center"/>
            <w:hideMark/>
          </w:tcPr>
          <w:p w14:paraId="07BBA179"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1,309•4</w:t>
            </w:r>
          </w:p>
        </w:tc>
        <w:tc>
          <w:tcPr>
            <w:tcW w:w="1081" w:type="dxa"/>
            <w:shd w:val="clear" w:color="auto" w:fill="auto"/>
            <w:vAlign w:val="center"/>
            <w:hideMark/>
          </w:tcPr>
          <w:p w14:paraId="442E4B2A"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1,255•3</w:t>
            </w:r>
          </w:p>
        </w:tc>
      </w:tr>
      <w:tr w:rsidR="00A07210" w:rsidRPr="00CC703E" w14:paraId="49BF0936" w14:textId="77777777" w:rsidTr="00C93F8F">
        <w:trPr>
          <w:trHeight w:val="84"/>
        </w:trPr>
        <w:tc>
          <w:tcPr>
            <w:tcW w:w="5403" w:type="dxa"/>
            <w:shd w:val="clear" w:color="auto" w:fill="auto"/>
            <w:vAlign w:val="center"/>
            <w:hideMark/>
          </w:tcPr>
          <w:p w14:paraId="743219A1" w14:textId="77777777" w:rsidR="00A07210" w:rsidRPr="00CC703E" w:rsidRDefault="00A07210" w:rsidP="00A07210">
            <w:pPr>
              <w:ind w:left="318"/>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Males</w:t>
            </w:r>
          </w:p>
        </w:tc>
        <w:tc>
          <w:tcPr>
            <w:tcW w:w="1081" w:type="dxa"/>
            <w:shd w:val="clear" w:color="auto" w:fill="auto"/>
            <w:vAlign w:val="center"/>
            <w:hideMark/>
          </w:tcPr>
          <w:p w14:paraId="410E2C1A"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1,182•4</w:t>
            </w:r>
          </w:p>
        </w:tc>
        <w:tc>
          <w:tcPr>
            <w:tcW w:w="1081" w:type="dxa"/>
            <w:shd w:val="clear" w:color="auto" w:fill="auto"/>
            <w:noWrap/>
            <w:vAlign w:val="center"/>
            <w:hideMark/>
          </w:tcPr>
          <w:p w14:paraId="57BEA99A"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1,103•8</w:t>
            </w:r>
          </w:p>
        </w:tc>
        <w:tc>
          <w:tcPr>
            <w:tcW w:w="380" w:type="dxa"/>
          </w:tcPr>
          <w:p w14:paraId="487D4FB6" w14:textId="77777777" w:rsidR="00A07210" w:rsidRPr="00CC703E" w:rsidRDefault="00A07210" w:rsidP="00A07210">
            <w:pPr>
              <w:jc w:val="center"/>
              <w:rPr>
                <w:rFonts w:ascii="Arial" w:eastAsia="Times New Roman" w:hAnsi="Arial" w:cs="Arial"/>
                <w:color w:val="000000"/>
                <w:sz w:val="16"/>
                <w:szCs w:val="16"/>
                <w:lang w:val="en-GB"/>
              </w:rPr>
            </w:pPr>
          </w:p>
        </w:tc>
        <w:tc>
          <w:tcPr>
            <w:tcW w:w="1081" w:type="dxa"/>
            <w:shd w:val="clear" w:color="auto" w:fill="auto"/>
            <w:vAlign w:val="center"/>
            <w:hideMark/>
          </w:tcPr>
          <w:p w14:paraId="0A67DFFF"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1,441•5</w:t>
            </w:r>
          </w:p>
        </w:tc>
        <w:tc>
          <w:tcPr>
            <w:tcW w:w="1081" w:type="dxa"/>
            <w:shd w:val="clear" w:color="auto" w:fill="auto"/>
            <w:vAlign w:val="center"/>
            <w:hideMark/>
          </w:tcPr>
          <w:p w14:paraId="4E08FC2C"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1,368•8</w:t>
            </w:r>
          </w:p>
        </w:tc>
      </w:tr>
      <w:tr w:rsidR="00A07210" w:rsidRPr="00CC703E" w14:paraId="1CBDC91B" w14:textId="77777777" w:rsidTr="00C93F8F">
        <w:trPr>
          <w:trHeight w:val="84"/>
        </w:trPr>
        <w:tc>
          <w:tcPr>
            <w:tcW w:w="5403" w:type="dxa"/>
            <w:shd w:val="clear" w:color="auto" w:fill="auto"/>
            <w:vAlign w:val="center"/>
            <w:hideMark/>
          </w:tcPr>
          <w:p w14:paraId="40D145AB" w14:textId="77777777" w:rsidR="00A07210" w:rsidRPr="00CC703E" w:rsidRDefault="00A07210" w:rsidP="00A07210">
            <w:pPr>
              <w:ind w:left="318"/>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Females</w:t>
            </w:r>
          </w:p>
        </w:tc>
        <w:tc>
          <w:tcPr>
            <w:tcW w:w="1081" w:type="dxa"/>
            <w:shd w:val="clear" w:color="auto" w:fill="auto"/>
            <w:vAlign w:val="center"/>
            <w:hideMark/>
          </w:tcPr>
          <w:p w14:paraId="376A7DEC"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1,156•5</w:t>
            </w:r>
          </w:p>
        </w:tc>
        <w:tc>
          <w:tcPr>
            <w:tcW w:w="1081" w:type="dxa"/>
            <w:shd w:val="clear" w:color="auto" w:fill="auto"/>
            <w:vAlign w:val="center"/>
            <w:hideMark/>
          </w:tcPr>
          <w:p w14:paraId="0B6DA78C"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1,047•4</w:t>
            </w:r>
          </w:p>
        </w:tc>
        <w:tc>
          <w:tcPr>
            <w:tcW w:w="380" w:type="dxa"/>
          </w:tcPr>
          <w:p w14:paraId="08C14D0D" w14:textId="77777777" w:rsidR="00A07210" w:rsidRPr="00CC703E" w:rsidRDefault="00A07210" w:rsidP="00A07210">
            <w:pPr>
              <w:jc w:val="center"/>
              <w:rPr>
                <w:rFonts w:ascii="Arial" w:eastAsia="Times New Roman" w:hAnsi="Arial" w:cs="Arial"/>
                <w:color w:val="000000"/>
                <w:sz w:val="16"/>
                <w:szCs w:val="16"/>
                <w:lang w:val="en-GB"/>
              </w:rPr>
            </w:pPr>
          </w:p>
        </w:tc>
        <w:tc>
          <w:tcPr>
            <w:tcW w:w="1081" w:type="dxa"/>
            <w:shd w:val="clear" w:color="auto" w:fill="auto"/>
            <w:vAlign w:val="center"/>
            <w:hideMark/>
          </w:tcPr>
          <w:p w14:paraId="7AB59F1F"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1,190•4</w:t>
            </w:r>
          </w:p>
        </w:tc>
        <w:tc>
          <w:tcPr>
            <w:tcW w:w="1081" w:type="dxa"/>
            <w:shd w:val="clear" w:color="auto" w:fill="auto"/>
            <w:vAlign w:val="center"/>
            <w:hideMark/>
          </w:tcPr>
          <w:p w14:paraId="24A65955"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1,154•9</w:t>
            </w:r>
          </w:p>
        </w:tc>
      </w:tr>
      <w:tr w:rsidR="00A07210" w:rsidRPr="00CC703E" w14:paraId="2EF83907" w14:textId="77777777" w:rsidTr="00C93F8F">
        <w:trPr>
          <w:trHeight w:val="84"/>
        </w:trPr>
        <w:tc>
          <w:tcPr>
            <w:tcW w:w="5403" w:type="dxa"/>
            <w:shd w:val="clear" w:color="auto" w:fill="auto"/>
            <w:vAlign w:val="center"/>
            <w:hideMark/>
          </w:tcPr>
          <w:p w14:paraId="37D8BF44" w14:textId="77777777" w:rsidR="00A07210" w:rsidRPr="00CC703E" w:rsidRDefault="00A07210" w:rsidP="00A07210">
            <w:pPr>
              <w:ind w:left="176"/>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All-cause deaths (per 100,000 population, ≥20 years, age-sex adjusted rates)</w:t>
            </w:r>
          </w:p>
        </w:tc>
        <w:tc>
          <w:tcPr>
            <w:tcW w:w="1081" w:type="dxa"/>
            <w:shd w:val="clear" w:color="auto" w:fill="auto"/>
            <w:vAlign w:val="center"/>
            <w:hideMark/>
          </w:tcPr>
          <w:p w14:paraId="112E5EDC"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1,247•5</w:t>
            </w:r>
          </w:p>
        </w:tc>
        <w:tc>
          <w:tcPr>
            <w:tcW w:w="1081" w:type="dxa"/>
            <w:shd w:val="clear" w:color="auto" w:fill="auto"/>
            <w:vAlign w:val="center"/>
            <w:hideMark/>
          </w:tcPr>
          <w:p w14:paraId="3AF9D884"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1,074•7</w:t>
            </w:r>
          </w:p>
        </w:tc>
        <w:tc>
          <w:tcPr>
            <w:tcW w:w="380" w:type="dxa"/>
          </w:tcPr>
          <w:p w14:paraId="1DF41B71" w14:textId="77777777" w:rsidR="00A07210" w:rsidRPr="00CC703E" w:rsidRDefault="00A07210" w:rsidP="00A07210">
            <w:pPr>
              <w:jc w:val="center"/>
              <w:rPr>
                <w:rFonts w:ascii="Arial" w:eastAsia="Times New Roman" w:hAnsi="Arial" w:cs="Arial"/>
                <w:color w:val="000000"/>
                <w:sz w:val="16"/>
                <w:szCs w:val="16"/>
                <w:lang w:val="en-GB"/>
              </w:rPr>
            </w:pPr>
          </w:p>
        </w:tc>
        <w:tc>
          <w:tcPr>
            <w:tcW w:w="1081" w:type="dxa"/>
            <w:shd w:val="clear" w:color="auto" w:fill="auto"/>
            <w:vAlign w:val="center"/>
            <w:hideMark/>
          </w:tcPr>
          <w:p w14:paraId="38CD8F93"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1291•4</w:t>
            </w:r>
          </w:p>
        </w:tc>
        <w:tc>
          <w:tcPr>
            <w:tcW w:w="1081" w:type="dxa"/>
            <w:shd w:val="clear" w:color="auto" w:fill="auto"/>
            <w:vAlign w:val="center"/>
            <w:hideMark/>
          </w:tcPr>
          <w:p w14:paraId="4109C5DB"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1,040•7</w:t>
            </w:r>
          </w:p>
        </w:tc>
      </w:tr>
      <w:tr w:rsidR="00A07210" w:rsidRPr="00CC703E" w14:paraId="2632161B" w14:textId="77777777" w:rsidTr="00C93F8F">
        <w:trPr>
          <w:trHeight w:val="84"/>
        </w:trPr>
        <w:tc>
          <w:tcPr>
            <w:tcW w:w="5403" w:type="dxa"/>
            <w:shd w:val="clear" w:color="auto" w:fill="auto"/>
            <w:vAlign w:val="center"/>
            <w:hideMark/>
          </w:tcPr>
          <w:p w14:paraId="03B08C8D" w14:textId="77777777" w:rsidR="00A07210" w:rsidRPr="00CC703E" w:rsidRDefault="00A07210" w:rsidP="00A07210">
            <w:pPr>
              <w:ind w:left="176"/>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Life expectancy at birth (years)</w:t>
            </w:r>
          </w:p>
        </w:tc>
        <w:tc>
          <w:tcPr>
            <w:tcW w:w="1081" w:type="dxa"/>
            <w:shd w:val="clear" w:color="auto" w:fill="auto"/>
            <w:vAlign w:val="center"/>
            <w:hideMark/>
          </w:tcPr>
          <w:p w14:paraId="270CA9E2"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76•7</w:t>
            </w:r>
          </w:p>
        </w:tc>
        <w:tc>
          <w:tcPr>
            <w:tcW w:w="1081" w:type="dxa"/>
            <w:shd w:val="clear" w:color="auto" w:fill="auto"/>
            <w:vAlign w:val="center"/>
            <w:hideMark/>
          </w:tcPr>
          <w:p w14:paraId="2BDE0078"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78•6</w:t>
            </w:r>
          </w:p>
        </w:tc>
        <w:tc>
          <w:tcPr>
            <w:tcW w:w="380" w:type="dxa"/>
          </w:tcPr>
          <w:p w14:paraId="7EC4CC5D" w14:textId="77777777" w:rsidR="00A07210" w:rsidRPr="00CC703E" w:rsidRDefault="00A07210" w:rsidP="00A07210">
            <w:pPr>
              <w:jc w:val="center"/>
              <w:rPr>
                <w:rFonts w:ascii="Arial" w:eastAsia="Times New Roman" w:hAnsi="Arial" w:cs="Arial"/>
                <w:color w:val="000000"/>
                <w:sz w:val="16"/>
                <w:szCs w:val="16"/>
                <w:lang w:val="en-GB"/>
              </w:rPr>
            </w:pPr>
          </w:p>
        </w:tc>
        <w:tc>
          <w:tcPr>
            <w:tcW w:w="1081" w:type="dxa"/>
            <w:shd w:val="clear" w:color="auto" w:fill="auto"/>
            <w:vAlign w:val="center"/>
            <w:hideMark/>
          </w:tcPr>
          <w:p w14:paraId="5EE104A5"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76•9</w:t>
            </w:r>
          </w:p>
        </w:tc>
        <w:tc>
          <w:tcPr>
            <w:tcW w:w="1081" w:type="dxa"/>
            <w:shd w:val="clear" w:color="auto" w:fill="auto"/>
            <w:vAlign w:val="center"/>
            <w:hideMark/>
          </w:tcPr>
          <w:p w14:paraId="797C0754"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80•0</w:t>
            </w:r>
          </w:p>
        </w:tc>
      </w:tr>
      <w:tr w:rsidR="00A07210" w:rsidRPr="00CC703E" w14:paraId="55F7066B" w14:textId="77777777" w:rsidTr="00C93F8F">
        <w:trPr>
          <w:trHeight w:val="84"/>
        </w:trPr>
        <w:tc>
          <w:tcPr>
            <w:tcW w:w="5403" w:type="dxa"/>
            <w:shd w:val="clear" w:color="auto" w:fill="auto"/>
            <w:vAlign w:val="center"/>
            <w:hideMark/>
          </w:tcPr>
          <w:p w14:paraId="6A86D58F" w14:textId="77777777" w:rsidR="00A07210" w:rsidRPr="00CC703E" w:rsidRDefault="00A07210" w:rsidP="00A07210">
            <w:pPr>
              <w:ind w:left="318"/>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Males</w:t>
            </w:r>
          </w:p>
        </w:tc>
        <w:tc>
          <w:tcPr>
            <w:tcW w:w="1081" w:type="dxa"/>
            <w:shd w:val="clear" w:color="auto" w:fill="auto"/>
            <w:vAlign w:val="center"/>
            <w:hideMark/>
          </w:tcPr>
          <w:p w14:paraId="51BBC14A"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74•1</w:t>
            </w:r>
          </w:p>
        </w:tc>
        <w:tc>
          <w:tcPr>
            <w:tcW w:w="1081" w:type="dxa"/>
            <w:shd w:val="clear" w:color="auto" w:fill="auto"/>
            <w:vAlign w:val="center"/>
            <w:hideMark/>
          </w:tcPr>
          <w:p w14:paraId="2AF314C4"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76•2</w:t>
            </w:r>
          </w:p>
        </w:tc>
        <w:tc>
          <w:tcPr>
            <w:tcW w:w="380" w:type="dxa"/>
          </w:tcPr>
          <w:p w14:paraId="4A7077B9" w14:textId="77777777" w:rsidR="00A07210" w:rsidRPr="00CC703E" w:rsidRDefault="00A07210" w:rsidP="00A07210">
            <w:pPr>
              <w:jc w:val="center"/>
              <w:rPr>
                <w:rFonts w:ascii="Arial" w:eastAsia="Times New Roman" w:hAnsi="Arial" w:cs="Arial"/>
                <w:color w:val="000000"/>
                <w:sz w:val="16"/>
                <w:szCs w:val="16"/>
                <w:lang w:val="en-GB"/>
              </w:rPr>
            </w:pPr>
          </w:p>
        </w:tc>
        <w:tc>
          <w:tcPr>
            <w:tcW w:w="1081" w:type="dxa"/>
            <w:shd w:val="clear" w:color="auto" w:fill="auto"/>
            <w:vAlign w:val="center"/>
            <w:hideMark/>
          </w:tcPr>
          <w:p w14:paraId="57ADC9D9"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73•3</w:t>
            </w:r>
          </w:p>
        </w:tc>
        <w:tc>
          <w:tcPr>
            <w:tcW w:w="1081" w:type="dxa"/>
            <w:shd w:val="clear" w:color="auto" w:fill="auto"/>
            <w:vAlign w:val="center"/>
            <w:hideMark/>
          </w:tcPr>
          <w:p w14:paraId="41257B46"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76•8</w:t>
            </w:r>
          </w:p>
        </w:tc>
      </w:tr>
      <w:tr w:rsidR="00A07210" w:rsidRPr="00CC703E" w14:paraId="476E0BDF" w14:textId="77777777" w:rsidTr="00C93F8F">
        <w:trPr>
          <w:trHeight w:val="84"/>
        </w:trPr>
        <w:tc>
          <w:tcPr>
            <w:tcW w:w="5403" w:type="dxa"/>
            <w:tcBorders>
              <w:bottom w:val="single" w:sz="6" w:space="0" w:color="auto"/>
            </w:tcBorders>
            <w:shd w:val="clear" w:color="auto" w:fill="auto"/>
            <w:vAlign w:val="center"/>
            <w:hideMark/>
          </w:tcPr>
          <w:p w14:paraId="00BE167C" w14:textId="77777777" w:rsidR="00A07210" w:rsidRPr="00CC703E" w:rsidRDefault="00A07210" w:rsidP="00A07210">
            <w:pPr>
              <w:ind w:left="318"/>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Females</w:t>
            </w:r>
          </w:p>
        </w:tc>
        <w:tc>
          <w:tcPr>
            <w:tcW w:w="1081" w:type="dxa"/>
            <w:tcBorders>
              <w:bottom w:val="single" w:sz="6" w:space="0" w:color="auto"/>
            </w:tcBorders>
            <w:shd w:val="clear" w:color="auto" w:fill="auto"/>
            <w:vAlign w:val="center"/>
            <w:hideMark/>
          </w:tcPr>
          <w:p w14:paraId="17713DD5"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79•3</w:t>
            </w:r>
          </w:p>
        </w:tc>
        <w:tc>
          <w:tcPr>
            <w:tcW w:w="1081" w:type="dxa"/>
            <w:tcBorders>
              <w:bottom w:val="single" w:sz="6" w:space="0" w:color="auto"/>
            </w:tcBorders>
            <w:shd w:val="clear" w:color="auto" w:fill="auto"/>
            <w:vAlign w:val="center"/>
            <w:hideMark/>
          </w:tcPr>
          <w:p w14:paraId="6E5DE35A"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81•0</w:t>
            </w:r>
          </w:p>
        </w:tc>
        <w:tc>
          <w:tcPr>
            <w:tcW w:w="380" w:type="dxa"/>
            <w:tcBorders>
              <w:bottom w:val="single" w:sz="6" w:space="0" w:color="auto"/>
            </w:tcBorders>
          </w:tcPr>
          <w:p w14:paraId="22E7EA45" w14:textId="77777777" w:rsidR="00A07210" w:rsidRPr="00CC703E" w:rsidRDefault="00A07210" w:rsidP="00A07210">
            <w:pPr>
              <w:jc w:val="center"/>
              <w:rPr>
                <w:rFonts w:ascii="Arial" w:eastAsia="Times New Roman" w:hAnsi="Arial" w:cs="Arial"/>
                <w:color w:val="000000"/>
                <w:sz w:val="16"/>
                <w:szCs w:val="16"/>
                <w:lang w:val="en-GB"/>
              </w:rPr>
            </w:pPr>
          </w:p>
        </w:tc>
        <w:tc>
          <w:tcPr>
            <w:tcW w:w="1081" w:type="dxa"/>
            <w:tcBorders>
              <w:bottom w:val="single" w:sz="6" w:space="0" w:color="auto"/>
            </w:tcBorders>
            <w:shd w:val="clear" w:color="auto" w:fill="auto"/>
            <w:vAlign w:val="center"/>
            <w:hideMark/>
          </w:tcPr>
          <w:p w14:paraId="361330F5"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80•4</w:t>
            </w:r>
          </w:p>
        </w:tc>
        <w:tc>
          <w:tcPr>
            <w:tcW w:w="1081" w:type="dxa"/>
            <w:tcBorders>
              <w:bottom w:val="single" w:sz="6" w:space="0" w:color="auto"/>
            </w:tcBorders>
            <w:shd w:val="clear" w:color="auto" w:fill="auto"/>
            <w:vAlign w:val="center"/>
            <w:hideMark/>
          </w:tcPr>
          <w:p w14:paraId="194A0351" w14:textId="77777777" w:rsidR="00A07210" w:rsidRPr="00CC703E" w:rsidRDefault="00A07210" w:rsidP="00A07210">
            <w:pPr>
              <w:jc w:val="center"/>
              <w:rPr>
                <w:rFonts w:ascii="Arial" w:eastAsia="Times New Roman" w:hAnsi="Arial" w:cs="Arial"/>
                <w:color w:val="000000"/>
                <w:sz w:val="16"/>
                <w:szCs w:val="16"/>
                <w:lang w:val="en-GB"/>
              </w:rPr>
            </w:pPr>
            <w:r w:rsidRPr="00CC703E">
              <w:rPr>
                <w:rFonts w:ascii="Arial" w:eastAsia="Times New Roman" w:hAnsi="Arial" w:cs="Arial"/>
                <w:color w:val="000000"/>
                <w:sz w:val="16"/>
                <w:szCs w:val="16"/>
                <w:lang w:val="en-GB"/>
              </w:rPr>
              <w:t>83•2</w:t>
            </w:r>
          </w:p>
        </w:tc>
      </w:tr>
    </w:tbl>
    <w:p w14:paraId="2B08E838" w14:textId="77777777" w:rsidR="00CC703E" w:rsidRPr="00CC703E" w:rsidRDefault="00CC703E" w:rsidP="00CC703E">
      <w:pPr>
        <w:rPr>
          <w:rFonts w:ascii="Arial" w:hAnsi="Arial" w:cs="Arial"/>
          <w:bCs/>
          <w:sz w:val="20"/>
          <w:szCs w:val="20"/>
          <w:lang w:val="en-GB"/>
        </w:rPr>
      </w:pPr>
      <w:r w:rsidRPr="00CC703E">
        <w:rPr>
          <w:rFonts w:ascii="Arial" w:hAnsi="Arial" w:cs="Arial"/>
          <w:bCs/>
          <w:sz w:val="20"/>
          <w:szCs w:val="20"/>
          <w:lang w:val="en-GB"/>
        </w:rPr>
        <w:t>US $ PPP – Purchasing Power Parity in US dollars</w:t>
      </w:r>
    </w:p>
    <w:p w14:paraId="6283A0AF" w14:textId="4D2D3EBA" w:rsidR="00CC703E" w:rsidRDefault="00D93A3E" w:rsidP="00CC703E">
      <w:pPr>
        <w:rPr>
          <w:rFonts w:ascii="Arial" w:hAnsi="Arial" w:cs="Arial"/>
          <w:b/>
          <w:bCs/>
          <w:sz w:val="20"/>
          <w:szCs w:val="20"/>
          <w:lang w:val="en-GB"/>
        </w:rPr>
      </w:pPr>
      <w:r w:rsidRPr="00D93A3E">
        <w:rPr>
          <w:rFonts w:ascii="Arial" w:eastAsia="Times New Roman" w:hAnsi="Arial" w:cs="Arial"/>
          <w:color w:val="000000"/>
          <w:sz w:val="16"/>
          <w:szCs w:val="16"/>
          <w:vertAlign w:val="superscript"/>
          <w:lang w:val="en-GB"/>
        </w:rPr>
        <w:t>a</w:t>
      </w:r>
      <w:r w:rsidR="00CC703E" w:rsidRPr="00CC703E">
        <w:rPr>
          <w:rFonts w:ascii="Arial" w:hAnsi="Arial" w:cs="Arial"/>
          <w:bCs/>
          <w:sz w:val="20"/>
          <w:szCs w:val="20"/>
          <w:lang w:val="en-GB"/>
        </w:rPr>
        <w:t xml:space="preserve"> Implicit from universal coverage</w:t>
      </w:r>
      <w:r w:rsidR="00CC703E" w:rsidRPr="00CC703E">
        <w:rPr>
          <w:rFonts w:ascii="Arial" w:hAnsi="Arial" w:cs="Arial"/>
          <w:b/>
          <w:bCs/>
          <w:sz w:val="20"/>
          <w:szCs w:val="20"/>
          <w:lang w:val="en-GB"/>
        </w:rPr>
        <w:t xml:space="preserve"> </w:t>
      </w:r>
    </w:p>
    <w:p w14:paraId="37A8C5E7" w14:textId="77777777" w:rsidR="00A47A20" w:rsidRDefault="00CC703E" w:rsidP="00CC703E">
      <w:pPr>
        <w:rPr>
          <w:rFonts w:ascii="Arial" w:hAnsi="Arial" w:cs="Arial"/>
          <w:bCs/>
          <w:sz w:val="20"/>
          <w:szCs w:val="20"/>
          <w:lang w:val="en-US"/>
        </w:rPr>
      </w:pPr>
      <w:r w:rsidRPr="00CC703E">
        <w:rPr>
          <w:rFonts w:ascii="Arial" w:hAnsi="Arial" w:cs="Arial"/>
          <w:bCs/>
          <w:sz w:val="20"/>
          <w:szCs w:val="20"/>
          <w:lang w:val="en-GB"/>
        </w:rPr>
        <w:t>Sources:</w:t>
      </w:r>
      <w:r w:rsidR="00A07210" w:rsidRPr="00CC703E">
        <w:rPr>
          <w:rFonts w:ascii="Arial" w:hAnsi="Arial" w:cs="Arial"/>
          <w:bCs/>
          <w:sz w:val="20"/>
          <w:szCs w:val="20"/>
          <w:lang w:val="en-GB"/>
        </w:rPr>
        <w:t xml:space="preserve"> </w:t>
      </w:r>
      <w:r w:rsidR="00A07210" w:rsidRPr="00CC703E">
        <w:rPr>
          <w:rFonts w:ascii="Arial" w:hAnsi="Arial" w:cs="Arial"/>
          <w:bCs/>
          <w:sz w:val="20"/>
          <w:szCs w:val="20"/>
          <w:lang w:val="en-US"/>
        </w:rPr>
        <w:t>OECD, US Census Bureau, CDC Wonder, Portugal Statistics, Eurostat.</w:t>
      </w:r>
      <w:r w:rsidR="00A07210" w:rsidRPr="00A47A20">
        <w:rPr>
          <w:rFonts w:ascii="Arial" w:hAnsi="Arial" w:cs="Arial"/>
          <w:bCs/>
          <w:noProof/>
          <w:sz w:val="20"/>
          <w:szCs w:val="20"/>
          <w:vertAlign w:val="superscript"/>
          <w:lang w:val="en-US"/>
        </w:rPr>
        <w:t>26-30</w:t>
      </w:r>
      <w:r w:rsidR="00A07210" w:rsidRPr="00CC703E">
        <w:rPr>
          <w:rFonts w:ascii="Arial" w:hAnsi="Arial" w:cs="Arial"/>
          <w:bCs/>
          <w:sz w:val="20"/>
          <w:szCs w:val="20"/>
          <w:lang w:val="en-US"/>
        </w:rPr>
        <w:t xml:space="preserve"> </w:t>
      </w:r>
    </w:p>
    <w:p w14:paraId="5F7BFCE2" w14:textId="1F312673" w:rsidR="00A07210" w:rsidRPr="00CC703E" w:rsidRDefault="00A07210" w:rsidP="00CC703E">
      <w:pPr>
        <w:rPr>
          <w:rFonts w:ascii="Arial" w:hAnsi="Arial" w:cs="Arial"/>
          <w:bCs/>
          <w:sz w:val="20"/>
          <w:szCs w:val="20"/>
          <w:lang w:val="en-GB"/>
        </w:rPr>
      </w:pPr>
      <w:r w:rsidRPr="00CC703E">
        <w:rPr>
          <w:rFonts w:ascii="Arial" w:hAnsi="Arial" w:cs="Arial"/>
          <w:bCs/>
          <w:sz w:val="20"/>
          <w:szCs w:val="20"/>
          <w:lang w:val="en-US"/>
        </w:rPr>
        <w:t>Sex-age-adjusted death rates were computed using the 2010 US population as reference.</w:t>
      </w:r>
      <w:r w:rsidRPr="00CC703E">
        <w:rPr>
          <w:rFonts w:ascii="Arial" w:hAnsi="Arial" w:cs="Arial"/>
          <w:sz w:val="20"/>
          <w:szCs w:val="20"/>
          <w:lang w:val="en-US"/>
        </w:rPr>
        <w:br w:type="page"/>
      </w:r>
    </w:p>
    <w:p w14:paraId="32A16270" w14:textId="58E9D9B2" w:rsidR="00A07210" w:rsidRPr="00CC703E" w:rsidRDefault="00D93A3E" w:rsidP="00A07210">
      <w:pPr>
        <w:rPr>
          <w:rFonts w:ascii="Arial" w:hAnsi="Arial" w:cs="Arial"/>
          <w:sz w:val="20"/>
          <w:szCs w:val="20"/>
          <w:lang w:val="en-US"/>
        </w:rPr>
      </w:pPr>
      <w:r>
        <w:rPr>
          <w:rFonts w:ascii="Arial" w:hAnsi="Arial" w:cs="Arial"/>
          <w:b/>
          <w:sz w:val="20"/>
          <w:szCs w:val="20"/>
          <w:lang w:val="en-US"/>
        </w:rPr>
        <w:lastRenderedPageBreak/>
        <w:t>Table A</w:t>
      </w:r>
      <w:r w:rsidR="00A07210" w:rsidRPr="00CC703E">
        <w:rPr>
          <w:rFonts w:ascii="Arial" w:hAnsi="Arial" w:cs="Arial"/>
          <w:b/>
          <w:sz w:val="20"/>
          <w:szCs w:val="20"/>
          <w:lang w:val="en-US"/>
        </w:rPr>
        <w:t>3a: Sample characteristics of studies used for discussion of prevalence of risk factors.</w:t>
      </w:r>
    </w:p>
    <w:tbl>
      <w:tblPr>
        <w:tblpPr w:leftFromText="180" w:rightFromText="180" w:vertAnchor="text" w:tblpX="108" w:tblpY="1"/>
        <w:tblOverlap w:val="never"/>
        <w:tblW w:w="14881" w:type="dxa"/>
        <w:tblLayout w:type="fixed"/>
        <w:tblLook w:val="04A0" w:firstRow="1" w:lastRow="0" w:firstColumn="1" w:lastColumn="0" w:noHBand="0" w:noVBand="1"/>
      </w:tblPr>
      <w:tblGrid>
        <w:gridCol w:w="992"/>
        <w:gridCol w:w="2694"/>
        <w:gridCol w:w="3085"/>
        <w:gridCol w:w="3260"/>
        <w:gridCol w:w="2977"/>
        <w:gridCol w:w="1873"/>
      </w:tblGrid>
      <w:tr w:rsidR="00A07210" w:rsidRPr="00CC703E" w14:paraId="2C90EAC0" w14:textId="77777777" w:rsidTr="00A07210">
        <w:trPr>
          <w:trHeight w:val="240"/>
        </w:trPr>
        <w:tc>
          <w:tcPr>
            <w:tcW w:w="992" w:type="dxa"/>
            <w:tcBorders>
              <w:top w:val="single" w:sz="4" w:space="0" w:color="auto"/>
              <w:left w:val="nil"/>
              <w:bottom w:val="single" w:sz="4" w:space="0" w:color="auto"/>
              <w:right w:val="nil"/>
            </w:tcBorders>
            <w:shd w:val="clear" w:color="auto" w:fill="auto"/>
            <w:vAlign w:val="bottom"/>
          </w:tcPr>
          <w:p w14:paraId="744A3196" w14:textId="77777777" w:rsidR="00A07210" w:rsidRPr="00CC703E" w:rsidRDefault="00A07210" w:rsidP="00A07210">
            <w:pPr>
              <w:rPr>
                <w:rFonts w:ascii="Arial" w:eastAsia="Times New Roman" w:hAnsi="Arial" w:cs="Arial"/>
                <w:b/>
                <w:color w:val="000000"/>
                <w:sz w:val="16"/>
                <w:szCs w:val="16"/>
                <w:lang w:val="en-US"/>
              </w:rPr>
            </w:pPr>
            <w:r w:rsidRPr="00CC703E">
              <w:rPr>
                <w:rFonts w:ascii="Arial" w:eastAsia="Times New Roman" w:hAnsi="Arial" w:cs="Arial"/>
                <w:b/>
                <w:color w:val="000000"/>
                <w:sz w:val="16"/>
                <w:szCs w:val="16"/>
                <w:lang w:val="en-US"/>
              </w:rPr>
              <w:t>Study</w:t>
            </w:r>
          </w:p>
        </w:tc>
        <w:tc>
          <w:tcPr>
            <w:tcW w:w="2694" w:type="dxa"/>
            <w:tcBorders>
              <w:top w:val="single" w:sz="4" w:space="0" w:color="auto"/>
              <w:left w:val="nil"/>
              <w:bottom w:val="single" w:sz="4" w:space="0" w:color="auto"/>
              <w:right w:val="nil"/>
            </w:tcBorders>
            <w:shd w:val="clear" w:color="auto" w:fill="auto"/>
            <w:vAlign w:val="bottom"/>
          </w:tcPr>
          <w:p w14:paraId="5D5D2B98" w14:textId="2F61EFBB" w:rsidR="00A07210" w:rsidRPr="00CC703E" w:rsidRDefault="00A07210" w:rsidP="00D93A3E">
            <w:pPr>
              <w:jc w:val="center"/>
              <w:rPr>
                <w:rFonts w:ascii="Arial" w:eastAsia="Times New Roman" w:hAnsi="Arial" w:cs="Arial"/>
                <w:b/>
                <w:color w:val="000000"/>
                <w:sz w:val="16"/>
                <w:szCs w:val="16"/>
                <w:lang w:val="en-US"/>
              </w:rPr>
            </w:pPr>
            <w:r w:rsidRPr="00CC703E">
              <w:rPr>
                <w:rFonts w:ascii="Arial" w:eastAsia="Times New Roman" w:hAnsi="Arial" w:cs="Arial"/>
                <w:b/>
                <w:color w:val="000000"/>
                <w:sz w:val="16"/>
                <w:szCs w:val="16"/>
                <w:lang w:val="en-US"/>
              </w:rPr>
              <w:t>AMALIA</w:t>
            </w:r>
            <w:r w:rsidRPr="00D93A3E">
              <w:rPr>
                <w:rFonts w:ascii="Arial" w:eastAsia="Times New Roman" w:hAnsi="Arial" w:cs="Arial"/>
                <w:b/>
                <w:noProof/>
                <w:color w:val="000000"/>
                <w:sz w:val="16"/>
                <w:szCs w:val="16"/>
                <w:vertAlign w:val="superscript"/>
                <w:lang w:val="en-US"/>
              </w:rPr>
              <w:t>31</w:t>
            </w:r>
          </w:p>
        </w:tc>
        <w:tc>
          <w:tcPr>
            <w:tcW w:w="3085" w:type="dxa"/>
            <w:tcBorders>
              <w:top w:val="single" w:sz="4" w:space="0" w:color="auto"/>
              <w:left w:val="nil"/>
              <w:bottom w:val="single" w:sz="4" w:space="0" w:color="auto"/>
              <w:right w:val="nil"/>
            </w:tcBorders>
            <w:shd w:val="clear" w:color="auto" w:fill="auto"/>
            <w:vAlign w:val="bottom"/>
          </w:tcPr>
          <w:p w14:paraId="5A5E59D5" w14:textId="16E99392" w:rsidR="00A07210" w:rsidRPr="00CC703E" w:rsidRDefault="00D93A3E" w:rsidP="00A07210">
            <w:pPr>
              <w:jc w:val="center"/>
              <w:rPr>
                <w:rFonts w:ascii="Arial" w:eastAsia="Times New Roman" w:hAnsi="Arial" w:cs="Arial"/>
                <w:b/>
                <w:color w:val="000000"/>
                <w:sz w:val="16"/>
                <w:szCs w:val="16"/>
                <w:lang w:val="en-US"/>
              </w:rPr>
            </w:pPr>
            <w:r>
              <w:rPr>
                <w:rFonts w:ascii="Arial" w:eastAsia="Times New Roman" w:hAnsi="Arial" w:cs="Arial"/>
                <w:b/>
                <w:color w:val="000000"/>
                <w:sz w:val="16"/>
                <w:szCs w:val="16"/>
                <w:lang w:val="en-US"/>
              </w:rPr>
              <w:t>PHYSA</w:t>
            </w:r>
            <w:r w:rsidR="00A07210" w:rsidRPr="00D93A3E">
              <w:rPr>
                <w:rFonts w:ascii="Arial" w:eastAsia="Times New Roman" w:hAnsi="Arial" w:cs="Arial"/>
                <w:b/>
                <w:noProof/>
                <w:color w:val="000000"/>
                <w:sz w:val="16"/>
                <w:szCs w:val="16"/>
                <w:vertAlign w:val="superscript"/>
                <w:lang w:val="en-US"/>
              </w:rPr>
              <w:t>32</w:t>
            </w:r>
          </w:p>
        </w:tc>
        <w:tc>
          <w:tcPr>
            <w:tcW w:w="3260" w:type="dxa"/>
            <w:tcBorders>
              <w:top w:val="single" w:sz="4" w:space="0" w:color="auto"/>
              <w:left w:val="nil"/>
              <w:bottom w:val="single" w:sz="4" w:space="0" w:color="auto"/>
              <w:right w:val="nil"/>
            </w:tcBorders>
            <w:shd w:val="clear" w:color="auto" w:fill="auto"/>
            <w:vAlign w:val="bottom"/>
          </w:tcPr>
          <w:p w14:paraId="70A924A1" w14:textId="24FAFDF4" w:rsidR="00A07210" w:rsidRPr="00CC703E" w:rsidRDefault="00D93A3E" w:rsidP="00A07210">
            <w:pPr>
              <w:tabs>
                <w:tab w:val="left" w:pos="10065"/>
              </w:tabs>
              <w:jc w:val="center"/>
              <w:rPr>
                <w:rFonts w:ascii="Arial" w:eastAsia="Times New Roman" w:hAnsi="Arial" w:cs="Arial"/>
                <w:b/>
                <w:color w:val="000000"/>
                <w:sz w:val="16"/>
                <w:szCs w:val="16"/>
                <w:lang w:val="en-US"/>
              </w:rPr>
            </w:pPr>
            <w:r>
              <w:rPr>
                <w:rFonts w:ascii="Arial" w:eastAsia="Times New Roman" w:hAnsi="Arial" w:cs="Arial"/>
                <w:b/>
                <w:color w:val="000000"/>
                <w:sz w:val="16"/>
                <w:szCs w:val="16"/>
                <w:lang w:val="en-US"/>
              </w:rPr>
              <w:t>VALSIM</w:t>
            </w:r>
            <w:r w:rsidR="00A07210" w:rsidRPr="00D93A3E">
              <w:rPr>
                <w:rFonts w:ascii="Arial" w:eastAsia="Times New Roman" w:hAnsi="Arial" w:cs="Arial"/>
                <w:b/>
                <w:noProof/>
                <w:color w:val="000000"/>
                <w:sz w:val="16"/>
                <w:szCs w:val="16"/>
                <w:vertAlign w:val="superscript"/>
                <w:lang w:val="en-US"/>
              </w:rPr>
              <w:t>33</w:t>
            </w:r>
          </w:p>
        </w:tc>
        <w:tc>
          <w:tcPr>
            <w:tcW w:w="2977" w:type="dxa"/>
            <w:tcBorders>
              <w:top w:val="single" w:sz="4" w:space="0" w:color="auto"/>
              <w:left w:val="nil"/>
              <w:bottom w:val="single" w:sz="4" w:space="0" w:color="auto"/>
              <w:right w:val="nil"/>
            </w:tcBorders>
            <w:shd w:val="clear" w:color="auto" w:fill="auto"/>
            <w:vAlign w:val="bottom"/>
          </w:tcPr>
          <w:p w14:paraId="23EF360B" w14:textId="57AB0362" w:rsidR="00A07210" w:rsidRPr="00CC703E" w:rsidRDefault="00A07210" w:rsidP="00A07210">
            <w:pPr>
              <w:jc w:val="center"/>
              <w:rPr>
                <w:rFonts w:ascii="Arial" w:eastAsia="Times New Roman" w:hAnsi="Arial" w:cs="Arial"/>
                <w:b/>
                <w:color w:val="000000"/>
                <w:sz w:val="16"/>
                <w:szCs w:val="16"/>
                <w:lang w:val="en-US"/>
              </w:rPr>
            </w:pPr>
            <w:proofErr w:type="spellStart"/>
            <w:r w:rsidRPr="00CC703E">
              <w:rPr>
                <w:rFonts w:ascii="Arial" w:eastAsia="Times New Roman" w:hAnsi="Arial" w:cs="Arial"/>
                <w:b/>
                <w:color w:val="000000"/>
                <w:sz w:val="16"/>
                <w:szCs w:val="16"/>
                <w:lang w:val="en-US"/>
              </w:rPr>
              <w:t>Sardinha</w:t>
            </w:r>
            <w:proofErr w:type="spellEnd"/>
            <w:r w:rsidRPr="00CC703E">
              <w:rPr>
                <w:rFonts w:ascii="Arial" w:eastAsia="Times New Roman" w:hAnsi="Arial" w:cs="Arial"/>
                <w:b/>
                <w:color w:val="000000"/>
                <w:sz w:val="16"/>
                <w:szCs w:val="16"/>
                <w:lang w:val="en-US"/>
              </w:rPr>
              <w:t xml:space="preserve"> </w:t>
            </w:r>
            <w:r w:rsidRPr="00CC703E">
              <w:rPr>
                <w:rFonts w:ascii="Arial" w:eastAsia="Times New Roman" w:hAnsi="Arial" w:cs="Arial"/>
                <w:b/>
                <w:i/>
                <w:color w:val="000000"/>
                <w:sz w:val="16"/>
                <w:szCs w:val="16"/>
                <w:lang w:val="en-US"/>
              </w:rPr>
              <w:t>et al.</w:t>
            </w:r>
            <w:r w:rsidRPr="00D93A3E">
              <w:rPr>
                <w:rFonts w:ascii="Arial" w:eastAsia="Times New Roman" w:hAnsi="Arial" w:cs="Arial"/>
                <w:b/>
                <w:noProof/>
                <w:color w:val="000000"/>
                <w:sz w:val="16"/>
                <w:szCs w:val="16"/>
                <w:vertAlign w:val="superscript"/>
                <w:lang w:val="en-US"/>
              </w:rPr>
              <w:t>34</w:t>
            </w:r>
          </w:p>
        </w:tc>
        <w:tc>
          <w:tcPr>
            <w:tcW w:w="1873" w:type="dxa"/>
            <w:tcBorders>
              <w:top w:val="single" w:sz="4" w:space="0" w:color="auto"/>
              <w:left w:val="nil"/>
              <w:bottom w:val="single" w:sz="4" w:space="0" w:color="auto"/>
              <w:right w:val="nil"/>
            </w:tcBorders>
            <w:shd w:val="clear" w:color="auto" w:fill="auto"/>
            <w:vAlign w:val="bottom"/>
          </w:tcPr>
          <w:p w14:paraId="2AF8F9B9" w14:textId="3B99293F" w:rsidR="00A07210" w:rsidRPr="00CC703E" w:rsidRDefault="00A07210" w:rsidP="00A07210">
            <w:pPr>
              <w:jc w:val="center"/>
              <w:rPr>
                <w:rFonts w:ascii="Arial" w:eastAsia="Times New Roman" w:hAnsi="Arial" w:cs="Arial"/>
                <w:b/>
                <w:color w:val="000000"/>
                <w:sz w:val="16"/>
                <w:szCs w:val="16"/>
                <w:lang w:val="en-US"/>
              </w:rPr>
            </w:pPr>
            <w:proofErr w:type="spellStart"/>
            <w:r w:rsidRPr="00CC703E">
              <w:rPr>
                <w:rFonts w:ascii="Arial" w:eastAsia="Times New Roman" w:hAnsi="Arial" w:cs="Arial"/>
                <w:b/>
                <w:color w:val="000000"/>
                <w:sz w:val="16"/>
                <w:szCs w:val="16"/>
                <w:lang w:val="en-US"/>
              </w:rPr>
              <w:t>Carreira</w:t>
            </w:r>
            <w:proofErr w:type="spellEnd"/>
            <w:r w:rsidRPr="00CC703E">
              <w:rPr>
                <w:rFonts w:ascii="Arial" w:eastAsia="Times New Roman" w:hAnsi="Arial" w:cs="Arial"/>
                <w:b/>
                <w:color w:val="000000"/>
                <w:sz w:val="16"/>
                <w:szCs w:val="16"/>
                <w:lang w:val="en-US"/>
              </w:rPr>
              <w:t xml:space="preserve"> </w:t>
            </w:r>
            <w:r w:rsidRPr="00CC703E">
              <w:rPr>
                <w:rFonts w:ascii="Arial" w:eastAsia="Times New Roman" w:hAnsi="Arial" w:cs="Arial"/>
                <w:b/>
                <w:i/>
                <w:color w:val="000000"/>
                <w:sz w:val="16"/>
                <w:szCs w:val="16"/>
                <w:lang w:val="en-US"/>
              </w:rPr>
              <w:t>et al.</w:t>
            </w:r>
            <w:r w:rsidRPr="00D93A3E">
              <w:rPr>
                <w:rFonts w:ascii="Arial" w:eastAsia="Times New Roman" w:hAnsi="Arial" w:cs="Arial"/>
                <w:b/>
                <w:noProof/>
                <w:color w:val="000000"/>
                <w:sz w:val="16"/>
                <w:szCs w:val="16"/>
                <w:vertAlign w:val="superscript"/>
                <w:lang w:val="en-US"/>
              </w:rPr>
              <w:t>35</w:t>
            </w:r>
          </w:p>
        </w:tc>
      </w:tr>
      <w:tr w:rsidR="00A07210" w:rsidRPr="00CC703E" w14:paraId="10606D76" w14:textId="77777777" w:rsidTr="00A07210">
        <w:trPr>
          <w:trHeight w:val="240"/>
        </w:trPr>
        <w:tc>
          <w:tcPr>
            <w:tcW w:w="992" w:type="dxa"/>
            <w:tcBorders>
              <w:top w:val="single" w:sz="4" w:space="0" w:color="auto"/>
              <w:left w:val="nil"/>
              <w:bottom w:val="nil"/>
              <w:right w:val="nil"/>
            </w:tcBorders>
            <w:shd w:val="clear" w:color="auto" w:fill="auto"/>
            <w:vAlign w:val="center"/>
            <w:hideMark/>
          </w:tcPr>
          <w:p w14:paraId="4E8A9899" w14:textId="77777777" w:rsidR="00A07210" w:rsidRPr="00CC703E" w:rsidRDefault="00A07210" w:rsidP="00A07210">
            <w:pPr>
              <w:rPr>
                <w:rFonts w:ascii="Arial" w:eastAsia="Times New Roman" w:hAnsi="Arial" w:cs="Arial"/>
                <w:b/>
                <w:color w:val="000000"/>
                <w:sz w:val="16"/>
                <w:szCs w:val="16"/>
                <w:lang w:val="en-US"/>
              </w:rPr>
            </w:pPr>
            <w:r w:rsidRPr="00CC703E">
              <w:rPr>
                <w:rFonts w:ascii="Arial" w:eastAsia="Times New Roman" w:hAnsi="Arial" w:cs="Arial"/>
                <w:b/>
                <w:color w:val="000000"/>
                <w:sz w:val="16"/>
                <w:szCs w:val="16"/>
                <w:lang w:val="en-US"/>
              </w:rPr>
              <w:t>Time period</w:t>
            </w:r>
          </w:p>
        </w:tc>
        <w:tc>
          <w:tcPr>
            <w:tcW w:w="2694" w:type="dxa"/>
            <w:tcBorders>
              <w:top w:val="single" w:sz="4" w:space="0" w:color="auto"/>
              <w:left w:val="nil"/>
              <w:bottom w:val="nil"/>
              <w:right w:val="nil"/>
            </w:tcBorders>
            <w:shd w:val="clear" w:color="auto" w:fill="auto"/>
            <w:vAlign w:val="bottom"/>
            <w:hideMark/>
          </w:tcPr>
          <w:p w14:paraId="360CFF0C"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October 2006 to February 2007</w:t>
            </w:r>
          </w:p>
        </w:tc>
        <w:tc>
          <w:tcPr>
            <w:tcW w:w="3085" w:type="dxa"/>
            <w:tcBorders>
              <w:top w:val="single" w:sz="4" w:space="0" w:color="auto"/>
              <w:left w:val="nil"/>
              <w:bottom w:val="nil"/>
              <w:right w:val="nil"/>
            </w:tcBorders>
            <w:shd w:val="clear" w:color="auto" w:fill="auto"/>
            <w:vAlign w:val="bottom"/>
            <w:hideMark/>
          </w:tcPr>
          <w:p w14:paraId="2BA1448E"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November 2011 to December 2012</w:t>
            </w:r>
          </w:p>
        </w:tc>
        <w:tc>
          <w:tcPr>
            <w:tcW w:w="3260" w:type="dxa"/>
            <w:tcBorders>
              <w:top w:val="single" w:sz="4" w:space="0" w:color="auto"/>
              <w:left w:val="nil"/>
              <w:bottom w:val="nil"/>
              <w:right w:val="nil"/>
            </w:tcBorders>
            <w:shd w:val="clear" w:color="auto" w:fill="auto"/>
            <w:vAlign w:val="bottom"/>
            <w:hideMark/>
          </w:tcPr>
          <w:p w14:paraId="64CFC337" w14:textId="77777777" w:rsidR="00A07210" w:rsidRPr="00CC703E" w:rsidRDefault="00A07210" w:rsidP="00A07210">
            <w:pPr>
              <w:tabs>
                <w:tab w:val="left" w:pos="10065"/>
              </w:tabs>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April 2006 to November 2007</w:t>
            </w:r>
          </w:p>
        </w:tc>
        <w:tc>
          <w:tcPr>
            <w:tcW w:w="2977" w:type="dxa"/>
            <w:tcBorders>
              <w:top w:val="single" w:sz="4" w:space="0" w:color="auto"/>
              <w:left w:val="nil"/>
              <w:bottom w:val="nil"/>
              <w:right w:val="nil"/>
            </w:tcBorders>
            <w:shd w:val="clear" w:color="auto" w:fill="auto"/>
            <w:vAlign w:val="bottom"/>
            <w:hideMark/>
          </w:tcPr>
          <w:p w14:paraId="118107B3"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2008 and 2009</w:t>
            </w:r>
          </w:p>
        </w:tc>
        <w:tc>
          <w:tcPr>
            <w:tcW w:w="1873" w:type="dxa"/>
            <w:tcBorders>
              <w:top w:val="single" w:sz="4" w:space="0" w:color="auto"/>
              <w:left w:val="nil"/>
              <w:bottom w:val="nil"/>
              <w:right w:val="nil"/>
            </w:tcBorders>
            <w:shd w:val="clear" w:color="auto" w:fill="auto"/>
            <w:vAlign w:val="bottom"/>
            <w:hideMark/>
          </w:tcPr>
          <w:p w14:paraId="1E111507"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w:t>
            </w:r>
          </w:p>
        </w:tc>
      </w:tr>
      <w:tr w:rsidR="00A07210" w:rsidRPr="00CC703E" w14:paraId="6B72CF20" w14:textId="77777777" w:rsidTr="00A07210">
        <w:trPr>
          <w:trHeight w:val="1243"/>
        </w:trPr>
        <w:tc>
          <w:tcPr>
            <w:tcW w:w="992" w:type="dxa"/>
            <w:tcBorders>
              <w:top w:val="nil"/>
              <w:left w:val="nil"/>
              <w:bottom w:val="nil"/>
              <w:right w:val="nil"/>
            </w:tcBorders>
            <w:shd w:val="clear" w:color="auto" w:fill="auto"/>
            <w:vAlign w:val="center"/>
          </w:tcPr>
          <w:p w14:paraId="5E53F905" w14:textId="77777777" w:rsidR="00A07210" w:rsidRPr="00CC703E" w:rsidRDefault="00A07210" w:rsidP="00A07210">
            <w:pPr>
              <w:rPr>
                <w:rFonts w:ascii="Arial" w:eastAsia="Times New Roman" w:hAnsi="Arial" w:cs="Arial"/>
                <w:b/>
                <w:color w:val="000000"/>
                <w:sz w:val="16"/>
                <w:szCs w:val="16"/>
                <w:lang w:val="en-US"/>
              </w:rPr>
            </w:pPr>
            <w:r w:rsidRPr="00CC703E">
              <w:rPr>
                <w:rFonts w:ascii="Arial" w:eastAsia="Times New Roman" w:hAnsi="Arial" w:cs="Arial"/>
                <w:b/>
                <w:color w:val="000000"/>
                <w:sz w:val="16"/>
                <w:szCs w:val="16"/>
                <w:lang w:val="en-US"/>
              </w:rPr>
              <w:t>Type of study</w:t>
            </w:r>
          </w:p>
        </w:tc>
        <w:tc>
          <w:tcPr>
            <w:tcW w:w="2694" w:type="dxa"/>
            <w:tcBorders>
              <w:top w:val="nil"/>
              <w:left w:val="nil"/>
              <w:bottom w:val="nil"/>
              <w:right w:val="nil"/>
            </w:tcBorders>
            <w:shd w:val="clear" w:color="auto" w:fill="auto"/>
            <w:vAlign w:val="center"/>
          </w:tcPr>
          <w:p w14:paraId="568514A6"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 xml:space="preserve">Cross-sectional study, using a structured questionnaire in a direct interview. </w:t>
            </w:r>
          </w:p>
        </w:tc>
        <w:tc>
          <w:tcPr>
            <w:tcW w:w="3085" w:type="dxa"/>
            <w:tcBorders>
              <w:top w:val="nil"/>
              <w:left w:val="nil"/>
              <w:bottom w:val="nil"/>
              <w:right w:val="nil"/>
            </w:tcBorders>
            <w:shd w:val="clear" w:color="auto" w:fill="auto"/>
            <w:vAlign w:val="center"/>
          </w:tcPr>
          <w:p w14:paraId="4A760A5B" w14:textId="77777777" w:rsidR="00A07210" w:rsidRPr="00CC703E" w:rsidRDefault="00A07210" w:rsidP="00A07210">
            <w:pPr>
              <w:rPr>
                <w:rFonts w:ascii="Arial" w:eastAsia="Times New Roman" w:hAnsi="Arial" w:cs="Arial"/>
                <w:sz w:val="16"/>
                <w:szCs w:val="16"/>
                <w:lang w:val="en-US"/>
              </w:rPr>
            </w:pPr>
            <w:r w:rsidRPr="00CC703E">
              <w:rPr>
                <w:rFonts w:ascii="Arial" w:eastAsia="Times New Roman" w:hAnsi="Arial" w:cs="Arial"/>
                <w:color w:val="000000"/>
                <w:sz w:val="16"/>
                <w:szCs w:val="16"/>
                <w:lang w:val="en-US"/>
              </w:rPr>
              <w:t>Cross-sectional survey with protocol-based interviews and examinations.</w:t>
            </w:r>
            <w:r w:rsidRPr="00CC703E">
              <w:rPr>
                <w:rFonts w:ascii="Arial" w:eastAsia="Times New Roman" w:hAnsi="Arial" w:cs="Arial"/>
                <w:sz w:val="16"/>
                <w:szCs w:val="16"/>
                <w:lang w:val="en-US"/>
              </w:rPr>
              <w:t xml:space="preserve"> </w:t>
            </w:r>
          </w:p>
        </w:tc>
        <w:tc>
          <w:tcPr>
            <w:tcW w:w="3260" w:type="dxa"/>
            <w:tcBorders>
              <w:top w:val="nil"/>
              <w:left w:val="nil"/>
              <w:bottom w:val="nil"/>
              <w:right w:val="nil"/>
            </w:tcBorders>
            <w:shd w:val="clear" w:color="auto" w:fill="auto"/>
            <w:vAlign w:val="center"/>
          </w:tcPr>
          <w:p w14:paraId="2D782E09"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Cross-sectional study based on questionnaire on sociodemographic, clinical and laboratory data.</w:t>
            </w:r>
          </w:p>
        </w:tc>
        <w:tc>
          <w:tcPr>
            <w:tcW w:w="2977" w:type="dxa"/>
            <w:tcBorders>
              <w:top w:val="nil"/>
              <w:left w:val="nil"/>
              <w:bottom w:val="nil"/>
              <w:right w:val="nil"/>
            </w:tcBorders>
            <w:shd w:val="clear" w:color="auto" w:fill="auto"/>
            <w:vAlign w:val="center"/>
          </w:tcPr>
          <w:p w14:paraId="768AD51A"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Cross-sectional study based on measurements of body mass, stature, and waist circumference.</w:t>
            </w:r>
          </w:p>
        </w:tc>
        <w:tc>
          <w:tcPr>
            <w:tcW w:w="1873" w:type="dxa"/>
            <w:tcBorders>
              <w:top w:val="nil"/>
              <w:left w:val="nil"/>
              <w:bottom w:val="nil"/>
              <w:right w:val="nil"/>
            </w:tcBorders>
            <w:shd w:val="clear" w:color="auto" w:fill="auto"/>
            <w:vAlign w:val="center"/>
          </w:tcPr>
          <w:p w14:paraId="471E2B60"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 xml:space="preserve">Systematic review of nationally representative samples, published and available in </w:t>
            </w:r>
            <w:proofErr w:type="spellStart"/>
            <w:r w:rsidRPr="00CC703E">
              <w:rPr>
                <w:rFonts w:ascii="Arial" w:eastAsia="Times New Roman" w:hAnsi="Arial" w:cs="Arial"/>
                <w:color w:val="000000"/>
                <w:sz w:val="16"/>
                <w:szCs w:val="16"/>
                <w:lang w:val="en-US"/>
              </w:rPr>
              <w:t>Pubmed</w:t>
            </w:r>
            <w:proofErr w:type="spellEnd"/>
            <w:r w:rsidRPr="00CC703E">
              <w:rPr>
                <w:rFonts w:ascii="Arial" w:eastAsia="Times New Roman" w:hAnsi="Arial" w:cs="Arial"/>
                <w:color w:val="000000"/>
                <w:sz w:val="16"/>
                <w:szCs w:val="16"/>
                <w:lang w:val="en-US"/>
              </w:rPr>
              <w:t xml:space="preserve"> until 211</w:t>
            </w:r>
          </w:p>
        </w:tc>
      </w:tr>
      <w:tr w:rsidR="00A07210" w:rsidRPr="00CC703E" w14:paraId="6F7B1840" w14:textId="77777777" w:rsidTr="00A07210">
        <w:trPr>
          <w:trHeight w:val="2480"/>
        </w:trPr>
        <w:tc>
          <w:tcPr>
            <w:tcW w:w="992" w:type="dxa"/>
            <w:tcBorders>
              <w:top w:val="nil"/>
              <w:left w:val="nil"/>
              <w:bottom w:val="nil"/>
              <w:right w:val="nil"/>
            </w:tcBorders>
            <w:shd w:val="clear" w:color="auto" w:fill="auto"/>
            <w:vAlign w:val="center"/>
            <w:hideMark/>
          </w:tcPr>
          <w:p w14:paraId="2E80E2E1" w14:textId="77777777" w:rsidR="00A07210" w:rsidRPr="00CC703E" w:rsidRDefault="00A07210" w:rsidP="00A07210">
            <w:pPr>
              <w:rPr>
                <w:rFonts w:ascii="Arial" w:eastAsia="Times New Roman" w:hAnsi="Arial" w:cs="Arial"/>
                <w:b/>
                <w:color w:val="000000"/>
                <w:sz w:val="16"/>
                <w:szCs w:val="16"/>
                <w:lang w:val="en-US"/>
              </w:rPr>
            </w:pPr>
            <w:r w:rsidRPr="00CC703E">
              <w:rPr>
                <w:rFonts w:ascii="Arial" w:eastAsia="Times New Roman" w:hAnsi="Arial" w:cs="Arial"/>
                <w:b/>
                <w:color w:val="000000"/>
                <w:sz w:val="16"/>
                <w:szCs w:val="16"/>
                <w:lang w:val="en-US"/>
              </w:rPr>
              <w:t xml:space="preserve">Sampling </w:t>
            </w:r>
          </w:p>
          <w:p w14:paraId="218CAD14" w14:textId="77777777" w:rsidR="00A07210" w:rsidRPr="00CC703E" w:rsidRDefault="00A07210" w:rsidP="00A07210">
            <w:pPr>
              <w:rPr>
                <w:rFonts w:ascii="Arial" w:eastAsia="Times New Roman" w:hAnsi="Arial" w:cs="Arial"/>
                <w:b/>
                <w:color w:val="000000"/>
                <w:sz w:val="16"/>
                <w:szCs w:val="16"/>
                <w:lang w:val="en-US"/>
              </w:rPr>
            </w:pPr>
            <w:r w:rsidRPr="00CC703E">
              <w:rPr>
                <w:rFonts w:ascii="Arial" w:eastAsia="Times New Roman" w:hAnsi="Arial" w:cs="Arial"/>
                <w:b/>
                <w:color w:val="000000"/>
                <w:sz w:val="16"/>
                <w:szCs w:val="16"/>
                <w:lang w:val="en-US"/>
              </w:rPr>
              <w:t>Method</w:t>
            </w:r>
          </w:p>
        </w:tc>
        <w:tc>
          <w:tcPr>
            <w:tcW w:w="2694" w:type="dxa"/>
            <w:tcBorders>
              <w:top w:val="nil"/>
              <w:left w:val="nil"/>
              <w:bottom w:val="nil"/>
              <w:right w:val="nil"/>
            </w:tcBorders>
            <w:shd w:val="clear" w:color="auto" w:fill="auto"/>
            <w:vAlign w:val="center"/>
            <w:hideMark/>
          </w:tcPr>
          <w:p w14:paraId="2CD89BDA"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The sample was stratified by gender, age-group and region and includes individuals of both genders, aged 40 years or more and resident in Portugal.</w:t>
            </w:r>
          </w:p>
        </w:tc>
        <w:tc>
          <w:tcPr>
            <w:tcW w:w="3085" w:type="dxa"/>
            <w:tcBorders>
              <w:top w:val="nil"/>
              <w:left w:val="nil"/>
              <w:bottom w:val="nil"/>
              <w:right w:val="nil"/>
            </w:tcBorders>
            <w:shd w:val="clear" w:color="auto" w:fill="auto"/>
            <w:vAlign w:val="center"/>
            <w:hideMark/>
          </w:tcPr>
          <w:p w14:paraId="0CDFCDE5"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A multistage-stratified (by age and sex) cluster random sampling method was used to select a nationally (Portugal continental) representative sample of the general population aged 18-90 years based in 2001 recent National census data.  Community local health service centers were the basis for recruitment</w:t>
            </w:r>
          </w:p>
        </w:tc>
        <w:tc>
          <w:tcPr>
            <w:tcW w:w="3260" w:type="dxa"/>
            <w:tcBorders>
              <w:top w:val="nil"/>
              <w:left w:val="nil"/>
              <w:bottom w:val="nil"/>
              <w:right w:val="nil"/>
            </w:tcBorders>
            <w:shd w:val="clear" w:color="auto" w:fill="auto"/>
            <w:vAlign w:val="center"/>
            <w:hideMark/>
          </w:tcPr>
          <w:p w14:paraId="00EA798D"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 xml:space="preserve">Stratified distribution and proportional to the population density of each region of mainland Portugal and the islands of Madeira and the Azores treated at primary health care centers. </w:t>
            </w:r>
          </w:p>
        </w:tc>
        <w:tc>
          <w:tcPr>
            <w:tcW w:w="2977" w:type="dxa"/>
            <w:tcBorders>
              <w:top w:val="nil"/>
              <w:left w:val="nil"/>
              <w:bottom w:val="nil"/>
              <w:right w:val="nil"/>
            </w:tcBorders>
            <w:shd w:val="clear" w:color="auto" w:fill="auto"/>
            <w:vAlign w:val="center"/>
            <w:hideMark/>
          </w:tcPr>
          <w:p w14:paraId="3E45C1E8"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Sample selection followed a multi-stage proportionate stratified cluster sampling procedure, considering population gender, age and geographical distribution. Controlled quota sampling was calculated taking into account the demographic data reported by National Census.</w:t>
            </w:r>
          </w:p>
        </w:tc>
        <w:tc>
          <w:tcPr>
            <w:tcW w:w="1873" w:type="dxa"/>
            <w:tcBorders>
              <w:top w:val="nil"/>
              <w:left w:val="nil"/>
              <w:bottom w:val="nil"/>
              <w:right w:val="nil"/>
            </w:tcBorders>
            <w:shd w:val="clear" w:color="auto" w:fill="auto"/>
            <w:vAlign w:val="center"/>
            <w:hideMark/>
          </w:tcPr>
          <w:p w14:paraId="152CB727"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 xml:space="preserve">- </w:t>
            </w:r>
          </w:p>
        </w:tc>
      </w:tr>
      <w:tr w:rsidR="00A07210" w:rsidRPr="00CC703E" w14:paraId="655EA3C6" w14:textId="77777777" w:rsidTr="00A07210">
        <w:trPr>
          <w:trHeight w:val="240"/>
        </w:trPr>
        <w:tc>
          <w:tcPr>
            <w:tcW w:w="992" w:type="dxa"/>
            <w:tcBorders>
              <w:top w:val="nil"/>
              <w:left w:val="nil"/>
              <w:right w:val="nil"/>
            </w:tcBorders>
            <w:shd w:val="clear" w:color="auto" w:fill="auto"/>
            <w:vAlign w:val="center"/>
            <w:hideMark/>
          </w:tcPr>
          <w:p w14:paraId="605E3B38" w14:textId="77777777" w:rsidR="00A07210" w:rsidRPr="00CC703E" w:rsidRDefault="00A07210" w:rsidP="00A07210">
            <w:pPr>
              <w:rPr>
                <w:rFonts w:ascii="Arial" w:eastAsia="Times New Roman" w:hAnsi="Arial" w:cs="Arial"/>
                <w:b/>
                <w:color w:val="000000"/>
                <w:sz w:val="16"/>
                <w:szCs w:val="16"/>
                <w:lang w:val="en-US"/>
              </w:rPr>
            </w:pPr>
            <w:r w:rsidRPr="00CC703E">
              <w:rPr>
                <w:rFonts w:ascii="Arial" w:eastAsia="Times New Roman" w:hAnsi="Arial" w:cs="Arial"/>
                <w:b/>
                <w:color w:val="000000"/>
                <w:sz w:val="16"/>
                <w:szCs w:val="16"/>
                <w:lang w:val="en-US"/>
              </w:rPr>
              <w:t>N</w:t>
            </w:r>
          </w:p>
        </w:tc>
        <w:tc>
          <w:tcPr>
            <w:tcW w:w="2694" w:type="dxa"/>
            <w:tcBorders>
              <w:top w:val="nil"/>
              <w:left w:val="nil"/>
              <w:right w:val="nil"/>
            </w:tcBorders>
            <w:shd w:val="clear" w:color="auto" w:fill="auto"/>
            <w:vAlign w:val="center"/>
            <w:hideMark/>
          </w:tcPr>
          <w:p w14:paraId="1A12C9CF"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38893</w:t>
            </w:r>
          </w:p>
        </w:tc>
        <w:tc>
          <w:tcPr>
            <w:tcW w:w="3085" w:type="dxa"/>
            <w:tcBorders>
              <w:top w:val="nil"/>
              <w:left w:val="nil"/>
              <w:right w:val="nil"/>
            </w:tcBorders>
            <w:shd w:val="clear" w:color="auto" w:fill="auto"/>
            <w:vAlign w:val="center"/>
            <w:hideMark/>
          </w:tcPr>
          <w:p w14:paraId="5DD4C458"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3720</w:t>
            </w:r>
          </w:p>
        </w:tc>
        <w:tc>
          <w:tcPr>
            <w:tcW w:w="3260" w:type="dxa"/>
            <w:tcBorders>
              <w:top w:val="nil"/>
              <w:left w:val="nil"/>
              <w:right w:val="nil"/>
            </w:tcBorders>
            <w:shd w:val="clear" w:color="auto" w:fill="auto"/>
            <w:vAlign w:val="center"/>
            <w:hideMark/>
          </w:tcPr>
          <w:p w14:paraId="467D3C02"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16,856</w:t>
            </w:r>
          </w:p>
        </w:tc>
        <w:tc>
          <w:tcPr>
            <w:tcW w:w="2977" w:type="dxa"/>
            <w:tcBorders>
              <w:top w:val="nil"/>
              <w:left w:val="nil"/>
              <w:right w:val="nil"/>
            </w:tcBorders>
            <w:shd w:val="clear" w:color="auto" w:fill="auto"/>
            <w:vAlign w:val="center"/>
            <w:hideMark/>
          </w:tcPr>
          <w:p w14:paraId="4D7402F9"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2539</w:t>
            </w:r>
          </w:p>
        </w:tc>
        <w:tc>
          <w:tcPr>
            <w:tcW w:w="1873" w:type="dxa"/>
            <w:tcBorders>
              <w:top w:val="nil"/>
              <w:left w:val="nil"/>
              <w:right w:val="nil"/>
            </w:tcBorders>
            <w:shd w:val="clear" w:color="auto" w:fill="auto"/>
            <w:vAlign w:val="center"/>
            <w:hideMark/>
          </w:tcPr>
          <w:p w14:paraId="76A2FA06" w14:textId="77777777" w:rsidR="00A07210" w:rsidRPr="00CC703E" w:rsidRDefault="00A07210" w:rsidP="00A07210">
            <w:pPr>
              <w:rPr>
                <w:rFonts w:ascii="Arial" w:eastAsia="Times New Roman" w:hAnsi="Arial" w:cs="Arial"/>
                <w:color w:val="000000"/>
                <w:sz w:val="16"/>
                <w:szCs w:val="16"/>
                <w:lang w:val="en-US"/>
              </w:rPr>
            </w:pPr>
          </w:p>
        </w:tc>
      </w:tr>
      <w:tr w:rsidR="00A07210" w:rsidRPr="00CC703E" w14:paraId="34067855" w14:textId="77777777" w:rsidTr="00A07210">
        <w:trPr>
          <w:trHeight w:val="240"/>
        </w:trPr>
        <w:tc>
          <w:tcPr>
            <w:tcW w:w="992" w:type="dxa"/>
            <w:tcBorders>
              <w:top w:val="nil"/>
              <w:left w:val="nil"/>
              <w:bottom w:val="single" w:sz="4" w:space="0" w:color="auto"/>
              <w:right w:val="nil"/>
            </w:tcBorders>
            <w:shd w:val="clear" w:color="auto" w:fill="auto"/>
            <w:vAlign w:val="center"/>
            <w:hideMark/>
          </w:tcPr>
          <w:p w14:paraId="7ABDDCD6" w14:textId="77777777" w:rsidR="00A07210" w:rsidRPr="00CC703E" w:rsidRDefault="00A07210" w:rsidP="00A07210">
            <w:pPr>
              <w:rPr>
                <w:rFonts w:ascii="Arial" w:eastAsia="Times New Roman" w:hAnsi="Arial" w:cs="Arial"/>
                <w:b/>
                <w:color w:val="000000"/>
                <w:sz w:val="16"/>
                <w:szCs w:val="16"/>
                <w:lang w:val="en-US"/>
              </w:rPr>
            </w:pPr>
            <w:r w:rsidRPr="00CC703E">
              <w:rPr>
                <w:rFonts w:ascii="Arial" w:eastAsia="Times New Roman" w:hAnsi="Arial" w:cs="Arial"/>
                <w:b/>
                <w:color w:val="000000"/>
                <w:sz w:val="16"/>
                <w:szCs w:val="16"/>
                <w:lang w:val="en-US"/>
              </w:rPr>
              <w:t>Age range</w:t>
            </w:r>
          </w:p>
        </w:tc>
        <w:tc>
          <w:tcPr>
            <w:tcW w:w="2694" w:type="dxa"/>
            <w:tcBorders>
              <w:top w:val="nil"/>
              <w:left w:val="nil"/>
              <w:bottom w:val="single" w:sz="4" w:space="0" w:color="auto"/>
              <w:right w:val="nil"/>
            </w:tcBorders>
            <w:shd w:val="clear" w:color="auto" w:fill="auto"/>
            <w:vAlign w:val="center"/>
            <w:hideMark/>
          </w:tcPr>
          <w:p w14:paraId="60CDEBE3"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 xml:space="preserve"> ≥40 years</w:t>
            </w:r>
          </w:p>
        </w:tc>
        <w:tc>
          <w:tcPr>
            <w:tcW w:w="3085" w:type="dxa"/>
            <w:tcBorders>
              <w:top w:val="nil"/>
              <w:left w:val="nil"/>
              <w:bottom w:val="single" w:sz="4" w:space="0" w:color="auto"/>
              <w:right w:val="nil"/>
            </w:tcBorders>
            <w:shd w:val="clear" w:color="auto" w:fill="auto"/>
            <w:vAlign w:val="center"/>
            <w:hideMark/>
          </w:tcPr>
          <w:p w14:paraId="56DF3DE7"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18-90 years</w:t>
            </w:r>
          </w:p>
        </w:tc>
        <w:tc>
          <w:tcPr>
            <w:tcW w:w="3260" w:type="dxa"/>
            <w:tcBorders>
              <w:top w:val="nil"/>
              <w:left w:val="nil"/>
              <w:bottom w:val="single" w:sz="4" w:space="0" w:color="auto"/>
              <w:right w:val="nil"/>
            </w:tcBorders>
            <w:shd w:val="clear" w:color="auto" w:fill="auto"/>
            <w:vAlign w:val="center"/>
            <w:hideMark/>
          </w:tcPr>
          <w:p w14:paraId="4D56A9F9"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 xml:space="preserve"> 18-96 years</w:t>
            </w:r>
          </w:p>
        </w:tc>
        <w:tc>
          <w:tcPr>
            <w:tcW w:w="2977" w:type="dxa"/>
            <w:tcBorders>
              <w:top w:val="nil"/>
              <w:left w:val="nil"/>
              <w:bottom w:val="single" w:sz="4" w:space="0" w:color="auto"/>
              <w:right w:val="nil"/>
            </w:tcBorders>
            <w:shd w:val="clear" w:color="auto" w:fill="auto"/>
            <w:vAlign w:val="center"/>
            <w:hideMark/>
          </w:tcPr>
          <w:p w14:paraId="10C3943F"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≥18 yeas</w:t>
            </w:r>
          </w:p>
        </w:tc>
        <w:tc>
          <w:tcPr>
            <w:tcW w:w="1873" w:type="dxa"/>
            <w:tcBorders>
              <w:top w:val="nil"/>
              <w:left w:val="nil"/>
              <w:bottom w:val="single" w:sz="4" w:space="0" w:color="auto"/>
              <w:right w:val="nil"/>
            </w:tcBorders>
            <w:shd w:val="clear" w:color="auto" w:fill="auto"/>
            <w:vAlign w:val="center"/>
            <w:hideMark/>
          </w:tcPr>
          <w:p w14:paraId="3A1ADFBF"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w:t>
            </w:r>
          </w:p>
        </w:tc>
      </w:tr>
    </w:tbl>
    <w:p w14:paraId="77431577" w14:textId="79B8A589" w:rsidR="00A07210" w:rsidRPr="00CC703E" w:rsidRDefault="00A07210" w:rsidP="00A07210">
      <w:pPr>
        <w:rPr>
          <w:rFonts w:ascii="Arial" w:hAnsi="Arial" w:cs="Arial"/>
          <w:sz w:val="20"/>
          <w:szCs w:val="20"/>
          <w:lang w:val="en-US"/>
        </w:rPr>
      </w:pPr>
      <w:r w:rsidRPr="00CC703E">
        <w:rPr>
          <w:rFonts w:ascii="Arial" w:hAnsi="Arial" w:cs="Arial"/>
          <w:sz w:val="20"/>
          <w:szCs w:val="20"/>
          <w:lang w:val="en-US"/>
        </w:rPr>
        <w:t>S</w:t>
      </w:r>
      <w:r w:rsidR="00CC703E" w:rsidRPr="00CC703E">
        <w:rPr>
          <w:rFonts w:ascii="Arial" w:hAnsi="Arial" w:cs="Arial"/>
          <w:sz w:val="20"/>
          <w:szCs w:val="20"/>
          <w:lang w:val="en-US"/>
        </w:rPr>
        <w:t>ources</w:t>
      </w:r>
      <w:r w:rsidRPr="00CC703E">
        <w:rPr>
          <w:rFonts w:ascii="Arial" w:hAnsi="Arial" w:cs="Arial"/>
          <w:sz w:val="20"/>
          <w:szCs w:val="20"/>
          <w:lang w:val="en-US"/>
        </w:rPr>
        <w:t>: Methods of studies describ</w:t>
      </w:r>
      <w:r w:rsidR="00D93A3E">
        <w:rPr>
          <w:rFonts w:ascii="Arial" w:hAnsi="Arial" w:cs="Arial"/>
          <w:sz w:val="20"/>
          <w:szCs w:val="20"/>
          <w:lang w:val="en-US"/>
        </w:rPr>
        <w:t>ing the CHD risk factors for PT</w:t>
      </w:r>
      <w:r w:rsidRPr="00D93A3E">
        <w:rPr>
          <w:rFonts w:ascii="Arial" w:hAnsi="Arial" w:cs="Arial"/>
          <w:noProof/>
          <w:sz w:val="20"/>
          <w:szCs w:val="20"/>
          <w:vertAlign w:val="superscript"/>
          <w:lang w:val="en-US"/>
        </w:rPr>
        <w:t>31-35</w:t>
      </w:r>
      <w:r w:rsidRPr="00CC703E">
        <w:rPr>
          <w:rFonts w:ascii="Arial" w:hAnsi="Arial" w:cs="Arial"/>
          <w:sz w:val="20"/>
          <w:szCs w:val="20"/>
          <w:lang w:val="en-US"/>
        </w:rPr>
        <w:t>.</w:t>
      </w:r>
    </w:p>
    <w:p w14:paraId="639B6619" w14:textId="77777777" w:rsidR="00A07210" w:rsidRPr="00CC703E" w:rsidRDefault="00A07210" w:rsidP="00A07210">
      <w:pPr>
        <w:rPr>
          <w:rFonts w:ascii="Arial" w:hAnsi="Arial" w:cs="Arial"/>
          <w:sz w:val="20"/>
          <w:szCs w:val="20"/>
          <w:lang w:val="en-US"/>
        </w:rPr>
      </w:pPr>
      <w:r w:rsidRPr="00CC703E">
        <w:rPr>
          <w:rFonts w:ascii="Arial" w:hAnsi="Arial" w:cs="Arial"/>
          <w:sz w:val="20"/>
          <w:szCs w:val="20"/>
          <w:lang w:val="en-US"/>
        </w:rPr>
        <w:br w:type="page"/>
      </w:r>
    </w:p>
    <w:p w14:paraId="5BA8AE43" w14:textId="32E82D42" w:rsidR="00A07210" w:rsidRPr="00CC703E" w:rsidRDefault="00D93A3E" w:rsidP="00A07210">
      <w:pPr>
        <w:rPr>
          <w:rFonts w:ascii="Arial" w:hAnsi="Arial" w:cs="Arial"/>
          <w:sz w:val="20"/>
          <w:szCs w:val="20"/>
          <w:lang w:val="en-US"/>
        </w:rPr>
      </w:pPr>
      <w:r>
        <w:rPr>
          <w:rFonts w:ascii="Arial" w:hAnsi="Arial" w:cs="Arial"/>
          <w:b/>
          <w:sz w:val="20"/>
          <w:szCs w:val="20"/>
          <w:lang w:val="en-US"/>
        </w:rPr>
        <w:lastRenderedPageBreak/>
        <w:t>Table A</w:t>
      </w:r>
      <w:r w:rsidR="00A07210" w:rsidRPr="00CC703E">
        <w:rPr>
          <w:rFonts w:ascii="Arial" w:hAnsi="Arial" w:cs="Arial"/>
          <w:b/>
          <w:sz w:val="20"/>
          <w:szCs w:val="20"/>
          <w:lang w:val="en-US"/>
        </w:rPr>
        <w:t>3b: Definitions used of risk factors in studies for discussion of prevalence of risk factors.</w:t>
      </w:r>
    </w:p>
    <w:tbl>
      <w:tblPr>
        <w:tblpPr w:leftFromText="180" w:rightFromText="180" w:vertAnchor="text" w:tblpX="108" w:tblpY="1"/>
        <w:tblOverlap w:val="never"/>
        <w:tblW w:w="14763" w:type="dxa"/>
        <w:tblLayout w:type="fixed"/>
        <w:tblLook w:val="04A0" w:firstRow="1" w:lastRow="0" w:firstColumn="1" w:lastColumn="0" w:noHBand="0" w:noVBand="1"/>
      </w:tblPr>
      <w:tblGrid>
        <w:gridCol w:w="1465"/>
        <w:gridCol w:w="2694"/>
        <w:gridCol w:w="3604"/>
        <w:gridCol w:w="3118"/>
        <w:gridCol w:w="2389"/>
        <w:gridCol w:w="1493"/>
      </w:tblGrid>
      <w:tr w:rsidR="00A07210" w:rsidRPr="00CC703E" w14:paraId="6EE9BC99" w14:textId="77777777" w:rsidTr="00A07210">
        <w:trPr>
          <w:trHeight w:val="342"/>
        </w:trPr>
        <w:tc>
          <w:tcPr>
            <w:tcW w:w="1465" w:type="dxa"/>
            <w:tcBorders>
              <w:top w:val="single" w:sz="4" w:space="0" w:color="auto"/>
              <w:left w:val="nil"/>
              <w:bottom w:val="single" w:sz="4" w:space="0" w:color="auto"/>
              <w:right w:val="nil"/>
            </w:tcBorders>
            <w:shd w:val="clear" w:color="auto" w:fill="auto"/>
            <w:vAlign w:val="bottom"/>
          </w:tcPr>
          <w:p w14:paraId="713230BB" w14:textId="77777777" w:rsidR="00A07210" w:rsidRPr="00CC703E" w:rsidRDefault="00A07210" w:rsidP="00A07210">
            <w:pPr>
              <w:rPr>
                <w:rFonts w:ascii="Arial" w:eastAsia="Times New Roman" w:hAnsi="Arial" w:cs="Arial"/>
                <w:b/>
                <w:color w:val="000000"/>
                <w:sz w:val="16"/>
                <w:szCs w:val="16"/>
                <w:lang w:val="en-US"/>
              </w:rPr>
            </w:pPr>
            <w:r w:rsidRPr="00CC703E">
              <w:rPr>
                <w:rFonts w:ascii="Arial" w:eastAsia="Times New Roman" w:hAnsi="Arial" w:cs="Arial"/>
                <w:b/>
                <w:color w:val="000000"/>
                <w:sz w:val="16"/>
                <w:szCs w:val="16"/>
                <w:lang w:val="en-US"/>
              </w:rPr>
              <w:t>Study</w:t>
            </w:r>
          </w:p>
        </w:tc>
        <w:tc>
          <w:tcPr>
            <w:tcW w:w="2694" w:type="dxa"/>
            <w:tcBorders>
              <w:top w:val="single" w:sz="4" w:space="0" w:color="auto"/>
              <w:left w:val="nil"/>
              <w:bottom w:val="single" w:sz="4" w:space="0" w:color="auto"/>
              <w:right w:val="nil"/>
            </w:tcBorders>
            <w:shd w:val="clear" w:color="auto" w:fill="auto"/>
            <w:vAlign w:val="bottom"/>
          </w:tcPr>
          <w:p w14:paraId="2D846175" w14:textId="718F97F9" w:rsidR="00A07210" w:rsidRPr="00CC703E" w:rsidRDefault="00A07210" w:rsidP="00D93A3E">
            <w:pPr>
              <w:jc w:val="center"/>
              <w:rPr>
                <w:rFonts w:ascii="Arial" w:eastAsia="Times New Roman" w:hAnsi="Arial" w:cs="Arial"/>
                <w:b/>
                <w:color w:val="000000"/>
                <w:sz w:val="16"/>
                <w:szCs w:val="16"/>
                <w:lang w:val="en-US"/>
              </w:rPr>
            </w:pPr>
            <w:r w:rsidRPr="00CC703E">
              <w:rPr>
                <w:rFonts w:ascii="Arial" w:eastAsia="Times New Roman" w:hAnsi="Arial" w:cs="Arial"/>
                <w:b/>
                <w:color w:val="000000"/>
                <w:sz w:val="16"/>
                <w:szCs w:val="16"/>
                <w:lang w:val="en-US"/>
              </w:rPr>
              <w:t>AMALIA</w:t>
            </w:r>
            <w:r w:rsidRPr="00D93A3E">
              <w:rPr>
                <w:rFonts w:ascii="Arial" w:eastAsia="Times New Roman" w:hAnsi="Arial" w:cs="Arial"/>
                <w:b/>
                <w:noProof/>
                <w:color w:val="000000"/>
                <w:sz w:val="16"/>
                <w:szCs w:val="16"/>
                <w:vertAlign w:val="superscript"/>
                <w:lang w:val="en-US"/>
              </w:rPr>
              <w:t>31</w:t>
            </w:r>
          </w:p>
        </w:tc>
        <w:tc>
          <w:tcPr>
            <w:tcW w:w="3604" w:type="dxa"/>
            <w:tcBorders>
              <w:top w:val="single" w:sz="4" w:space="0" w:color="auto"/>
              <w:left w:val="nil"/>
              <w:bottom w:val="single" w:sz="4" w:space="0" w:color="auto"/>
              <w:right w:val="nil"/>
            </w:tcBorders>
            <w:shd w:val="clear" w:color="auto" w:fill="auto"/>
            <w:vAlign w:val="bottom"/>
          </w:tcPr>
          <w:p w14:paraId="4A9B9228" w14:textId="15FAFFF3" w:rsidR="00A07210" w:rsidRPr="00CC703E" w:rsidRDefault="00D93A3E" w:rsidP="00A07210">
            <w:pPr>
              <w:jc w:val="center"/>
              <w:rPr>
                <w:rFonts w:ascii="Arial" w:eastAsia="Times New Roman" w:hAnsi="Arial" w:cs="Arial"/>
                <w:b/>
                <w:color w:val="000000"/>
                <w:sz w:val="16"/>
                <w:szCs w:val="16"/>
                <w:lang w:val="en-US"/>
              </w:rPr>
            </w:pPr>
            <w:r>
              <w:rPr>
                <w:rFonts w:ascii="Arial" w:eastAsia="Times New Roman" w:hAnsi="Arial" w:cs="Arial"/>
                <w:b/>
                <w:color w:val="000000"/>
                <w:sz w:val="16"/>
                <w:szCs w:val="16"/>
                <w:lang w:val="en-US"/>
              </w:rPr>
              <w:t>PHYSA</w:t>
            </w:r>
            <w:r w:rsidR="00A07210" w:rsidRPr="00D93A3E">
              <w:rPr>
                <w:rFonts w:ascii="Arial" w:eastAsia="Times New Roman" w:hAnsi="Arial" w:cs="Arial"/>
                <w:b/>
                <w:noProof/>
                <w:color w:val="000000"/>
                <w:sz w:val="16"/>
                <w:szCs w:val="16"/>
                <w:vertAlign w:val="superscript"/>
                <w:lang w:val="en-US"/>
              </w:rPr>
              <w:t>32</w:t>
            </w:r>
          </w:p>
        </w:tc>
        <w:tc>
          <w:tcPr>
            <w:tcW w:w="3118" w:type="dxa"/>
            <w:tcBorders>
              <w:top w:val="single" w:sz="4" w:space="0" w:color="auto"/>
              <w:left w:val="nil"/>
              <w:bottom w:val="single" w:sz="4" w:space="0" w:color="auto"/>
              <w:right w:val="nil"/>
            </w:tcBorders>
            <w:shd w:val="clear" w:color="auto" w:fill="auto"/>
            <w:vAlign w:val="bottom"/>
          </w:tcPr>
          <w:p w14:paraId="4D42DB67" w14:textId="6A0F03DB" w:rsidR="00A07210" w:rsidRPr="00CC703E" w:rsidRDefault="00D93A3E" w:rsidP="00A07210">
            <w:pPr>
              <w:jc w:val="center"/>
              <w:rPr>
                <w:rFonts w:ascii="Arial" w:eastAsia="Times New Roman" w:hAnsi="Arial" w:cs="Arial"/>
                <w:b/>
                <w:color w:val="000000"/>
                <w:sz w:val="16"/>
                <w:szCs w:val="16"/>
                <w:lang w:val="en-US"/>
              </w:rPr>
            </w:pPr>
            <w:r>
              <w:rPr>
                <w:rFonts w:ascii="Arial" w:eastAsia="Times New Roman" w:hAnsi="Arial" w:cs="Arial"/>
                <w:b/>
                <w:color w:val="000000"/>
                <w:sz w:val="16"/>
                <w:szCs w:val="16"/>
                <w:lang w:val="en-US"/>
              </w:rPr>
              <w:t>VALSIM</w:t>
            </w:r>
            <w:r w:rsidR="00A07210" w:rsidRPr="00D93A3E">
              <w:rPr>
                <w:rFonts w:ascii="Arial" w:eastAsia="Times New Roman" w:hAnsi="Arial" w:cs="Arial"/>
                <w:b/>
                <w:noProof/>
                <w:color w:val="000000"/>
                <w:sz w:val="16"/>
                <w:szCs w:val="16"/>
                <w:vertAlign w:val="superscript"/>
                <w:lang w:val="en-US"/>
              </w:rPr>
              <w:t>33</w:t>
            </w:r>
          </w:p>
        </w:tc>
        <w:tc>
          <w:tcPr>
            <w:tcW w:w="2389" w:type="dxa"/>
            <w:tcBorders>
              <w:top w:val="single" w:sz="4" w:space="0" w:color="auto"/>
              <w:left w:val="nil"/>
              <w:bottom w:val="single" w:sz="4" w:space="0" w:color="auto"/>
              <w:right w:val="nil"/>
            </w:tcBorders>
            <w:shd w:val="clear" w:color="auto" w:fill="auto"/>
            <w:vAlign w:val="bottom"/>
          </w:tcPr>
          <w:p w14:paraId="18E7D437" w14:textId="0430CBFB" w:rsidR="00A07210" w:rsidRPr="00CC703E" w:rsidRDefault="00A07210" w:rsidP="00A07210">
            <w:pPr>
              <w:jc w:val="center"/>
              <w:rPr>
                <w:rFonts w:ascii="Arial" w:eastAsia="Times New Roman" w:hAnsi="Arial" w:cs="Arial"/>
                <w:b/>
                <w:color w:val="000000"/>
                <w:sz w:val="16"/>
                <w:szCs w:val="16"/>
                <w:lang w:val="en-US"/>
              </w:rPr>
            </w:pPr>
            <w:proofErr w:type="spellStart"/>
            <w:r w:rsidRPr="00CC703E">
              <w:rPr>
                <w:rFonts w:ascii="Arial" w:eastAsia="Times New Roman" w:hAnsi="Arial" w:cs="Arial"/>
                <w:b/>
                <w:color w:val="000000"/>
                <w:sz w:val="16"/>
                <w:szCs w:val="16"/>
                <w:lang w:val="en-US"/>
              </w:rPr>
              <w:t>Sardinha</w:t>
            </w:r>
            <w:proofErr w:type="spellEnd"/>
            <w:r w:rsidRPr="00CC703E">
              <w:rPr>
                <w:rFonts w:ascii="Arial" w:eastAsia="Times New Roman" w:hAnsi="Arial" w:cs="Arial"/>
                <w:b/>
                <w:color w:val="000000"/>
                <w:sz w:val="16"/>
                <w:szCs w:val="16"/>
                <w:lang w:val="en-US"/>
              </w:rPr>
              <w:t xml:space="preserve"> </w:t>
            </w:r>
            <w:r w:rsidRPr="00CC703E">
              <w:rPr>
                <w:rFonts w:ascii="Arial" w:eastAsia="Times New Roman" w:hAnsi="Arial" w:cs="Arial"/>
                <w:b/>
                <w:i/>
                <w:color w:val="000000"/>
                <w:sz w:val="16"/>
                <w:szCs w:val="16"/>
                <w:lang w:val="en-US"/>
              </w:rPr>
              <w:t>et al.</w:t>
            </w:r>
            <w:r w:rsidRPr="00D93A3E">
              <w:rPr>
                <w:rFonts w:ascii="Arial" w:eastAsia="Times New Roman" w:hAnsi="Arial" w:cs="Arial"/>
                <w:b/>
                <w:noProof/>
                <w:color w:val="000000"/>
                <w:sz w:val="16"/>
                <w:szCs w:val="16"/>
                <w:vertAlign w:val="superscript"/>
                <w:lang w:val="en-US"/>
              </w:rPr>
              <w:t>34</w:t>
            </w:r>
          </w:p>
        </w:tc>
        <w:tc>
          <w:tcPr>
            <w:tcW w:w="1493" w:type="dxa"/>
            <w:tcBorders>
              <w:top w:val="single" w:sz="4" w:space="0" w:color="auto"/>
              <w:left w:val="nil"/>
              <w:bottom w:val="single" w:sz="4" w:space="0" w:color="auto"/>
              <w:right w:val="nil"/>
            </w:tcBorders>
            <w:shd w:val="clear" w:color="auto" w:fill="auto"/>
            <w:vAlign w:val="bottom"/>
          </w:tcPr>
          <w:p w14:paraId="10C4F4A3" w14:textId="45B2EB85" w:rsidR="00A07210" w:rsidRPr="00CC703E" w:rsidRDefault="00A07210" w:rsidP="00A07210">
            <w:pPr>
              <w:jc w:val="center"/>
              <w:rPr>
                <w:rFonts w:ascii="Arial" w:eastAsia="Times New Roman" w:hAnsi="Arial" w:cs="Arial"/>
                <w:b/>
                <w:color w:val="000000"/>
                <w:sz w:val="16"/>
                <w:szCs w:val="16"/>
                <w:lang w:val="en-US"/>
              </w:rPr>
            </w:pPr>
            <w:proofErr w:type="spellStart"/>
            <w:r w:rsidRPr="00CC703E">
              <w:rPr>
                <w:rFonts w:ascii="Arial" w:eastAsia="Times New Roman" w:hAnsi="Arial" w:cs="Arial"/>
                <w:b/>
                <w:color w:val="000000"/>
                <w:sz w:val="16"/>
                <w:szCs w:val="16"/>
                <w:lang w:val="en-US"/>
              </w:rPr>
              <w:t>Carreira</w:t>
            </w:r>
            <w:proofErr w:type="spellEnd"/>
            <w:r w:rsidRPr="00CC703E">
              <w:rPr>
                <w:rFonts w:ascii="Arial" w:eastAsia="Times New Roman" w:hAnsi="Arial" w:cs="Arial"/>
                <w:b/>
                <w:color w:val="000000"/>
                <w:sz w:val="16"/>
                <w:szCs w:val="16"/>
                <w:lang w:val="en-US"/>
              </w:rPr>
              <w:t xml:space="preserve"> </w:t>
            </w:r>
            <w:r w:rsidRPr="00CC703E">
              <w:rPr>
                <w:rFonts w:ascii="Arial" w:eastAsia="Times New Roman" w:hAnsi="Arial" w:cs="Arial"/>
                <w:b/>
                <w:i/>
                <w:color w:val="000000"/>
                <w:sz w:val="16"/>
                <w:szCs w:val="16"/>
                <w:lang w:val="en-US"/>
              </w:rPr>
              <w:t>et al.</w:t>
            </w:r>
            <w:r w:rsidRPr="00D93A3E">
              <w:rPr>
                <w:rFonts w:ascii="Arial" w:eastAsia="Times New Roman" w:hAnsi="Arial" w:cs="Arial"/>
                <w:b/>
                <w:noProof/>
                <w:color w:val="000000"/>
                <w:sz w:val="16"/>
                <w:szCs w:val="16"/>
                <w:vertAlign w:val="superscript"/>
                <w:lang w:val="en-US"/>
              </w:rPr>
              <w:t>35</w:t>
            </w:r>
          </w:p>
        </w:tc>
      </w:tr>
      <w:tr w:rsidR="00A07210" w:rsidRPr="00CC703E" w14:paraId="2E7F810B" w14:textId="77777777" w:rsidTr="00A07210">
        <w:trPr>
          <w:trHeight w:val="720"/>
        </w:trPr>
        <w:tc>
          <w:tcPr>
            <w:tcW w:w="1465" w:type="dxa"/>
            <w:tcBorders>
              <w:top w:val="single" w:sz="4" w:space="0" w:color="auto"/>
              <w:left w:val="nil"/>
              <w:bottom w:val="nil"/>
              <w:right w:val="nil"/>
            </w:tcBorders>
            <w:shd w:val="clear" w:color="auto" w:fill="auto"/>
            <w:vAlign w:val="center"/>
            <w:hideMark/>
          </w:tcPr>
          <w:p w14:paraId="17F519F1" w14:textId="77777777" w:rsidR="00A07210" w:rsidRPr="00CC703E" w:rsidRDefault="00A07210" w:rsidP="00A07210">
            <w:pPr>
              <w:rPr>
                <w:rFonts w:ascii="Arial" w:eastAsia="Times New Roman" w:hAnsi="Arial" w:cs="Arial"/>
                <w:b/>
                <w:color w:val="000000"/>
                <w:sz w:val="16"/>
                <w:szCs w:val="16"/>
                <w:lang w:val="en-US"/>
              </w:rPr>
            </w:pPr>
            <w:r w:rsidRPr="00CC703E">
              <w:rPr>
                <w:rFonts w:ascii="Arial" w:eastAsia="Times New Roman" w:hAnsi="Arial" w:cs="Arial"/>
                <w:b/>
                <w:color w:val="000000"/>
                <w:sz w:val="16"/>
                <w:szCs w:val="16"/>
                <w:lang w:val="en-US"/>
              </w:rPr>
              <w:t>Overweight</w:t>
            </w:r>
          </w:p>
        </w:tc>
        <w:tc>
          <w:tcPr>
            <w:tcW w:w="2694" w:type="dxa"/>
            <w:tcBorders>
              <w:top w:val="single" w:sz="4" w:space="0" w:color="auto"/>
              <w:left w:val="nil"/>
              <w:bottom w:val="nil"/>
              <w:right w:val="nil"/>
            </w:tcBorders>
            <w:shd w:val="clear" w:color="auto" w:fill="auto"/>
            <w:vAlign w:val="center"/>
            <w:hideMark/>
          </w:tcPr>
          <w:p w14:paraId="30F0FCCE"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Declared weight, height as indicated on identity card</w:t>
            </w:r>
          </w:p>
        </w:tc>
        <w:tc>
          <w:tcPr>
            <w:tcW w:w="3604" w:type="dxa"/>
            <w:tcBorders>
              <w:top w:val="single" w:sz="4" w:space="0" w:color="auto"/>
              <w:left w:val="nil"/>
              <w:bottom w:val="nil"/>
              <w:right w:val="nil"/>
            </w:tcBorders>
            <w:shd w:val="clear" w:color="auto" w:fill="auto"/>
            <w:vAlign w:val="center"/>
            <w:hideMark/>
          </w:tcPr>
          <w:p w14:paraId="281F44E7"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25≤BMI&lt;30, BMI =weight/height^2 based on actual measurements of height and weight</w:t>
            </w:r>
          </w:p>
        </w:tc>
        <w:tc>
          <w:tcPr>
            <w:tcW w:w="3118" w:type="dxa"/>
            <w:tcBorders>
              <w:top w:val="single" w:sz="4" w:space="0" w:color="auto"/>
              <w:left w:val="nil"/>
              <w:bottom w:val="nil"/>
              <w:right w:val="nil"/>
            </w:tcBorders>
            <w:shd w:val="clear" w:color="auto" w:fill="auto"/>
            <w:vAlign w:val="center"/>
            <w:hideMark/>
          </w:tcPr>
          <w:p w14:paraId="52A31221"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25≤BMI&lt;30, BMI =weight/height^2 based  on actual measurements of height and weight</w:t>
            </w:r>
          </w:p>
        </w:tc>
        <w:tc>
          <w:tcPr>
            <w:tcW w:w="2389" w:type="dxa"/>
            <w:tcBorders>
              <w:top w:val="single" w:sz="4" w:space="0" w:color="auto"/>
              <w:left w:val="nil"/>
              <w:bottom w:val="nil"/>
              <w:right w:val="nil"/>
            </w:tcBorders>
            <w:shd w:val="clear" w:color="auto" w:fill="auto"/>
            <w:vAlign w:val="center"/>
            <w:hideMark/>
          </w:tcPr>
          <w:p w14:paraId="54FB6F60" w14:textId="383E5B8A"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25≤BMI&lt;</w:t>
            </w:r>
            <w:r w:rsidR="004822B7" w:rsidRPr="00CC703E">
              <w:rPr>
                <w:rFonts w:ascii="Arial" w:eastAsia="Times New Roman" w:hAnsi="Arial" w:cs="Arial"/>
                <w:color w:val="000000"/>
                <w:sz w:val="16"/>
                <w:szCs w:val="16"/>
                <w:lang w:val="en-US"/>
              </w:rPr>
              <w:t xml:space="preserve">30, BMI =weight/height^2 based </w:t>
            </w:r>
            <w:r w:rsidRPr="00CC703E">
              <w:rPr>
                <w:rFonts w:ascii="Arial" w:eastAsia="Times New Roman" w:hAnsi="Arial" w:cs="Arial"/>
                <w:color w:val="000000"/>
                <w:sz w:val="16"/>
                <w:szCs w:val="16"/>
                <w:lang w:val="en-US"/>
              </w:rPr>
              <w:t>on actual measurements of height and weight</w:t>
            </w:r>
          </w:p>
        </w:tc>
        <w:tc>
          <w:tcPr>
            <w:tcW w:w="1493" w:type="dxa"/>
            <w:tcBorders>
              <w:top w:val="single" w:sz="4" w:space="0" w:color="auto"/>
              <w:left w:val="nil"/>
              <w:bottom w:val="nil"/>
              <w:right w:val="nil"/>
            </w:tcBorders>
            <w:shd w:val="clear" w:color="auto" w:fill="auto"/>
            <w:vAlign w:val="center"/>
            <w:hideMark/>
          </w:tcPr>
          <w:p w14:paraId="4CECAB96"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w:t>
            </w:r>
          </w:p>
        </w:tc>
      </w:tr>
      <w:tr w:rsidR="00A07210" w:rsidRPr="00CC703E" w14:paraId="71FCCB82" w14:textId="77777777" w:rsidTr="00A07210">
        <w:trPr>
          <w:trHeight w:val="480"/>
        </w:trPr>
        <w:tc>
          <w:tcPr>
            <w:tcW w:w="1465" w:type="dxa"/>
            <w:tcBorders>
              <w:top w:val="nil"/>
              <w:left w:val="nil"/>
              <w:bottom w:val="nil"/>
              <w:right w:val="nil"/>
            </w:tcBorders>
            <w:shd w:val="clear" w:color="auto" w:fill="auto"/>
            <w:vAlign w:val="center"/>
            <w:hideMark/>
          </w:tcPr>
          <w:p w14:paraId="6C865DE2" w14:textId="77777777" w:rsidR="00A07210" w:rsidRPr="00CC703E" w:rsidRDefault="00A07210" w:rsidP="00A07210">
            <w:pPr>
              <w:rPr>
                <w:rFonts w:ascii="Arial" w:eastAsia="Times New Roman" w:hAnsi="Arial" w:cs="Arial"/>
                <w:b/>
                <w:color w:val="000000"/>
                <w:sz w:val="16"/>
                <w:szCs w:val="16"/>
                <w:lang w:val="en-US"/>
              </w:rPr>
            </w:pPr>
            <w:r w:rsidRPr="00CC703E">
              <w:rPr>
                <w:rFonts w:ascii="Arial" w:eastAsia="Times New Roman" w:hAnsi="Arial" w:cs="Arial"/>
                <w:b/>
                <w:color w:val="000000"/>
                <w:sz w:val="16"/>
                <w:szCs w:val="16"/>
                <w:lang w:val="en-US"/>
              </w:rPr>
              <w:t>Obesity</w:t>
            </w:r>
          </w:p>
        </w:tc>
        <w:tc>
          <w:tcPr>
            <w:tcW w:w="2694" w:type="dxa"/>
            <w:tcBorders>
              <w:top w:val="nil"/>
              <w:left w:val="nil"/>
              <w:bottom w:val="nil"/>
              <w:right w:val="nil"/>
            </w:tcBorders>
            <w:shd w:val="clear" w:color="auto" w:fill="auto"/>
            <w:vAlign w:val="center"/>
            <w:hideMark/>
          </w:tcPr>
          <w:p w14:paraId="79CC8D9A"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Declared weight, height as indicated on identity card</w:t>
            </w:r>
          </w:p>
        </w:tc>
        <w:tc>
          <w:tcPr>
            <w:tcW w:w="3604" w:type="dxa"/>
            <w:tcBorders>
              <w:top w:val="nil"/>
              <w:left w:val="nil"/>
              <w:bottom w:val="nil"/>
              <w:right w:val="nil"/>
            </w:tcBorders>
            <w:shd w:val="clear" w:color="auto" w:fill="auto"/>
            <w:vAlign w:val="center"/>
            <w:hideMark/>
          </w:tcPr>
          <w:p w14:paraId="3761395E" w14:textId="7E3B2F8E"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BMI ≥3</w:t>
            </w:r>
            <w:r w:rsidR="004822B7" w:rsidRPr="00CC703E">
              <w:rPr>
                <w:rFonts w:ascii="Arial" w:eastAsia="Times New Roman" w:hAnsi="Arial" w:cs="Arial"/>
                <w:color w:val="000000"/>
                <w:sz w:val="16"/>
                <w:szCs w:val="16"/>
                <w:lang w:val="en-US"/>
              </w:rPr>
              <w:t xml:space="preserve">0M; BMI =weight/height^2 based </w:t>
            </w:r>
            <w:r w:rsidRPr="00CC703E">
              <w:rPr>
                <w:rFonts w:ascii="Arial" w:eastAsia="Times New Roman" w:hAnsi="Arial" w:cs="Arial"/>
                <w:color w:val="000000"/>
                <w:sz w:val="16"/>
                <w:szCs w:val="16"/>
                <w:lang w:val="en-US"/>
              </w:rPr>
              <w:t>on actual measurements of height and weight</w:t>
            </w:r>
          </w:p>
        </w:tc>
        <w:tc>
          <w:tcPr>
            <w:tcW w:w="3118" w:type="dxa"/>
            <w:tcBorders>
              <w:top w:val="nil"/>
              <w:left w:val="nil"/>
              <w:bottom w:val="nil"/>
              <w:right w:val="nil"/>
            </w:tcBorders>
            <w:shd w:val="clear" w:color="auto" w:fill="auto"/>
            <w:vAlign w:val="center"/>
            <w:hideMark/>
          </w:tcPr>
          <w:p w14:paraId="27E29EB2"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BMI ≥30M; BMI =weight/height^2 based  on actual measurements of height and weight</w:t>
            </w:r>
          </w:p>
        </w:tc>
        <w:tc>
          <w:tcPr>
            <w:tcW w:w="2389" w:type="dxa"/>
            <w:tcBorders>
              <w:top w:val="nil"/>
              <w:left w:val="nil"/>
              <w:bottom w:val="nil"/>
              <w:right w:val="nil"/>
            </w:tcBorders>
            <w:shd w:val="clear" w:color="auto" w:fill="auto"/>
            <w:vAlign w:val="center"/>
            <w:hideMark/>
          </w:tcPr>
          <w:p w14:paraId="3BEEDA72" w14:textId="69208E0F"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BMI ≥3</w:t>
            </w:r>
            <w:r w:rsidR="004822B7" w:rsidRPr="00CC703E">
              <w:rPr>
                <w:rFonts w:ascii="Arial" w:eastAsia="Times New Roman" w:hAnsi="Arial" w:cs="Arial"/>
                <w:color w:val="000000"/>
                <w:sz w:val="16"/>
                <w:szCs w:val="16"/>
                <w:lang w:val="en-US"/>
              </w:rPr>
              <w:t xml:space="preserve">0M; BMI =weight/height^2 based </w:t>
            </w:r>
            <w:r w:rsidRPr="00CC703E">
              <w:rPr>
                <w:rFonts w:ascii="Arial" w:eastAsia="Times New Roman" w:hAnsi="Arial" w:cs="Arial"/>
                <w:color w:val="000000"/>
                <w:sz w:val="16"/>
                <w:szCs w:val="16"/>
                <w:lang w:val="en-US"/>
              </w:rPr>
              <w:t>on actual measurements of height and weight</w:t>
            </w:r>
          </w:p>
        </w:tc>
        <w:tc>
          <w:tcPr>
            <w:tcW w:w="1493" w:type="dxa"/>
            <w:tcBorders>
              <w:top w:val="nil"/>
              <w:left w:val="nil"/>
              <w:bottom w:val="nil"/>
              <w:right w:val="nil"/>
            </w:tcBorders>
            <w:shd w:val="clear" w:color="auto" w:fill="auto"/>
            <w:vAlign w:val="center"/>
            <w:hideMark/>
          </w:tcPr>
          <w:p w14:paraId="553F21B4"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w:t>
            </w:r>
          </w:p>
        </w:tc>
      </w:tr>
      <w:tr w:rsidR="00A07210" w:rsidRPr="00CC703E" w14:paraId="7376B46B" w14:textId="77777777" w:rsidTr="00A07210">
        <w:trPr>
          <w:trHeight w:val="2640"/>
        </w:trPr>
        <w:tc>
          <w:tcPr>
            <w:tcW w:w="1465" w:type="dxa"/>
            <w:tcBorders>
              <w:top w:val="nil"/>
              <w:left w:val="nil"/>
              <w:bottom w:val="nil"/>
              <w:right w:val="nil"/>
            </w:tcBorders>
            <w:shd w:val="clear" w:color="auto" w:fill="auto"/>
            <w:vAlign w:val="center"/>
            <w:hideMark/>
          </w:tcPr>
          <w:p w14:paraId="0A182142" w14:textId="77777777" w:rsidR="00A07210" w:rsidRPr="00CC703E" w:rsidRDefault="00A07210" w:rsidP="00A07210">
            <w:pPr>
              <w:rPr>
                <w:rFonts w:ascii="Arial" w:eastAsia="Times New Roman" w:hAnsi="Arial" w:cs="Arial"/>
                <w:b/>
                <w:color w:val="000000"/>
                <w:sz w:val="16"/>
                <w:szCs w:val="16"/>
                <w:lang w:val="en-US"/>
              </w:rPr>
            </w:pPr>
            <w:r w:rsidRPr="00CC703E">
              <w:rPr>
                <w:rFonts w:ascii="Arial" w:eastAsia="Times New Roman" w:hAnsi="Arial" w:cs="Arial"/>
                <w:b/>
                <w:color w:val="000000"/>
                <w:sz w:val="16"/>
                <w:szCs w:val="16"/>
                <w:lang w:val="en-US"/>
              </w:rPr>
              <w:t>Hypertension</w:t>
            </w:r>
          </w:p>
        </w:tc>
        <w:tc>
          <w:tcPr>
            <w:tcW w:w="2694" w:type="dxa"/>
            <w:tcBorders>
              <w:top w:val="nil"/>
              <w:left w:val="nil"/>
              <w:bottom w:val="nil"/>
              <w:right w:val="nil"/>
            </w:tcBorders>
            <w:shd w:val="clear" w:color="auto" w:fill="auto"/>
            <w:vAlign w:val="center"/>
            <w:hideMark/>
          </w:tcPr>
          <w:p w14:paraId="5AC08B29"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Self-reported hypertension (“high blood pressure”); treatment and monitoring of each of the above conditions when present</w:t>
            </w:r>
          </w:p>
        </w:tc>
        <w:tc>
          <w:tcPr>
            <w:tcW w:w="3604" w:type="dxa"/>
            <w:tcBorders>
              <w:top w:val="nil"/>
              <w:left w:val="nil"/>
              <w:bottom w:val="nil"/>
              <w:right w:val="nil"/>
            </w:tcBorders>
            <w:shd w:val="clear" w:color="auto" w:fill="auto"/>
            <w:vAlign w:val="center"/>
            <w:hideMark/>
          </w:tcPr>
          <w:p w14:paraId="27A787DA"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 xml:space="preserve">Hypertension was defined as a systolic blood pressure (BP) of at least 140mmHg or diastolic BP of at least 90mmHg, or if the participant reported a history of hypertension, or if the participant reported taking antihypertensive medication in any moment of their life. Awareness of hypertension was defined as participant's self-reported of any previous diagnosis of hypertension by a healthcare professional (except if only during pregnancy). The treatment of hypertension was defined as self-reported use of a prescription medication for the treatment of hypertension in the past 2 weeks. </w:t>
            </w:r>
          </w:p>
          <w:p w14:paraId="61137582"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Blood pressure was estimated as the average of three readings or the average of the two last readings if there was a difference of at least 10mmHg of BP from the first reading to the second;</w:t>
            </w:r>
          </w:p>
        </w:tc>
        <w:tc>
          <w:tcPr>
            <w:tcW w:w="3118" w:type="dxa"/>
            <w:tcBorders>
              <w:top w:val="nil"/>
              <w:left w:val="nil"/>
              <w:bottom w:val="nil"/>
              <w:right w:val="nil"/>
            </w:tcBorders>
            <w:shd w:val="clear" w:color="auto" w:fill="auto"/>
            <w:vAlign w:val="center"/>
            <w:hideMark/>
          </w:tcPr>
          <w:p w14:paraId="428FE8B9"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Hypertension (HTA) was defined by a previous diagnosis of HTA or the presence of systolic BP &gt;140 mmHg or diastolic BP &gt;90 mmHg. BP was based on actual measurements.</w:t>
            </w:r>
          </w:p>
        </w:tc>
        <w:tc>
          <w:tcPr>
            <w:tcW w:w="2389" w:type="dxa"/>
            <w:tcBorders>
              <w:top w:val="nil"/>
              <w:left w:val="nil"/>
              <w:bottom w:val="nil"/>
              <w:right w:val="nil"/>
            </w:tcBorders>
            <w:shd w:val="clear" w:color="auto" w:fill="auto"/>
            <w:vAlign w:val="center"/>
            <w:hideMark/>
          </w:tcPr>
          <w:p w14:paraId="25DFDBA6"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w:t>
            </w:r>
          </w:p>
        </w:tc>
        <w:tc>
          <w:tcPr>
            <w:tcW w:w="1493" w:type="dxa"/>
            <w:tcBorders>
              <w:top w:val="nil"/>
              <w:left w:val="nil"/>
              <w:bottom w:val="nil"/>
              <w:right w:val="nil"/>
            </w:tcBorders>
            <w:shd w:val="clear" w:color="auto" w:fill="auto"/>
            <w:vAlign w:val="center"/>
            <w:hideMark/>
          </w:tcPr>
          <w:p w14:paraId="17FA2C00"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w:t>
            </w:r>
          </w:p>
        </w:tc>
      </w:tr>
      <w:tr w:rsidR="00A07210" w:rsidRPr="00CC703E" w14:paraId="13DDCD57" w14:textId="77777777" w:rsidTr="00A07210">
        <w:trPr>
          <w:trHeight w:val="720"/>
        </w:trPr>
        <w:tc>
          <w:tcPr>
            <w:tcW w:w="1465" w:type="dxa"/>
            <w:tcBorders>
              <w:top w:val="nil"/>
              <w:left w:val="nil"/>
              <w:bottom w:val="nil"/>
              <w:right w:val="nil"/>
            </w:tcBorders>
            <w:shd w:val="clear" w:color="auto" w:fill="auto"/>
            <w:vAlign w:val="center"/>
            <w:hideMark/>
          </w:tcPr>
          <w:p w14:paraId="2BF46475" w14:textId="77777777" w:rsidR="00A07210" w:rsidRPr="00CC703E" w:rsidRDefault="00A07210" w:rsidP="00A07210">
            <w:pPr>
              <w:rPr>
                <w:rFonts w:ascii="Arial" w:eastAsia="Times New Roman" w:hAnsi="Arial" w:cs="Arial"/>
                <w:b/>
                <w:color w:val="000000"/>
                <w:sz w:val="16"/>
                <w:szCs w:val="16"/>
                <w:lang w:val="en-US"/>
              </w:rPr>
            </w:pPr>
            <w:proofErr w:type="spellStart"/>
            <w:r w:rsidRPr="00CC703E">
              <w:rPr>
                <w:rFonts w:ascii="Arial" w:eastAsia="Times New Roman" w:hAnsi="Arial" w:cs="Arial"/>
                <w:b/>
                <w:color w:val="000000"/>
                <w:sz w:val="16"/>
                <w:szCs w:val="16"/>
                <w:lang w:val="en-US"/>
              </w:rPr>
              <w:t>Hypercholestero-lemia</w:t>
            </w:r>
            <w:proofErr w:type="spellEnd"/>
          </w:p>
        </w:tc>
        <w:tc>
          <w:tcPr>
            <w:tcW w:w="2694" w:type="dxa"/>
            <w:tcBorders>
              <w:top w:val="nil"/>
              <w:left w:val="nil"/>
              <w:bottom w:val="nil"/>
              <w:right w:val="nil"/>
            </w:tcBorders>
            <w:shd w:val="clear" w:color="auto" w:fill="auto"/>
            <w:vAlign w:val="center"/>
            <w:hideMark/>
          </w:tcPr>
          <w:p w14:paraId="59BEB272"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Self-reported hypercholesterolemia ("Blood cholesterol") was defined treatment and monitoring of each of the above conditions when present</w:t>
            </w:r>
          </w:p>
        </w:tc>
        <w:tc>
          <w:tcPr>
            <w:tcW w:w="3604" w:type="dxa"/>
            <w:tcBorders>
              <w:top w:val="nil"/>
              <w:left w:val="nil"/>
              <w:bottom w:val="nil"/>
              <w:right w:val="nil"/>
            </w:tcBorders>
            <w:shd w:val="clear" w:color="auto" w:fill="auto"/>
            <w:vAlign w:val="center"/>
            <w:hideMark/>
          </w:tcPr>
          <w:p w14:paraId="03D0A65F"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 xml:space="preserve">Self-perceived hypercholesterolemia was defined by "participant's awareness of these conditions or current use of </w:t>
            </w:r>
            <w:proofErr w:type="spellStart"/>
            <w:r w:rsidRPr="00CC703E">
              <w:rPr>
                <w:rFonts w:ascii="Arial" w:eastAsia="Times New Roman" w:hAnsi="Arial" w:cs="Arial"/>
                <w:color w:val="000000"/>
                <w:sz w:val="16"/>
                <w:szCs w:val="16"/>
                <w:lang w:val="en-US"/>
              </w:rPr>
              <w:t>antidyslipidemic</w:t>
            </w:r>
            <w:proofErr w:type="spellEnd"/>
            <w:r w:rsidRPr="00CC703E">
              <w:rPr>
                <w:rFonts w:ascii="Arial" w:eastAsia="Times New Roman" w:hAnsi="Arial" w:cs="Arial"/>
                <w:color w:val="000000"/>
                <w:sz w:val="16"/>
                <w:szCs w:val="16"/>
                <w:lang w:val="en-US"/>
              </w:rPr>
              <w:t xml:space="preserve"> drug"</w:t>
            </w:r>
          </w:p>
        </w:tc>
        <w:tc>
          <w:tcPr>
            <w:tcW w:w="3118" w:type="dxa"/>
            <w:tcBorders>
              <w:top w:val="nil"/>
              <w:left w:val="nil"/>
              <w:bottom w:val="nil"/>
              <w:right w:val="nil"/>
            </w:tcBorders>
            <w:shd w:val="clear" w:color="auto" w:fill="auto"/>
            <w:vAlign w:val="center"/>
            <w:hideMark/>
          </w:tcPr>
          <w:p w14:paraId="768B2DA6"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HDL cholesterol&lt;40mg/</w:t>
            </w:r>
            <w:proofErr w:type="spellStart"/>
            <w:r w:rsidRPr="00CC703E">
              <w:rPr>
                <w:rFonts w:ascii="Arial" w:eastAsia="Times New Roman" w:hAnsi="Arial" w:cs="Arial"/>
                <w:color w:val="000000"/>
                <w:sz w:val="16"/>
                <w:szCs w:val="16"/>
                <w:lang w:val="en-US"/>
              </w:rPr>
              <w:t>dL</w:t>
            </w:r>
            <w:proofErr w:type="spellEnd"/>
          </w:p>
        </w:tc>
        <w:tc>
          <w:tcPr>
            <w:tcW w:w="2389" w:type="dxa"/>
            <w:tcBorders>
              <w:top w:val="nil"/>
              <w:left w:val="nil"/>
              <w:bottom w:val="nil"/>
              <w:right w:val="nil"/>
            </w:tcBorders>
            <w:shd w:val="clear" w:color="auto" w:fill="auto"/>
            <w:vAlign w:val="center"/>
            <w:hideMark/>
          </w:tcPr>
          <w:p w14:paraId="546340C6"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w:t>
            </w:r>
          </w:p>
        </w:tc>
        <w:tc>
          <w:tcPr>
            <w:tcW w:w="1493" w:type="dxa"/>
            <w:tcBorders>
              <w:top w:val="nil"/>
              <w:left w:val="nil"/>
              <w:bottom w:val="nil"/>
              <w:right w:val="nil"/>
            </w:tcBorders>
            <w:shd w:val="clear" w:color="auto" w:fill="auto"/>
            <w:vAlign w:val="center"/>
            <w:hideMark/>
          </w:tcPr>
          <w:p w14:paraId="7EB8D55A"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w:t>
            </w:r>
          </w:p>
        </w:tc>
      </w:tr>
      <w:tr w:rsidR="00A07210" w:rsidRPr="00CC703E" w14:paraId="653E93B9" w14:textId="77777777" w:rsidTr="00A07210">
        <w:trPr>
          <w:trHeight w:val="720"/>
        </w:trPr>
        <w:tc>
          <w:tcPr>
            <w:tcW w:w="1465" w:type="dxa"/>
            <w:tcBorders>
              <w:top w:val="nil"/>
              <w:left w:val="nil"/>
              <w:right w:val="nil"/>
            </w:tcBorders>
            <w:shd w:val="clear" w:color="auto" w:fill="auto"/>
            <w:vAlign w:val="center"/>
            <w:hideMark/>
          </w:tcPr>
          <w:p w14:paraId="3F1B4EF5" w14:textId="77777777" w:rsidR="00A07210" w:rsidRPr="00CC703E" w:rsidRDefault="00A07210" w:rsidP="00A07210">
            <w:pPr>
              <w:rPr>
                <w:rFonts w:ascii="Arial" w:eastAsia="Times New Roman" w:hAnsi="Arial" w:cs="Arial"/>
                <w:b/>
                <w:color w:val="000000"/>
                <w:sz w:val="16"/>
                <w:szCs w:val="16"/>
                <w:lang w:val="en-US"/>
              </w:rPr>
            </w:pPr>
            <w:r w:rsidRPr="00CC703E">
              <w:rPr>
                <w:rFonts w:ascii="Arial" w:eastAsia="Times New Roman" w:hAnsi="Arial" w:cs="Arial"/>
                <w:b/>
                <w:color w:val="000000"/>
                <w:sz w:val="16"/>
                <w:szCs w:val="16"/>
                <w:lang w:val="en-US"/>
              </w:rPr>
              <w:t>Diabetes</w:t>
            </w:r>
          </w:p>
        </w:tc>
        <w:tc>
          <w:tcPr>
            <w:tcW w:w="2694" w:type="dxa"/>
            <w:tcBorders>
              <w:top w:val="nil"/>
              <w:left w:val="nil"/>
              <w:right w:val="nil"/>
            </w:tcBorders>
            <w:shd w:val="clear" w:color="auto" w:fill="auto"/>
            <w:vAlign w:val="center"/>
            <w:hideMark/>
          </w:tcPr>
          <w:p w14:paraId="15B0EA5E"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Self-reported diabetes; treatment and monitoring of each of the above conditions when present</w:t>
            </w:r>
          </w:p>
        </w:tc>
        <w:tc>
          <w:tcPr>
            <w:tcW w:w="3604" w:type="dxa"/>
            <w:tcBorders>
              <w:top w:val="nil"/>
              <w:left w:val="nil"/>
              <w:right w:val="nil"/>
            </w:tcBorders>
            <w:shd w:val="clear" w:color="auto" w:fill="auto"/>
            <w:vAlign w:val="center"/>
            <w:hideMark/>
          </w:tcPr>
          <w:p w14:paraId="3F1BD810"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Self-perceived diabetes was defined by "participant's awareness of these conditions or current use of antidiabetic drug"</w:t>
            </w:r>
          </w:p>
        </w:tc>
        <w:tc>
          <w:tcPr>
            <w:tcW w:w="3118" w:type="dxa"/>
            <w:tcBorders>
              <w:top w:val="nil"/>
              <w:left w:val="nil"/>
              <w:right w:val="nil"/>
            </w:tcBorders>
            <w:shd w:val="clear" w:color="auto" w:fill="auto"/>
            <w:vAlign w:val="center"/>
            <w:hideMark/>
          </w:tcPr>
          <w:p w14:paraId="2A3CB555"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Diabetes was defined as a previous diagnosis or fasting glucose of &gt;126 mg/dl, and impaired fasting glucose as fasting glucose 110-125 mg/dl.</w:t>
            </w:r>
          </w:p>
        </w:tc>
        <w:tc>
          <w:tcPr>
            <w:tcW w:w="2389" w:type="dxa"/>
            <w:tcBorders>
              <w:top w:val="nil"/>
              <w:left w:val="nil"/>
              <w:right w:val="nil"/>
            </w:tcBorders>
            <w:shd w:val="clear" w:color="auto" w:fill="auto"/>
            <w:vAlign w:val="center"/>
            <w:hideMark/>
          </w:tcPr>
          <w:p w14:paraId="76053759"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w:t>
            </w:r>
          </w:p>
        </w:tc>
        <w:tc>
          <w:tcPr>
            <w:tcW w:w="1493" w:type="dxa"/>
            <w:tcBorders>
              <w:top w:val="nil"/>
              <w:left w:val="nil"/>
              <w:right w:val="nil"/>
            </w:tcBorders>
            <w:shd w:val="clear" w:color="auto" w:fill="auto"/>
            <w:vAlign w:val="center"/>
            <w:hideMark/>
          </w:tcPr>
          <w:p w14:paraId="41293762"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w:t>
            </w:r>
          </w:p>
        </w:tc>
      </w:tr>
      <w:tr w:rsidR="00A07210" w:rsidRPr="00CC703E" w14:paraId="14EDB5FE" w14:textId="77777777" w:rsidTr="00A07210">
        <w:trPr>
          <w:trHeight w:val="960"/>
        </w:trPr>
        <w:tc>
          <w:tcPr>
            <w:tcW w:w="1465" w:type="dxa"/>
            <w:tcBorders>
              <w:top w:val="nil"/>
              <w:left w:val="nil"/>
              <w:bottom w:val="single" w:sz="4" w:space="0" w:color="auto"/>
              <w:right w:val="nil"/>
            </w:tcBorders>
            <w:shd w:val="clear" w:color="auto" w:fill="auto"/>
            <w:vAlign w:val="center"/>
            <w:hideMark/>
          </w:tcPr>
          <w:p w14:paraId="2CB61A57" w14:textId="77777777" w:rsidR="00A07210" w:rsidRPr="00CC703E" w:rsidRDefault="00A07210" w:rsidP="00A07210">
            <w:pPr>
              <w:rPr>
                <w:rFonts w:ascii="Arial" w:eastAsia="Times New Roman" w:hAnsi="Arial" w:cs="Arial"/>
                <w:b/>
                <w:color w:val="000000"/>
                <w:sz w:val="16"/>
                <w:szCs w:val="16"/>
                <w:lang w:val="en-US"/>
              </w:rPr>
            </w:pPr>
            <w:r w:rsidRPr="00CC703E">
              <w:rPr>
                <w:rFonts w:ascii="Arial" w:eastAsia="Times New Roman" w:hAnsi="Arial" w:cs="Arial"/>
                <w:b/>
                <w:color w:val="000000"/>
                <w:sz w:val="16"/>
                <w:szCs w:val="16"/>
                <w:lang w:val="en-US"/>
              </w:rPr>
              <w:t>Smoking</w:t>
            </w:r>
          </w:p>
        </w:tc>
        <w:tc>
          <w:tcPr>
            <w:tcW w:w="2694" w:type="dxa"/>
            <w:tcBorders>
              <w:top w:val="nil"/>
              <w:left w:val="nil"/>
              <w:bottom w:val="single" w:sz="4" w:space="0" w:color="auto"/>
              <w:right w:val="nil"/>
            </w:tcBorders>
            <w:shd w:val="clear" w:color="auto" w:fill="auto"/>
            <w:vAlign w:val="center"/>
            <w:hideMark/>
          </w:tcPr>
          <w:p w14:paraId="611D584A"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Smoking status was classified as: never smoked, ex-smoker (how long quit smoking? Smoked for how long? Cigarettes per day?), current smoker (how long smoker? Cigarettes per day?)</w:t>
            </w:r>
          </w:p>
        </w:tc>
        <w:tc>
          <w:tcPr>
            <w:tcW w:w="3604" w:type="dxa"/>
            <w:tcBorders>
              <w:top w:val="nil"/>
              <w:left w:val="nil"/>
              <w:bottom w:val="single" w:sz="4" w:space="0" w:color="auto"/>
              <w:right w:val="nil"/>
            </w:tcBorders>
            <w:shd w:val="clear" w:color="auto" w:fill="auto"/>
            <w:vAlign w:val="center"/>
            <w:hideMark/>
          </w:tcPr>
          <w:p w14:paraId="3DD1032C"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Smoking status was classified as: current, ex-smoker (not for at least 1 year), and non-smoker.</w:t>
            </w:r>
          </w:p>
        </w:tc>
        <w:tc>
          <w:tcPr>
            <w:tcW w:w="3118" w:type="dxa"/>
            <w:tcBorders>
              <w:top w:val="nil"/>
              <w:left w:val="nil"/>
              <w:bottom w:val="single" w:sz="4" w:space="0" w:color="auto"/>
              <w:right w:val="nil"/>
            </w:tcBorders>
            <w:shd w:val="clear" w:color="auto" w:fill="auto"/>
            <w:vAlign w:val="center"/>
            <w:hideMark/>
          </w:tcPr>
          <w:p w14:paraId="1673853B"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Self perceived; Smoker, Ex-smoker, Non-smokers</w:t>
            </w:r>
          </w:p>
        </w:tc>
        <w:tc>
          <w:tcPr>
            <w:tcW w:w="2389" w:type="dxa"/>
            <w:tcBorders>
              <w:top w:val="nil"/>
              <w:left w:val="nil"/>
              <w:bottom w:val="single" w:sz="4" w:space="0" w:color="auto"/>
              <w:right w:val="nil"/>
            </w:tcBorders>
            <w:shd w:val="clear" w:color="auto" w:fill="auto"/>
            <w:vAlign w:val="center"/>
            <w:hideMark/>
          </w:tcPr>
          <w:p w14:paraId="68CADE88"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w:t>
            </w:r>
          </w:p>
        </w:tc>
        <w:tc>
          <w:tcPr>
            <w:tcW w:w="1493" w:type="dxa"/>
            <w:tcBorders>
              <w:top w:val="nil"/>
              <w:left w:val="nil"/>
              <w:bottom w:val="single" w:sz="4" w:space="0" w:color="auto"/>
              <w:right w:val="nil"/>
            </w:tcBorders>
            <w:shd w:val="clear" w:color="auto" w:fill="auto"/>
            <w:vAlign w:val="center"/>
            <w:hideMark/>
          </w:tcPr>
          <w:p w14:paraId="49C7E6CA"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 MISSING</w:t>
            </w:r>
          </w:p>
        </w:tc>
      </w:tr>
    </w:tbl>
    <w:p w14:paraId="7E6B863F" w14:textId="7E88D813" w:rsidR="00A07210" w:rsidRPr="00CC703E" w:rsidRDefault="00A07210" w:rsidP="00A07210">
      <w:pPr>
        <w:rPr>
          <w:rFonts w:ascii="Arial" w:hAnsi="Arial" w:cs="Arial"/>
          <w:sz w:val="20"/>
          <w:szCs w:val="20"/>
        </w:rPr>
      </w:pPr>
      <w:r w:rsidRPr="00CC703E">
        <w:rPr>
          <w:rFonts w:ascii="Arial" w:hAnsi="Arial" w:cs="Arial"/>
          <w:sz w:val="20"/>
          <w:szCs w:val="20"/>
        </w:rPr>
        <w:t xml:space="preserve"> S</w:t>
      </w:r>
      <w:r w:rsidR="00CC703E" w:rsidRPr="00CC703E">
        <w:rPr>
          <w:rFonts w:ascii="Arial" w:hAnsi="Arial" w:cs="Arial"/>
          <w:sz w:val="20"/>
          <w:szCs w:val="20"/>
        </w:rPr>
        <w:t>ources</w:t>
      </w:r>
      <w:r w:rsidRPr="00CC703E">
        <w:rPr>
          <w:rFonts w:ascii="Arial" w:hAnsi="Arial" w:cs="Arial"/>
          <w:sz w:val="20"/>
          <w:szCs w:val="20"/>
        </w:rPr>
        <w:t xml:space="preserve">: Definitions in studies analyzing CHD </w:t>
      </w:r>
      <w:r w:rsidR="00D93A3E">
        <w:rPr>
          <w:rFonts w:ascii="Arial" w:hAnsi="Arial" w:cs="Arial"/>
          <w:sz w:val="20"/>
          <w:szCs w:val="20"/>
        </w:rPr>
        <w:t>risk factos for PT</w:t>
      </w:r>
      <w:r w:rsidRPr="00D93A3E">
        <w:rPr>
          <w:rFonts w:ascii="Arial" w:hAnsi="Arial" w:cs="Arial"/>
          <w:noProof/>
          <w:sz w:val="20"/>
          <w:szCs w:val="20"/>
          <w:vertAlign w:val="superscript"/>
          <w:lang w:val="en-US"/>
        </w:rPr>
        <w:t>31-35</w:t>
      </w:r>
      <w:r w:rsidRPr="00CC703E">
        <w:rPr>
          <w:rFonts w:ascii="Arial" w:hAnsi="Arial" w:cs="Arial"/>
          <w:sz w:val="20"/>
          <w:szCs w:val="20"/>
          <w:lang w:val="en-US"/>
        </w:rPr>
        <w:t>.</w:t>
      </w:r>
    </w:p>
    <w:p w14:paraId="7E0A08D5" w14:textId="77777777" w:rsidR="00A07210" w:rsidRPr="00CC703E" w:rsidRDefault="00A07210" w:rsidP="00A07210">
      <w:pPr>
        <w:rPr>
          <w:rFonts w:ascii="Arial" w:hAnsi="Arial" w:cs="Arial"/>
          <w:sz w:val="20"/>
          <w:szCs w:val="20"/>
        </w:rPr>
      </w:pPr>
    </w:p>
    <w:p w14:paraId="6201CD96" w14:textId="77777777" w:rsidR="00A07210" w:rsidRPr="00CC703E" w:rsidRDefault="00A07210" w:rsidP="00A07210">
      <w:pPr>
        <w:rPr>
          <w:rFonts w:ascii="Arial" w:hAnsi="Arial" w:cs="Arial"/>
          <w:sz w:val="20"/>
          <w:szCs w:val="20"/>
        </w:rPr>
      </w:pPr>
      <w:r w:rsidRPr="00CC703E">
        <w:rPr>
          <w:rFonts w:ascii="Arial" w:hAnsi="Arial" w:cs="Arial"/>
          <w:sz w:val="20"/>
          <w:szCs w:val="20"/>
        </w:rPr>
        <w:br w:type="page"/>
      </w:r>
    </w:p>
    <w:tbl>
      <w:tblPr>
        <w:tblW w:w="14445" w:type="dxa"/>
        <w:tblInd w:w="108" w:type="dxa"/>
        <w:tblLayout w:type="fixed"/>
        <w:tblLook w:val="04A0" w:firstRow="1" w:lastRow="0" w:firstColumn="1" w:lastColumn="0" w:noHBand="0" w:noVBand="1"/>
      </w:tblPr>
      <w:tblGrid>
        <w:gridCol w:w="2127"/>
        <w:gridCol w:w="881"/>
        <w:gridCol w:w="73"/>
        <w:gridCol w:w="1061"/>
        <w:gridCol w:w="911"/>
        <w:gridCol w:w="127"/>
        <w:gridCol w:w="1085"/>
        <w:gridCol w:w="911"/>
        <w:gridCol w:w="48"/>
        <w:gridCol w:w="1086"/>
        <w:gridCol w:w="911"/>
        <w:gridCol w:w="48"/>
        <w:gridCol w:w="1086"/>
        <w:gridCol w:w="911"/>
        <w:gridCol w:w="48"/>
        <w:gridCol w:w="1086"/>
        <w:gridCol w:w="911"/>
        <w:gridCol w:w="1134"/>
      </w:tblGrid>
      <w:tr w:rsidR="00A07210" w:rsidRPr="00CC703E" w14:paraId="71A5767A" w14:textId="77777777" w:rsidTr="00C93F8F">
        <w:trPr>
          <w:trHeight w:val="300"/>
        </w:trPr>
        <w:tc>
          <w:tcPr>
            <w:tcW w:w="14445" w:type="dxa"/>
            <w:gridSpan w:val="18"/>
            <w:tcBorders>
              <w:top w:val="nil"/>
              <w:left w:val="nil"/>
              <w:bottom w:val="single" w:sz="4" w:space="0" w:color="auto"/>
              <w:right w:val="nil"/>
            </w:tcBorders>
            <w:shd w:val="clear" w:color="auto" w:fill="auto"/>
            <w:noWrap/>
            <w:vAlign w:val="bottom"/>
          </w:tcPr>
          <w:p w14:paraId="7A38D738" w14:textId="47A7DA19" w:rsidR="00A07210" w:rsidRPr="00CC703E" w:rsidRDefault="00D93A3E" w:rsidP="00A07210">
            <w:pPr>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lastRenderedPageBreak/>
              <w:t>Table A</w:t>
            </w:r>
            <w:r w:rsidR="00A07210" w:rsidRPr="00CC703E">
              <w:rPr>
                <w:rFonts w:ascii="Arial" w:eastAsia="Times New Roman" w:hAnsi="Arial" w:cs="Arial"/>
                <w:b/>
                <w:bCs/>
                <w:color w:val="000000"/>
                <w:sz w:val="20"/>
                <w:szCs w:val="20"/>
                <w:lang w:val="en-US"/>
              </w:rPr>
              <w:t>3c: Prevalence of main CHD risk factors (%) - additional studies to characterize the risk of the PT population.</w:t>
            </w:r>
          </w:p>
        </w:tc>
      </w:tr>
      <w:tr w:rsidR="00A07210" w:rsidRPr="00CC703E" w14:paraId="3BA7B6C8" w14:textId="77777777" w:rsidTr="00C93F8F">
        <w:trPr>
          <w:trHeight w:val="300"/>
        </w:trPr>
        <w:tc>
          <w:tcPr>
            <w:tcW w:w="2127" w:type="dxa"/>
            <w:tcBorders>
              <w:top w:val="single" w:sz="4" w:space="0" w:color="auto"/>
              <w:left w:val="nil"/>
              <w:bottom w:val="nil"/>
              <w:right w:val="nil"/>
            </w:tcBorders>
            <w:shd w:val="clear" w:color="auto" w:fill="auto"/>
            <w:noWrap/>
            <w:vAlign w:val="bottom"/>
            <w:hideMark/>
          </w:tcPr>
          <w:p w14:paraId="291EE284" w14:textId="77777777" w:rsidR="00A07210" w:rsidRPr="00CC703E" w:rsidRDefault="00A07210" w:rsidP="00A07210">
            <w:pPr>
              <w:rPr>
                <w:rFonts w:ascii="Arial" w:eastAsia="Times New Roman" w:hAnsi="Arial" w:cs="Arial"/>
                <w:b/>
                <w:bCs/>
                <w:color w:val="000000"/>
                <w:sz w:val="16"/>
                <w:szCs w:val="16"/>
                <w:lang w:val="en-US"/>
              </w:rPr>
            </w:pPr>
            <w:r w:rsidRPr="00CC703E">
              <w:rPr>
                <w:rFonts w:ascii="Arial" w:eastAsia="Times New Roman" w:hAnsi="Arial" w:cs="Arial"/>
                <w:b/>
                <w:bCs/>
                <w:color w:val="000000"/>
                <w:sz w:val="16"/>
                <w:szCs w:val="16"/>
                <w:lang w:val="en-US"/>
              </w:rPr>
              <w:t>Country</w:t>
            </w:r>
          </w:p>
        </w:tc>
        <w:tc>
          <w:tcPr>
            <w:tcW w:w="2015" w:type="dxa"/>
            <w:gridSpan w:val="3"/>
            <w:tcBorders>
              <w:top w:val="single" w:sz="4" w:space="0" w:color="auto"/>
              <w:left w:val="nil"/>
              <w:bottom w:val="nil"/>
              <w:right w:val="nil"/>
            </w:tcBorders>
            <w:shd w:val="clear" w:color="auto" w:fill="auto"/>
            <w:noWrap/>
            <w:vAlign w:val="bottom"/>
            <w:hideMark/>
          </w:tcPr>
          <w:p w14:paraId="20E4A2C5" w14:textId="77777777" w:rsidR="00A07210" w:rsidRPr="00CC703E" w:rsidRDefault="00A07210" w:rsidP="00A07210">
            <w:pPr>
              <w:jc w:val="center"/>
              <w:rPr>
                <w:rFonts w:ascii="Arial" w:eastAsia="Times New Roman" w:hAnsi="Arial" w:cs="Arial"/>
                <w:b/>
                <w:bCs/>
                <w:color w:val="000000"/>
                <w:sz w:val="16"/>
                <w:szCs w:val="16"/>
                <w:lang w:val="en-US"/>
              </w:rPr>
            </w:pPr>
            <w:r w:rsidRPr="00CC703E">
              <w:rPr>
                <w:rFonts w:ascii="Arial" w:eastAsia="Times New Roman" w:hAnsi="Arial" w:cs="Arial"/>
                <w:b/>
                <w:bCs/>
                <w:color w:val="000000"/>
                <w:sz w:val="16"/>
                <w:szCs w:val="16"/>
                <w:lang w:val="en-US"/>
              </w:rPr>
              <w:t>US</w:t>
            </w:r>
          </w:p>
        </w:tc>
        <w:tc>
          <w:tcPr>
            <w:tcW w:w="10303" w:type="dxa"/>
            <w:gridSpan w:val="14"/>
            <w:tcBorders>
              <w:top w:val="single" w:sz="4" w:space="0" w:color="auto"/>
              <w:left w:val="nil"/>
              <w:bottom w:val="nil"/>
              <w:right w:val="nil"/>
            </w:tcBorders>
            <w:shd w:val="clear" w:color="auto" w:fill="auto"/>
            <w:noWrap/>
            <w:vAlign w:val="bottom"/>
            <w:hideMark/>
          </w:tcPr>
          <w:p w14:paraId="7E45179C" w14:textId="77777777" w:rsidR="00A07210" w:rsidRPr="00CC703E" w:rsidRDefault="00A07210" w:rsidP="00A07210">
            <w:pPr>
              <w:jc w:val="center"/>
              <w:rPr>
                <w:rFonts w:ascii="Arial" w:eastAsia="Times New Roman" w:hAnsi="Arial" w:cs="Arial"/>
                <w:b/>
                <w:bCs/>
                <w:color w:val="000000"/>
                <w:sz w:val="16"/>
                <w:szCs w:val="16"/>
                <w:lang w:val="en-US"/>
              </w:rPr>
            </w:pPr>
            <w:r w:rsidRPr="00CC703E">
              <w:rPr>
                <w:rFonts w:ascii="Arial" w:eastAsia="Times New Roman" w:hAnsi="Arial" w:cs="Arial"/>
                <w:b/>
                <w:bCs/>
                <w:color w:val="000000"/>
                <w:sz w:val="16"/>
                <w:szCs w:val="16"/>
                <w:lang w:val="en-US"/>
              </w:rPr>
              <w:t>PT</w:t>
            </w:r>
          </w:p>
        </w:tc>
      </w:tr>
      <w:tr w:rsidR="00A07210" w:rsidRPr="00CC703E" w14:paraId="2A95F903" w14:textId="77777777" w:rsidTr="00A07210">
        <w:trPr>
          <w:trHeight w:val="300"/>
        </w:trPr>
        <w:tc>
          <w:tcPr>
            <w:tcW w:w="2127" w:type="dxa"/>
            <w:tcBorders>
              <w:top w:val="nil"/>
              <w:left w:val="nil"/>
              <w:bottom w:val="nil"/>
              <w:right w:val="nil"/>
            </w:tcBorders>
            <w:shd w:val="clear" w:color="auto" w:fill="auto"/>
            <w:noWrap/>
            <w:vAlign w:val="bottom"/>
            <w:hideMark/>
          </w:tcPr>
          <w:p w14:paraId="2C1BDAEB" w14:textId="77777777" w:rsidR="00A07210" w:rsidRPr="00CC703E" w:rsidRDefault="00A07210" w:rsidP="00A07210">
            <w:pPr>
              <w:rPr>
                <w:rFonts w:ascii="Arial" w:eastAsia="Times New Roman" w:hAnsi="Arial" w:cs="Arial"/>
                <w:b/>
                <w:bCs/>
                <w:color w:val="000000"/>
                <w:sz w:val="16"/>
                <w:szCs w:val="16"/>
                <w:lang w:val="en-US"/>
              </w:rPr>
            </w:pPr>
            <w:r w:rsidRPr="00CC703E">
              <w:rPr>
                <w:rFonts w:ascii="Arial" w:eastAsia="Times New Roman" w:hAnsi="Arial" w:cs="Arial"/>
                <w:b/>
                <w:color w:val="000000"/>
                <w:sz w:val="16"/>
                <w:szCs w:val="16"/>
                <w:lang w:val="en-US"/>
              </w:rPr>
              <w:t>Study</w:t>
            </w:r>
          </w:p>
        </w:tc>
        <w:tc>
          <w:tcPr>
            <w:tcW w:w="2015" w:type="dxa"/>
            <w:gridSpan w:val="3"/>
            <w:tcBorders>
              <w:top w:val="nil"/>
              <w:left w:val="nil"/>
              <w:bottom w:val="nil"/>
              <w:right w:val="nil"/>
            </w:tcBorders>
            <w:shd w:val="clear" w:color="auto" w:fill="auto"/>
            <w:vAlign w:val="bottom"/>
            <w:hideMark/>
          </w:tcPr>
          <w:p w14:paraId="43AA2F0E" w14:textId="77777777" w:rsidR="00A07210" w:rsidRPr="00CC703E" w:rsidRDefault="00A07210" w:rsidP="00A07210">
            <w:pPr>
              <w:jc w:val="center"/>
              <w:rPr>
                <w:rFonts w:ascii="Arial" w:eastAsia="Times New Roman" w:hAnsi="Arial" w:cs="Arial"/>
                <w:b/>
                <w:bCs/>
                <w:color w:val="000000"/>
                <w:sz w:val="16"/>
                <w:szCs w:val="16"/>
                <w:lang w:val="en-US"/>
              </w:rPr>
            </w:pPr>
            <w:r w:rsidRPr="00CC703E">
              <w:rPr>
                <w:rFonts w:ascii="Arial" w:eastAsia="Times New Roman" w:hAnsi="Arial" w:cs="Arial"/>
                <w:b/>
                <w:bCs/>
                <w:color w:val="000000"/>
                <w:sz w:val="16"/>
                <w:szCs w:val="16"/>
                <w:lang w:val="en-US"/>
              </w:rPr>
              <w:t>NHANES</w:t>
            </w:r>
          </w:p>
        </w:tc>
        <w:tc>
          <w:tcPr>
            <w:tcW w:w="2123" w:type="dxa"/>
            <w:gridSpan w:val="3"/>
            <w:tcBorders>
              <w:top w:val="nil"/>
              <w:left w:val="nil"/>
              <w:bottom w:val="nil"/>
              <w:right w:val="nil"/>
            </w:tcBorders>
            <w:shd w:val="clear" w:color="auto" w:fill="auto"/>
            <w:vAlign w:val="bottom"/>
            <w:hideMark/>
          </w:tcPr>
          <w:p w14:paraId="72DC0313" w14:textId="6ABD32D7" w:rsidR="00A07210" w:rsidRPr="00CC703E" w:rsidRDefault="00D93A3E" w:rsidP="00A07210">
            <w:pPr>
              <w:jc w:val="center"/>
              <w:rPr>
                <w:rFonts w:ascii="Arial" w:eastAsia="Times New Roman" w:hAnsi="Arial" w:cs="Arial"/>
                <w:b/>
                <w:bCs/>
                <w:color w:val="000000"/>
                <w:sz w:val="16"/>
                <w:szCs w:val="16"/>
                <w:lang w:val="en-US"/>
              </w:rPr>
            </w:pPr>
            <w:r>
              <w:rPr>
                <w:rFonts w:ascii="Arial" w:eastAsia="Times New Roman" w:hAnsi="Arial" w:cs="Arial"/>
                <w:b/>
                <w:bCs/>
                <w:color w:val="000000"/>
                <w:sz w:val="16"/>
                <w:szCs w:val="16"/>
                <w:lang w:val="en-US"/>
              </w:rPr>
              <w:t>AMALIA</w:t>
            </w:r>
            <w:r w:rsidR="00A07210" w:rsidRPr="00D93A3E">
              <w:rPr>
                <w:rFonts w:ascii="Arial" w:eastAsia="Times New Roman" w:hAnsi="Arial" w:cs="Arial"/>
                <w:b/>
                <w:bCs/>
                <w:noProof/>
                <w:color w:val="000000"/>
                <w:sz w:val="16"/>
                <w:szCs w:val="16"/>
                <w:vertAlign w:val="superscript"/>
                <w:lang w:val="en-US"/>
              </w:rPr>
              <w:t>31</w:t>
            </w:r>
            <w:r w:rsidR="00A07210" w:rsidRPr="00CC703E">
              <w:rPr>
                <w:rFonts w:ascii="Arial" w:eastAsia="Times New Roman" w:hAnsi="Arial" w:cs="Arial"/>
                <w:b/>
                <w:bCs/>
                <w:color w:val="000000"/>
                <w:sz w:val="16"/>
                <w:szCs w:val="16"/>
                <w:lang w:val="en-US"/>
              </w:rPr>
              <w:t xml:space="preserve"> </w:t>
            </w:r>
          </w:p>
        </w:tc>
        <w:tc>
          <w:tcPr>
            <w:tcW w:w="2045" w:type="dxa"/>
            <w:gridSpan w:val="3"/>
            <w:tcBorders>
              <w:top w:val="nil"/>
              <w:left w:val="nil"/>
              <w:bottom w:val="nil"/>
              <w:right w:val="nil"/>
            </w:tcBorders>
            <w:shd w:val="clear" w:color="auto" w:fill="auto"/>
            <w:vAlign w:val="bottom"/>
            <w:hideMark/>
          </w:tcPr>
          <w:p w14:paraId="7D6EEBAE" w14:textId="622918F3" w:rsidR="00A07210" w:rsidRPr="00CC703E" w:rsidRDefault="00D93A3E" w:rsidP="00A07210">
            <w:pPr>
              <w:jc w:val="center"/>
              <w:rPr>
                <w:rFonts w:ascii="Arial" w:eastAsia="Times New Roman" w:hAnsi="Arial" w:cs="Arial"/>
                <w:b/>
                <w:bCs/>
                <w:color w:val="000000"/>
                <w:sz w:val="16"/>
                <w:szCs w:val="16"/>
                <w:lang w:val="en-US"/>
              </w:rPr>
            </w:pPr>
            <w:r>
              <w:rPr>
                <w:rFonts w:ascii="Arial" w:eastAsia="Times New Roman" w:hAnsi="Arial" w:cs="Arial"/>
                <w:b/>
                <w:bCs/>
                <w:color w:val="000000"/>
                <w:sz w:val="16"/>
                <w:szCs w:val="16"/>
                <w:lang w:val="en-US"/>
              </w:rPr>
              <w:t>PHYSA</w:t>
            </w:r>
            <w:r w:rsidR="00A07210" w:rsidRPr="00D93A3E">
              <w:rPr>
                <w:rFonts w:ascii="Arial" w:eastAsia="Times New Roman" w:hAnsi="Arial" w:cs="Arial"/>
                <w:b/>
                <w:bCs/>
                <w:noProof/>
                <w:color w:val="000000"/>
                <w:sz w:val="16"/>
                <w:szCs w:val="16"/>
                <w:vertAlign w:val="superscript"/>
                <w:lang w:val="en-US"/>
              </w:rPr>
              <w:t>32</w:t>
            </w:r>
            <w:r w:rsidR="00A07210" w:rsidRPr="00CC703E">
              <w:rPr>
                <w:rFonts w:ascii="Arial" w:eastAsia="Times New Roman" w:hAnsi="Arial" w:cs="Arial"/>
                <w:b/>
                <w:bCs/>
                <w:color w:val="000000"/>
                <w:sz w:val="16"/>
                <w:szCs w:val="16"/>
                <w:lang w:val="en-US"/>
              </w:rPr>
              <w:t xml:space="preserve"> </w:t>
            </w:r>
          </w:p>
        </w:tc>
        <w:tc>
          <w:tcPr>
            <w:tcW w:w="2045" w:type="dxa"/>
            <w:gridSpan w:val="3"/>
            <w:tcBorders>
              <w:top w:val="nil"/>
              <w:left w:val="nil"/>
              <w:bottom w:val="nil"/>
              <w:right w:val="nil"/>
            </w:tcBorders>
            <w:shd w:val="clear" w:color="auto" w:fill="auto"/>
            <w:vAlign w:val="bottom"/>
            <w:hideMark/>
          </w:tcPr>
          <w:p w14:paraId="2354751D" w14:textId="02605EB2" w:rsidR="00A07210" w:rsidRPr="00CC703E" w:rsidRDefault="00D93A3E" w:rsidP="00A07210">
            <w:pPr>
              <w:jc w:val="center"/>
              <w:rPr>
                <w:rFonts w:ascii="Arial" w:eastAsia="Times New Roman" w:hAnsi="Arial" w:cs="Arial"/>
                <w:b/>
                <w:bCs/>
                <w:color w:val="000000"/>
                <w:sz w:val="16"/>
                <w:szCs w:val="16"/>
                <w:lang w:val="en-US"/>
              </w:rPr>
            </w:pPr>
            <w:r>
              <w:rPr>
                <w:rFonts w:ascii="Arial" w:eastAsia="Times New Roman" w:hAnsi="Arial" w:cs="Arial"/>
                <w:b/>
                <w:bCs/>
                <w:color w:val="000000"/>
                <w:sz w:val="16"/>
                <w:szCs w:val="16"/>
                <w:lang w:val="en-US"/>
              </w:rPr>
              <w:t>VALSIM</w:t>
            </w:r>
            <w:r w:rsidR="00A07210" w:rsidRPr="00D93A3E">
              <w:rPr>
                <w:rFonts w:ascii="Arial" w:eastAsia="Times New Roman" w:hAnsi="Arial" w:cs="Arial"/>
                <w:b/>
                <w:bCs/>
                <w:noProof/>
                <w:color w:val="000000"/>
                <w:sz w:val="16"/>
                <w:szCs w:val="16"/>
                <w:vertAlign w:val="superscript"/>
                <w:lang w:val="en-US"/>
              </w:rPr>
              <w:t>33</w:t>
            </w:r>
            <w:r w:rsidR="00A07210" w:rsidRPr="00CC703E">
              <w:rPr>
                <w:rFonts w:ascii="Arial" w:eastAsia="Times New Roman" w:hAnsi="Arial" w:cs="Arial"/>
                <w:b/>
                <w:bCs/>
                <w:color w:val="000000"/>
                <w:sz w:val="16"/>
                <w:szCs w:val="16"/>
                <w:lang w:val="en-US"/>
              </w:rPr>
              <w:t xml:space="preserve"> </w:t>
            </w:r>
          </w:p>
        </w:tc>
        <w:tc>
          <w:tcPr>
            <w:tcW w:w="2045" w:type="dxa"/>
            <w:gridSpan w:val="3"/>
            <w:tcBorders>
              <w:top w:val="nil"/>
              <w:left w:val="nil"/>
              <w:bottom w:val="nil"/>
              <w:right w:val="nil"/>
            </w:tcBorders>
            <w:shd w:val="clear" w:color="auto" w:fill="auto"/>
            <w:vAlign w:val="bottom"/>
            <w:hideMark/>
          </w:tcPr>
          <w:p w14:paraId="7A1D9998" w14:textId="40576F53" w:rsidR="00A07210" w:rsidRPr="00CC703E" w:rsidRDefault="00A07210" w:rsidP="00A07210">
            <w:pPr>
              <w:jc w:val="center"/>
              <w:rPr>
                <w:rFonts w:ascii="Arial" w:eastAsia="Times New Roman" w:hAnsi="Arial" w:cs="Arial"/>
                <w:b/>
                <w:bCs/>
                <w:color w:val="000000"/>
                <w:sz w:val="16"/>
                <w:szCs w:val="16"/>
                <w:lang w:val="en-US"/>
              </w:rPr>
            </w:pPr>
            <w:proofErr w:type="spellStart"/>
            <w:r w:rsidRPr="00CC703E">
              <w:rPr>
                <w:rFonts w:ascii="Arial" w:eastAsia="Times New Roman" w:hAnsi="Arial" w:cs="Arial"/>
                <w:b/>
                <w:bCs/>
                <w:color w:val="000000"/>
                <w:sz w:val="16"/>
                <w:szCs w:val="16"/>
                <w:lang w:val="en-US"/>
              </w:rPr>
              <w:t>Sardinha</w:t>
            </w:r>
            <w:proofErr w:type="spellEnd"/>
            <w:r w:rsidRPr="00CC703E">
              <w:rPr>
                <w:rFonts w:ascii="Arial" w:eastAsia="Times New Roman" w:hAnsi="Arial" w:cs="Arial"/>
                <w:b/>
                <w:bCs/>
                <w:color w:val="000000"/>
                <w:sz w:val="16"/>
                <w:szCs w:val="16"/>
                <w:lang w:val="en-US"/>
              </w:rPr>
              <w:t xml:space="preserve"> </w:t>
            </w:r>
            <w:r w:rsidRPr="00CC703E">
              <w:rPr>
                <w:rFonts w:ascii="Arial" w:eastAsia="Times New Roman" w:hAnsi="Arial" w:cs="Arial"/>
                <w:b/>
                <w:bCs/>
                <w:i/>
                <w:color w:val="000000"/>
                <w:sz w:val="16"/>
                <w:szCs w:val="16"/>
                <w:lang w:val="en-US"/>
              </w:rPr>
              <w:t>et al.</w:t>
            </w:r>
            <w:r w:rsidRPr="00D93A3E">
              <w:rPr>
                <w:rFonts w:ascii="Arial" w:eastAsia="Times New Roman" w:hAnsi="Arial" w:cs="Arial"/>
                <w:b/>
                <w:bCs/>
                <w:noProof/>
                <w:color w:val="000000"/>
                <w:sz w:val="16"/>
                <w:szCs w:val="16"/>
                <w:vertAlign w:val="superscript"/>
                <w:lang w:val="en-US"/>
              </w:rPr>
              <w:t>34</w:t>
            </w:r>
            <w:r w:rsidRPr="00CC703E">
              <w:rPr>
                <w:rFonts w:ascii="Arial" w:eastAsia="Times New Roman" w:hAnsi="Arial" w:cs="Arial"/>
                <w:b/>
                <w:bCs/>
                <w:color w:val="000000"/>
                <w:sz w:val="16"/>
                <w:szCs w:val="16"/>
                <w:lang w:val="en-US"/>
              </w:rPr>
              <w:t xml:space="preserve"> </w:t>
            </w:r>
          </w:p>
        </w:tc>
        <w:tc>
          <w:tcPr>
            <w:tcW w:w="2045" w:type="dxa"/>
            <w:gridSpan w:val="2"/>
            <w:tcBorders>
              <w:top w:val="nil"/>
              <w:left w:val="nil"/>
              <w:bottom w:val="nil"/>
              <w:right w:val="nil"/>
            </w:tcBorders>
            <w:shd w:val="clear" w:color="auto" w:fill="auto"/>
            <w:noWrap/>
            <w:vAlign w:val="bottom"/>
            <w:hideMark/>
          </w:tcPr>
          <w:p w14:paraId="5C9A6809" w14:textId="7C011B0C" w:rsidR="00A07210" w:rsidRPr="00CC703E" w:rsidRDefault="00A07210" w:rsidP="00A07210">
            <w:pPr>
              <w:rPr>
                <w:rFonts w:ascii="Arial" w:eastAsia="Times New Roman" w:hAnsi="Arial" w:cs="Arial"/>
                <w:b/>
                <w:color w:val="000000"/>
                <w:sz w:val="16"/>
                <w:szCs w:val="16"/>
                <w:lang w:val="en-US"/>
              </w:rPr>
            </w:pPr>
            <w:proofErr w:type="spellStart"/>
            <w:r w:rsidRPr="00CC703E">
              <w:rPr>
                <w:rFonts w:ascii="Arial" w:eastAsia="Times New Roman" w:hAnsi="Arial" w:cs="Arial"/>
                <w:b/>
                <w:color w:val="000000"/>
                <w:sz w:val="16"/>
                <w:szCs w:val="16"/>
                <w:lang w:val="en-US"/>
              </w:rPr>
              <w:t>Carreira</w:t>
            </w:r>
            <w:proofErr w:type="spellEnd"/>
            <w:r w:rsidRPr="00CC703E">
              <w:rPr>
                <w:rFonts w:ascii="Arial" w:eastAsia="Times New Roman" w:hAnsi="Arial" w:cs="Arial"/>
                <w:b/>
                <w:color w:val="000000"/>
                <w:sz w:val="16"/>
                <w:szCs w:val="16"/>
                <w:lang w:val="en-US"/>
              </w:rPr>
              <w:t xml:space="preserve"> </w:t>
            </w:r>
            <w:r w:rsidRPr="00CC703E">
              <w:rPr>
                <w:rFonts w:ascii="Arial" w:eastAsia="Times New Roman" w:hAnsi="Arial" w:cs="Arial"/>
                <w:b/>
                <w:i/>
                <w:color w:val="000000"/>
                <w:sz w:val="16"/>
                <w:szCs w:val="16"/>
                <w:lang w:val="en-US"/>
              </w:rPr>
              <w:t>et al.</w:t>
            </w:r>
            <w:r w:rsidRPr="00D93A3E">
              <w:rPr>
                <w:rFonts w:ascii="Arial" w:eastAsia="Times New Roman" w:hAnsi="Arial" w:cs="Arial"/>
                <w:b/>
                <w:noProof/>
                <w:color w:val="000000"/>
                <w:sz w:val="16"/>
                <w:szCs w:val="16"/>
                <w:vertAlign w:val="superscript"/>
                <w:lang w:val="en-US"/>
              </w:rPr>
              <w:t>35</w:t>
            </w:r>
            <w:r w:rsidRPr="00CC703E">
              <w:rPr>
                <w:rFonts w:ascii="Arial" w:eastAsia="Times New Roman" w:hAnsi="Arial" w:cs="Arial"/>
                <w:b/>
                <w:color w:val="000000"/>
                <w:sz w:val="16"/>
                <w:szCs w:val="16"/>
                <w:lang w:val="en-US"/>
              </w:rPr>
              <w:t xml:space="preserve"> </w:t>
            </w:r>
          </w:p>
        </w:tc>
      </w:tr>
      <w:tr w:rsidR="00A07210" w:rsidRPr="00CC703E" w14:paraId="085E7443" w14:textId="77777777" w:rsidTr="007C5286">
        <w:trPr>
          <w:trHeight w:val="86"/>
        </w:trPr>
        <w:tc>
          <w:tcPr>
            <w:tcW w:w="2127" w:type="dxa"/>
            <w:tcBorders>
              <w:top w:val="nil"/>
              <w:left w:val="nil"/>
              <w:bottom w:val="single" w:sz="8" w:space="0" w:color="auto"/>
              <w:right w:val="nil"/>
            </w:tcBorders>
            <w:shd w:val="clear" w:color="auto" w:fill="auto"/>
            <w:noWrap/>
            <w:vAlign w:val="bottom"/>
            <w:hideMark/>
          </w:tcPr>
          <w:p w14:paraId="567EB677" w14:textId="29BFAF0D" w:rsidR="00A07210" w:rsidRPr="00CC703E" w:rsidRDefault="00A07210" w:rsidP="00A07210">
            <w:pPr>
              <w:rPr>
                <w:rFonts w:ascii="Arial" w:eastAsia="Times New Roman" w:hAnsi="Arial" w:cs="Arial"/>
                <w:b/>
                <w:bCs/>
                <w:color w:val="000000"/>
                <w:sz w:val="16"/>
                <w:szCs w:val="16"/>
                <w:lang w:val="en-US"/>
              </w:rPr>
            </w:pPr>
            <w:r w:rsidRPr="00CC703E">
              <w:rPr>
                <w:rFonts w:ascii="Arial" w:eastAsia="Times New Roman" w:hAnsi="Arial" w:cs="Arial"/>
                <w:b/>
                <w:bCs/>
                <w:color w:val="000000"/>
                <w:sz w:val="16"/>
                <w:szCs w:val="16"/>
                <w:lang w:val="en-US"/>
              </w:rPr>
              <w:t>Risk factor</w:t>
            </w:r>
          </w:p>
        </w:tc>
        <w:tc>
          <w:tcPr>
            <w:tcW w:w="881" w:type="dxa"/>
            <w:tcBorders>
              <w:top w:val="nil"/>
              <w:left w:val="nil"/>
              <w:bottom w:val="single" w:sz="8" w:space="0" w:color="auto"/>
              <w:right w:val="nil"/>
            </w:tcBorders>
            <w:shd w:val="clear" w:color="auto" w:fill="auto"/>
            <w:vAlign w:val="bottom"/>
            <w:hideMark/>
          </w:tcPr>
          <w:p w14:paraId="562ACCEB" w14:textId="77777777" w:rsidR="00A07210" w:rsidRPr="00CC703E" w:rsidRDefault="00A07210" w:rsidP="00A07210">
            <w:pPr>
              <w:jc w:val="center"/>
              <w:rPr>
                <w:rFonts w:ascii="Arial" w:eastAsia="Times New Roman" w:hAnsi="Arial" w:cs="Arial"/>
                <w:bCs/>
                <w:color w:val="000000"/>
                <w:sz w:val="16"/>
                <w:szCs w:val="16"/>
                <w:lang w:val="en-US"/>
              </w:rPr>
            </w:pPr>
            <w:r w:rsidRPr="00CC703E">
              <w:rPr>
                <w:rFonts w:ascii="Arial" w:eastAsia="Times New Roman" w:hAnsi="Arial" w:cs="Arial"/>
                <w:bCs/>
                <w:color w:val="000000"/>
                <w:sz w:val="16"/>
                <w:szCs w:val="16"/>
                <w:lang w:val="en-US"/>
              </w:rPr>
              <w:t>Crude</w:t>
            </w:r>
          </w:p>
          <w:p w14:paraId="43043D78" w14:textId="77777777" w:rsidR="00A07210" w:rsidRPr="00CC703E" w:rsidRDefault="00A07210" w:rsidP="00A07210">
            <w:pPr>
              <w:jc w:val="center"/>
              <w:rPr>
                <w:rFonts w:ascii="Arial" w:eastAsia="Times New Roman" w:hAnsi="Arial" w:cs="Arial"/>
                <w:bCs/>
                <w:color w:val="000000"/>
                <w:sz w:val="16"/>
                <w:szCs w:val="16"/>
                <w:lang w:val="en-US"/>
              </w:rPr>
            </w:pPr>
            <w:r w:rsidRPr="00CC703E">
              <w:rPr>
                <w:rFonts w:ascii="Arial" w:eastAsia="Times New Roman" w:hAnsi="Arial" w:cs="Arial"/>
                <w:bCs/>
                <w:color w:val="000000"/>
                <w:sz w:val="16"/>
                <w:szCs w:val="16"/>
                <w:lang w:val="en-US"/>
              </w:rPr>
              <w:t>rate</w:t>
            </w:r>
          </w:p>
        </w:tc>
        <w:tc>
          <w:tcPr>
            <w:tcW w:w="1134" w:type="dxa"/>
            <w:gridSpan w:val="2"/>
            <w:tcBorders>
              <w:top w:val="nil"/>
              <w:left w:val="nil"/>
              <w:bottom w:val="single" w:sz="8" w:space="0" w:color="auto"/>
              <w:right w:val="nil"/>
            </w:tcBorders>
            <w:shd w:val="clear" w:color="auto" w:fill="auto"/>
            <w:vAlign w:val="bottom"/>
            <w:hideMark/>
          </w:tcPr>
          <w:p w14:paraId="14B7063A" w14:textId="77777777" w:rsidR="00A07210" w:rsidRPr="00CC703E" w:rsidRDefault="00A07210" w:rsidP="00A07210">
            <w:pPr>
              <w:jc w:val="center"/>
              <w:rPr>
                <w:rFonts w:ascii="Arial" w:eastAsia="Times New Roman" w:hAnsi="Arial" w:cs="Arial"/>
                <w:bCs/>
                <w:color w:val="000000"/>
                <w:sz w:val="16"/>
                <w:szCs w:val="16"/>
                <w:lang w:val="en-US"/>
              </w:rPr>
            </w:pPr>
            <w:r w:rsidRPr="00CC703E">
              <w:rPr>
                <w:rFonts w:ascii="Arial" w:eastAsia="Times New Roman" w:hAnsi="Arial" w:cs="Arial"/>
                <w:bCs/>
                <w:color w:val="000000"/>
                <w:sz w:val="16"/>
                <w:szCs w:val="16"/>
                <w:lang w:val="en-US"/>
              </w:rPr>
              <w:t>Age-adjusted rate</w:t>
            </w:r>
          </w:p>
        </w:tc>
        <w:tc>
          <w:tcPr>
            <w:tcW w:w="911" w:type="dxa"/>
            <w:tcBorders>
              <w:top w:val="nil"/>
              <w:left w:val="nil"/>
              <w:bottom w:val="single" w:sz="8" w:space="0" w:color="auto"/>
              <w:right w:val="nil"/>
            </w:tcBorders>
            <w:shd w:val="clear" w:color="auto" w:fill="auto"/>
            <w:vAlign w:val="bottom"/>
            <w:hideMark/>
          </w:tcPr>
          <w:p w14:paraId="4C76AC8C" w14:textId="77777777" w:rsidR="00A07210" w:rsidRPr="00CC703E" w:rsidRDefault="00A07210" w:rsidP="00A07210">
            <w:pPr>
              <w:jc w:val="center"/>
              <w:rPr>
                <w:rFonts w:ascii="Arial" w:eastAsia="Times New Roman" w:hAnsi="Arial" w:cs="Arial"/>
                <w:bCs/>
                <w:color w:val="000000"/>
                <w:sz w:val="16"/>
                <w:szCs w:val="16"/>
                <w:lang w:val="en-US"/>
              </w:rPr>
            </w:pPr>
            <w:r w:rsidRPr="00CC703E">
              <w:rPr>
                <w:rFonts w:ascii="Arial" w:eastAsia="Times New Roman" w:hAnsi="Arial" w:cs="Arial"/>
                <w:bCs/>
                <w:color w:val="000000"/>
                <w:sz w:val="16"/>
                <w:szCs w:val="16"/>
                <w:lang w:val="en-US"/>
              </w:rPr>
              <w:t>Crude</w:t>
            </w:r>
          </w:p>
          <w:p w14:paraId="7FC649A7" w14:textId="77777777" w:rsidR="00A07210" w:rsidRPr="00CC703E" w:rsidRDefault="00A07210" w:rsidP="00A07210">
            <w:pPr>
              <w:jc w:val="center"/>
              <w:rPr>
                <w:rFonts w:ascii="Arial" w:eastAsia="Times New Roman" w:hAnsi="Arial" w:cs="Arial"/>
                <w:bCs/>
                <w:color w:val="000000"/>
                <w:sz w:val="16"/>
                <w:szCs w:val="16"/>
                <w:lang w:val="en-US"/>
              </w:rPr>
            </w:pPr>
            <w:r w:rsidRPr="00CC703E">
              <w:rPr>
                <w:rFonts w:ascii="Arial" w:eastAsia="Times New Roman" w:hAnsi="Arial" w:cs="Arial"/>
                <w:bCs/>
                <w:color w:val="000000"/>
                <w:sz w:val="16"/>
                <w:szCs w:val="16"/>
                <w:lang w:val="en-US"/>
              </w:rPr>
              <w:t>rate</w:t>
            </w:r>
          </w:p>
        </w:tc>
        <w:tc>
          <w:tcPr>
            <w:tcW w:w="1212" w:type="dxa"/>
            <w:gridSpan w:val="2"/>
            <w:tcBorders>
              <w:top w:val="nil"/>
              <w:left w:val="nil"/>
              <w:bottom w:val="single" w:sz="8" w:space="0" w:color="auto"/>
              <w:right w:val="nil"/>
            </w:tcBorders>
            <w:shd w:val="clear" w:color="auto" w:fill="auto"/>
            <w:vAlign w:val="bottom"/>
            <w:hideMark/>
          </w:tcPr>
          <w:p w14:paraId="750480DA" w14:textId="77777777" w:rsidR="00A07210" w:rsidRPr="00CC703E" w:rsidRDefault="00A07210" w:rsidP="00A07210">
            <w:pPr>
              <w:jc w:val="center"/>
              <w:rPr>
                <w:rFonts w:ascii="Arial" w:eastAsia="Times New Roman" w:hAnsi="Arial" w:cs="Arial"/>
                <w:bCs/>
                <w:color w:val="000000"/>
                <w:sz w:val="16"/>
                <w:szCs w:val="16"/>
                <w:lang w:val="en-US"/>
              </w:rPr>
            </w:pPr>
            <w:r w:rsidRPr="00CC703E">
              <w:rPr>
                <w:rFonts w:ascii="Arial" w:eastAsia="Times New Roman" w:hAnsi="Arial" w:cs="Arial"/>
                <w:bCs/>
                <w:color w:val="000000"/>
                <w:sz w:val="16"/>
                <w:szCs w:val="16"/>
                <w:lang w:val="en-US"/>
              </w:rPr>
              <w:t>Age-adjusted rate</w:t>
            </w:r>
          </w:p>
        </w:tc>
        <w:tc>
          <w:tcPr>
            <w:tcW w:w="911" w:type="dxa"/>
            <w:tcBorders>
              <w:top w:val="nil"/>
              <w:left w:val="nil"/>
              <w:bottom w:val="single" w:sz="8" w:space="0" w:color="auto"/>
              <w:right w:val="nil"/>
            </w:tcBorders>
            <w:shd w:val="clear" w:color="auto" w:fill="auto"/>
            <w:vAlign w:val="bottom"/>
            <w:hideMark/>
          </w:tcPr>
          <w:p w14:paraId="48D02EB2" w14:textId="77777777" w:rsidR="00A07210" w:rsidRPr="00CC703E" w:rsidRDefault="00A07210" w:rsidP="00A07210">
            <w:pPr>
              <w:jc w:val="center"/>
              <w:rPr>
                <w:rFonts w:ascii="Arial" w:eastAsia="Times New Roman" w:hAnsi="Arial" w:cs="Arial"/>
                <w:bCs/>
                <w:color w:val="000000"/>
                <w:sz w:val="16"/>
                <w:szCs w:val="16"/>
                <w:lang w:val="en-US"/>
              </w:rPr>
            </w:pPr>
            <w:r w:rsidRPr="00CC703E">
              <w:rPr>
                <w:rFonts w:ascii="Arial" w:eastAsia="Times New Roman" w:hAnsi="Arial" w:cs="Arial"/>
                <w:bCs/>
                <w:color w:val="000000"/>
                <w:sz w:val="16"/>
                <w:szCs w:val="16"/>
                <w:lang w:val="en-US"/>
              </w:rPr>
              <w:t>Crude</w:t>
            </w:r>
          </w:p>
          <w:p w14:paraId="759C341C" w14:textId="77777777" w:rsidR="00A07210" w:rsidRPr="00CC703E" w:rsidRDefault="00A07210" w:rsidP="00A07210">
            <w:pPr>
              <w:jc w:val="center"/>
              <w:rPr>
                <w:rFonts w:ascii="Arial" w:eastAsia="Times New Roman" w:hAnsi="Arial" w:cs="Arial"/>
                <w:bCs/>
                <w:color w:val="000000"/>
                <w:sz w:val="16"/>
                <w:szCs w:val="16"/>
                <w:lang w:val="en-US"/>
              </w:rPr>
            </w:pPr>
            <w:r w:rsidRPr="00CC703E">
              <w:rPr>
                <w:rFonts w:ascii="Arial" w:eastAsia="Times New Roman" w:hAnsi="Arial" w:cs="Arial"/>
                <w:bCs/>
                <w:color w:val="000000"/>
                <w:sz w:val="16"/>
                <w:szCs w:val="16"/>
                <w:lang w:val="en-US"/>
              </w:rPr>
              <w:t xml:space="preserve">rate </w:t>
            </w:r>
          </w:p>
        </w:tc>
        <w:tc>
          <w:tcPr>
            <w:tcW w:w="1134" w:type="dxa"/>
            <w:gridSpan w:val="2"/>
            <w:tcBorders>
              <w:top w:val="nil"/>
              <w:left w:val="nil"/>
              <w:bottom w:val="single" w:sz="8" w:space="0" w:color="auto"/>
              <w:right w:val="nil"/>
            </w:tcBorders>
            <w:shd w:val="clear" w:color="auto" w:fill="auto"/>
            <w:vAlign w:val="bottom"/>
            <w:hideMark/>
          </w:tcPr>
          <w:p w14:paraId="04880106" w14:textId="77777777" w:rsidR="00A07210" w:rsidRPr="00CC703E" w:rsidRDefault="00A07210" w:rsidP="00A07210">
            <w:pPr>
              <w:jc w:val="center"/>
              <w:rPr>
                <w:rFonts w:ascii="Arial" w:eastAsia="Times New Roman" w:hAnsi="Arial" w:cs="Arial"/>
                <w:bCs/>
                <w:color w:val="000000"/>
                <w:sz w:val="16"/>
                <w:szCs w:val="16"/>
                <w:lang w:val="en-US"/>
              </w:rPr>
            </w:pPr>
            <w:r w:rsidRPr="00CC703E">
              <w:rPr>
                <w:rFonts w:ascii="Arial" w:eastAsia="Times New Roman" w:hAnsi="Arial" w:cs="Arial"/>
                <w:bCs/>
                <w:color w:val="000000"/>
                <w:sz w:val="16"/>
                <w:szCs w:val="16"/>
                <w:lang w:val="en-US"/>
              </w:rPr>
              <w:t>Sex-adjusted rate</w:t>
            </w:r>
          </w:p>
        </w:tc>
        <w:tc>
          <w:tcPr>
            <w:tcW w:w="911" w:type="dxa"/>
            <w:tcBorders>
              <w:top w:val="nil"/>
              <w:left w:val="nil"/>
              <w:bottom w:val="single" w:sz="8" w:space="0" w:color="auto"/>
              <w:right w:val="nil"/>
            </w:tcBorders>
            <w:shd w:val="clear" w:color="auto" w:fill="auto"/>
            <w:vAlign w:val="bottom"/>
            <w:hideMark/>
          </w:tcPr>
          <w:p w14:paraId="709BF78D" w14:textId="77777777" w:rsidR="00A07210" w:rsidRPr="00CC703E" w:rsidRDefault="00A07210" w:rsidP="00A07210">
            <w:pPr>
              <w:jc w:val="center"/>
              <w:rPr>
                <w:rFonts w:ascii="Arial" w:eastAsia="Times New Roman" w:hAnsi="Arial" w:cs="Arial"/>
                <w:bCs/>
                <w:color w:val="000000"/>
                <w:sz w:val="16"/>
                <w:szCs w:val="16"/>
                <w:lang w:val="en-US"/>
              </w:rPr>
            </w:pPr>
            <w:r w:rsidRPr="00CC703E">
              <w:rPr>
                <w:rFonts w:ascii="Arial" w:eastAsia="Times New Roman" w:hAnsi="Arial" w:cs="Arial"/>
                <w:bCs/>
                <w:color w:val="000000"/>
                <w:sz w:val="16"/>
                <w:szCs w:val="16"/>
                <w:lang w:val="en-US"/>
              </w:rPr>
              <w:t>Crude</w:t>
            </w:r>
          </w:p>
          <w:p w14:paraId="2A74DB27" w14:textId="77777777" w:rsidR="00A07210" w:rsidRPr="00CC703E" w:rsidRDefault="00A07210" w:rsidP="00A07210">
            <w:pPr>
              <w:jc w:val="center"/>
              <w:rPr>
                <w:rFonts w:ascii="Arial" w:eastAsia="Times New Roman" w:hAnsi="Arial" w:cs="Arial"/>
                <w:bCs/>
                <w:color w:val="000000"/>
                <w:sz w:val="16"/>
                <w:szCs w:val="16"/>
                <w:lang w:val="en-US"/>
              </w:rPr>
            </w:pPr>
            <w:r w:rsidRPr="00CC703E">
              <w:rPr>
                <w:rFonts w:ascii="Arial" w:eastAsia="Times New Roman" w:hAnsi="Arial" w:cs="Arial"/>
                <w:bCs/>
                <w:color w:val="000000"/>
                <w:sz w:val="16"/>
                <w:szCs w:val="16"/>
                <w:lang w:val="en-US"/>
              </w:rPr>
              <w:t xml:space="preserve">rate </w:t>
            </w:r>
          </w:p>
        </w:tc>
        <w:tc>
          <w:tcPr>
            <w:tcW w:w="1134" w:type="dxa"/>
            <w:gridSpan w:val="2"/>
            <w:tcBorders>
              <w:top w:val="nil"/>
              <w:left w:val="nil"/>
              <w:bottom w:val="single" w:sz="8" w:space="0" w:color="auto"/>
              <w:right w:val="nil"/>
            </w:tcBorders>
            <w:shd w:val="clear" w:color="auto" w:fill="auto"/>
            <w:vAlign w:val="bottom"/>
            <w:hideMark/>
          </w:tcPr>
          <w:p w14:paraId="6008359E" w14:textId="77777777" w:rsidR="00A07210" w:rsidRPr="00CC703E" w:rsidRDefault="00A07210" w:rsidP="00A07210">
            <w:pPr>
              <w:jc w:val="center"/>
              <w:rPr>
                <w:rFonts w:ascii="Arial" w:eastAsia="Times New Roman" w:hAnsi="Arial" w:cs="Arial"/>
                <w:bCs/>
                <w:color w:val="000000"/>
                <w:sz w:val="16"/>
                <w:szCs w:val="16"/>
                <w:lang w:val="en-US"/>
              </w:rPr>
            </w:pPr>
            <w:r w:rsidRPr="00CC703E">
              <w:rPr>
                <w:rFonts w:ascii="Arial" w:eastAsia="Times New Roman" w:hAnsi="Arial" w:cs="Arial"/>
                <w:bCs/>
                <w:color w:val="000000"/>
                <w:sz w:val="16"/>
                <w:szCs w:val="16"/>
                <w:lang w:val="en-US"/>
              </w:rPr>
              <w:t>Age-sex-adjusted rate</w:t>
            </w:r>
          </w:p>
        </w:tc>
        <w:tc>
          <w:tcPr>
            <w:tcW w:w="911" w:type="dxa"/>
            <w:tcBorders>
              <w:top w:val="nil"/>
              <w:left w:val="nil"/>
              <w:bottom w:val="single" w:sz="8" w:space="0" w:color="auto"/>
              <w:right w:val="nil"/>
            </w:tcBorders>
            <w:shd w:val="clear" w:color="auto" w:fill="auto"/>
            <w:vAlign w:val="bottom"/>
            <w:hideMark/>
          </w:tcPr>
          <w:p w14:paraId="35FDCF0F" w14:textId="77777777" w:rsidR="00A07210" w:rsidRPr="00CC703E" w:rsidRDefault="00A07210" w:rsidP="00A07210">
            <w:pPr>
              <w:jc w:val="center"/>
              <w:rPr>
                <w:rFonts w:ascii="Arial" w:eastAsia="Times New Roman" w:hAnsi="Arial" w:cs="Arial"/>
                <w:bCs/>
                <w:color w:val="000000"/>
                <w:sz w:val="16"/>
                <w:szCs w:val="16"/>
                <w:lang w:val="en-US"/>
              </w:rPr>
            </w:pPr>
            <w:r w:rsidRPr="00CC703E">
              <w:rPr>
                <w:rFonts w:ascii="Arial" w:eastAsia="Times New Roman" w:hAnsi="Arial" w:cs="Arial"/>
                <w:bCs/>
                <w:color w:val="000000"/>
                <w:sz w:val="16"/>
                <w:szCs w:val="16"/>
                <w:lang w:val="en-US"/>
              </w:rPr>
              <w:t>Crude</w:t>
            </w:r>
          </w:p>
          <w:p w14:paraId="64FD3210" w14:textId="77777777" w:rsidR="00A07210" w:rsidRPr="00CC703E" w:rsidRDefault="00A07210" w:rsidP="00A07210">
            <w:pPr>
              <w:jc w:val="center"/>
              <w:rPr>
                <w:rFonts w:ascii="Arial" w:eastAsia="Times New Roman" w:hAnsi="Arial" w:cs="Arial"/>
                <w:bCs/>
                <w:color w:val="000000"/>
                <w:sz w:val="16"/>
                <w:szCs w:val="16"/>
                <w:lang w:val="en-US"/>
              </w:rPr>
            </w:pPr>
            <w:r w:rsidRPr="00CC703E">
              <w:rPr>
                <w:rFonts w:ascii="Arial" w:eastAsia="Times New Roman" w:hAnsi="Arial" w:cs="Arial"/>
                <w:bCs/>
                <w:color w:val="000000"/>
                <w:sz w:val="16"/>
                <w:szCs w:val="16"/>
                <w:lang w:val="en-US"/>
              </w:rPr>
              <w:t>rate</w:t>
            </w:r>
          </w:p>
        </w:tc>
        <w:tc>
          <w:tcPr>
            <w:tcW w:w="1134" w:type="dxa"/>
            <w:gridSpan w:val="2"/>
            <w:tcBorders>
              <w:top w:val="nil"/>
              <w:left w:val="nil"/>
              <w:bottom w:val="single" w:sz="8" w:space="0" w:color="auto"/>
              <w:right w:val="nil"/>
            </w:tcBorders>
            <w:shd w:val="clear" w:color="auto" w:fill="auto"/>
            <w:vAlign w:val="bottom"/>
            <w:hideMark/>
          </w:tcPr>
          <w:p w14:paraId="607671D1" w14:textId="77777777" w:rsidR="00A07210" w:rsidRPr="00CC703E" w:rsidRDefault="00A07210" w:rsidP="00A07210">
            <w:pPr>
              <w:jc w:val="center"/>
              <w:rPr>
                <w:rFonts w:ascii="Arial" w:eastAsia="Times New Roman" w:hAnsi="Arial" w:cs="Arial"/>
                <w:bCs/>
                <w:color w:val="000000"/>
                <w:sz w:val="16"/>
                <w:szCs w:val="16"/>
                <w:lang w:val="en-US"/>
              </w:rPr>
            </w:pPr>
            <w:r w:rsidRPr="00CC703E">
              <w:rPr>
                <w:rFonts w:ascii="Arial" w:eastAsia="Times New Roman" w:hAnsi="Arial" w:cs="Arial"/>
                <w:bCs/>
                <w:color w:val="000000"/>
                <w:sz w:val="16"/>
                <w:szCs w:val="16"/>
                <w:lang w:val="en-US"/>
              </w:rPr>
              <w:t>Age-sex-adjusted rate</w:t>
            </w:r>
          </w:p>
        </w:tc>
        <w:tc>
          <w:tcPr>
            <w:tcW w:w="911" w:type="dxa"/>
            <w:tcBorders>
              <w:top w:val="nil"/>
              <w:left w:val="nil"/>
              <w:bottom w:val="single" w:sz="8" w:space="0" w:color="auto"/>
              <w:right w:val="nil"/>
            </w:tcBorders>
            <w:shd w:val="clear" w:color="auto" w:fill="auto"/>
            <w:vAlign w:val="bottom"/>
            <w:hideMark/>
          </w:tcPr>
          <w:p w14:paraId="3AF94F3E" w14:textId="77777777" w:rsidR="00A07210" w:rsidRPr="00CC703E" w:rsidRDefault="00A07210" w:rsidP="00A07210">
            <w:pPr>
              <w:jc w:val="center"/>
              <w:rPr>
                <w:rFonts w:ascii="Arial" w:eastAsia="Times New Roman" w:hAnsi="Arial" w:cs="Arial"/>
                <w:bCs/>
                <w:color w:val="000000"/>
                <w:sz w:val="16"/>
                <w:szCs w:val="16"/>
                <w:lang w:val="en-US"/>
              </w:rPr>
            </w:pPr>
            <w:r w:rsidRPr="00CC703E">
              <w:rPr>
                <w:rFonts w:ascii="Arial" w:eastAsia="Times New Roman" w:hAnsi="Arial" w:cs="Arial"/>
                <w:bCs/>
                <w:color w:val="000000"/>
                <w:sz w:val="16"/>
                <w:szCs w:val="16"/>
                <w:lang w:val="en-US"/>
              </w:rPr>
              <w:t>Crude</w:t>
            </w:r>
          </w:p>
          <w:p w14:paraId="0961E215" w14:textId="77777777" w:rsidR="00A07210" w:rsidRPr="00CC703E" w:rsidRDefault="00A07210" w:rsidP="00A07210">
            <w:pPr>
              <w:jc w:val="center"/>
              <w:rPr>
                <w:rFonts w:ascii="Arial" w:eastAsia="Times New Roman" w:hAnsi="Arial" w:cs="Arial"/>
                <w:bCs/>
                <w:color w:val="000000"/>
                <w:sz w:val="16"/>
                <w:szCs w:val="16"/>
                <w:lang w:val="en-US"/>
              </w:rPr>
            </w:pPr>
            <w:r w:rsidRPr="00CC703E">
              <w:rPr>
                <w:rFonts w:ascii="Arial" w:eastAsia="Times New Roman" w:hAnsi="Arial" w:cs="Arial"/>
                <w:bCs/>
                <w:color w:val="000000"/>
                <w:sz w:val="16"/>
                <w:szCs w:val="16"/>
                <w:lang w:val="en-US"/>
              </w:rPr>
              <w:t xml:space="preserve">rate </w:t>
            </w:r>
          </w:p>
        </w:tc>
        <w:tc>
          <w:tcPr>
            <w:tcW w:w="1134" w:type="dxa"/>
            <w:tcBorders>
              <w:top w:val="nil"/>
              <w:left w:val="nil"/>
              <w:bottom w:val="single" w:sz="8" w:space="0" w:color="auto"/>
              <w:right w:val="nil"/>
            </w:tcBorders>
            <w:shd w:val="clear" w:color="auto" w:fill="auto"/>
            <w:vAlign w:val="bottom"/>
            <w:hideMark/>
          </w:tcPr>
          <w:p w14:paraId="0B2AE9F8" w14:textId="77777777" w:rsidR="00A07210" w:rsidRPr="00CC703E" w:rsidRDefault="00A07210" w:rsidP="00A07210">
            <w:pPr>
              <w:jc w:val="center"/>
              <w:rPr>
                <w:rFonts w:ascii="Arial" w:eastAsia="Times New Roman" w:hAnsi="Arial" w:cs="Arial"/>
                <w:bCs/>
                <w:color w:val="000000"/>
                <w:sz w:val="16"/>
                <w:szCs w:val="16"/>
                <w:lang w:val="en-US"/>
              </w:rPr>
            </w:pPr>
            <w:r w:rsidRPr="00CC703E">
              <w:rPr>
                <w:rFonts w:ascii="Arial" w:eastAsia="Times New Roman" w:hAnsi="Arial" w:cs="Arial"/>
                <w:bCs/>
                <w:color w:val="000000"/>
                <w:sz w:val="16"/>
                <w:szCs w:val="16"/>
                <w:lang w:val="en-US"/>
              </w:rPr>
              <w:t>Age-sex-adjusted rate</w:t>
            </w:r>
          </w:p>
        </w:tc>
      </w:tr>
      <w:tr w:rsidR="00A07210" w:rsidRPr="00CC703E" w14:paraId="2CD3DA64" w14:textId="77777777" w:rsidTr="007C5286">
        <w:trPr>
          <w:trHeight w:val="53"/>
        </w:trPr>
        <w:tc>
          <w:tcPr>
            <w:tcW w:w="14445" w:type="dxa"/>
            <w:gridSpan w:val="18"/>
            <w:tcBorders>
              <w:top w:val="single" w:sz="8" w:space="0" w:color="auto"/>
              <w:left w:val="nil"/>
              <w:bottom w:val="nil"/>
              <w:right w:val="nil"/>
            </w:tcBorders>
            <w:shd w:val="clear" w:color="auto" w:fill="auto"/>
            <w:noWrap/>
            <w:vAlign w:val="bottom"/>
            <w:hideMark/>
          </w:tcPr>
          <w:p w14:paraId="2A9EE56A" w14:textId="77777777" w:rsidR="00A07210" w:rsidRPr="00CC703E" w:rsidRDefault="00A07210" w:rsidP="00A07210">
            <w:pPr>
              <w:rPr>
                <w:rFonts w:ascii="Arial" w:eastAsia="Times New Roman" w:hAnsi="Arial" w:cs="Arial"/>
                <w:b/>
                <w:bCs/>
                <w:color w:val="000000"/>
                <w:sz w:val="16"/>
                <w:szCs w:val="16"/>
                <w:lang w:val="en-US"/>
              </w:rPr>
            </w:pPr>
            <w:r w:rsidRPr="00CC703E">
              <w:rPr>
                <w:rFonts w:ascii="Arial" w:eastAsia="Times New Roman" w:hAnsi="Arial" w:cs="Arial"/>
                <w:b/>
                <w:bCs/>
                <w:color w:val="000000"/>
                <w:sz w:val="16"/>
                <w:szCs w:val="16"/>
                <w:lang w:val="en-US"/>
              </w:rPr>
              <w:t>Overweight/Obesity</w:t>
            </w:r>
          </w:p>
        </w:tc>
      </w:tr>
      <w:tr w:rsidR="00A07210" w:rsidRPr="00CC703E" w14:paraId="343B8605" w14:textId="77777777" w:rsidTr="007C5286">
        <w:trPr>
          <w:trHeight w:val="73"/>
        </w:trPr>
        <w:tc>
          <w:tcPr>
            <w:tcW w:w="2127" w:type="dxa"/>
            <w:tcBorders>
              <w:top w:val="nil"/>
              <w:left w:val="nil"/>
              <w:bottom w:val="nil"/>
              <w:right w:val="nil"/>
            </w:tcBorders>
            <w:shd w:val="clear" w:color="auto" w:fill="auto"/>
            <w:noWrap/>
            <w:vAlign w:val="bottom"/>
            <w:hideMark/>
          </w:tcPr>
          <w:p w14:paraId="566E01B9" w14:textId="39AB5F90" w:rsidR="00A07210" w:rsidRPr="00CC703E" w:rsidRDefault="00A07210" w:rsidP="00A07210">
            <w:pPr>
              <w:rPr>
                <w:rFonts w:ascii="Arial" w:eastAsia="Times New Roman" w:hAnsi="Arial" w:cs="Arial"/>
                <w:sz w:val="16"/>
                <w:szCs w:val="16"/>
                <w:lang w:val="en-US"/>
              </w:rPr>
            </w:pPr>
            <w:r w:rsidRPr="00CC703E">
              <w:rPr>
                <w:rFonts w:ascii="Arial" w:eastAsia="Times New Roman" w:hAnsi="Arial" w:cs="Arial"/>
                <w:sz w:val="16"/>
                <w:szCs w:val="16"/>
                <w:lang w:val="en-US"/>
              </w:rPr>
              <w:t xml:space="preserve">Both </w:t>
            </w:r>
            <w:r w:rsidR="007C5286" w:rsidRPr="00CC703E">
              <w:rPr>
                <w:rFonts w:ascii="Arial" w:eastAsia="Times New Roman" w:hAnsi="Arial" w:cs="Arial"/>
                <w:sz w:val="16"/>
                <w:szCs w:val="16"/>
                <w:lang w:val="en-US"/>
              </w:rPr>
              <w:t>s</w:t>
            </w:r>
            <w:r w:rsidRPr="00CC703E">
              <w:rPr>
                <w:rFonts w:ascii="Arial" w:eastAsia="Times New Roman" w:hAnsi="Arial" w:cs="Arial"/>
                <w:sz w:val="16"/>
                <w:szCs w:val="16"/>
                <w:lang w:val="en-US"/>
              </w:rPr>
              <w:t>exes</w:t>
            </w:r>
          </w:p>
        </w:tc>
        <w:tc>
          <w:tcPr>
            <w:tcW w:w="954" w:type="dxa"/>
            <w:gridSpan w:val="2"/>
            <w:tcBorders>
              <w:top w:val="nil"/>
              <w:left w:val="nil"/>
              <w:bottom w:val="nil"/>
              <w:right w:val="nil"/>
            </w:tcBorders>
            <w:shd w:val="clear" w:color="auto" w:fill="auto"/>
            <w:noWrap/>
            <w:vAlign w:val="center"/>
            <w:hideMark/>
          </w:tcPr>
          <w:p w14:paraId="5544F66A" w14:textId="06DE9ABF" w:rsidR="00A07210" w:rsidRPr="00CC703E" w:rsidRDefault="00A47A20" w:rsidP="00A07210">
            <w:pPr>
              <w:jc w:val="center"/>
              <w:rPr>
                <w:rFonts w:ascii="Arial" w:eastAsia="Times New Roman" w:hAnsi="Arial" w:cs="Arial"/>
                <w:sz w:val="16"/>
                <w:szCs w:val="16"/>
                <w:lang w:val="en-US"/>
              </w:rPr>
            </w:pPr>
            <w:r>
              <w:rPr>
                <w:rFonts w:ascii="Arial" w:eastAsia="Times New Roman" w:hAnsi="Arial" w:cs="Arial"/>
                <w:sz w:val="16"/>
                <w:szCs w:val="16"/>
                <w:lang w:val="en-US"/>
              </w:rPr>
              <w:t>71,</w:t>
            </w:r>
            <w:r w:rsidR="00A07210" w:rsidRPr="00CC703E">
              <w:rPr>
                <w:rFonts w:ascii="Arial" w:eastAsia="Times New Roman" w:hAnsi="Arial" w:cs="Arial"/>
                <w:sz w:val="16"/>
                <w:szCs w:val="16"/>
                <w:lang w:val="en-US"/>
              </w:rPr>
              <w:t>6</w:t>
            </w:r>
          </w:p>
        </w:tc>
        <w:tc>
          <w:tcPr>
            <w:tcW w:w="1061" w:type="dxa"/>
            <w:vMerge w:val="restart"/>
            <w:tcBorders>
              <w:top w:val="nil"/>
              <w:left w:val="nil"/>
              <w:bottom w:val="nil"/>
              <w:right w:val="nil"/>
            </w:tcBorders>
            <w:shd w:val="clear" w:color="auto" w:fill="auto"/>
            <w:noWrap/>
            <w:vAlign w:val="center"/>
            <w:hideMark/>
          </w:tcPr>
          <w:p w14:paraId="51AE230A" w14:textId="0CADDA22" w:rsidR="00A07210" w:rsidRPr="00CC703E" w:rsidRDefault="00A47A20" w:rsidP="00A07210">
            <w:pPr>
              <w:jc w:val="center"/>
              <w:rPr>
                <w:rFonts w:ascii="Arial" w:eastAsia="Times New Roman" w:hAnsi="Arial" w:cs="Arial"/>
                <w:sz w:val="16"/>
                <w:szCs w:val="16"/>
                <w:lang w:val="en-US"/>
              </w:rPr>
            </w:pPr>
            <w:r>
              <w:rPr>
                <w:rFonts w:ascii="Arial" w:eastAsia="Times New Roman" w:hAnsi="Arial" w:cs="Arial"/>
                <w:sz w:val="16"/>
                <w:szCs w:val="16"/>
                <w:lang w:val="en-US"/>
              </w:rPr>
              <w:t>71,</w:t>
            </w:r>
            <w:r w:rsidR="00A07210" w:rsidRPr="00CC703E">
              <w:rPr>
                <w:rFonts w:ascii="Arial" w:eastAsia="Times New Roman" w:hAnsi="Arial" w:cs="Arial"/>
                <w:sz w:val="16"/>
                <w:szCs w:val="16"/>
                <w:lang w:val="en-US"/>
              </w:rPr>
              <w:t>6</w:t>
            </w:r>
          </w:p>
        </w:tc>
        <w:tc>
          <w:tcPr>
            <w:tcW w:w="1038" w:type="dxa"/>
            <w:gridSpan w:val="2"/>
            <w:tcBorders>
              <w:top w:val="nil"/>
              <w:left w:val="nil"/>
              <w:bottom w:val="nil"/>
              <w:right w:val="nil"/>
            </w:tcBorders>
            <w:shd w:val="clear" w:color="auto" w:fill="auto"/>
            <w:noWrap/>
            <w:vAlign w:val="center"/>
            <w:hideMark/>
          </w:tcPr>
          <w:p w14:paraId="20830B01" w14:textId="5ECB784C" w:rsidR="00A07210" w:rsidRPr="00CC703E" w:rsidRDefault="00A47A20" w:rsidP="00A07210">
            <w:pPr>
              <w:jc w:val="center"/>
              <w:rPr>
                <w:rFonts w:ascii="Arial" w:eastAsia="Times New Roman" w:hAnsi="Arial" w:cs="Arial"/>
                <w:sz w:val="16"/>
                <w:szCs w:val="16"/>
                <w:lang w:val="en-US"/>
              </w:rPr>
            </w:pPr>
            <w:r>
              <w:rPr>
                <w:rFonts w:ascii="Arial" w:eastAsia="Times New Roman" w:hAnsi="Arial" w:cs="Arial"/>
                <w:sz w:val="16"/>
                <w:szCs w:val="16"/>
                <w:lang w:val="en-US"/>
              </w:rPr>
              <w:t>51,</w:t>
            </w:r>
            <w:r w:rsidR="00A07210" w:rsidRPr="00CC703E">
              <w:rPr>
                <w:rFonts w:ascii="Arial" w:eastAsia="Times New Roman" w:hAnsi="Arial" w:cs="Arial"/>
                <w:sz w:val="16"/>
                <w:szCs w:val="16"/>
                <w:lang w:val="en-US"/>
              </w:rPr>
              <w:t>6</w:t>
            </w:r>
          </w:p>
        </w:tc>
        <w:tc>
          <w:tcPr>
            <w:tcW w:w="1085" w:type="dxa"/>
            <w:vMerge w:val="restart"/>
            <w:tcBorders>
              <w:top w:val="nil"/>
              <w:left w:val="nil"/>
              <w:bottom w:val="nil"/>
              <w:right w:val="nil"/>
            </w:tcBorders>
            <w:shd w:val="clear" w:color="auto" w:fill="auto"/>
            <w:noWrap/>
            <w:vAlign w:val="center"/>
            <w:hideMark/>
          </w:tcPr>
          <w:p w14:paraId="5E49ED11" w14:textId="24E980AA" w:rsidR="00A07210" w:rsidRPr="00CC703E" w:rsidRDefault="00A47A20" w:rsidP="00A07210">
            <w:pPr>
              <w:jc w:val="center"/>
              <w:rPr>
                <w:rFonts w:ascii="Arial" w:eastAsia="Times New Roman" w:hAnsi="Arial" w:cs="Arial"/>
                <w:sz w:val="16"/>
                <w:szCs w:val="16"/>
                <w:lang w:val="en-US"/>
              </w:rPr>
            </w:pPr>
            <w:r>
              <w:rPr>
                <w:rFonts w:ascii="Arial" w:eastAsia="Times New Roman" w:hAnsi="Arial" w:cs="Arial"/>
                <w:sz w:val="16"/>
                <w:szCs w:val="16"/>
                <w:lang w:val="en-US"/>
              </w:rPr>
              <w:t>51,</w:t>
            </w:r>
            <w:r w:rsidR="00A07210" w:rsidRPr="00CC703E">
              <w:rPr>
                <w:rFonts w:ascii="Arial" w:eastAsia="Times New Roman" w:hAnsi="Arial" w:cs="Arial"/>
                <w:sz w:val="16"/>
                <w:szCs w:val="16"/>
                <w:lang w:val="en-US"/>
              </w:rPr>
              <w:t>3</w:t>
            </w:r>
          </w:p>
        </w:tc>
        <w:tc>
          <w:tcPr>
            <w:tcW w:w="959" w:type="dxa"/>
            <w:gridSpan w:val="2"/>
            <w:tcBorders>
              <w:top w:val="nil"/>
              <w:left w:val="nil"/>
              <w:bottom w:val="nil"/>
              <w:right w:val="nil"/>
            </w:tcBorders>
            <w:shd w:val="clear" w:color="auto" w:fill="auto"/>
            <w:noWrap/>
            <w:vAlign w:val="center"/>
            <w:hideMark/>
          </w:tcPr>
          <w:p w14:paraId="55189EDC" w14:textId="77777777" w:rsidR="00A07210" w:rsidRPr="00CC703E" w:rsidRDefault="00A07210" w:rsidP="00A07210">
            <w:pPr>
              <w:jc w:val="center"/>
              <w:rPr>
                <w:rFonts w:ascii="Arial" w:eastAsia="Times New Roman" w:hAnsi="Arial" w:cs="Arial"/>
                <w:sz w:val="16"/>
                <w:szCs w:val="16"/>
                <w:lang w:val="en-US"/>
              </w:rPr>
            </w:pPr>
          </w:p>
        </w:tc>
        <w:tc>
          <w:tcPr>
            <w:tcW w:w="1086" w:type="dxa"/>
            <w:vMerge w:val="restart"/>
            <w:tcBorders>
              <w:top w:val="nil"/>
              <w:left w:val="nil"/>
              <w:bottom w:val="nil"/>
              <w:right w:val="nil"/>
            </w:tcBorders>
            <w:shd w:val="clear" w:color="auto" w:fill="auto"/>
            <w:noWrap/>
            <w:vAlign w:val="center"/>
            <w:hideMark/>
          </w:tcPr>
          <w:p w14:paraId="2C93372A" w14:textId="06967867" w:rsidR="00A07210" w:rsidRPr="00CC703E" w:rsidRDefault="00A47A20" w:rsidP="00A07210">
            <w:pPr>
              <w:jc w:val="center"/>
              <w:rPr>
                <w:rFonts w:ascii="Arial" w:eastAsia="Times New Roman" w:hAnsi="Arial" w:cs="Arial"/>
                <w:color w:val="000000"/>
                <w:sz w:val="16"/>
                <w:szCs w:val="16"/>
                <w:lang w:val="en-US"/>
              </w:rPr>
            </w:pPr>
            <w:r>
              <w:rPr>
                <w:rFonts w:ascii="Arial" w:eastAsia="Times New Roman" w:hAnsi="Arial" w:cs="Arial"/>
                <w:color w:val="000000"/>
                <w:sz w:val="16"/>
                <w:szCs w:val="16"/>
                <w:lang w:val="en-US"/>
              </w:rPr>
              <w:t>51,</w:t>
            </w:r>
            <w:r w:rsidR="00A07210" w:rsidRPr="00CC703E">
              <w:rPr>
                <w:rFonts w:ascii="Arial" w:eastAsia="Times New Roman" w:hAnsi="Arial" w:cs="Arial"/>
                <w:color w:val="000000"/>
                <w:sz w:val="16"/>
                <w:szCs w:val="16"/>
                <w:lang w:val="en-US"/>
              </w:rPr>
              <w:t>6</w:t>
            </w:r>
          </w:p>
        </w:tc>
        <w:tc>
          <w:tcPr>
            <w:tcW w:w="959" w:type="dxa"/>
            <w:gridSpan w:val="2"/>
            <w:tcBorders>
              <w:top w:val="nil"/>
              <w:left w:val="nil"/>
              <w:bottom w:val="nil"/>
              <w:right w:val="nil"/>
            </w:tcBorders>
            <w:shd w:val="clear" w:color="auto" w:fill="auto"/>
            <w:noWrap/>
            <w:vAlign w:val="center"/>
            <w:hideMark/>
          </w:tcPr>
          <w:p w14:paraId="26B8068C"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w:t>
            </w:r>
          </w:p>
        </w:tc>
        <w:tc>
          <w:tcPr>
            <w:tcW w:w="1086" w:type="dxa"/>
            <w:tcBorders>
              <w:top w:val="nil"/>
              <w:left w:val="nil"/>
              <w:bottom w:val="nil"/>
              <w:right w:val="nil"/>
            </w:tcBorders>
            <w:shd w:val="clear" w:color="auto" w:fill="auto"/>
            <w:noWrap/>
            <w:vAlign w:val="center"/>
            <w:hideMark/>
          </w:tcPr>
          <w:p w14:paraId="7CDFFCDA" w14:textId="77777777" w:rsidR="00A07210" w:rsidRPr="00CC703E" w:rsidRDefault="00A07210" w:rsidP="00A07210">
            <w:pPr>
              <w:jc w:val="center"/>
              <w:rPr>
                <w:rFonts w:ascii="Arial" w:eastAsia="Times New Roman" w:hAnsi="Arial" w:cs="Arial"/>
                <w:color w:val="000000"/>
                <w:sz w:val="16"/>
                <w:szCs w:val="16"/>
                <w:lang w:val="en-US"/>
              </w:rPr>
            </w:pPr>
          </w:p>
        </w:tc>
        <w:tc>
          <w:tcPr>
            <w:tcW w:w="959" w:type="dxa"/>
            <w:gridSpan w:val="2"/>
            <w:tcBorders>
              <w:top w:val="nil"/>
              <w:left w:val="nil"/>
              <w:bottom w:val="nil"/>
              <w:right w:val="nil"/>
            </w:tcBorders>
            <w:shd w:val="clear" w:color="auto" w:fill="auto"/>
            <w:noWrap/>
            <w:vAlign w:val="center"/>
            <w:hideMark/>
          </w:tcPr>
          <w:p w14:paraId="37F428CA" w14:textId="52FB1FE0" w:rsidR="00A07210" w:rsidRPr="00CC703E" w:rsidRDefault="00A47A20" w:rsidP="00A07210">
            <w:pPr>
              <w:jc w:val="center"/>
              <w:rPr>
                <w:rFonts w:ascii="Arial" w:eastAsia="Times New Roman" w:hAnsi="Arial" w:cs="Arial"/>
                <w:color w:val="000000"/>
                <w:sz w:val="16"/>
                <w:szCs w:val="16"/>
                <w:lang w:val="en-US"/>
              </w:rPr>
            </w:pPr>
            <w:r>
              <w:rPr>
                <w:rFonts w:ascii="Arial" w:eastAsia="Times New Roman" w:hAnsi="Arial" w:cs="Arial"/>
                <w:color w:val="000000"/>
                <w:sz w:val="16"/>
                <w:szCs w:val="16"/>
                <w:lang w:val="en-US"/>
              </w:rPr>
              <w:t>64,</w:t>
            </w:r>
            <w:r w:rsidR="00A07210" w:rsidRPr="00CC703E">
              <w:rPr>
                <w:rFonts w:ascii="Arial" w:eastAsia="Times New Roman" w:hAnsi="Arial" w:cs="Arial"/>
                <w:color w:val="000000"/>
                <w:sz w:val="16"/>
                <w:szCs w:val="16"/>
                <w:lang w:val="en-US"/>
              </w:rPr>
              <w:t>99</w:t>
            </w:r>
          </w:p>
        </w:tc>
        <w:tc>
          <w:tcPr>
            <w:tcW w:w="1086" w:type="dxa"/>
            <w:vMerge w:val="restart"/>
            <w:tcBorders>
              <w:top w:val="nil"/>
              <w:left w:val="nil"/>
              <w:bottom w:val="nil"/>
              <w:right w:val="nil"/>
            </w:tcBorders>
            <w:shd w:val="clear" w:color="auto" w:fill="auto"/>
            <w:noWrap/>
            <w:vAlign w:val="center"/>
            <w:hideMark/>
          </w:tcPr>
          <w:p w14:paraId="2CCD8EF2" w14:textId="531E8A70" w:rsidR="00A07210" w:rsidRPr="00CC703E" w:rsidRDefault="00A47A20" w:rsidP="00A07210">
            <w:pPr>
              <w:jc w:val="center"/>
              <w:rPr>
                <w:rFonts w:ascii="Arial" w:eastAsia="Times New Roman" w:hAnsi="Arial" w:cs="Arial"/>
                <w:color w:val="000000"/>
                <w:sz w:val="16"/>
                <w:szCs w:val="16"/>
                <w:lang w:val="en-US"/>
              </w:rPr>
            </w:pPr>
            <w:r>
              <w:rPr>
                <w:rFonts w:ascii="Arial" w:eastAsia="Times New Roman" w:hAnsi="Arial" w:cs="Arial"/>
                <w:color w:val="000000"/>
                <w:sz w:val="16"/>
                <w:szCs w:val="16"/>
                <w:lang w:val="en-US"/>
              </w:rPr>
              <w:t>62,</w:t>
            </w:r>
            <w:r w:rsidR="00A07210" w:rsidRPr="00CC703E">
              <w:rPr>
                <w:rFonts w:ascii="Arial" w:eastAsia="Times New Roman" w:hAnsi="Arial" w:cs="Arial"/>
                <w:color w:val="000000"/>
                <w:sz w:val="16"/>
                <w:szCs w:val="16"/>
                <w:lang w:val="en-US"/>
              </w:rPr>
              <w:t>07</w:t>
            </w:r>
          </w:p>
        </w:tc>
        <w:tc>
          <w:tcPr>
            <w:tcW w:w="911" w:type="dxa"/>
            <w:tcBorders>
              <w:top w:val="nil"/>
              <w:left w:val="nil"/>
              <w:bottom w:val="nil"/>
              <w:right w:val="nil"/>
            </w:tcBorders>
            <w:shd w:val="clear" w:color="auto" w:fill="auto"/>
            <w:noWrap/>
            <w:vAlign w:val="center"/>
            <w:hideMark/>
          </w:tcPr>
          <w:p w14:paraId="64F1B147"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w:t>
            </w:r>
          </w:p>
        </w:tc>
        <w:tc>
          <w:tcPr>
            <w:tcW w:w="1134" w:type="dxa"/>
            <w:tcBorders>
              <w:top w:val="nil"/>
              <w:left w:val="nil"/>
              <w:bottom w:val="nil"/>
              <w:right w:val="nil"/>
            </w:tcBorders>
            <w:shd w:val="clear" w:color="auto" w:fill="auto"/>
            <w:noWrap/>
            <w:vAlign w:val="bottom"/>
            <w:hideMark/>
          </w:tcPr>
          <w:p w14:paraId="272AE90E" w14:textId="77777777" w:rsidR="00A07210" w:rsidRPr="00CC703E" w:rsidRDefault="00A07210" w:rsidP="00A07210">
            <w:pPr>
              <w:rPr>
                <w:rFonts w:ascii="Arial" w:eastAsia="Times New Roman" w:hAnsi="Arial" w:cs="Arial"/>
                <w:color w:val="000000"/>
                <w:sz w:val="16"/>
                <w:szCs w:val="16"/>
                <w:lang w:val="en-US"/>
              </w:rPr>
            </w:pPr>
          </w:p>
        </w:tc>
      </w:tr>
      <w:tr w:rsidR="00A07210" w:rsidRPr="00CC703E" w14:paraId="7A86A225" w14:textId="77777777" w:rsidTr="007C5286">
        <w:trPr>
          <w:trHeight w:val="73"/>
        </w:trPr>
        <w:tc>
          <w:tcPr>
            <w:tcW w:w="2127" w:type="dxa"/>
            <w:tcBorders>
              <w:top w:val="nil"/>
              <w:left w:val="nil"/>
              <w:bottom w:val="nil"/>
              <w:right w:val="nil"/>
            </w:tcBorders>
            <w:shd w:val="clear" w:color="auto" w:fill="auto"/>
            <w:noWrap/>
            <w:vAlign w:val="bottom"/>
            <w:hideMark/>
          </w:tcPr>
          <w:p w14:paraId="6A912FAD" w14:textId="77777777" w:rsidR="00A07210" w:rsidRPr="00CC703E" w:rsidRDefault="00A07210" w:rsidP="007C5286">
            <w:pPr>
              <w:ind w:firstLine="176"/>
              <w:rPr>
                <w:rFonts w:ascii="Arial" w:eastAsia="Times New Roman" w:hAnsi="Arial" w:cs="Arial"/>
                <w:sz w:val="16"/>
                <w:szCs w:val="16"/>
                <w:lang w:val="en-US"/>
              </w:rPr>
            </w:pPr>
            <w:r w:rsidRPr="00CC703E">
              <w:rPr>
                <w:rFonts w:ascii="Arial" w:eastAsia="Times New Roman" w:hAnsi="Arial" w:cs="Arial"/>
                <w:sz w:val="16"/>
                <w:szCs w:val="16"/>
                <w:lang w:val="en-US"/>
              </w:rPr>
              <w:t>Males</w:t>
            </w:r>
          </w:p>
        </w:tc>
        <w:tc>
          <w:tcPr>
            <w:tcW w:w="954" w:type="dxa"/>
            <w:gridSpan w:val="2"/>
            <w:tcBorders>
              <w:top w:val="nil"/>
              <w:left w:val="nil"/>
              <w:bottom w:val="nil"/>
              <w:right w:val="nil"/>
            </w:tcBorders>
            <w:shd w:val="clear" w:color="auto" w:fill="auto"/>
            <w:noWrap/>
            <w:vAlign w:val="center"/>
            <w:hideMark/>
          </w:tcPr>
          <w:p w14:paraId="5EDEF316" w14:textId="3E00C204" w:rsidR="00A07210" w:rsidRPr="00CC703E" w:rsidRDefault="00A47A20" w:rsidP="00A07210">
            <w:pPr>
              <w:jc w:val="center"/>
              <w:rPr>
                <w:rFonts w:ascii="Arial" w:eastAsia="Times New Roman" w:hAnsi="Arial" w:cs="Arial"/>
                <w:sz w:val="16"/>
                <w:szCs w:val="16"/>
                <w:lang w:val="en-US"/>
              </w:rPr>
            </w:pPr>
            <w:r>
              <w:rPr>
                <w:rFonts w:ascii="Arial" w:eastAsia="Times New Roman" w:hAnsi="Arial" w:cs="Arial"/>
                <w:sz w:val="16"/>
                <w:szCs w:val="16"/>
                <w:lang w:val="en-US"/>
              </w:rPr>
              <w:t>77,</w:t>
            </w:r>
            <w:r w:rsidR="00A07210" w:rsidRPr="00CC703E">
              <w:rPr>
                <w:rFonts w:ascii="Arial" w:eastAsia="Times New Roman" w:hAnsi="Arial" w:cs="Arial"/>
                <w:sz w:val="16"/>
                <w:szCs w:val="16"/>
                <w:lang w:val="en-US"/>
              </w:rPr>
              <w:t>8</w:t>
            </w:r>
          </w:p>
        </w:tc>
        <w:tc>
          <w:tcPr>
            <w:tcW w:w="1061" w:type="dxa"/>
            <w:vMerge/>
            <w:tcBorders>
              <w:top w:val="nil"/>
              <w:left w:val="nil"/>
              <w:bottom w:val="nil"/>
              <w:right w:val="nil"/>
            </w:tcBorders>
            <w:vAlign w:val="center"/>
            <w:hideMark/>
          </w:tcPr>
          <w:p w14:paraId="2A207AC5" w14:textId="77777777" w:rsidR="00A07210" w:rsidRPr="00CC703E" w:rsidRDefault="00A07210" w:rsidP="00A07210">
            <w:pPr>
              <w:jc w:val="center"/>
              <w:rPr>
                <w:rFonts w:ascii="Arial" w:eastAsia="Times New Roman" w:hAnsi="Arial" w:cs="Arial"/>
                <w:sz w:val="16"/>
                <w:szCs w:val="16"/>
                <w:lang w:val="en-US"/>
              </w:rPr>
            </w:pPr>
          </w:p>
        </w:tc>
        <w:tc>
          <w:tcPr>
            <w:tcW w:w="1038" w:type="dxa"/>
            <w:gridSpan w:val="2"/>
            <w:tcBorders>
              <w:top w:val="nil"/>
              <w:left w:val="nil"/>
              <w:bottom w:val="nil"/>
              <w:right w:val="nil"/>
            </w:tcBorders>
            <w:shd w:val="clear" w:color="auto" w:fill="auto"/>
            <w:noWrap/>
            <w:vAlign w:val="center"/>
            <w:hideMark/>
          </w:tcPr>
          <w:p w14:paraId="3B12A0FF" w14:textId="77777777" w:rsidR="00A07210" w:rsidRPr="00CC703E" w:rsidRDefault="00A07210" w:rsidP="00A07210">
            <w:pPr>
              <w:jc w:val="center"/>
              <w:rPr>
                <w:rFonts w:ascii="Arial" w:eastAsia="Times New Roman" w:hAnsi="Arial" w:cs="Arial"/>
                <w:sz w:val="16"/>
                <w:szCs w:val="16"/>
                <w:lang w:val="en-US"/>
              </w:rPr>
            </w:pPr>
            <w:r w:rsidRPr="00CC703E">
              <w:rPr>
                <w:rFonts w:ascii="Arial" w:eastAsia="Times New Roman" w:hAnsi="Arial" w:cs="Arial"/>
                <w:sz w:val="16"/>
                <w:szCs w:val="16"/>
                <w:lang w:val="en-US"/>
              </w:rPr>
              <w:t>-</w:t>
            </w:r>
          </w:p>
        </w:tc>
        <w:tc>
          <w:tcPr>
            <w:tcW w:w="1085" w:type="dxa"/>
            <w:vMerge/>
            <w:tcBorders>
              <w:top w:val="nil"/>
              <w:left w:val="nil"/>
              <w:bottom w:val="nil"/>
              <w:right w:val="nil"/>
            </w:tcBorders>
            <w:vAlign w:val="center"/>
            <w:hideMark/>
          </w:tcPr>
          <w:p w14:paraId="54B730C6" w14:textId="77777777" w:rsidR="00A07210" w:rsidRPr="00CC703E" w:rsidRDefault="00A07210" w:rsidP="00A07210">
            <w:pPr>
              <w:jc w:val="center"/>
              <w:rPr>
                <w:rFonts w:ascii="Arial" w:eastAsia="Times New Roman" w:hAnsi="Arial" w:cs="Arial"/>
                <w:sz w:val="16"/>
                <w:szCs w:val="16"/>
                <w:lang w:val="en-US"/>
              </w:rPr>
            </w:pPr>
          </w:p>
        </w:tc>
        <w:tc>
          <w:tcPr>
            <w:tcW w:w="959" w:type="dxa"/>
            <w:gridSpan w:val="2"/>
            <w:tcBorders>
              <w:top w:val="nil"/>
              <w:left w:val="nil"/>
              <w:bottom w:val="nil"/>
              <w:right w:val="nil"/>
            </w:tcBorders>
            <w:shd w:val="clear" w:color="auto" w:fill="auto"/>
            <w:noWrap/>
            <w:vAlign w:val="center"/>
            <w:hideMark/>
          </w:tcPr>
          <w:p w14:paraId="12D7097A" w14:textId="7CB5F1D8" w:rsidR="00A07210" w:rsidRPr="00CC703E" w:rsidRDefault="00A47A20" w:rsidP="00A07210">
            <w:pPr>
              <w:jc w:val="center"/>
              <w:rPr>
                <w:rFonts w:ascii="Arial" w:eastAsia="Times New Roman" w:hAnsi="Arial" w:cs="Arial"/>
                <w:sz w:val="16"/>
                <w:szCs w:val="16"/>
                <w:lang w:val="en-US"/>
              </w:rPr>
            </w:pPr>
            <w:r>
              <w:rPr>
                <w:rFonts w:ascii="Arial" w:eastAsia="Times New Roman" w:hAnsi="Arial" w:cs="Arial"/>
                <w:sz w:val="16"/>
                <w:szCs w:val="16"/>
                <w:lang w:val="en-US"/>
              </w:rPr>
              <w:t>53,</w:t>
            </w:r>
            <w:r w:rsidR="00A07210" w:rsidRPr="00CC703E">
              <w:rPr>
                <w:rFonts w:ascii="Arial" w:eastAsia="Times New Roman" w:hAnsi="Arial" w:cs="Arial"/>
                <w:sz w:val="16"/>
                <w:szCs w:val="16"/>
                <w:lang w:val="en-US"/>
              </w:rPr>
              <w:t>1</w:t>
            </w:r>
          </w:p>
        </w:tc>
        <w:tc>
          <w:tcPr>
            <w:tcW w:w="1086" w:type="dxa"/>
            <w:vMerge/>
            <w:tcBorders>
              <w:top w:val="nil"/>
              <w:left w:val="nil"/>
              <w:bottom w:val="nil"/>
              <w:right w:val="nil"/>
            </w:tcBorders>
            <w:vAlign w:val="center"/>
            <w:hideMark/>
          </w:tcPr>
          <w:p w14:paraId="5E935639" w14:textId="77777777" w:rsidR="00A07210" w:rsidRPr="00CC703E" w:rsidRDefault="00A07210" w:rsidP="00A07210">
            <w:pPr>
              <w:jc w:val="center"/>
              <w:rPr>
                <w:rFonts w:ascii="Arial" w:eastAsia="Times New Roman" w:hAnsi="Arial" w:cs="Arial"/>
                <w:color w:val="000000"/>
                <w:sz w:val="16"/>
                <w:szCs w:val="16"/>
                <w:lang w:val="en-US"/>
              </w:rPr>
            </w:pPr>
          </w:p>
        </w:tc>
        <w:tc>
          <w:tcPr>
            <w:tcW w:w="959" w:type="dxa"/>
            <w:gridSpan w:val="2"/>
            <w:tcBorders>
              <w:top w:val="nil"/>
              <w:left w:val="nil"/>
              <w:bottom w:val="nil"/>
              <w:right w:val="nil"/>
            </w:tcBorders>
            <w:shd w:val="clear" w:color="auto" w:fill="auto"/>
            <w:noWrap/>
            <w:vAlign w:val="center"/>
            <w:hideMark/>
          </w:tcPr>
          <w:p w14:paraId="555FBECB"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w:t>
            </w:r>
          </w:p>
        </w:tc>
        <w:tc>
          <w:tcPr>
            <w:tcW w:w="1086" w:type="dxa"/>
            <w:tcBorders>
              <w:top w:val="nil"/>
              <w:left w:val="nil"/>
              <w:bottom w:val="nil"/>
              <w:right w:val="nil"/>
            </w:tcBorders>
            <w:shd w:val="clear" w:color="auto" w:fill="auto"/>
            <w:noWrap/>
            <w:vAlign w:val="center"/>
            <w:hideMark/>
          </w:tcPr>
          <w:p w14:paraId="552755C6" w14:textId="77777777" w:rsidR="00A07210" w:rsidRPr="00CC703E" w:rsidRDefault="00A07210" w:rsidP="00A07210">
            <w:pPr>
              <w:jc w:val="center"/>
              <w:rPr>
                <w:rFonts w:ascii="Arial" w:eastAsia="Times New Roman" w:hAnsi="Arial" w:cs="Arial"/>
                <w:color w:val="000000"/>
                <w:sz w:val="16"/>
                <w:szCs w:val="16"/>
                <w:lang w:val="en-US"/>
              </w:rPr>
            </w:pPr>
          </w:p>
        </w:tc>
        <w:tc>
          <w:tcPr>
            <w:tcW w:w="959" w:type="dxa"/>
            <w:gridSpan w:val="2"/>
            <w:tcBorders>
              <w:top w:val="nil"/>
              <w:left w:val="nil"/>
              <w:bottom w:val="nil"/>
              <w:right w:val="nil"/>
            </w:tcBorders>
            <w:shd w:val="clear" w:color="auto" w:fill="auto"/>
            <w:noWrap/>
            <w:vAlign w:val="center"/>
            <w:hideMark/>
          </w:tcPr>
          <w:p w14:paraId="61127993" w14:textId="0DC83B4F" w:rsidR="00A07210" w:rsidRPr="00CC703E" w:rsidRDefault="00A47A20" w:rsidP="00A07210">
            <w:pPr>
              <w:jc w:val="center"/>
              <w:rPr>
                <w:rFonts w:ascii="Arial" w:eastAsia="Times New Roman" w:hAnsi="Arial" w:cs="Arial"/>
                <w:color w:val="000000"/>
                <w:sz w:val="16"/>
                <w:szCs w:val="16"/>
                <w:lang w:val="en-US"/>
              </w:rPr>
            </w:pPr>
            <w:r>
              <w:rPr>
                <w:rFonts w:ascii="Arial" w:eastAsia="Times New Roman" w:hAnsi="Arial" w:cs="Arial"/>
                <w:color w:val="000000"/>
                <w:sz w:val="16"/>
                <w:szCs w:val="16"/>
                <w:lang w:val="en-US"/>
              </w:rPr>
              <w:t>67,</w:t>
            </w:r>
            <w:r w:rsidR="00A07210" w:rsidRPr="00CC703E">
              <w:rPr>
                <w:rFonts w:ascii="Arial" w:eastAsia="Times New Roman" w:hAnsi="Arial" w:cs="Arial"/>
                <w:color w:val="000000"/>
                <w:sz w:val="16"/>
                <w:szCs w:val="16"/>
                <w:lang w:val="en-US"/>
              </w:rPr>
              <w:t>35</w:t>
            </w:r>
          </w:p>
        </w:tc>
        <w:tc>
          <w:tcPr>
            <w:tcW w:w="1086" w:type="dxa"/>
            <w:vMerge/>
            <w:tcBorders>
              <w:top w:val="nil"/>
              <w:left w:val="nil"/>
              <w:bottom w:val="nil"/>
              <w:right w:val="nil"/>
            </w:tcBorders>
            <w:vAlign w:val="center"/>
            <w:hideMark/>
          </w:tcPr>
          <w:p w14:paraId="1CCEE4C8" w14:textId="77777777" w:rsidR="00A07210" w:rsidRPr="00CC703E" w:rsidRDefault="00A07210" w:rsidP="00A07210">
            <w:pPr>
              <w:jc w:val="center"/>
              <w:rPr>
                <w:rFonts w:ascii="Arial" w:eastAsia="Times New Roman" w:hAnsi="Arial" w:cs="Arial"/>
                <w:color w:val="000000"/>
                <w:sz w:val="16"/>
                <w:szCs w:val="16"/>
                <w:lang w:val="en-US"/>
              </w:rPr>
            </w:pPr>
          </w:p>
        </w:tc>
        <w:tc>
          <w:tcPr>
            <w:tcW w:w="911" w:type="dxa"/>
            <w:tcBorders>
              <w:top w:val="nil"/>
              <w:left w:val="nil"/>
              <w:bottom w:val="nil"/>
              <w:right w:val="nil"/>
            </w:tcBorders>
            <w:shd w:val="clear" w:color="auto" w:fill="auto"/>
            <w:noWrap/>
            <w:vAlign w:val="center"/>
            <w:hideMark/>
          </w:tcPr>
          <w:p w14:paraId="482B811B"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w:t>
            </w:r>
          </w:p>
        </w:tc>
        <w:tc>
          <w:tcPr>
            <w:tcW w:w="1134" w:type="dxa"/>
            <w:tcBorders>
              <w:top w:val="nil"/>
              <w:left w:val="nil"/>
              <w:bottom w:val="nil"/>
              <w:right w:val="nil"/>
            </w:tcBorders>
            <w:shd w:val="clear" w:color="auto" w:fill="auto"/>
            <w:noWrap/>
            <w:vAlign w:val="bottom"/>
            <w:hideMark/>
          </w:tcPr>
          <w:p w14:paraId="4804C858" w14:textId="77777777" w:rsidR="00A07210" w:rsidRPr="00CC703E" w:rsidRDefault="00A07210" w:rsidP="00A07210">
            <w:pPr>
              <w:rPr>
                <w:rFonts w:ascii="Arial" w:eastAsia="Times New Roman" w:hAnsi="Arial" w:cs="Arial"/>
                <w:color w:val="000000"/>
                <w:sz w:val="16"/>
                <w:szCs w:val="16"/>
                <w:lang w:val="en-US"/>
              </w:rPr>
            </w:pPr>
          </w:p>
        </w:tc>
      </w:tr>
      <w:tr w:rsidR="00A07210" w:rsidRPr="00CC703E" w14:paraId="15050C2C" w14:textId="77777777" w:rsidTr="007C5286">
        <w:trPr>
          <w:trHeight w:val="73"/>
        </w:trPr>
        <w:tc>
          <w:tcPr>
            <w:tcW w:w="2127" w:type="dxa"/>
            <w:tcBorders>
              <w:top w:val="nil"/>
              <w:left w:val="nil"/>
              <w:bottom w:val="nil"/>
              <w:right w:val="nil"/>
            </w:tcBorders>
            <w:shd w:val="clear" w:color="auto" w:fill="auto"/>
            <w:noWrap/>
            <w:vAlign w:val="bottom"/>
            <w:hideMark/>
          </w:tcPr>
          <w:p w14:paraId="1A075EE7" w14:textId="77777777" w:rsidR="00A07210" w:rsidRPr="00CC703E" w:rsidRDefault="00A07210" w:rsidP="007C5286">
            <w:pPr>
              <w:ind w:firstLine="176"/>
              <w:rPr>
                <w:rFonts w:ascii="Arial" w:eastAsia="Times New Roman" w:hAnsi="Arial" w:cs="Arial"/>
                <w:sz w:val="16"/>
                <w:szCs w:val="16"/>
                <w:lang w:val="en-US"/>
              </w:rPr>
            </w:pPr>
            <w:r w:rsidRPr="00CC703E">
              <w:rPr>
                <w:rFonts w:ascii="Arial" w:eastAsia="Times New Roman" w:hAnsi="Arial" w:cs="Arial"/>
                <w:sz w:val="16"/>
                <w:szCs w:val="16"/>
                <w:lang w:val="en-US"/>
              </w:rPr>
              <w:t>Females</w:t>
            </w:r>
          </w:p>
        </w:tc>
        <w:tc>
          <w:tcPr>
            <w:tcW w:w="954" w:type="dxa"/>
            <w:gridSpan w:val="2"/>
            <w:tcBorders>
              <w:top w:val="nil"/>
              <w:left w:val="nil"/>
              <w:bottom w:val="nil"/>
              <w:right w:val="nil"/>
            </w:tcBorders>
            <w:shd w:val="clear" w:color="auto" w:fill="auto"/>
            <w:noWrap/>
            <w:vAlign w:val="center"/>
            <w:hideMark/>
          </w:tcPr>
          <w:p w14:paraId="27D08854" w14:textId="6C09EEF5" w:rsidR="00A07210" w:rsidRPr="00CC703E" w:rsidRDefault="00A47A20" w:rsidP="00A07210">
            <w:pPr>
              <w:jc w:val="center"/>
              <w:rPr>
                <w:rFonts w:ascii="Arial" w:eastAsia="Times New Roman" w:hAnsi="Arial" w:cs="Arial"/>
                <w:sz w:val="16"/>
                <w:szCs w:val="16"/>
                <w:lang w:val="en-US"/>
              </w:rPr>
            </w:pPr>
            <w:r>
              <w:rPr>
                <w:rFonts w:ascii="Arial" w:eastAsia="Times New Roman" w:hAnsi="Arial" w:cs="Arial"/>
                <w:sz w:val="16"/>
                <w:szCs w:val="16"/>
                <w:lang w:val="en-US"/>
              </w:rPr>
              <w:t>66,</w:t>
            </w:r>
            <w:r w:rsidR="00A07210" w:rsidRPr="00CC703E">
              <w:rPr>
                <w:rFonts w:ascii="Arial" w:eastAsia="Times New Roman" w:hAnsi="Arial" w:cs="Arial"/>
                <w:sz w:val="16"/>
                <w:szCs w:val="16"/>
                <w:lang w:val="en-US"/>
              </w:rPr>
              <w:t>1</w:t>
            </w:r>
          </w:p>
        </w:tc>
        <w:tc>
          <w:tcPr>
            <w:tcW w:w="1061" w:type="dxa"/>
            <w:vMerge/>
            <w:tcBorders>
              <w:top w:val="nil"/>
              <w:left w:val="nil"/>
              <w:bottom w:val="nil"/>
              <w:right w:val="nil"/>
            </w:tcBorders>
            <w:vAlign w:val="center"/>
            <w:hideMark/>
          </w:tcPr>
          <w:p w14:paraId="060AD224" w14:textId="77777777" w:rsidR="00A07210" w:rsidRPr="00CC703E" w:rsidRDefault="00A07210" w:rsidP="00A07210">
            <w:pPr>
              <w:jc w:val="center"/>
              <w:rPr>
                <w:rFonts w:ascii="Arial" w:eastAsia="Times New Roman" w:hAnsi="Arial" w:cs="Arial"/>
                <w:sz w:val="16"/>
                <w:szCs w:val="16"/>
                <w:lang w:val="en-US"/>
              </w:rPr>
            </w:pPr>
          </w:p>
        </w:tc>
        <w:tc>
          <w:tcPr>
            <w:tcW w:w="1038" w:type="dxa"/>
            <w:gridSpan w:val="2"/>
            <w:tcBorders>
              <w:top w:val="nil"/>
              <w:left w:val="nil"/>
              <w:bottom w:val="nil"/>
              <w:right w:val="nil"/>
            </w:tcBorders>
            <w:shd w:val="clear" w:color="auto" w:fill="auto"/>
            <w:noWrap/>
            <w:vAlign w:val="center"/>
            <w:hideMark/>
          </w:tcPr>
          <w:p w14:paraId="682C5776" w14:textId="77777777" w:rsidR="00A07210" w:rsidRPr="00CC703E" w:rsidRDefault="00A07210" w:rsidP="00A07210">
            <w:pPr>
              <w:jc w:val="center"/>
              <w:rPr>
                <w:rFonts w:ascii="Arial" w:eastAsia="Times New Roman" w:hAnsi="Arial" w:cs="Arial"/>
                <w:sz w:val="16"/>
                <w:szCs w:val="16"/>
                <w:lang w:val="en-US"/>
              </w:rPr>
            </w:pPr>
            <w:r w:rsidRPr="00CC703E">
              <w:rPr>
                <w:rFonts w:ascii="Arial" w:eastAsia="Times New Roman" w:hAnsi="Arial" w:cs="Arial"/>
                <w:sz w:val="16"/>
                <w:szCs w:val="16"/>
                <w:lang w:val="en-US"/>
              </w:rPr>
              <w:t>-</w:t>
            </w:r>
          </w:p>
        </w:tc>
        <w:tc>
          <w:tcPr>
            <w:tcW w:w="1085" w:type="dxa"/>
            <w:vMerge/>
            <w:tcBorders>
              <w:top w:val="nil"/>
              <w:left w:val="nil"/>
              <w:bottom w:val="nil"/>
              <w:right w:val="nil"/>
            </w:tcBorders>
            <w:vAlign w:val="center"/>
            <w:hideMark/>
          </w:tcPr>
          <w:p w14:paraId="08244667" w14:textId="77777777" w:rsidR="00A07210" w:rsidRPr="00CC703E" w:rsidRDefault="00A07210" w:rsidP="00A07210">
            <w:pPr>
              <w:jc w:val="center"/>
              <w:rPr>
                <w:rFonts w:ascii="Arial" w:eastAsia="Times New Roman" w:hAnsi="Arial" w:cs="Arial"/>
                <w:sz w:val="16"/>
                <w:szCs w:val="16"/>
                <w:lang w:val="en-US"/>
              </w:rPr>
            </w:pPr>
          </w:p>
        </w:tc>
        <w:tc>
          <w:tcPr>
            <w:tcW w:w="959" w:type="dxa"/>
            <w:gridSpan w:val="2"/>
            <w:tcBorders>
              <w:top w:val="nil"/>
              <w:left w:val="nil"/>
              <w:bottom w:val="nil"/>
              <w:right w:val="nil"/>
            </w:tcBorders>
            <w:shd w:val="clear" w:color="auto" w:fill="auto"/>
            <w:noWrap/>
            <w:vAlign w:val="center"/>
            <w:hideMark/>
          </w:tcPr>
          <w:p w14:paraId="72AD8C8C" w14:textId="4390B4E7" w:rsidR="00A07210" w:rsidRPr="00CC703E" w:rsidRDefault="00A47A20" w:rsidP="00A07210">
            <w:pPr>
              <w:jc w:val="center"/>
              <w:rPr>
                <w:rFonts w:ascii="Arial" w:eastAsia="Times New Roman" w:hAnsi="Arial" w:cs="Arial"/>
                <w:sz w:val="16"/>
                <w:szCs w:val="16"/>
                <w:lang w:val="en-US"/>
              </w:rPr>
            </w:pPr>
            <w:r>
              <w:rPr>
                <w:rFonts w:ascii="Arial" w:eastAsia="Times New Roman" w:hAnsi="Arial" w:cs="Arial"/>
                <w:sz w:val="16"/>
                <w:szCs w:val="16"/>
                <w:lang w:val="en-US"/>
              </w:rPr>
              <w:t>50,</w:t>
            </w:r>
            <w:r w:rsidR="00A07210" w:rsidRPr="00CC703E">
              <w:rPr>
                <w:rFonts w:ascii="Arial" w:eastAsia="Times New Roman" w:hAnsi="Arial" w:cs="Arial"/>
                <w:sz w:val="16"/>
                <w:szCs w:val="16"/>
                <w:lang w:val="en-US"/>
              </w:rPr>
              <w:t>1</w:t>
            </w:r>
          </w:p>
        </w:tc>
        <w:tc>
          <w:tcPr>
            <w:tcW w:w="1086" w:type="dxa"/>
            <w:vMerge/>
            <w:tcBorders>
              <w:top w:val="nil"/>
              <w:left w:val="nil"/>
              <w:bottom w:val="nil"/>
              <w:right w:val="nil"/>
            </w:tcBorders>
            <w:vAlign w:val="center"/>
            <w:hideMark/>
          </w:tcPr>
          <w:p w14:paraId="06F5BA5E" w14:textId="77777777" w:rsidR="00A07210" w:rsidRPr="00CC703E" w:rsidRDefault="00A07210" w:rsidP="00A07210">
            <w:pPr>
              <w:jc w:val="center"/>
              <w:rPr>
                <w:rFonts w:ascii="Arial" w:eastAsia="Times New Roman" w:hAnsi="Arial" w:cs="Arial"/>
                <w:color w:val="000000"/>
                <w:sz w:val="16"/>
                <w:szCs w:val="16"/>
                <w:lang w:val="en-US"/>
              </w:rPr>
            </w:pPr>
          </w:p>
        </w:tc>
        <w:tc>
          <w:tcPr>
            <w:tcW w:w="959" w:type="dxa"/>
            <w:gridSpan w:val="2"/>
            <w:tcBorders>
              <w:top w:val="nil"/>
              <w:left w:val="nil"/>
              <w:bottom w:val="nil"/>
              <w:right w:val="nil"/>
            </w:tcBorders>
            <w:shd w:val="clear" w:color="auto" w:fill="auto"/>
            <w:noWrap/>
            <w:vAlign w:val="center"/>
            <w:hideMark/>
          </w:tcPr>
          <w:p w14:paraId="1BFB6405"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w:t>
            </w:r>
          </w:p>
        </w:tc>
        <w:tc>
          <w:tcPr>
            <w:tcW w:w="1086" w:type="dxa"/>
            <w:tcBorders>
              <w:top w:val="nil"/>
              <w:left w:val="nil"/>
              <w:bottom w:val="nil"/>
              <w:right w:val="nil"/>
            </w:tcBorders>
            <w:shd w:val="clear" w:color="auto" w:fill="auto"/>
            <w:noWrap/>
            <w:vAlign w:val="center"/>
            <w:hideMark/>
          </w:tcPr>
          <w:p w14:paraId="1638CC51" w14:textId="77777777" w:rsidR="00A07210" w:rsidRPr="00CC703E" w:rsidRDefault="00A07210" w:rsidP="00A07210">
            <w:pPr>
              <w:jc w:val="center"/>
              <w:rPr>
                <w:rFonts w:ascii="Arial" w:eastAsia="Times New Roman" w:hAnsi="Arial" w:cs="Arial"/>
                <w:color w:val="000000"/>
                <w:sz w:val="16"/>
                <w:szCs w:val="16"/>
                <w:lang w:val="en-US"/>
              </w:rPr>
            </w:pPr>
          </w:p>
        </w:tc>
        <w:tc>
          <w:tcPr>
            <w:tcW w:w="959" w:type="dxa"/>
            <w:gridSpan w:val="2"/>
            <w:tcBorders>
              <w:top w:val="nil"/>
              <w:left w:val="nil"/>
              <w:bottom w:val="nil"/>
              <w:right w:val="nil"/>
            </w:tcBorders>
            <w:shd w:val="clear" w:color="auto" w:fill="auto"/>
            <w:noWrap/>
            <w:vAlign w:val="center"/>
            <w:hideMark/>
          </w:tcPr>
          <w:p w14:paraId="1C02F141" w14:textId="4483AAE5" w:rsidR="00A07210" w:rsidRPr="00CC703E" w:rsidRDefault="00A47A20" w:rsidP="00A07210">
            <w:pPr>
              <w:jc w:val="center"/>
              <w:rPr>
                <w:rFonts w:ascii="Arial" w:eastAsia="Times New Roman" w:hAnsi="Arial" w:cs="Arial"/>
                <w:color w:val="000000"/>
                <w:sz w:val="16"/>
                <w:szCs w:val="16"/>
                <w:lang w:val="en-US"/>
              </w:rPr>
            </w:pPr>
            <w:r>
              <w:rPr>
                <w:rFonts w:ascii="Arial" w:eastAsia="Times New Roman" w:hAnsi="Arial" w:cs="Arial"/>
                <w:color w:val="000000"/>
                <w:sz w:val="16"/>
                <w:szCs w:val="16"/>
                <w:lang w:val="en-US"/>
              </w:rPr>
              <w:t>63,</w:t>
            </w:r>
            <w:r w:rsidR="00A07210" w:rsidRPr="00CC703E">
              <w:rPr>
                <w:rFonts w:ascii="Arial" w:eastAsia="Times New Roman" w:hAnsi="Arial" w:cs="Arial"/>
                <w:color w:val="000000"/>
                <w:sz w:val="16"/>
                <w:szCs w:val="16"/>
                <w:lang w:val="en-US"/>
              </w:rPr>
              <w:t>22</w:t>
            </w:r>
          </w:p>
        </w:tc>
        <w:tc>
          <w:tcPr>
            <w:tcW w:w="1086" w:type="dxa"/>
            <w:vMerge/>
            <w:tcBorders>
              <w:top w:val="nil"/>
              <w:left w:val="nil"/>
              <w:bottom w:val="nil"/>
              <w:right w:val="nil"/>
            </w:tcBorders>
            <w:vAlign w:val="center"/>
            <w:hideMark/>
          </w:tcPr>
          <w:p w14:paraId="37EE1C70" w14:textId="77777777" w:rsidR="00A07210" w:rsidRPr="00CC703E" w:rsidRDefault="00A07210" w:rsidP="00A07210">
            <w:pPr>
              <w:jc w:val="center"/>
              <w:rPr>
                <w:rFonts w:ascii="Arial" w:eastAsia="Times New Roman" w:hAnsi="Arial" w:cs="Arial"/>
                <w:color w:val="000000"/>
                <w:sz w:val="16"/>
                <w:szCs w:val="16"/>
                <w:lang w:val="en-US"/>
              </w:rPr>
            </w:pPr>
          </w:p>
        </w:tc>
        <w:tc>
          <w:tcPr>
            <w:tcW w:w="911" w:type="dxa"/>
            <w:tcBorders>
              <w:top w:val="nil"/>
              <w:left w:val="nil"/>
              <w:bottom w:val="nil"/>
              <w:right w:val="nil"/>
            </w:tcBorders>
            <w:shd w:val="clear" w:color="auto" w:fill="auto"/>
            <w:noWrap/>
            <w:vAlign w:val="center"/>
            <w:hideMark/>
          </w:tcPr>
          <w:p w14:paraId="44C5B5A6"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w:t>
            </w:r>
          </w:p>
        </w:tc>
        <w:tc>
          <w:tcPr>
            <w:tcW w:w="1134" w:type="dxa"/>
            <w:tcBorders>
              <w:top w:val="nil"/>
              <w:left w:val="nil"/>
              <w:bottom w:val="nil"/>
              <w:right w:val="nil"/>
            </w:tcBorders>
            <w:shd w:val="clear" w:color="auto" w:fill="auto"/>
            <w:noWrap/>
            <w:vAlign w:val="bottom"/>
            <w:hideMark/>
          </w:tcPr>
          <w:p w14:paraId="6FD68DA6" w14:textId="77777777" w:rsidR="00A07210" w:rsidRPr="00CC703E" w:rsidRDefault="00A07210" w:rsidP="00A07210">
            <w:pPr>
              <w:rPr>
                <w:rFonts w:ascii="Arial" w:eastAsia="Times New Roman" w:hAnsi="Arial" w:cs="Arial"/>
                <w:color w:val="000000"/>
                <w:sz w:val="16"/>
                <w:szCs w:val="16"/>
                <w:lang w:val="en-US"/>
              </w:rPr>
            </w:pPr>
          </w:p>
        </w:tc>
      </w:tr>
      <w:tr w:rsidR="00A07210" w:rsidRPr="00CC703E" w14:paraId="7FB5CD46" w14:textId="77777777" w:rsidTr="007C5286">
        <w:trPr>
          <w:trHeight w:val="73"/>
        </w:trPr>
        <w:tc>
          <w:tcPr>
            <w:tcW w:w="14445" w:type="dxa"/>
            <w:gridSpan w:val="18"/>
            <w:tcBorders>
              <w:top w:val="nil"/>
              <w:left w:val="nil"/>
              <w:bottom w:val="nil"/>
              <w:right w:val="nil"/>
            </w:tcBorders>
            <w:shd w:val="clear" w:color="auto" w:fill="auto"/>
            <w:noWrap/>
            <w:vAlign w:val="bottom"/>
            <w:hideMark/>
          </w:tcPr>
          <w:p w14:paraId="7DB0B8FD" w14:textId="77777777" w:rsidR="00A07210" w:rsidRPr="00CC703E" w:rsidRDefault="00A07210" w:rsidP="00A07210">
            <w:pPr>
              <w:rPr>
                <w:rFonts w:ascii="Arial" w:eastAsia="Times New Roman" w:hAnsi="Arial" w:cs="Arial"/>
                <w:b/>
                <w:bCs/>
                <w:sz w:val="16"/>
                <w:szCs w:val="16"/>
                <w:lang w:val="en-US"/>
              </w:rPr>
            </w:pPr>
            <w:r w:rsidRPr="00CC703E">
              <w:rPr>
                <w:rFonts w:ascii="Arial" w:eastAsia="Times New Roman" w:hAnsi="Arial" w:cs="Arial"/>
                <w:b/>
                <w:bCs/>
                <w:sz w:val="16"/>
                <w:szCs w:val="16"/>
                <w:lang w:val="en-US"/>
              </w:rPr>
              <w:t>Hypertension</w:t>
            </w:r>
          </w:p>
        </w:tc>
      </w:tr>
      <w:tr w:rsidR="00A07210" w:rsidRPr="00CC703E" w14:paraId="5557B18A" w14:textId="77777777" w:rsidTr="007C5286">
        <w:trPr>
          <w:trHeight w:val="73"/>
        </w:trPr>
        <w:tc>
          <w:tcPr>
            <w:tcW w:w="2127" w:type="dxa"/>
            <w:tcBorders>
              <w:top w:val="nil"/>
              <w:left w:val="nil"/>
              <w:bottom w:val="nil"/>
              <w:right w:val="nil"/>
            </w:tcBorders>
            <w:shd w:val="clear" w:color="auto" w:fill="auto"/>
            <w:noWrap/>
            <w:vAlign w:val="bottom"/>
            <w:hideMark/>
          </w:tcPr>
          <w:p w14:paraId="7C90F0EF" w14:textId="7E7DE8FB" w:rsidR="00A07210" w:rsidRPr="00CC703E" w:rsidRDefault="00A07210" w:rsidP="00A07210">
            <w:pPr>
              <w:rPr>
                <w:rFonts w:ascii="Arial" w:eastAsia="Times New Roman" w:hAnsi="Arial" w:cs="Arial"/>
                <w:sz w:val="16"/>
                <w:szCs w:val="16"/>
                <w:lang w:val="en-US"/>
              </w:rPr>
            </w:pPr>
            <w:r w:rsidRPr="00CC703E">
              <w:rPr>
                <w:rFonts w:ascii="Arial" w:eastAsia="Times New Roman" w:hAnsi="Arial" w:cs="Arial"/>
                <w:sz w:val="16"/>
                <w:szCs w:val="16"/>
                <w:lang w:val="en-US"/>
              </w:rPr>
              <w:t xml:space="preserve">Both </w:t>
            </w:r>
            <w:r w:rsidR="007C5286" w:rsidRPr="00CC703E">
              <w:rPr>
                <w:rFonts w:ascii="Arial" w:eastAsia="Times New Roman" w:hAnsi="Arial" w:cs="Arial"/>
                <w:sz w:val="16"/>
                <w:szCs w:val="16"/>
                <w:lang w:val="en-US"/>
              </w:rPr>
              <w:t>s</w:t>
            </w:r>
            <w:r w:rsidRPr="00CC703E">
              <w:rPr>
                <w:rFonts w:ascii="Arial" w:eastAsia="Times New Roman" w:hAnsi="Arial" w:cs="Arial"/>
                <w:sz w:val="16"/>
                <w:szCs w:val="16"/>
                <w:lang w:val="en-US"/>
              </w:rPr>
              <w:t>exes</w:t>
            </w:r>
          </w:p>
        </w:tc>
        <w:tc>
          <w:tcPr>
            <w:tcW w:w="954" w:type="dxa"/>
            <w:gridSpan w:val="2"/>
            <w:tcBorders>
              <w:top w:val="nil"/>
              <w:left w:val="nil"/>
              <w:bottom w:val="nil"/>
              <w:right w:val="nil"/>
            </w:tcBorders>
            <w:shd w:val="clear" w:color="auto" w:fill="auto"/>
            <w:noWrap/>
            <w:vAlign w:val="center"/>
            <w:hideMark/>
          </w:tcPr>
          <w:p w14:paraId="5F78006D" w14:textId="1388ED5A" w:rsidR="00A07210" w:rsidRPr="00CC703E" w:rsidRDefault="00A47A20" w:rsidP="00A07210">
            <w:pPr>
              <w:jc w:val="center"/>
              <w:rPr>
                <w:rFonts w:ascii="Arial" w:eastAsia="Times New Roman" w:hAnsi="Arial" w:cs="Arial"/>
                <w:sz w:val="16"/>
                <w:szCs w:val="16"/>
                <w:lang w:val="en-US"/>
              </w:rPr>
            </w:pPr>
            <w:r>
              <w:rPr>
                <w:rFonts w:ascii="Arial" w:eastAsia="Times New Roman" w:hAnsi="Arial" w:cs="Arial"/>
                <w:sz w:val="16"/>
                <w:szCs w:val="16"/>
                <w:lang w:val="en-US"/>
              </w:rPr>
              <w:t>32,</w:t>
            </w:r>
            <w:r w:rsidR="00A07210" w:rsidRPr="00CC703E">
              <w:rPr>
                <w:rFonts w:ascii="Arial" w:eastAsia="Times New Roman" w:hAnsi="Arial" w:cs="Arial"/>
                <w:sz w:val="16"/>
                <w:szCs w:val="16"/>
                <w:lang w:val="en-US"/>
              </w:rPr>
              <w:t>8</w:t>
            </w:r>
          </w:p>
        </w:tc>
        <w:tc>
          <w:tcPr>
            <w:tcW w:w="1061" w:type="dxa"/>
            <w:vMerge w:val="restart"/>
            <w:tcBorders>
              <w:top w:val="nil"/>
              <w:left w:val="nil"/>
              <w:bottom w:val="nil"/>
              <w:right w:val="nil"/>
            </w:tcBorders>
            <w:shd w:val="clear" w:color="auto" w:fill="auto"/>
            <w:noWrap/>
            <w:vAlign w:val="center"/>
            <w:hideMark/>
          </w:tcPr>
          <w:p w14:paraId="19B53C54" w14:textId="0A3FF3CB" w:rsidR="00A07210" w:rsidRPr="00CC703E" w:rsidRDefault="00A47A20" w:rsidP="00A07210">
            <w:pPr>
              <w:jc w:val="center"/>
              <w:rPr>
                <w:rFonts w:ascii="Arial" w:eastAsia="Times New Roman" w:hAnsi="Arial" w:cs="Arial"/>
                <w:sz w:val="16"/>
                <w:szCs w:val="16"/>
                <w:lang w:val="en-US"/>
              </w:rPr>
            </w:pPr>
            <w:r>
              <w:rPr>
                <w:rFonts w:ascii="Arial" w:eastAsia="Times New Roman" w:hAnsi="Arial" w:cs="Arial"/>
                <w:sz w:val="16"/>
                <w:szCs w:val="16"/>
                <w:lang w:val="en-US"/>
              </w:rPr>
              <w:t>33,</w:t>
            </w:r>
            <w:r w:rsidR="00A07210" w:rsidRPr="00CC703E">
              <w:rPr>
                <w:rFonts w:ascii="Arial" w:eastAsia="Times New Roman" w:hAnsi="Arial" w:cs="Arial"/>
                <w:sz w:val="16"/>
                <w:szCs w:val="16"/>
                <w:lang w:val="en-US"/>
              </w:rPr>
              <w:t>7</w:t>
            </w:r>
          </w:p>
        </w:tc>
        <w:tc>
          <w:tcPr>
            <w:tcW w:w="1038" w:type="dxa"/>
            <w:gridSpan w:val="2"/>
            <w:tcBorders>
              <w:top w:val="nil"/>
              <w:left w:val="nil"/>
              <w:bottom w:val="nil"/>
              <w:right w:val="nil"/>
            </w:tcBorders>
            <w:shd w:val="clear" w:color="auto" w:fill="auto"/>
            <w:noWrap/>
            <w:vAlign w:val="center"/>
            <w:hideMark/>
          </w:tcPr>
          <w:p w14:paraId="58D8171D" w14:textId="3B3EF856" w:rsidR="00A07210" w:rsidRPr="00CC703E" w:rsidRDefault="00A47A20" w:rsidP="00A07210">
            <w:pPr>
              <w:jc w:val="center"/>
              <w:rPr>
                <w:rFonts w:ascii="Arial" w:eastAsia="Times New Roman" w:hAnsi="Arial" w:cs="Arial"/>
                <w:sz w:val="16"/>
                <w:szCs w:val="16"/>
                <w:lang w:val="en-US"/>
              </w:rPr>
            </w:pPr>
            <w:r>
              <w:rPr>
                <w:rFonts w:ascii="Arial" w:eastAsia="Times New Roman" w:hAnsi="Arial" w:cs="Arial"/>
                <w:sz w:val="16"/>
                <w:szCs w:val="16"/>
                <w:lang w:val="en-US"/>
              </w:rPr>
              <w:t>23,</w:t>
            </w:r>
            <w:r w:rsidR="00A07210" w:rsidRPr="00CC703E">
              <w:rPr>
                <w:rFonts w:ascii="Arial" w:eastAsia="Times New Roman" w:hAnsi="Arial" w:cs="Arial"/>
                <w:sz w:val="16"/>
                <w:szCs w:val="16"/>
                <w:lang w:val="en-US"/>
              </w:rPr>
              <w:t>5</w:t>
            </w:r>
          </w:p>
        </w:tc>
        <w:tc>
          <w:tcPr>
            <w:tcW w:w="1085" w:type="dxa"/>
            <w:vMerge w:val="restart"/>
            <w:tcBorders>
              <w:top w:val="nil"/>
              <w:left w:val="nil"/>
              <w:bottom w:val="nil"/>
              <w:right w:val="nil"/>
            </w:tcBorders>
            <w:shd w:val="clear" w:color="auto" w:fill="auto"/>
            <w:noWrap/>
            <w:vAlign w:val="center"/>
            <w:hideMark/>
          </w:tcPr>
          <w:p w14:paraId="74FBA101" w14:textId="018327F5" w:rsidR="00A07210" w:rsidRPr="00CC703E" w:rsidRDefault="00A47A20" w:rsidP="00A07210">
            <w:pPr>
              <w:jc w:val="center"/>
              <w:rPr>
                <w:rFonts w:ascii="Arial" w:eastAsia="Times New Roman" w:hAnsi="Arial" w:cs="Arial"/>
                <w:sz w:val="16"/>
                <w:szCs w:val="16"/>
                <w:lang w:val="en-US"/>
              </w:rPr>
            </w:pPr>
            <w:r>
              <w:rPr>
                <w:rFonts w:ascii="Arial" w:eastAsia="Times New Roman" w:hAnsi="Arial" w:cs="Arial"/>
                <w:sz w:val="16"/>
                <w:szCs w:val="16"/>
                <w:lang w:val="en-US"/>
              </w:rPr>
              <w:t>22,</w:t>
            </w:r>
            <w:r w:rsidR="00A07210" w:rsidRPr="00CC703E">
              <w:rPr>
                <w:rFonts w:ascii="Arial" w:eastAsia="Times New Roman" w:hAnsi="Arial" w:cs="Arial"/>
                <w:sz w:val="16"/>
                <w:szCs w:val="16"/>
                <w:lang w:val="en-US"/>
              </w:rPr>
              <w:t>8</w:t>
            </w:r>
          </w:p>
        </w:tc>
        <w:tc>
          <w:tcPr>
            <w:tcW w:w="959" w:type="dxa"/>
            <w:gridSpan w:val="2"/>
            <w:tcBorders>
              <w:top w:val="nil"/>
              <w:left w:val="nil"/>
              <w:bottom w:val="nil"/>
              <w:right w:val="nil"/>
            </w:tcBorders>
            <w:shd w:val="clear" w:color="auto" w:fill="auto"/>
            <w:noWrap/>
            <w:vAlign w:val="center"/>
            <w:hideMark/>
          </w:tcPr>
          <w:p w14:paraId="745C8BA9" w14:textId="77777777" w:rsidR="00A07210" w:rsidRPr="00CC703E" w:rsidRDefault="00A07210" w:rsidP="00A07210">
            <w:pPr>
              <w:jc w:val="center"/>
              <w:rPr>
                <w:rFonts w:ascii="Arial" w:eastAsia="Times New Roman" w:hAnsi="Arial" w:cs="Arial"/>
                <w:sz w:val="16"/>
                <w:szCs w:val="16"/>
                <w:lang w:val="en-US"/>
              </w:rPr>
            </w:pPr>
          </w:p>
        </w:tc>
        <w:tc>
          <w:tcPr>
            <w:tcW w:w="1086" w:type="dxa"/>
            <w:vMerge w:val="restart"/>
            <w:tcBorders>
              <w:top w:val="nil"/>
              <w:left w:val="nil"/>
              <w:bottom w:val="nil"/>
              <w:right w:val="nil"/>
            </w:tcBorders>
            <w:shd w:val="clear" w:color="auto" w:fill="auto"/>
            <w:noWrap/>
            <w:vAlign w:val="center"/>
            <w:hideMark/>
          </w:tcPr>
          <w:p w14:paraId="1D66CC9B" w14:textId="6C7341D2" w:rsidR="00A07210" w:rsidRPr="00CC703E" w:rsidRDefault="00A47A20" w:rsidP="00A07210">
            <w:pPr>
              <w:jc w:val="center"/>
              <w:rPr>
                <w:rFonts w:ascii="Arial" w:eastAsia="Times New Roman" w:hAnsi="Arial" w:cs="Arial"/>
                <w:color w:val="000000"/>
                <w:sz w:val="16"/>
                <w:szCs w:val="16"/>
                <w:lang w:val="en-US"/>
              </w:rPr>
            </w:pPr>
            <w:r>
              <w:rPr>
                <w:rFonts w:ascii="Arial" w:eastAsia="Times New Roman" w:hAnsi="Arial" w:cs="Arial"/>
                <w:color w:val="000000"/>
                <w:sz w:val="16"/>
                <w:szCs w:val="16"/>
                <w:lang w:val="en-US"/>
              </w:rPr>
              <w:t>40,</w:t>
            </w:r>
            <w:r w:rsidR="00D93A3E">
              <w:rPr>
                <w:rFonts w:ascii="Arial" w:eastAsia="Times New Roman" w:hAnsi="Arial" w:cs="Arial"/>
                <w:color w:val="000000"/>
                <w:sz w:val="16"/>
                <w:szCs w:val="16"/>
                <w:lang w:val="en-US"/>
              </w:rPr>
              <w:t>9</w:t>
            </w:r>
            <w:r w:rsidR="00D93A3E" w:rsidRPr="00D93A3E">
              <w:rPr>
                <w:rFonts w:ascii="Arial" w:eastAsia="Times New Roman" w:hAnsi="Arial" w:cs="Arial"/>
                <w:color w:val="000000"/>
                <w:sz w:val="16"/>
                <w:szCs w:val="16"/>
                <w:vertAlign w:val="superscript"/>
                <w:lang w:val="en-US"/>
              </w:rPr>
              <w:t>a</w:t>
            </w:r>
          </w:p>
        </w:tc>
        <w:tc>
          <w:tcPr>
            <w:tcW w:w="959" w:type="dxa"/>
            <w:gridSpan w:val="2"/>
            <w:tcBorders>
              <w:top w:val="nil"/>
              <w:left w:val="nil"/>
              <w:bottom w:val="nil"/>
              <w:right w:val="nil"/>
            </w:tcBorders>
            <w:shd w:val="clear" w:color="auto" w:fill="auto"/>
            <w:noWrap/>
            <w:vAlign w:val="center"/>
            <w:hideMark/>
          </w:tcPr>
          <w:p w14:paraId="0BC413AE" w14:textId="34EEFD34" w:rsidR="00A07210" w:rsidRPr="00CC703E" w:rsidRDefault="00A47A20" w:rsidP="00A07210">
            <w:pPr>
              <w:jc w:val="center"/>
              <w:rPr>
                <w:rFonts w:ascii="Arial" w:eastAsia="Times New Roman" w:hAnsi="Arial" w:cs="Arial"/>
                <w:color w:val="000000"/>
                <w:sz w:val="16"/>
                <w:szCs w:val="16"/>
                <w:lang w:val="en-US"/>
              </w:rPr>
            </w:pPr>
            <w:r>
              <w:rPr>
                <w:rFonts w:ascii="Arial" w:eastAsia="Times New Roman" w:hAnsi="Arial" w:cs="Arial"/>
                <w:color w:val="000000"/>
                <w:sz w:val="16"/>
                <w:szCs w:val="16"/>
                <w:lang w:val="en-US"/>
              </w:rPr>
              <w:t>65,</w:t>
            </w:r>
            <w:r w:rsidR="00A07210" w:rsidRPr="00CC703E">
              <w:rPr>
                <w:rFonts w:ascii="Arial" w:eastAsia="Times New Roman" w:hAnsi="Arial" w:cs="Arial"/>
                <w:color w:val="000000"/>
                <w:sz w:val="16"/>
                <w:szCs w:val="16"/>
                <w:lang w:val="en-US"/>
              </w:rPr>
              <w:t>46</w:t>
            </w:r>
          </w:p>
        </w:tc>
        <w:tc>
          <w:tcPr>
            <w:tcW w:w="1086" w:type="dxa"/>
            <w:vMerge w:val="restart"/>
            <w:tcBorders>
              <w:top w:val="nil"/>
              <w:left w:val="nil"/>
              <w:bottom w:val="nil"/>
              <w:right w:val="nil"/>
            </w:tcBorders>
            <w:shd w:val="clear" w:color="auto" w:fill="auto"/>
            <w:noWrap/>
            <w:vAlign w:val="center"/>
            <w:hideMark/>
          </w:tcPr>
          <w:p w14:paraId="7C33A49E" w14:textId="0082CB24" w:rsidR="00A07210" w:rsidRPr="00CC703E" w:rsidRDefault="00A47A20" w:rsidP="00A07210">
            <w:pPr>
              <w:jc w:val="center"/>
              <w:rPr>
                <w:rFonts w:ascii="Arial" w:eastAsia="Times New Roman" w:hAnsi="Arial" w:cs="Arial"/>
                <w:color w:val="000000"/>
                <w:sz w:val="16"/>
                <w:szCs w:val="16"/>
                <w:lang w:val="en-US"/>
              </w:rPr>
            </w:pPr>
            <w:r>
              <w:rPr>
                <w:rFonts w:ascii="Arial" w:eastAsia="Times New Roman" w:hAnsi="Arial" w:cs="Arial"/>
                <w:color w:val="000000"/>
                <w:sz w:val="16"/>
                <w:szCs w:val="16"/>
                <w:lang w:val="en-US"/>
              </w:rPr>
              <w:t>43,</w:t>
            </w:r>
            <w:r w:rsidR="00A07210" w:rsidRPr="00CC703E">
              <w:rPr>
                <w:rFonts w:ascii="Arial" w:eastAsia="Times New Roman" w:hAnsi="Arial" w:cs="Arial"/>
                <w:color w:val="000000"/>
                <w:sz w:val="16"/>
                <w:szCs w:val="16"/>
                <w:lang w:val="en-US"/>
              </w:rPr>
              <w:t>52</w:t>
            </w:r>
          </w:p>
        </w:tc>
        <w:tc>
          <w:tcPr>
            <w:tcW w:w="959" w:type="dxa"/>
            <w:gridSpan w:val="2"/>
            <w:tcBorders>
              <w:top w:val="nil"/>
              <w:left w:val="nil"/>
              <w:bottom w:val="nil"/>
              <w:right w:val="nil"/>
            </w:tcBorders>
            <w:shd w:val="clear" w:color="auto" w:fill="auto"/>
            <w:noWrap/>
            <w:vAlign w:val="center"/>
            <w:hideMark/>
          </w:tcPr>
          <w:p w14:paraId="643F3A42"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w:t>
            </w:r>
          </w:p>
        </w:tc>
        <w:tc>
          <w:tcPr>
            <w:tcW w:w="1086" w:type="dxa"/>
            <w:tcBorders>
              <w:top w:val="nil"/>
              <w:left w:val="nil"/>
              <w:bottom w:val="nil"/>
              <w:right w:val="nil"/>
            </w:tcBorders>
            <w:shd w:val="clear" w:color="auto" w:fill="auto"/>
            <w:noWrap/>
            <w:vAlign w:val="center"/>
            <w:hideMark/>
          </w:tcPr>
          <w:p w14:paraId="68AACF5D" w14:textId="77777777" w:rsidR="00A07210" w:rsidRPr="00CC703E" w:rsidRDefault="00A07210" w:rsidP="00A07210">
            <w:pPr>
              <w:jc w:val="center"/>
              <w:rPr>
                <w:rFonts w:ascii="Arial" w:eastAsia="Times New Roman" w:hAnsi="Arial" w:cs="Arial"/>
                <w:color w:val="000000"/>
                <w:sz w:val="16"/>
                <w:szCs w:val="16"/>
                <w:lang w:val="en-US"/>
              </w:rPr>
            </w:pPr>
          </w:p>
        </w:tc>
        <w:tc>
          <w:tcPr>
            <w:tcW w:w="911" w:type="dxa"/>
            <w:tcBorders>
              <w:top w:val="nil"/>
              <w:left w:val="nil"/>
              <w:bottom w:val="nil"/>
              <w:right w:val="nil"/>
            </w:tcBorders>
            <w:shd w:val="clear" w:color="auto" w:fill="auto"/>
            <w:noWrap/>
            <w:vAlign w:val="center"/>
            <w:hideMark/>
          </w:tcPr>
          <w:p w14:paraId="7BE2175F"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w:t>
            </w:r>
          </w:p>
        </w:tc>
        <w:tc>
          <w:tcPr>
            <w:tcW w:w="1134" w:type="dxa"/>
            <w:tcBorders>
              <w:top w:val="nil"/>
              <w:left w:val="nil"/>
              <w:bottom w:val="nil"/>
              <w:right w:val="nil"/>
            </w:tcBorders>
            <w:shd w:val="clear" w:color="auto" w:fill="auto"/>
            <w:noWrap/>
            <w:vAlign w:val="bottom"/>
            <w:hideMark/>
          </w:tcPr>
          <w:p w14:paraId="2BA789A1" w14:textId="77777777" w:rsidR="00A07210" w:rsidRPr="00CC703E" w:rsidRDefault="00A07210" w:rsidP="00A07210">
            <w:pPr>
              <w:rPr>
                <w:rFonts w:ascii="Arial" w:eastAsia="Times New Roman" w:hAnsi="Arial" w:cs="Arial"/>
                <w:color w:val="000000"/>
                <w:sz w:val="16"/>
                <w:szCs w:val="16"/>
                <w:lang w:val="en-US"/>
              </w:rPr>
            </w:pPr>
          </w:p>
        </w:tc>
      </w:tr>
      <w:tr w:rsidR="00A07210" w:rsidRPr="00CC703E" w14:paraId="082BCD11" w14:textId="77777777" w:rsidTr="007C5286">
        <w:trPr>
          <w:trHeight w:val="73"/>
        </w:trPr>
        <w:tc>
          <w:tcPr>
            <w:tcW w:w="2127" w:type="dxa"/>
            <w:tcBorders>
              <w:top w:val="nil"/>
              <w:left w:val="nil"/>
              <w:bottom w:val="nil"/>
              <w:right w:val="nil"/>
            </w:tcBorders>
            <w:shd w:val="clear" w:color="auto" w:fill="auto"/>
            <w:noWrap/>
            <w:vAlign w:val="bottom"/>
            <w:hideMark/>
          </w:tcPr>
          <w:p w14:paraId="2042E2FC" w14:textId="77777777" w:rsidR="00A07210" w:rsidRPr="00CC703E" w:rsidRDefault="00A07210" w:rsidP="007C5286">
            <w:pPr>
              <w:ind w:firstLine="176"/>
              <w:rPr>
                <w:rFonts w:ascii="Arial" w:eastAsia="Times New Roman" w:hAnsi="Arial" w:cs="Arial"/>
                <w:sz w:val="16"/>
                <w:szCs w:val="16"/>
                <w:lang w:val="en-US"/>
              </w:rPr>
            </w:pPr>
            <w:r w:rsidRPr="00CC703E">
              <w:rPr>
                <w:rFonts w:ascii="Arial" w:eastAsia="Times New Roman" w:hAnsi="Arial" w:cs="Arial"/>
                <w:sz w:val="16"/>
                <w:szCs w:val="16"/>
                <w:lang w:val="en-US"/>
              </w:rPr>
              <w:t>Males</w:t>
            </w:r>
          </w:p>
        </w:tc>
        <w:tc>
          <w:tcPr>
            <w:tcW w:w="954" w:type="dxa"/>
            <w:gridSpan w:val="2"/>
            <w:tcBorders>
              <w:top w:val="nil"/>
              <w:left w:val="nil"/>
              <w:bottom w:val="nil"/>
              <w:right w:val="nil"/>
            </w:tcBorders>
            <w:shd w:val="clear" w:color="auto" w:fill="auto"/>
            <w:noWrap/>
            <w:vAlign w:val="center"/>
            <w:hideMark/>
          </w:tcPr>
          <w:p w14:paraId="410AADF2" w14:textId="18CCFC2A" w:rsidR="00A07210" w:rsidRPr="00CC703E" w:rsidRDefault="00A47A20" w:rsidP="00A07210">
            <w:pPr>
              <w:jc w:val="center"/>
              <w:rPr>
                <w:rFonts w:ascii="Arial" w:eastAsia="Times New Roman" w:hAnsi="Arial" w:cs="Arial"/>
                <w:sz w:val="16"/>
                <w:szCs w:val="16"/>
                <w:lang w:val="en-US"/>
              </w:rPr>
            </w:pPr>
            <w:r>
              <w:rPr>
                <w:rFonts w:ascii="Arial" w:eastAsia="Times New Roman" w:hAnsi="Arial" w:cs="Arial"/>
                <w:sz w:val="16"/>
                <w:szCs w:val="16"/>
                <w:lang w:val="en-US"/>
              </w:rPr>
              <w:t>30,</w:t>
            </w:r>
            <w:r w:rsidR="00A07210" w:rsidRPr="00CC703E">
              <w:rPr>
                <w:rFonts w:ascii="Arial" w:eastAsia="Times New Roman" w:hAnsi="Arial" w:cs="Arial"/>
                <w:sz w:val="16"/>
                <w:szCs w:val="16"/>
                <w:lang w:val="en-US"/>
              </w:rPr>
              <w:t>3</w:t>
            </w:r>
          </w:p>
        </w:tc>
        <w:tc>
          <w:tcPr>
            <w:tcW w:w="1061" w:type="dxa"/>
            <w:vMerge/>
            <w:tcBorders>
              <w:top w:val="nil"/>
              <w:left w:val="nil"/>
              <w:bottom w:val="nil"/>
              <w:right w:val="nil"/>
            </w:tcBorders>
            <w:vAlign w:val="center"/>
            <w:hideMark/>
          </w:tcPr>
          <w:p w14:paraId="51BFF2EE" w14:textId="77777777" w:rsidR="00A07210" w:rsidRPr="00CC703E" w:rsidRDefault="00A07210" w:rsidP="00A07210">
            <w:pPr>
              <w:jc w:val="center"/>
              <w:rPr>
                <w:rFonts w:ascii="Arial" w:eastAsia="Times New Roman" w:hAnsi="Arial" w:cs="Arial"/>
                <w:sz w:val="16"/>
                <w:szCs w:val="16"/>
                <w:lang w:val="en-US"/>
              </w:rPr>
            </w:pPr>
          </w:p>
        </w:tc>
        <w:tc>
          <w:tcPr>
            <w:tcW w:w="1038" w:type="dxa"/>
            <w:gridSpan w:val="2"/>
            <w:tcBorders>
              <w:top w:val="nil"/>
              <w:left w:val="nil"/>
              <w:bottom w:val="nil"/>
              <w:right w:val="nil"/>
            </w:tcBorders>
            <w:shd w:val="clear" w:color="auto" w:fill="auto"/>
            <w:noWrap/>
            <w:vAlign w:val="center"/>
            <w:hideMark/>
          </w:tcPr>
          <w:p w14:paraId="4BD78261" w14:textId="4CCFD185" w:rsidR="00A07210" w:rsidRPr="00CC703E" w:rsidRDefault="00A47A20" w:rsidP="00A07210">
            <w:pPr>
              <w:jc w:val="center"/>
              <w:rPr>
                <w:rFonts w:ascii="Arial" w:eastAsia="Times New Roman" w:hAnsi="Arial" w:cs="Arial"/>
                <w:sz w:val="16"/>
                <w:szCs w:val="16"/>
                <w:lang w:val="en-US"/>
              </w:rPr>
            </w:pPr>
            <w:r>
              <w:rPr>
                <w:rFonts w:ascii="Arial" w:eastAsia="Times New Roman" w:hAnsi="Arial" w:cs="Arial"/>
                <w:sz w:val="16"/>
                <w:szCs w:val="16"/>
                <w:lang w:val="en-US"/>
              </w:rPr>
              <w:t>21,</w:t>
            </w:r>
            <w:r w:rsidR="00A07210" w:rsidRPr="00CC703E">
              <w:rPr>
                <w:rFonts w:ascii="Arial" w:eastAsia="Times New Roman" w:hAnsi="Arial" w:cs="Arial"/>
                <w:sz w:val="16"/>
                <w:szCs w:val="16"/>
                <w:lang w:val="en-US"/>
              </w:rPr>
              <w:t>8</w:t>
            </w:r>
          </w:p>
        </w:tc>
        <w:tc>
          <w:tcPr>
            <w:tcW w:w="1085" w:type="dxa"/>
            <w:vMerge/>
            <w:tcBorders>
              <w:top w:val="nil"/>
              <w:left w:val="nil"/>
              <w:bottom w:val="nil"/>
              <w:right w:val="nil"/>
            </w:tcBorders>
            <w:vAlign w:val="center"/>
            <w:hideMark/>
          </w:tcPr>
          <w:p w14:paraId="25B1AEFD" w14:textId="77777777" w:rsidR="00A07210" w:rsidRPr="00CC703E" w:rsidRDefault="00A07210" w:rsidP="00A07210">
            <w:pPr>
              <w:jc w:val="center"/>
              <w:rPr>
                <w:rFonts w:ascii="Arial" w:eastAsia="Times New Roman" w:hAnsi="Arial" w:cs="Arial"/>
                <w:sz w:val="16"/>
                <w:szCs w:val="16"/>
                <w:lang w:val="en-US"/>
              </w:rPr>
            </w:pPr>
          </w:p>
        </w:tc>
        <w:tc>
          <w:tcPr>
            <w:tcW w:w="959" w:type="dxa"/>
            <w:gridSpan w:val="2"/>
            <w:tcBorders>
              <w:top w:val="nil"/>
              <w:left w:val="nil"/>
              <w:bottom w:val="nil"/>
              <w:right w:val="nil"/>
            </w:tcBorders>
            <w:shd w:val="clear" w:color="auto" w:fill="auto"/>
            <w:noWrap/>
            <w:vAlign w:val="center"/>
            <w:hideMark/>
          </w:tcPr>
          <w:p w14:paraId="2C92DB08" w14:textId="35F2235F" w:rsidR="00A07210" w:rsidRPr="00CC703E" w:rsidRDefault="00A07210" w:rsidP="00A07210">
            <w:pPr>
              <w:jc w:val="center"/>
              <w:rPr>
                <w:rFonts w:ascii="Arial" w:eastAsia="Times New Roman" w:hAnsi="Arial" w:cs="Arial"/>
                <w:sz w:val="16"/>
                <w:szCs w:val="16"/>
                <w:lang w:val="en-US"/>
              </w:rPr>
            </w:pPr>
            <w:r w:rsidRPr="00CC703E">
              <w:rPr>
                <w:rFonts w:ascii="Arial" w:eastAsia="Times New Roman" w:hAnsi="Arial" w:cs="Arial"/>
                <w:sz w:val="16"/>
                <w:szCs w:val="16"/>
                <w:lang w:val="en-US"/>
              </w:rPr>
              <w:t>44</w:t>
            </w:r>
            <w:r w:rsidR="00A47A20">
              <w:rPr>
                <w:rFonts w:ascii="Arial" w:eastAsia="Times New Roman" w:hAnsi="Arial" w:cs="Arial"/>
                <w:sz w:val="16"/>
                <w:szCs w:val="16"/>
                <w:lang w:val="en-US"/>
              </w:rPr>
              <w:t>,</w:t>
            </w:r>
            <w:r w:rsidRPr="00CC703E">
              <w:rPr>
                <w:rFonts w:ascii="Arial" w:eastAsia="Times New Roman" w:hAnsi="Arial" w:cs="Arial"/>
                <w:sz w:val="16"/>
                <w:szCs w:val="16"/>
                <w:lang w:val="en-US"/>
              </w:rPr>
              <w:t>4</w:t>
            </w:r>
          </w:p>
        </w:tc>
        <w:tc>
          <w:tcPr>
            <w:tcW w:w="1086" w:type="dxa"/>
            <w:vMerge/>
            <w:tcBorders>
              <w:top w:val="nil"/>
              <w:left w:val="nil"/>
              <w:bottom w:val="nil"/>
              <w:right w:val="nil"/>
            </w:tcBorders>
            <w:vAlign w:val="center"/>
            <w:hideMark/>
          </w:tcPr>
          <w:p w14:paraId="18E98173" w14:textId="77777777" w:rsidR="00A07210" w:rsidRPr="00CC703E" w:rsidRDefault="00A07210" w:rsidP="00A07210">
            <w:pPr>
              <w:jc w:val="center"/>
              <w:rPr>
                <w:rFonts w:ascii="Arial" w:eastAsia="Times New Roman" w:hAnsi="Arial" w:cs="Arial"/>
                <w:color w:val="000000"/>
                <w:sz w:val="16"/>
                <w:szCs w:val="16"/>
                <w:lang w:val="en-US"/>
              </w:rPr>
            </w:pPr>
          </w:p>
        </w:tc>
        <w:tc>
          <w:tcPr>
            <w:tcW w:w="959" w:type="dxa"/>
            <w:gridSpan w:val="2"/>
            <w:tcBorders>
              <w:top w:val="nil"/>
              <w:left w:val="nil"/>
              <w:bottom w:val="nil"/>
              <w:right w:val="nil"/>
            </w:tcBorders>
            <w:shd w:val="clear" w:color="auto" w:fill="auto"/>
            <w:noWrap/>
            <w:vAlign w:val="center"/>
            <w:hideMark/>
          </w:tcPr>
          <w:p w14:paraId="5117CD74" w14:textId="44F2762B" w:rsidR="00A07210" w:rsidRPr="00CC703E" w:rsidRDefault="00A47A20" w:rsidP="00A07210">
            <w:pPr>
              <w:jc w:val="center"/>
              <w:rPr>
                <w:rFonts w:ascii="Arial" w:eastAsia="Times New Roman" w:hAnsi="Arial" w:cs="Arial"/>
                <w:color w:val="000000"/>
                <w:sz w:val="16"/>
                <w:szCs w:val="16"/>
                <w:lang w:val="en-US"/>
              </w:rPr>
            </w:pPr>
            <w:r>
              <w:rPr>
                <w:rFonts w:ascii="Arial" w:eastAsia="Times New Roman" w:hAnsi="Arial" w:cs="Arial"/>
                <w:color w:val="000000"/>
                <w:sz w:val="16"/>
                <w:szCs w:val="16"/>
                <w:lang w:val="en-US"/>
              </w:rPr>
              <w:t>62,</w:t>
            </w:r>
            <w:r w:rsidR="00A07210" w:rsidRPr="00CC703E">
              <w:rPr>
                <w:rFonts w:ascii="Arial" w:eastAsia="Times New Roman" w:hAnsi="Arial" w:cs="Arial"/>
                <w:color w:val="000000"/>
                <w:sz w:val="16"/>
                <w:szCs w:val="16"/>
                <w:lang w:val="en-US"/>
              </w:rPr>
              <w:t>48</w:t>
            </w:r>
          </w:p>
        </w:tc>
        <w:tc>
          <w:tcPr>
            <w:tcW w:w="1086" w:type="dxa"/>
            <w:vMerge/>
            <w:tcBorders>
              <w:top w:val="nil"/>
              <w:left w:val="nil"/>
              <w:bottom w:val="nil"/>
              <w:right w:val="nil"/>
            </w:tcBorders>
            <w:vAlign w:val="center"/>
            <w:hideMark/>
          </w:tcPr>
          <w:p w14:paraId="1931A938" w14:textId="77777777" w:rsidR="00A07210" w:rsidRPr="00CC703E" w:rsidRDefault="00A07210" w:rsidP="00A07210">
            <w:pPr>
              <w:jc w:val="center"/>
              <w:rPr>
                <w:rFonts w:ascii="Arial" w:eastAsia="Times New Roman" w:hAnsi="Arial" w:cs="Arial"/>
                <w:color w:val="000000"/>
                <w:sz w:val="16"/>
                <w:szCs w:val="16"/>
                <w:lang w:val="en-US"/>
              </w:rPr>
            </w:pPr>
          </w:p>
        </w:tc>
        <w:tc>
          <w:tcPr>
            <w:tcW w:w="959" w:type="dxa"/>
            <w:gridSpan w:val="2"/>
            <w:tcBorders>
              <w:top w:val="nil"/>
              <w:left w:val="nil"/>
              <w:bottom w:val="nil"/>
              <w:right w:val="nil"/>
            </w:tcBorders>
            <w:shd w:val="clear" w:color="auto" w:fill="auto"/>
            <w:noWrap/>
            <w:vAlign w:val="center"/>
            <w:hideMark/>
          </w:tcPr>
          <w:p w14:paraId="21358729"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w:t>
            </w:r>
          </w:p>
        </w:tc>
        <w:tc>
          <w:tcPr>
            <w:tcW w:w="1086" w:type="dxa"/>
            <w:tcBorders>
              <w:top w:val="nil"/>
              <w:left w:val="nil"/>
              <w:bottom w:val="nil"/>
              <w:right w:val="nil"/>
            </w:tcBorders>
            <w:shd w:val="clear" w:color="auto" w:fill="auto"/>
            <w:noWrap/>
            <w:vAlign w:val="center"/>
            <w:hideMark/>
          </w:tcPr>
          <w:p w14:paraId="1D8F041E" w14:textId="77777777" w:rsidR="00A07210" w:rsidRPr="00CC703E" w:rsidRDefault="00A07210" w:rsidP="00A07210">
            <w:pPr>
              <w:jc w:val="center"/>
              <w:rPr>
                <w:rFonts w:ascii="Arial" w:eastAsia="Times New Roman" w:hAnsi="Arial" w:cs="Arial"/>
                <w:color w:val="000000"/>
                <w:sz w:val="16"/>
                <w:szCs w:val="16"/>
                <w:lang w:val="en-US"/>
              </w:rPr>
            </w:pPr>
          </w:p>
        </w:tc>
        <w:tc>
          <w:tcPr>
            <w:tcW w:w="911" w:type="dxa"/>
            <w:tcBorders>
              <w:top w:val="nil"/>
              <w:left w:val="nil"/>
              <w:bottom w:val="nil"/>
              <w:right w:val="nil"/>
            </w:tcBorders>
            <w:shd w:val="clear" w:color="auto" w:fill="auto"/>
            <w:noWrap/>
            <w:vAlign w:val="center"/>
            <w:hideMark/>
          </w:tcPr>
          <w:p w14:paraId="129DACAC"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w:t>
            </w:r>
          </w:p>
        </w:tc>
        <w:tc>
          <w:tcPr>
            <w:tcW w:w="1134" w:type="dxa"/>
            <w:tcBorders>
              <w:top w:val="nil"/>
              <w:left w:val="nil"/>
              <w:bottom w:val="nil"/>
              <w:right w:val="nil"/>
            </w:tcBorders>
            <w:shd w:val="clear" w:color="auto" w:fill="auto"/>
            <w:noWrap/>
            <w:vAlign w:val="bottom"/>
            <w:hideMark/>
          </w:tcPr>
          <w:p w14:paraId="45F5F7AF" w14:textId="77777777" w:rsidR="00A07210" w:rsidRPr="00CC703E" w:rsidRDefault="00A07210" w:rsidP="00A07210">
            <w:pPr>
              <w:rPr>
                <w:rFonts w:ascii="Arial" w:eastAsia="Times New Roman" w:hAnsi="Arial" w:cs="Arial"/>
                <w:color w:val="000000"/>
                <w:sz w:val="16"/>
                <w:szCs w:val="16"/>
                <w:lang w:val="en-US"/>
              </w:rPr>
            </w:pPr>
          </w:p>
        </w:tc>
      </w:tr>
      <w:tr w:rsidR="00A07210" w:rsidRPr="00CC703E" w14:paraId="50B7FE8C" w14:textId="77777777" w:rsidTr="007C5286">
        <w:trPr>
          <w:trHeight w:val="73"/>
        </w:trPr>
        <w:tc>
          <w:tcPr>
            <w:tcW w:w="2127" w:type="dxa"/>
            <w:tcBorders>
              <w:top w:val="nil"/>
              <w:left w:val="nil"/>
              <w:bottom w:val="nil"/>
              <w:right w:val="nil"/>
            </w:tcBorders>
            <w:shd w:val="clear" w:color="auto" w:fill="auto"/>
            <w:noWrap/>
            <w:vAlign w:val="bottom"/>
            <w:hideMark/>
          </w:tcPr>
          <w:p w14:paraId="1366CC83" w14:textId="77777777" w:rsidR="00A07210" w:rsidRPr="00CC703E" w:rsidRDefault="00A07210" w:rsidP="007C5286">
            <w:pPr>
              <w:ind w:firstLine="176"/>
              <w:rPr>
                <w:rFonts w:ascii="Arial" w:eastAsia="Times New Roman" w:hAnsi="Arial" w:cs="Arial"/>
                <w:sz w:val="16"/>
                <w:szCs w:val="16"/>
                <w:lang w:val="en-US"/>
              </w:rPr>
            </w:pPr>
            <w:r w:rsidRPr="00CC703E">
              <w:rPr>
                <w:rFonts w:ascii="Arial" w:eastAsia="Times New Roman" w:hAnsi="Arial" w:cs="Arial"/>
                <w:sz w:val="16"/>
                <w:szCs w:val="16"/>
                <w:lang w:val="en-US"/>
              </w:rPr>
              <w:t>Females</w:t>
            </w:r>
          </w:p>
        </w:tc>
        <w:tc>
          <w:tcPr>
            <w:tcW w:w="954" w:type="dxa"/>
            <w:gridSpan w:val="2"/>
            <w:tcBorders>
              <w:top w:val="nil"/>
              <w:left w:val="nil"/>
              <w:bottom w:val="nil"/>
              <w:right w:val="nil"/>
            </w:tcBorders>
            <w:shd w:val="clear" w:color="auto" w:fill="auto"/>
            <w:noWrap/>
            <w:vAlign w:val="center"/>
            <w:hideMark/>
          </w:tcPr>
          <w:p w14:paraId="69C06E11" w14:textId="195BD675" w:rsidR="00A07210" w:rsidRPr="00CC703E" w:rsidRDefault="00A47A20" w:rsidP="00A07210">
            <w:pPr>
              <w:jc w:val="center"/>
              <w:rPr>
                <w:rFonts w:ascii="Arial" w:eastAsia="Times New Roman" w:hAnsi="Arial" w:cs="Arial"/>
                <w:sz w:val="16"/>
                <w:szCs w:val="16"/>
                <w:lang w:val="en-US"/>
              </w:rPr>
            </w:pPr>
            <w:r>
              <w:rPr>
                <w:rFonts w:ascii="Arial" w:eastAsia="Times New Roman" w:hAnsi="Arial" w:cs="Arial"/>
                <w:sz w:val="16"/>
                <w:szCs w:val="16"/>
                <w:lang w:val="en-US"/>
              </w:rPr>
              <w:t>35,</w:t>
            </w:r>
            <w:r w:rsidR="00A07210" w:rsidRPr="00CC703E">
              <w:rPr>
                <w:rFonts w:ascii="Arial" w:eastAsia="Times New Roman" w:hAnsi="Arial" w:cs="Arial"/>
                <w:sz w:val="16"/>
                <w:szCs w:val="16"/>
                <w:lang w:val="en-US"/>
              </w:rPr>
              <w:t>1</w:t>
            </w:r>
          </w:p>
        </w:tc>
        <w:tc>
          <w:tcPr>
            <w:tcW w:w="1061" w:type="dxa"/>
            <w:vMerge/>
            <w:tcBorders>
              <w:top w:val="nil"/>
              <w:left w:val="nil"/>
              <w:bottom w:val="nil"/>
              <w:right w:val="nil"/>
            </w:tcBorders>
            <w:vAlign w:val="center"/>
            <w:hideMark/>
          </w:tcPr>
          <w:p w14:paraId="164B7006" w14:textId="77777777" w:rsidR="00A07210" w:rsidRPr="00CC703E" w:rsidRDefault="00A07210" w:rsidP="00A07210">
            <w:pPr>
              <w:jc w:val="center"/>
              <w:rPr>
                <w:rFonts w:ascii="Arial" w:eastAsia="Times New Roman" w:hAnsi="Arial" w:cs="Arial"/>
                <w:sz w:val="16"/>
                <w:szCs w:val="16"/>
                <w:lang w:val="en-US"/>
              </w:rPr>
            </w:pPr>
          </w:p>
        </w:tc>
        <w:tc>
          <w:tcPr>
            <w:tcW w:w="1038" w:type="dxa"/>
            <w:gridSpan w:val="2"/>
            <w:tcBorders>
              <w:top w:val="nil"/>
              <w:left w:val="nil"/>
              <w:bottom w:val="nil"/>
              <w:right w:val="nil"/>
            </w:tcBorders>
            <w:shd w:val="clear" w:color="auto" w:fill="auto"/>
            <w:noWrap/>
            <w:vAlign w:val="center"/>
            <w:hideMark/>
          </w:tcPr>
          <w:p w14:paraId="67155498" w14:textId="7EC79557" w:rsidR="00A07210" w:rsidRPr="00CC703E" w:rsidRDefault="00A47A20" w:rsidP="00A07210">
            <w:pPr>
              <w:jc w:val="center"/>
              <w:rPr>
                <w:rFonts w:ascii="Arial" w:eastAsia="Times New Roman" w:hAnsi="Arial" w:cs="Arial"/>
                <w:sz w:val="16"/>
                <w:szCs w:val="16"/>
                <w:lang w:val="en-US"/>
              </w:rPr>
            </w:pPr>
            <w:r>
              <w:rPr>
                <w:rFonts w:ascii="Arial" w:eastAsia="Times New Roman" w:hAnsi="Arial" w:cs="Arial"/>
                <w:sz w:val="16"/>
                <w:szCs w:val="16"/>
                <w:lang w:val="en-US"/>
              </w:rPr>
              <w:t>24,</w:t>
            </w:r>
            <w:r w:rsidR="00A07210" w:rsidRPr="00CC703E">
              <w:rPr>
                <w:rFonts w:ascii="Arial" w:eastAsia="Times New Roman" w:hAnsi="Arial" w:cs="Arial"/>
                <w:sz w:val="16"/>
                <w:szCs w:val="16"/>
                <w:lang w:val="en-US"/>
              </w:rPr>
              <w:t>9</w:t>
            </w:r>
          </w:p>
        </w:tc>
        <w:tc>
          <w:tcPr>
            <w:tcW w:w="1085" w:type="dxa"/>
            <w:vMerge/>
            <w:tcBorders>
              <w:top w:val="nil"/>
              <w:left w:val="nil"/>
              <w:bottom w:val="nil"/>
              <w:right w:val="nil"/>
            </w:tcBorders>
            <w:vAlign w:val="center"/>
            <w:hideMark/>
          </w:tcPr>
          <w:p w14:paraId="385B30D3" w14:textId="77777777" w:rsidR="00A07210" w:rsidRPr="00CC703E" w:rsidRDefault="00A07210" w:rsidP="00A07210">
            <w:pPr>
              <w:jc w:val="center"/>
              <w:rPr>
                <w:rFonts w:ascii="Arial" w:eastAsia="Times New Roman" w:hAnsi="Arial" w:cs="Arial"/>
                <w:sz w:val="16"/>
                <w:szCs w:val="16"/>
                <w:lang w:val="en-US"/>
              </w:rPr>
            </w:pPr>
          </w:p>
        </w:tc>
        <w:tc>
          <w:tcPr>
            <w:tcW w:w="959" w:type="dxa"/>
            <w:gridSpan w:val="2"/>
            <w:tcBorders>
              <w:top w:val="nil"/>
              <w:left w:val="nil"/>
              <w:bottom w:val="nil"/>
              <w:right w:val="nil"/>
            </w:tcBorders>
            <w:shd w:val="clear" w:color="auto" w:fill="auto"/>
            <w:noWrap/>
            <w:vAlign w:val="center"/>
            <w:hideMark/>
          </w:tcPr>
          <w:p w14:paraId="1D6CCDD2" w14:textId="347D4F21" w:rsidR="00A07210" w:rsidRPr="00CC703E" w:rsidRDefault="00A47A20" w:rsidP="00A07210">
            <w:pPr>
              <w:jc w:val="center"/>
              <w:rPr>
                <w:rFonts w:ascii="Arial" w:eastAsia="Times New Roman" w:hAnsi="Arial" w:cs="Arial"/>
                <w:sz w:val="16"/>
                <w:szCs w:val="16"/>
                <w:lang w:val="en-US"/>
              </w:rPr>
            </w:pPr>
            <w:r>
              <w:rPr>
                <w:rFonts w:ascii="Arial" w:eastAsia="Times New Roman" w:hAnsi="Arial" w:cs="Arial"/>
                <w:sz w:val="16"/>
                <w:szCs w:val="16"/>
                <w:lang w:val="en-US"/>
              </w:rPr>
              <w:t>40,</w:t>
            </w:r>
            <w:r w:rsidR="00A07210" w:rsidRPr="00CC703E">
              <w:rPr>
                <w:rFonts w:ascii="Arial" w:eastAsia="Times New Roman" w:hAnsi="Arial" w:cs="Arial"/>
                <w:sz w:val="16"/>
                <w:szCs w:val="16"/>
                <w:lang w:val="en-US"/>
              </w:rPr>
              <w:t>2</w:t>
            </w:r>
          </w:p>
        </w:tc>
        <w:tc>
          <w:tcPr>
            <w:tcW w:w="1086" w:type="dxa"/>
            <w:vMerge/>
            <w:tcBorders>
              <w:top w:val="nil"/>
              <w:left w:val="nil"/>
              <w:bottom w:val="nil"/>
              <w:right w:val="nil"/>
            </w:tcBorders>
            <w:vAlign w:val="center"/>
            <w:hideMark/>
          </w:tcPr>
          <w:p w14:paraId="7220A97C" w14:textId="77777777" w:rsidR="00A07210" w:rsidRPr="00CC703E" w:rsidRDefault="00A07210" w:rsidP="00A07210">
            <w:pPr>
              <w:jc w:val="center"/>
              <w:rPr>
                <w:rFonts w:ascii="Arial" w:eastAsia="Times New Roman" w:hAnsi="Arial" w:cs="Arial"/>
                <w:color w:val="000000"/>
                <w:sz w:val="16"/>
                <w:szCs w:val="16"/>
                <w:lang w:val="en-US"/>
              </w:rPr>
            </w:pPr>
          </w:p>
        </w:tc>
        <w:tc>
          <w:tcPr>
            <w:tcW w:w="959" w:type="dxa"/>
            <w:gridSpan w:val="2"/>
            <w:tcBorders>
              <w:top w:val="nil"/>
              <w:left w:val="nil"/>
              <w:bottom w:val="nil"/>
              <w:right w:val="nil"/>
            </w:tcBorders>
            <w:shd w:val="clear" w:color="auto" w:fill="auto"/>
            <w:noWrap/>
            <w:vAlign w:val="center"/>
            <w:hideMark/>
          </w:tcPr>
          <w:p w14:paraId="6A12DCBA" w14:textId="797D9F88" w:rsidR="00A07210" w:rsidRPr="00CC703E" w:rsidRDefault="00A47A20" w:rsidP="00A07210">
            <w:pPr>
              <w:jc w:val="center"/>
              <w:rPr>
                <w:rFonts w:ascii="Arial" w:eastAsia="Times New Roman" w:hAnsi="Arial" w:cs="Arial"/>
                <w:color w:val="000000"/>
                <w:sz w:val="16"/>
                <w:szCs w:val="16"/>
                <w:lang w:val="en-US"/>
              </w:rPr>
            </w:pPr>
            <w:r>
              <w:rPr>
                <w:rFonts w:ascii="Arial" w:eastAsia="Times New Roman" w:hAnsi="Arial" w:cs="Arial"/>
                <w:color w:val="000000"/>
                <w:sz w:val="16"/>
                <w:szCs w:val="16"/>
                <w:lang w:val="en-US"/>
              </w:rPr>
              <w:t>58,</w:t>
            </w:r>
            <w:r w:rsidR="00A07210" w:rsidRPr="00CC703E">
              <w:rPr>
                <w:rFonts w:ascii="Arial" w:eastAsia="Times New Roman" w:hAnsi="Arial" w:cs="Arial"/>
                <w:color w:val="000000"/>
                <w:sz w:val="16"/>
                <w:szCs w:val="16"/>
                <w:lang w:val="en-US"/>
              </w:rPr>
              <w:t>63</w:t>
            </w:r>
          </w:p>
        </w:tc>
        <w:tc>
          <w:tcPr>
            <w:tcW w:w="1086" w:type="dxa"/>
            <w:vMerge/>
            <w:tcBorders>
              <w:top w:val="nil"/>
              <w:left w:val="nil"/>
              <w:bottom w:val="nil"/>
              <w:right w:val="nil"/>
            </w:tcBorders>
            <w:vAlign w:val="center"/>
            <w:hideMark/>
          </w:tcPr>
          <w:p w14:paraId="70AAADF3" w14:textId="77777777" w:rsidR="00A07210" w:rsidRPr="00CC703E" w:rsidRDefault="00A07210" w:rsidP="00A07210">
            <w:pPr>
              <w:jc w:val="center"/>
              <w:rPr>
                <w:rFonts w:ascii="Arial" w:eastAsia="Times New Roman" w:hAnsi="Arial" w:cs="Arial"/>
                <w:color w:val="000000"/>
                <w:sz w:val="16"/>
                <w:szCs w:val="16"/>
                <w:lang w:val="en-US"/>
              </w:rPr>
            </w:pPr>
          </w:p>
        </w:tc>
        <w:tc>
          <w:tcPr>
            <w:tcW w:w="959" w:type="dxa"/>
            <w:gridSpan w:val="2"/>
            <w:tcBorders>
              <w:top w:val="nil"/>
              <w:left w:val="nil"/>
              <w:bottom w:val="nil"/>
              <w:right w:val="nil"/>
            </w:tcBorders>
            <w:shd w:val="clear" w:color="auto" w:fill="auto"/>
            <w:noWrap/>
            <w:vAlign w:val="center"/>
            <w:hideMark/>
          </w:tcPr>
          <w:p w14:paraId="5EE03012"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w:t>
            </w:r>
          </w:p>
        </w:tc>
        <w:tc>
          <w:tcPr>
            <w:tcW w:w="1086" w:type="dxa"/>
            <w:tcBorders>
              <w:top w:val="nil"/>
              <w:left w:val="nil"/>
              <w:bottom w:val="nil"/>
              <w:right w:val="nil"/>
            </w:tcBorders>
            <w:shd w:val="clear" w:color="auto" w:fill="auto"/>
            <w:noWrap/>
            <w:vAlign w:val="center"/>
            <w:hideMark/>
          </w:tcPr>
          <w:p w14:paraId="59A118D9" w14:textId="77777777" w:rsidR="00A07210" w:rsidRPr="00CC703E" w:rsidRDefault="00A07210" w:rsidP="00A07210">
            <w:pPr>
              <w:jc w:val="center"/>
              <w:rPr>
                <w:rFonts w:ascii="Arial" w:eastAsia="Times New Roman" w:hAnsi="Arial" w:cs="Arial"/>
                <w:color w:val="000000"/>
                <w:sz w:val="16"/>
                <w:szCs w:val="16"/>
                <w:lang w:val="en-US"/>
              </w:rPr>
            </w:pPr>
          </w:p>
        </w:tc>
        <w:tc>
          <w:tcPr>
            <w:tcW w:w="911" w:type="dxa"/>
            <w:tcBorders>
              <w:top w:val="nil"/>
              <w:left w:val="nil"/>
              <w:bottom w:val="nil"/>
              <w:right w:val="nil"/>
            </w:tcBorders>
            <w:shd w:val="clear" w:color="auto" w:fill="auto"/>
            <w:noWrap/>
            <w:vAlign w:val="center"/>
            <w:hideMark/>
          </w:tcPr>
          <w:p w14:paraId="144335C5"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w:t>
            </w:r>
          </w:p>
        </w:tc>
        <w:tc>
          <w:tcPr>
            <w:tcW w:w="1134" w:type="dxa"/>
            <w:tcBorders>
              <w:top w:val="nil"/>
              <w:left w:val="nil"/>
              <w:bottom w:val="nil"/>
              <w:right w:val="nil"/>
            </w:tcBorders>
            <w:shd w:val="clear" w:color="auto" w:fill="auto"/>
            <w:noWrap/>
            <w:vAlign w:val="bottom"/>
            <w:hideMark/>
          </w:tcPr>
          <w:p w14:paraId="7172807C" w14:textId="77777777" w:rsidR="00A07210" w:rsidRPr="00CC703E" w:rsidRDefault="00A07210" w:rsidP="00A07210">
            <w:pPr>
              <w:rPr>
                <w:rFonts w:ascii="Arial" w:eastAsia="Times New Roman" w:hAnsi="Arial" w:cs="Arial"/>
                <w:color w:val="000000"/>
                <w:sz w:val="16"/>
                <w:szCs w:val="16"/>
                <w:lang w:val="en-US"/>
              </w:rPr>
            </w:pPr>
          </w:p>
        </w:tc>
      </w:tr>
      <w:tr w:rsidR="00A07210" w:rsidRPr="00CC703E" w14:paraId="33762741" w14:textId="77777777" w:rsidTr="007C5286">
        <w:trPr>
          <w:trHeight w:val="73"/>
        </w:trPr>
        <w:tc>
          <w:tcPr>
            <w:tcW w:w="14445" w:type="dxa"/>
            <w:gridSpan w:val="18"/>
            <w:tcBorders>
              <w:top w:val="nil"/>
              <w:left w:val="nil"/>
              <w:bottom w:val="nil"/>
              <w:right w:val="nil"/>
            </w:tcBorders>
            <w:shd w:val="clear" w:color="auto" w:fill="auto"/>
            <w:noWrap/>
            <w:vAlign w:val="bottom"/>
            <w:hideMark/>
          </w:tcPr>
          <w:p w14:paraId="3DAD111C" w14:textId="77777777" w:rsidR="00A07210" w:rsidRPr="00CC703E" w:rsidRDefault="00A07210" w:rsidP="00A07210">
            <w:pPr>
              <w:rPr>
                <w:rFonts w:ascii="Arial" w:eastAsia="Times New Roman" w:hAnsi="Arial" w:cs="Arial"/>
                <w:b/>
                <w:bCs/>
                <w:sz w:val="16"/>
                <w:szCs w:val="16"/>
                <w:lang w:val="en-US"/>
              </w:rPr>
            </w:pPr>
            <w:r w:rsidRPr="00CC703E">
              <w:rPr>
                <w:rFonts w:ascii="Arial" w:eastAsia="Times New Roman" w:hAnsi="Arial" w:cs="Arial"/>
                <w:b/>
                <w:bCs/>
                <w:sz w:val="16"/>
                <w:szCs w:val="16"/>
                <w:lang w:val="en-US"/>
              </w:rPr>
              <w:t>Hypercholesterolemia</w:t>
            </w:r>
          </w:p>
        </w:tc>
      </w:tr>
      <w:tr w:rsidR="00A07210" w:rsidRPr="00CC703E" w14:paraId="5774C32B" w14:textId="77777777" w:rsidTr="007C5286">
        <w:trPr>
          <w:trHeight w:val="73"/>
        </w:trPr>
        <w:tc>
          <w:tcPr>
            <w:tcW w:w="2127" w:type="dxa"/>
            <w:tcBorders>
              <w:top w:val="nil"/>
              <w:left w:val="nil"/>
              <w:bottom w:val="nil"/>
              <w:right w:val="nil"/>
            </w:tcBorders>
            <w:shd w:val="clear" w:color="auto" w:fill="auto"/>
            <w:noWrap/>
            <w:vAlign w:val="bottom"/>
            <w:hideMark/>
          </w:tcPr>
          <w:p w14:paraId="56CCB869" w14:textId="62B32321" w:rsidR="00A07210" w:rsidRPr="00CC703E" w:rsidRDefault="00A07210" w:rsidP="00A07210">
            <w:pPr>
              <w:rPr>
                <w:rFonts w:ascii="Arial" w:eastAsia="Times New Roman" w:hAnsi="Arial" w:cs="Arial"/>
                <w:sz w:val="16"/>
                <w:szCs w:val="16"/>
                <w:lang w:val="en-US"/>
              </w:rPr>
            </w:pPr>
            <w:r w:rsidRPr="00CC703E">
              <w:rPr>
                <w:rFonts w:ascii="Arial" w:eastAsia="Times New Roman" w:hAnsi="Arial" w:cs="Arial"/>
                <w:sz w:val="16"/>
                <w:szCs w:val="16"/>
                <w:lang w:val="en-US"/>
              </w:rPr>
              <w:t xml:space="preserve">Both </w:t>
            </w:r>
            <w:r w:rsidR="007C5286" w:rsidRPr="00CC703E">
              <w:rPr>
                <w:rFonts w:ascii="Arial" w:eastAsia="Times New Roman" w:hAnsi="Arial" w:cs="Arial"/>
                <w:sz w:val="16"/>
                <w:szCs w:val="16"/>
                <w:lang w:val="en-US"/>
              </w:rPr>
              <w:t>s</w:t>
            </w:r>
            <w:r w:rsidRPr="00CC703E">
              <w:rPr>
                <w:rFonts w:ascii="Arial" w:eastAsia="Times New Roman" w:hAnsi="Arial" w:cs="Arial"/>
                <w:sz w:val="16"/>
                <w:szCs w:val="16"/>
                <w:lang w:val="en-US"/>
              </w:rPr>
              <w:t>exes</w:t>
            </w:r>
          </w:p>
        </w:tc>
        <w:tc>
          <w:tcPr>
            <w:tcW w:w="954" w:type="dxa"/>
            <w:gridSpan w:val="2"/>
            <w:tcBorders>
              <w:top w:val="nil"/>
              <w:left w:val="nil"/>
              <w:bottom w:val="nil"/>
              <w:right w:val="nil"/>
            </w:tcBorders>
            <w:shd w:val="clear" w:color="auto" w:fill="auto"/>
            <w:noWrap/>
            <w:vAlign w:val="center"/>
            <w:hideMark/>
          </w:tcPr>
          <w:p w14:paraId="06CB7F25" w14:textId="54F1625C" w:rsidR="00A07210" w:rsidRPr="00CC703E" w:rsidRDefault="00A47A20" w:rsidP="00A07210">
            <w:pPr>
              <w:jc w:val="center"/>
              <w:rPr>
                <w:rFonts w:ascii="Arial" w:eastAsia="Times New Roman" w:hAnsi="Arial" w:cs="Arial"/>
                <w:sz w:val="16"/>
                <w:szCs w:val="16"/>
                <w:lang w:val="en-US"/>
              </w:rPr>
            </w:pPr>
            <w:r>
              <w:rPr>
                <w:rFonts w:ascii="Arial" w:eastAsia="Times New Roman" w:hAnsi="Arial" w:cs="Arial"/>
                <w:sz w:val="16"/>
                <w:szCs w:val="16"/>
                <w:lang w:val="en-US"/>
              </w:rPr>
              <w:t>48,</w:t>
            </w:r>
            <w:r w:rsidR="00A07210" w:rsidRPr="00CC703E">
              <w:rPr>
                <w:rFonts w:ascii="Arial" w:eastAsia="Times New Roman" w:hAnsi="Arial" w:cs="Arial"/>
                <w:sz w:val="16"/>
                <w:szCs w:val="16"/>
                <w:lang w:val="en-US"/>
              </w:rPr>
              <w:t>1</w:t>
            </w:r>
          </w:p>
        </w:tc>
        <w:tc>
          <w:tcPr>
            <w:tcW w:w="1061" w:type="dxa"/>
            <w:vMerge w:val="restart"/>
            <w:tcBorders>
              <w:top w:val="nil"/>
              <w:left w:val="nil"/>
              <w:bottom w:val="nil"/>
              <w:right w:val="nil"/>
            </w:tcBorders>
            <w:shd w:val="clear" w:color="auto" w:fill="auto"/>
            <w:noWrap/>
            <w:vAlign w:val="center"/>
            <w:hideMark/>
          </w:tcPr>
          <w:p w14:paraId="47D9709A" w14:textId="7091A365" w:rsidR="00A07210" w:rsidRPr="00CC703E" w:rsidRDefault="00A47A20" w:rsidP="00A07210">
            <w:pPr>
              <w:jc w:val="center"/>
              <w:rPr>
                <w:rFonts w:ascii="Arial" w:eastAsia="Times New Roman" w:hAnsi="Arial" w:cs="Arial"/>
                <w:sz w:val="16"/>
                <w:szCs w:val="16"/>
                <w:lang w:val="en-US"/>
              </w:rPr>
            </w:pPr>
            <w:r>
              <w:rPr>
                <w:rFonts w:ascii="Arial" w:eastAsia="Times New Roman" w:hAnsi="Arial" w:cs="Arial"/>
                <w:sz w:val="16"/>
                <w:szCs w:val="16"/>
                <w:lang w:val="en-US"/>
              </w:rPr>
              <w:t>48,</w:t>
            </w:r>
            <w:r w:rsidR="00A07210" w:rsidRPr="00CC703E">
              <w:rPr>
                <w:rFonts w:ascii="Arial" w:eastAsia="Times New Roman" w:hAnsi="Arial" w:cs="Arial"/>
                <w:sz w:val="16"/>
                <w:szCs w:val="16"/>
                <w:lang w:val="en-US"/>
              </w:rPr>
              <w:t>1</w:t>
            </w:r>
          </w:p>
        </w:tc>
        <w:tc>
          <w:tcPr>
            <w:tcW w:w="1038" w:type="dxa"/>
            <w:gridSpan w:val="2"/>
            <w:tcBorders>
              <w:top w:val="nil"/>
              <w:left w:val="nil"/>
              <w:bottom w:val="nil"/>
              <w:right w:val="nil"/>
            </w:tcBorders>
            <w:shd w:val="clear" w:color="auto" w:fill="auto"/>
            <w:noWrap/>
            <w:vAlign w:val="center"/>
            <w:hideMark/>
          </w:tcPr>
          <w:p w14:paraId="7BC1ACB1" w14:textId="5C5EFEF7" w:rsidR="00A07210" w:rsidRPr="00CC703E" w:rsidRDefault="00A47A20" w:rsidP="00A07210">
            <w:pPr>
              <w:jc w:val="center"/>
              <w:rPr>
                <w:rFonts w:ascii="Arial" w:eastAsia="Times New Roman" w:hAnsi="Arial" w:cs="Arial"/>
                <w:sz w:val="16"/>
                <w:szCs w:val="16"/>
                <w:lang w:val="en-US"/>
              </w:rPr>
            </w:pPr>
            <w:r>
              <w:rPr>
                <w:rFonts w:ascii="Arial" w:eastAsia="Times New Roman" w:hAnsi="Arial" w:cs="Arial"/>
                <w:sz w:val="16"/>
                <w:szCs w:val="16"/>
                <w:lang w:val="en-US"/>
              </w:rPr>
              <w:t>19,</w:t>
            </w:r>
            <w:r w:rsidR="00A07210" w:rsidRPr="00CC703E">
              <w:rPr>
                <w:rFonts w:ascii="Arial" w:eastAsia="Times New Roman" w:hAnsi="Arial" w:cs="Arial"/>
                <w:sz w:val="16"/>
                <w:szCs w:val="16"/>
                <w:lang w:val="en-US"/>
              </w:rPr>
              <w:t>7</w:t>
            </w:r>
          </w:p>
        </w:tc>
        <w:tc>
          <w:tcPr>
            <w:tcW w:w="1085" w:type="dxa"/>
            <w:vMerge w:val="restart"/>
            <w:tcBorders>
              <w:top w:val="nil"/>
              <w:left w:val="nil"/>
              <w:bottom w:val="nil"/>
              <w:right w:val="nil"/>
            </w:tcBorders>
            <w:shd w:val="clear" w:color="auto" w:fill="auto"/>
            <w:noWrap/>
            <w:vAlign w:val="center"/>
            <w:hideMark/>
          </w:tcPr>
          <w:p w14:paraId="500AFFF4" w14:textId="6C09BE95" w:rsidR="00A07210" w:rsidRPr="00CC703E" w:rsidRDefault="00A47A20" w:rsidP="00A07210">
            <w:pPr>
              <w:jc w:val="center"/>
              <w:rPr>
                <w:rFonts w:ascii="Arial" w:eastAsia="Times New Roman" w:hAnsi="Arial" w:cs="Arial"/>
                <w:sz w:val="16"/>
                <w:szCs w:val="16"/>
                <w:lang w:val="en-US"/>
              </w:rPr>
            </w:pPr>
            <w:r>
              <w:rPr>
                <w:rFonts w:ascii="Arial" w:eastAsia="Times New Roman" w:hAnsi="Arial" w:cs="Arial"/>
                <w:sz w:val="16"/>
                <w:szCs w:val="16"/>
                <w:lang w:val="en-US"/>
              </w:rPr>
              <w:t>19,</w:t>
            </w:r>
            <w:r w:rsidR="00A07210" w:rsidRPr="00CC703E">
              <w:rPr>
                <w:rFonts w:ascii="Arial" w:eastAsia="Times New Roman" w:hAnsi="Arial" w:cs="Arial"/>
                <w:sz w:val="16"/>
                <w:szCs w:val="16"/>
                <w:lang w:val="en-US"/>
              </w:rPr>
              <w:t>4</w:t>
            </w:r>
          </w:p>
        </w:tc>
        <w:tc>
          <w:tcPr>
            <w:tcW w:w="959" w:type="dxa"/>
            <w:gridSpan w:val="2"/>
            <w:tcBorders>
              <w:top w:val="nil"/>
              <w:left w:val="nil"/>
              <w:bottom w:val="nil"/>
              <w:right w:val="nil"/>
            </w:tcBorders>
            <w:shd w:val="clear" w:color="auto" w:fill="auto"/>
            <w:noWrap/>
            <w:vAlign w:val="center"/>
            <w:hideMark/>
          </w:tcPr>
          <w:p w14:paraId="510A2502" w14:textId="77777777" w:rsidR="00A07210" w:rsidRPr="00CC703E" w:rsidRDefault="00A07210" w:rsidP="00A07210">
            <w:pPr>
              <w:jc w:val="center"/>
              <w:rPr>
                <w:rFonts w:ascii="Arial" w:eastAsia="Times New Roman" w:hAnsi="Arial" w:cs="Arial"/>
                <w:sz w:val="16"/>
                <w:szCs w:val="16"/>
                <w:lang w:val="en-US"/>
              </w:rPr>
            </w:pPr>
          </w:p>
        </w:tc>
        <w:tc>
          <w:tcPr>
            <w:tcW w:w="1086" w:type="dxa"/>
            <w:vMerge w:val="restart"/>
            <w:tcBorders>
              <w:top w:val="nil"/>
              <w:left w:val="nil"/>
              <w:bottom w:val="nil"/>
              <w:right w:val="nil"/>
            </w:tcBorders>
            <w:shd w:val="clear" w:color="auto" w:fill="auto"/>
            <w:noWrap/>
            <w:vAlign w:val="center"/>
            <w:hideMark/>
          </w:tcPr>
          <w:p w14:paraId="0D3A90C0" w14:textId="505BB6E7" w:rsidR="00A07210" w:rsidRPr="00CC703E" w:rsidRDefault="00A47A20" w:rsidP="00A07210">
            <w:pPr>
              <w:jc w:val="center"/>
              <w:rPr>
                <w:rFonts w:ascii="Arial" w:eastAsia="Times New Roman" w:hAnsi="Arial" w:cs="Arial"/>
                <w:color w:val="000000"/>
                <w:sz w:val="16"/>
                <w:szCs w:val="16"/>
                <w:lang w:val="en-US"/>
              </w:rPr>
            </w:pPr>
            <w:r>
              <w:rPr>
                <w:rFonts w:ascii="Arial" w:eastAsia="Times New Roman" w:hAnsi="Arial" w:cs="Arial"/>
                <w:color w:val="000000"/>
                <w:sz w:val="16"/>
                <w:szCs w:val="16"/>
                <w:lang w:val="en-US"/>
              </w:rPr>
              <w:t>33,</w:t>
            </w:r>
            <w:r w:rsidR="00A07210" w:rsidRPr="00CC703E">
              <w:rPr>
                <w:rFonts w:ascii="Arial" w:eastAsia="Times New Roman" w:hAnsi="Arial" w:cs="Arial"/>
                <w:color w:val="000000"/>
                <w:sz w:val="16"/>
                <w:szCs w:val="16"/>
                <w:lang w:val="en-US"/>
              </w:rPr>
              <w:t>2</w:t>
            </w:r>
          </w:p>
        </w:tc>
        <w:tc>
          <w:tcPr>
            <w:tcW w:w="959" w:type="dxa"/>
            <w:gridSpan w:val="2"/>
            <w:tcBorders>
              <w:top w:val="nil"/>
              <w:left w:val="nil"/>
              <w:bottom w:val="nil"/>
              <w:right w:val="nil"/>
            </w:tcBorders>
            <w:shd w:val="clear" w:color="auto" w:fill="auto"/>
            <w:noWrap/>
            <w:vAlign w:val="center"/>
            <w:hideMark/>
          </w:tcPr>
          <w:p w14:paraId="1ACFD31E" w14:textId="035A6C01" w:rsidR="00A07210" w:rsidRPr="00CC703E" w:rsidRDefault="00A47A20" w:rsidP="00A07210">
            <w:pPr>
              <w:jc w:val="center"/>
              <w:rPr>
                <w:rFonts w:ascii="Arial" w:eastAsia="Times New Roman" w:hAnsi="Arial" w:cs="Arial"/>
                <w:color w:val="000000"/>
                <w:sz w:val="16"/>
                <w:szCs w:val="16"/>
                <w:lang w:val="en-US"/>
              </w:rPr>
            </w:pPr>
            <w:r>
              <w:rPr>
                <w:rFonts w:ascii="Arial" w:eastAsia="Times New Roman" w:hAnsi="Arial" w:cs="Arial"/>
                <w:color w:val="000000"/>
                <w:sz w:val="16"/>
                <w:szCs w:val="16"/>
                <w:lang w:val="en-US"/>
              </w:rPr>
              <w:t>27,</w:t>
            </w:r>
            <w:r w:rsidR="00A07210" w:rsidRPr="00CC703E">
              <w:rPr>
                <w:rFonts w:ascii="Arial" w:eastAsia="Times New Roman" w:hAnsi="Arial" w:cs="Arial"/>
                <w:color w:val="000000"/>
                <w:sz w:val="16"/>
                <w:szCs w:val="16"/>
                <w:lang w:val="en-US"/>
              </w:rPr>
              <w:t>46</w:t>
            </w:r>
          </w:p>
        </w:tc>
        <w:tc>
          <w:tcPr>
            <w:tcW w:w="1086" w:type="dxa"/>
            <w:vMerge w:val="restart"/>
            <w:tcBorders>
              <w:top w:val="nil"/>
              <w:left w:val="nil"/>
              <w:bottom w:val="nil"/>
              <w:right w:val="nil"/>
            </w:tcBorders>
            <w:shd w:val="clear" w:color="auto" w:fill="auto"/>
            <w:noWrap/>
            <w:vAlign w:val="center"/>
            <w:hideMark/>
          </w:tcPr>
          <w:p w14:paraId="31E2F6AC" w14:textId="7520D899" w:rsidR="00A07210" w:rsidRPr="00CC703E" w:rsidRDefault="00A47A20" w:rsidP="00A07210">
            <w:pPr>
              <w:jc w:val="center"/>
              <w:rPr>
                <w:rFonts w:ascii="Arial" w:eastAsia="Times New Roman" w:hAnsi="Arial" w:cs="Arial"/>
                <w:color w:val="000000"/>
                <w:sz w:val="16"/>
                <w:szCs w:val="16"/>
                <w:lang w:val="en-US"/>
              </w:rPr>
            </w:pPr>
            <w:r>
              <w:rPr>
                <w:rFonts w:ascii="Arial" w:eastAsia="Times New Roman" w:hAnsi="Arial" w:cs="Arial"/>
                <w:color w:val="000000"/>
                <w:sz w:val="16"/>
                <w:szCs w:val="16"/>
                <w:lang w:val="en-US"/>
              </w:rPr>
              <w:t>39,</w:t>
            </w:r>
            <w:r w:rsidR="00A07210" w:rsidRPr="00CC703E">
              <w:rPr>
                <w:rFonts w:ascii="Arial" w:eastAsia="Times New Roman" w:hAnsi="Arial" w:cs="Arial"/>
                <w:color w:val="000000"/>
                <w:sz w:val="16"/>
                <w:szCs w:val="16"/>
                <w:lang w:val="en-US"/>
              </w:rPr>
              <w:t>46</w:t>
            </w:r>
          </w:p>
        </w:tc>
        <w:tc>
          <w:tcPr>
            <w:tcW w:w="959" w:type="dxa"/>
            <w:gridSpan w:val="2"/>
            <w:tcBorders>
              <w:top w:val="nil"/>
              <w:left w:val="nil"/>
              <w:bottom w:val="nil"/>
              <w:right w:val="nil"/>
            </w:tcBorders>
            <w:shd w:val="clear" w:color="auto" w:fill="auto"/>
            <w:noWrap/>
            <w:vAlign w:val="center"/>
            <w:hideMark/>
          </w:tcPr>
          <w:p w14:paraId="6B1DF6FA"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w:t>
            </w:r>
          </w:p>
        </w:tc>
        <w:tc>
          <w:tcPr>
            <w:tcW w:w="1086" w:type="dxa"/>
            <w:tcBorders>
              <w:top w:val="nil"/>
              <w:left w:val="nil"/>
              <w:bottom w:val="nil"/>
              <w:right w:val="nil"/>
            </w:tcBorders>
            <w:shd w:val="clear" w:color="auto" w:fill="auto"/>
            <w:noWrap/>
            <w:vAlign w:val="center"/>
            <w:hideMark/>
          </w:tcPr>
          <w:p w14:paraId="7798D47F" w14:textId="77777777" w:rsidR="00A07210" w:rsidRPr="00CC703E" w:rsidRDefault="00A07210" w:rsidP="00A07210">
            <w:pPr>
              <w:jc w:val="center"/>
              <w:rPr>
                <w:rFonts w:ascii="Arial" w:eastAsia="Times New Roman" w:hAnsi="Arial" w:cs="Arial"/>
                <w:color w:val="000000"/>
                <w:sz w:val="16"/>
                <w:szCs w:val="16"/>
                <w:lang w:val="en-US"/>
              </w:rPr>
            </w:pPr>
          </w:p>
        </w:tc>
        <w:tc>
          <w:tcPr>
            <w:tcW w:w="911" w:type="dxa"/>
            <w:tcBorders>
              <w:top w:val="nil"/>
              <w:left w:val="nil"/>
              <w:bottom w:val="nil"/>
              <w:right w:val="nil"/>
            </w:tcBorders>
            <w:shd w:val="clear" w:color="auto" w:fill="auto"/>
            <w:noWrap/>
            <w:vAlign w:val="center"/>
            <w:hideMark/>
          </w:tcPr>
          <w:p w14:paraId="3D1CF9C2"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w:t>
            </w:r>
          </w:p>
        </w:tc>
        <w:tc>
          <w:tcPr>
            <w:tcW w:w="1134" w:type="dxa"/>
            <w:tcBorders>
              <w:top w:val="nil"/>
              <w:left w:val="nil"/>
              <w:bottom w:val="nil"/>
              <w:right w:val="nil"/>
            </w:tcBorders>
            <w:shd w:val="clear" w:color="auto" w:fill="auto"/>
            <w:noWrap/>
            <w:vAlign w:val="bottom"/>
            <w:hideMark/>
          </w:tcPr>
          <w:p w14:paraId="1BA6576D" w14:textId="77777777" w:rsidR="00A07210" w:rsidRPr="00CC703E" w:rsidRDefault="00A07210" w:rsidP="00A07210">
            <w:pPr>
              <w:rPr>
                <w:rFonts w:ascii="Arial" w:eastAsia="Times New Roman" w:hAnsi="Arial" w:cs="Arial"/>
                <w:color w:val="000000"/>
                <w:sz w:val="16"/>
                <w:szCs w:val="16"/>
                <w:lang w:val="en-US"/>
              </w:rPr>
            </w:pPr>
          </w:p>
        </w:tc>
      </w:tr>
      <w:tr w:rsidR="00A07210" w:rsidRPr="00CC703E" w14:paraId="56DC19EF" w14:textId="77777777" w:rsidTr="007C5286">
        <w:trPr>
          <w:trHeight w:val="73"/>
        </w:trPr>
        <w:tc>
          <w:tcPr>
            <w:tcW w:w="2127" w:type="dxa"/>
            <w:tcBorders>
              <w:top w:val="nil"/>
              <w:left w:val="nil"/>
              <w:bottom w:val="nil"/>
              <w:right w:val="nil"/>
            </w:tcBorders>
            <w:shd w:val="clear" w:color="auto" w:fill="auto"/>
            <w:noWrap/>
            <w:vAlign w:val="bottom"/>
            <w:hideMark/>
          </w:tcPr>
          <w:p w14:paraId="357028E8" w14:textId="77777777" w:rsidR="00A07210" w:rsidRPr="00CC703E" w:rsidRDefault="00A07210" w:rsidP="007C5286">
            <w:pPr>
              <w:ind w:firstLine="176"/>
              <w:rPr>
                <w:rFonts w:ascii="Arial" w:eastAsia="Times New Roman" w:hAnsi="Arial" w:cs="Arial"/>
                <w:sz w:val="16"/>
                <w:szCs w:val="16"/>
                <w:lang w:val="en-US"/>
              </w:rPr>
            </w:pPr>
            <w:r w:rsidRPr="00CC703E">
              <w:rPr>
                <w:rFonts w:ascii="Arial" w:eastAsia="Times New Roman" w:hAnsi="Arial" w:cs="Arial"/>
                <w:sz w:val="16"/>
                <w:szCs w:val="16"/>
                <w:lang w:val="en-US"/>
              </w:rPr>
              <w:t>Males</w:t>
            </w:r>
          </w:p>
        </w:tc>
        <w:tc>
          <w:tcPr>
            <w:tcW w:w="954" w:type="dxa"/>
            <w:gridSpan w:val="2"/>
            <w:tcBorders>
              <w:top w:val="nil"/>
              <w:left w:val="nil"/>
              <w:bottom w:val="nil"/>
              <w:right w:val="nil"/>
            </w:tcBorders>
            <w:shd w:val="clear" w:color="auto" w:fill="auto"/>
            <w:noWrap/>
            <w:vAlign w:val="center"/>
            <w:hideMark/>
          </w:tcPr>
          <w:p w14:paraId="2ADE0F6B" w14:textId="6DCD39E3" w:rsidR="00A07210" w:rsidRPr="00CC703E" w:rsidRDefault="00A47A20" w:rsidP="00A07210">
            <w:pPr>
              <w:jc w:val="center"/>
              <w:rPr>
                <w:rFonts w:ascii="Arial" w:eastAsia="Times New Roman" w:hAnsi="Arial" w:cs="Arial"/>
                <w:sz w:val="16"/>
                <w:szCs w:val="16"/>
                <w:lang w:val="en-US"/>
              </w:rPr>
            </w:pPr>
            <w:r>
              <w:rPr>
                <w:rFonts w:ascii="Arial" w:eastAsia="Times New Roman" w:hAnsi="Arial" w:cs="Arial"/>
                <w:sz w:val="16"/>
                <w:szCs w:val="16"/>
                <w:lang w:val="en-US"/>
              </w:rPr>
              <w:t>50,</w:t>
            </w:r>
            <w:r w:rsidR="00A07210" w:rsidRPr="00CC703E">
              <w:rPr>
                <w:rFonts w:ascii="Arial" w:eastAsia="Times New Roman" w:hAnsi="Arial" w:cs="Arial"/>
                <w:sz w:val="16"/>
                <w:szCs w:val="16"/>
                <w:lang w:val="en-US"/>
              </w:rPr>
              <w:t>0</w:t>
            </w:r>
          </w:p>
        </w:tc>
        <w:tc>
          <w:tcPr>
            <w:tcW w:w="1061" w:type="dxa"/>
            <w:vMerge/>
            <w:tcBorders>
              <w:top w:val="nil"/>
              <w:left w:val="nil"/>
              <w:bottom w:val="nil"/>
              <w:right w:val="nil"/>
            </w:tcBorders>
            <w:vAlign w:val="center"/>
            <w:hideMark/>
          </w:tcPr>
          <w:p w14:paraId="24024C1F" w14:textId="77777777" w:rsidR="00A07210" w:rsidRPr="00CC703E" w:rsidRDefault="00A07210" w:rsidP="00A07210">
            <w:pPr>
              <w:jc w:val="center"/>
              <w:rPr>
                <w:rFonts w:ascii="Arial" w:eastAsia="Times New Roman" w:hAnsi="Arial" w:cs="Arial"/>
                <w:sz w:val="16"/>
                <w:szCs w:val="16"/>
                <w:lang w:val="en-US"/>
              </w:rPr>
            </w:pPr>
          </w:p>
        </w:tc>
        <w:tc>
          <w:tcPr>
            <w:tcW w:w="1038" w:type="dxa"/>
            <w:gridSpan w:val="2"/>
            <w:tcBorders>
              <w:top w:val="nil"/>
              <w:left w:val="nil"/>
              <w:bottom w:val="nil"/>
              <w:right w:val="nil"/>
            </w:tcBorders>
            <w:shd w:val="clear" w:color="auto" w:fill="auto"/>
            <w:noWrap/>
            <w:vAlign w:val="center"/>
            <w:hideMark/>
          </w:tcPr>
          <w:p w14:paraId="072F0959" w14:textId="117C17EC" w:rsidR="00A07210" w:rsidRPr="00CC703E" w:rsidRDefault="00A47A20" w:rsidP="00A07210">
            <w:pPr>
              <w:jc w:val="center"/>
              <w:rPr>
                <w:rFonts w:ascii="Arial" w:eastAsia="Times New Roman" w:hAnsi="Arial" w:cs="Arial"/>
                <w:sz w:val="16"/>
                <w:szCs w:val="16"/>
                <w:lang w:val="en-US"/>
              </w:rPr>
            </w:pPr>
            <w:r>
              <w:rPr>
                <w:rFonts w:ascii="Arial" w:eastAsia="Times New Roman" w:hAnsi="Arial" w:cs="Arial"/>
                <w:sz w:val="16"/>
                <w:szCs w:val="16"/>
                <w:lang w:val="en-US"/>
              </w:rPr>
              <w:t>18,</w:t>
            </w:r>
            <w:r w:rsidR="00A07210" w:rsidRPr="00CC703E">
              <w:rPr>
                <w:rFonts w:ascii="Arial" w:eastAsia="Times New Roman" w:hAnsi="Arial" w:cs="Arial"/>
                <w:sz w:val="16"/>
                <w:szCs w:val="16"/>
                <w:lang w:val="en-US"/>
              </w:rPr>
              <w:t>6</w:t>
            </w:r>
          </w:p>
        </w:tc>
        <w:tc>
          <w:tcPr>
            <w:tcW w:w="1085" w:type="dxa"/>
            <w:vMerge/>
            <w:tcBorders>
              <w:top w:val="nil"/>
              <w:left w:val="nil"/>
              <w:bottom w:val="nil"/>
              <w:right w:val="nil"/>
            </w:tcBorders>
            <w:vAlign w:val="center"/>
            <w:hideMark/>
          </w:tcPr>
          <w:p w14:paraId="328644C5" w14:textId="77777777" w:rsidR="00A07210" w:rsidRPr="00CC703E" w:rsidRDefault="00A07210" w:rsidP="00A07210">
            <w:pPr>
              <w:jc w:val="center"/>
              <w:rPr>
                <w:rFonts w:ascii="Arial" w:eastAsia="Times New Roman" w:hAnsi="Arial" w:cs="Arial"/>
                <w:sz w:val="16"/>
                <w:szCs w:val="16"/>
                <w:lang w:val="en-US"/>
              </w:rPr>
            </w:pPr>
          </w:p>
        </w:tc>
        <w:tc>
          <w:tcPr>
            <w:tcW w:w="959" w:type="dxa"/>
            <w:gridSpan w:val="2"/>
            <w:tcBorders>
              <w:top w:val="nil"/>
              <w:left w:val="nil"/>
              <w:bottom w:val="nil"/>
              <w:right w:val="nil"/>
            </w:tcBorders>
            <w:shd w:val="clear" w:color="auto" w:fill="auto"/>
            <w:noWrap/>
            <w:vAlign w:val="center"/>
            <w:hideMark/>
          </w:tcPr>
          <w:p w14:paraId="6408FE33" w14:textId="3C39C231" w:rsidR="00A07210" w:rsidRPr="00CC703E" w:rsidRDefault="00A47A20" w:rsidP="00A07210">
            <w:pPr>
              <w:jc w:val="center"/>
              <w:rPr>
                <w:rFonts w:ascii="Arial" w:eastAsia="Times New Roman" w:hAnsi="Arial" w:cs="Arial"/>
                <w:sz w:val="16"/>
                <w:szCs w:val="16"/>
                <w:lang w:val="en-US"/>
              </w:rPr>
            </w:pPr>
            <w:r>
              <w:rPr>
                <w:rFonts w:ascii="Arial" w:eastAsia="Times New Roman" w:hAnsi="Arial" w:cs="Arial"/>
                <w:sz w:val="16"/>
                <w:szCs w:val="16"/>
                <w:lang w:val="en-US"/>
              </w:rPr>
              <w:t>29,</w:t>
            </w:r>
            <w:r w:rsidR="00A07210" w:rsidRPr="00CC703E">
              <w:rPr>
                <w:rFonts w:ascii="Arial" w:eastAsia="Times New Roman" w:hAnsi="Arial" w:cs="Arial"/>
                <w:sz w:val="16"/>
                <w:szCs w:val="16"/>
                <w:lang w:val="en-US"/>
              </w:rPr>
              <w:t>1</w:t>
            </w:r>
          </w:p>
        </w:tc>
        <w:tc>
          <w:tcPr>
            <w:tcW w:w="1086" w:type="dxa"/>
            <w:vMerge/>
            <w:tcBorders>
              <w:top w:val="nil"/>
              <w:left w:val="nil"/>
              <w:bottom w:val="nil"/>
              <w:right w:val="nil"/>
            </w:tcBorders>
            <w:vAlign w:val="center"/>
            <w:hideMark/>
          </w:tcPr>
          <w:p w14:paraId="480CD30D" w14:textId="77777777" w:rsidR="00A07210" w:rsidRPr="00CC703E" w:rsidRDefault="00A07210" w:rsidP="00A07210">
            <w:pPr>
              <w:jc w:val="center"/>
              <w:rPr>
                <w:rFonts w:ascii="Arial" w:eastAsia="Times New Roman" w:hAnsi="Arial" w:cs="Arial"/>
                <w:color w:val="000000"/>
                <w:sz w:val="16"/>
                <w:szCs w:val="16"/>
                <w:lang w:val="en-US"/>
              </w:rPr>
            </w:pPr>
          </w:p>
        </w:tc>
        <w:tc>
          <w:tcPr>
            <w:tcW w:w="959" w:type="dxa"/>
            <w:gridSpan w:val="2"/>
            <w:tcBorders>
              <w:top w:val="nil"/>
              <w:left w:val="nil"/>
              <w:bottom w:val="nil"/>
              <w:right w:val="nil"/>
            </w:tcBorders>
            <w:shd w:val="clear" w:color="auto" w:fill="auto"/>
            <w:noWrap/>
            <w:vAlign w:val="center"/>
            <w:hideMark/>
          </w:tcPr>
          <w:p w14:paraId="2F098279" w14:textId="4F80A280" w:rsidR="00A07210" w:rsidRPr="00CC703E" w:rsidRDefault="00A47A20" w:rsidP="00A07210">
            <w:pPr>
              <w:jc w:val="center"/>
              <w:rPr>
                <w:rFonts w:ascii="Arial" w:eastAsia="Times New Roman" w:hAnsi="Arial" w:cs="Arial"/>
                <w:color w:val="000000"/>
                <w:sz w:val="16"/>
                <w:szCs w:val="16"/>
                <w:lang w:val="en-US"/>
              </w:rPr>
            </w:pPr>
            <w:r>
              <w:rPr>
                <w:rFonts w:ascii="Arial" w:eastAsia="Times New Roman" w:hAnsi="Arial" w:cs="Arial"/>
                <w:color w:val="000000"/>
                <w:sz w:val="16"/>
                <w:szCs w:val="16"/>
                <w:lang w:val="en-US"/>
              </w:rPr>
              <w:t>47,</w:t>
            </w:r>
            <w:r w:rsidR="00A07210" w:rsidRPr="00CC703E">
              <w:rPr>
                <w:rFonts w:ascii="Arial" w:eastAsia="Times New Roman" w:hAnsi="Arial" w:cs="Arial"/>
                <w:color w:val="000000"/>
                <w:sz w:val="16"/>
                <w:szCs w:val="16"/>
                <w:lang w:val="en-US"/>
              </w:rPr>
              <w:t>74</w:t>
            </w:r>
          </w:p>
        </w:tc>
        <w:tc>
          <w:tcPr>
            <w:tcW w:w="1086" w:type="dxa"/>
            <w:vMerge/>
            <w:tcBorders>
              <w:top w:val="nil"/>
              <w:left w:val="nil"/>
              <w:bottom w:val="nil"/>
              <w:right w:val="nil"/>
            </w:tcBorders>
            <w:vAlign w:val="center"/>
            <w:hideMark/>
          </w:tcPr>
          <w:p w14:paraId="1ADF3340" w14:textId="77777777" w:rsidR="00A07210" w:rsidRPr="00CC703E" w:rsidRDefault="00A07210" w:rsidP="00A07210">
            <w:pPr>
              <w:jc w:val="center"/>
              <w:rPr>
                <w:rFonts w:ascii="Arial" w:eastAsia="Times New Roman" w:hAnsi="Arial" w:cs="Arial"/>
                <w:color w:val="000000"/>
                <w:sz w:val="16"/>
                <w:szCs w:val="16"/>
                <w:lang w:val="en-US"/>
              </w:rPr>
            </w:pPr>
          </w:p>
        </w:tc>
        <w:tc>
          <w:tcPr>
            <w:tcW w:w="959" w:type="dxa"/>
            <w:gridSpan w:val="2"/>
            <w:tcBorders>
              <w:top w:val="nil"/>
              <w:left w:val="nil"/>
              <w:bottom w:val="nil"/>
              <w:right w:val="nil"/>
            </w:tcBorders>
            <w:shd w:val="clear" w:color="auto" w:fill="auto"/>
            <w:noWrap/>
            <w:vAlign w:val="center"/>
            <w:hideMark/>
          </w:tcPr>
          <w:p w14:paraId="7FBDE92D"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w:t>
            </w:r>
          </w:p>
        </w:tc>
        <w:tc>
          <w:tcPr>
            <w:tcW w:w="1086" w:type="dxa"/>
            <w:tcBorders>
              <w:top w:val="nil"/>
              <w:left w:val="nil"/>
              <w:bottom w:val="nil"/>
              <w:right w:val="nil"/>
            </w:tcBorders>
            <w:shd w:val="clear" w:color="auto" w:fill="auto"/>
            <w:noWrap/>
            <w:vAlign w:val="center"/>
            <w:hideMark/>
          </w:tcPr>
          <w:p w14:paraId="33A755C4" w14:textId="77777777" w:rsidR="00A07210" w:rsidRPr="00CC703E" w:rsidRDefault="00A07210" w:rsidP="00A07210">
            <w:pPr>
              <w:jc w:val="center"/>
              <w:rPr>
                <w:rFonts w:ascii="Arial" w:eastAsia="Times New Roman" w:hAnsi="Arial" w:cs="Arial"/>
                <w:color w:val="000000"/>
                <w:sz w:val="16"/>
                <w:szCs w:val="16"/>
                <w:lang w:val="en-US"/>
              </w:rPr>
            </w:pPr>
          </w:p>
        </w:tc>
        <w:tc>
          <w:tcPr>
            <w:tcW w:w="911" w:type="dxa"/>
            <w:tcBorders>
              <w:top w:val="nil"/>
              <w:left w:val="nil"/>
              <w:bottom w:val="nil"/>
              <w:right w:val="nil"/>
            </w:tcBorders>
            <w:shd w:val="clear" w:color="auto" w:fill="auto"/>
            <w:noWrap/>
            <w:vAlign w:val="center"/>
            <w:hideMark/>
          </w:tcPr>
          <w:p w14:paraId="359201C4"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w:t>
            </w:r>
          </w:p>
        </w:tc>
        <w:tc>
          <w:tcPr>
            <w:tcW w:w="1134" w:type="dxa"/>
            <w:tcBorders>
              <w:top w:val="nil"/>
              <w:left w:val="nil"/>
              <w:bottom w:val="nil"/>
              <w:right w:val="nil"/>
            </w:tcBorders>
            <w:shd w:val="clear" w:color="auto" w:fill="auto"/>
            <w:noWrap/>
            <w:vAlign w:val="bottom"/>
            <w:hideMark/>
          </w:tcPr>
          <w:p w14:paraId="3D5A9392" w14:textId="77777777" w:rsidR="00A07210" w:rsidRPr="00CC703E" w:rsidRDefault="00A07210" w:rsidP="00A07210">
            <w:pPr>
              <w:rPr>
                <w:rFonts w:ascii="Arial" w:eastAsia="Times New Roman" w:hAnsi="Arial" w:cs="Arial"/>
                <w:color w:val="000000"/>
                <w:sz w:val="16"/>
                <w:szCs w:val="16"/>
                <w:lang w:val="en-US"/>
              </w:rPr>
            </w:pPr>
          </w:p>
        </w:tc>
      </w:tr>
      <w:tr w:rsidR="00A07210" w:rsidRPr="00CC703E" w14:paraId="699EAA1E" w14:textId="77777777" w:rsidTr="007C5286">
        <w:trPr>
          <w:trHeight w:val="73"/>
        </w:trPr>
        <w:tc>
          <w:tcPr>
            <w:tcW w:w="2127" w:type="dxa"/>
            <w:tcBorders>
              <w:top w:val="nil"/>
              <w:left w:val="nil"/>
              <w:bottom w:val="nil"/>
              <w:right w:val="nil"/>
            </w:tcBorders>
            <w:shd w:val="clear" w:color="auto" w:fill="auto"/>
            <w:noWrap/>
            <w:vAlign w:val="bottom"/>
            <w:hideMark/>
          </w:tcPr>
          <w:p w14:paraId="54DBD41E" w14:textId="77777777" w:rsidR="00A07210" w:rsidRPr="00CC703E" w:rsidRDefault="00A07210" w:rsidP="007C5286">
            <w:pPr>
              <w:ind w:firstLine="176"/>
              <w:rPr>
                <w:rFonts w:ascii="Arial" w:eastAsia="Times New Roman" w:hAnsi="Arial" w:cs="Arial"/>
                <w:sz w:val="16"/>
                <w:szCs w:val="16"/>
                <w:lang w:val="en-US"/>
              </w:rPr>
            </w:pPr>
            <w:r w:rsidRPr="00CC703E">
              <w:rPr>
                <w:rFonts w:ascii="Arial" w:eastAsia="Times New Roman" w:hAnsi="Arial" w:cs="Arial"/>
                <w:sz w:val="16"/>
                <w:szCs w:val="16"/>
                <w:lang w:val="en-US"/>
              </w:rPr>
              <w:t>Females</w:t>
            </w:r>
          </w:p>
        </w:tc>
        <w:tc>
          <w:tcPr>
            <w:tcW w:w="954" w:type="dxa"/>
            <w:gridSpan w:val="2"/>
            <w:tcBorders>
              <w:top w:val="nil"/>
              <w:left w:val="nil"/>
              <w:bottom w:val="nil"/>
              <w:right w:val="nil"/>
            </w:tcBorders>
            <w:shd w:val="clear" w:color="auto" w:fill="auto"/>
            <w:noWrap/>
            <w:vAlign w:val="center"/>
            <w:hideMark/>
          </w:tcPr>
          <w:p w14:paraId="10656B20" w14:textId="3499B76C" w:rsidR="00A07210" w:rsidRPr="00CC703E" w:rsidRDefault="00A47A20" w:rsidP="00A07210">
            <w:pPr>
              <w:jc w:val="center"/>
              <w:rPr>
                <w:rFonts w:ascii="Arial" w:eastAsia="Times New Roman" w:hAnsi="Arial" w:cs="Arial"/>
                <w:sz w:val="16"/>
                <w:szCs w:val="16"/>
                <w:lang w:val="en-US"/>
              </w:rPr>
            </w:pPr>
            <w:r>
              <w:rPr>
                <w:rFonts w:ascii="Arial" w:eastAsia="Times New Roman" w:hAnsi="Arial" w:cs="Arial"/>
                <w:sz w:val="16"/>
                <w:szCs w:val="16"/>
                <w:lang w:val="en-US"/>
              </w:rPr>
              <w:t>46,</w:t>
            </w:r>
            <w:r w:rsidR="00A07210" w:rsidRPr="00CC703E">
              <w:rPr>
                <w:rFonts w:ascii="Arial" w:eastAsia="Times New Roman" w:hAnsi="Arial" w:cs="Arial"/>
                <w:sz w:val="16"/>
                <w:szCs w:val="16"/>
                <w:lang w:val="en-US"/>
              </w:rPr>
              <w:t>4</w:t>
            </w:r>
          </w:p>
        </w:tc>
        <w:tc>
          <w:tcPr>
            <w:tcW w:w="1061" w:type="dxa"/>
            <w:vMerge/>
            <w:tcBorders>
              <w:top w:val="nil"/>
              <w:left w:val="nil"/>
              <w:bottom w:val="nil"/>
              <w:right w:val="nil"/>
            </w:tcBorders>
            <w:vAlign w:val="center"/>
            <w:hideMark/>
          </w:tcPr>
          <w:p w14:paraId="1DCB7781" w14:textId="77777777" w:rsidR="00A07210" w:rsidRPr="00CC703E" w:rsidRDefault="00A07210" w:rsidP="00A07210">
            <w:pPr>
              <w:jc w:val="center"/>
              <w:rPr>
                <w:rFonts w:ascii="Arial" w:eastAsia="Times New Roman" w:hAnsi="Arial" w:cs="Arial"/>
                <w:sz w:val="16"/>
                <w:szCs w:val="16"/>
                <w:lang w:val="en-US"/>
              </w:rPr>
            </w:pPr>
          </w:p>
        </w:tc>
        <w:tc>
          <w:tcPr>
            <w:tcW w:w="1038" w:type="dxa"/>
            <w:gridSpan w:val="2"/>
            <w:tcBorders>
              <w:top w:val="nil"/>
              <w:left w:val="nil"/>
              <w:bottom w:val="nil"/>
              <w:right w:val="nil"/>
            </w:tcBorders>
            <w:shd w:val="clear" w:color="auto" w:fill="auto"/>
            <w:noWrap/>
            <w:vAlign w:val="center"/>
            <w:hideMark/>
          </w:tcPr>
          <w:p w14:paraId="21B45147" w14:textId="221A9B85" w:rsidR="00A07210" w:rsidRPr="00CC703E" w:rsidRDefault="00A47A20" w:rsidP="00A07210">
            <w:pPr>
              <w:jc w:val="center"/>
              <w:rPr>
                <w:rFonts w:ascii="Arial" w:eastAsia="Times New Roman" w:hAnsi="Arial" w:cs="Arial"/>
                <w:sz w:val="16"/>
                <w:szCs w:val="16"/>
                <w:lang w:val="en-US"/>
              </w:rPr>
            </w:pPr>
            <w:r>
              <w:rPr>
                <w:rFonts w:ascii="Arial" w:eastAsia="Times New Roman" w:hAnsi="Arial" w:cs="Arial"/>
                <w:sz w:val="16"/>
                <w:szCs w:val="16"/>
                <w:lang w:val="en-US"/>
              </w:rPr>
              <w:t>20,</w:t>
            </w:r>
            <w:r w:rsidR="00A07210" w:rsidRPr="00CC703E">
              <w:rPr>
                <w:rFonts w:ascii="Arial" w:eastAsia="Times New Roman" w:hAnsi="Arial" w:cs="Arial"/>
                <w:sz w:val="16"/>
                <w:szCs w:val="16"/>
                <w:lang w:val="en-US"/>
              </w:rPr>
              <w:t>7</w:t>
            </w:r>
          </w:p>
        </w:tc>
        <w:tc>
          <w:tcPr>
            <w:tcW w:w="1085" w:type="dxa"/>
            <w:vMerge/>
            <w:tcBorders>
              <w:top w:val="nil"/>
              <w:left w:val="nil"/>
              <w:bottom w:val="nil"/>
              <w:right w:val="nil"/>
            </w:tcBorders>
            <w:vAlign w:val="center"/>
            <w:hideMark/>
          </w:tcPr>
          <w:p w14:paraId="1D9EDA3A" w14:textId="77777777" w:rsidR="00A07210" w:rsidRPr="00CC703E" w:rsidRDefault="00A07210" w:rsidP="00A07210">
            <w:pPr>
              <w:jc w:val="center"/>
              <w:rPr>
                <w:rFonts w:ascii="Arial" w:eastAsia="Times New Roman" w:hAnsi="Arial" w:cs="Arial"/>
                <w:sz w:val="16"/>
                <w:szCs w:val="16"/>
                <w:lang w:val="en-US"/>
              </w:rPr>
            </w:pPr>
          </w:p>
        </w:tc>
        <w:tc>
          <w:tcPr>
            <w:tcW w:w="959" w:type="dxa"/>
            <w:gridSpan w:val="2"/>
            <w:tcBorders>
              <w:top w:val="nil"/>
              <w:left w:val="nil"/>
              <w:bottom w:val="nil"/>
              <w:right w:val="nil"/>
            </w:tcBorders>
            <w:shd w:val="clear" w:color="auto" w:fill="auto"/>
            <w:noWrap/>
            <w:vAlign w:val="center"/>
            <w:hideMark/>
          </w:tcPr>
          <w:p w14:paraId="722696D8" w14:textId="1D237AF1" w:rsidR="00A07210" w:rsidRPr="00CC703E" w:rsidRDefault="00A47A20" w:rsidP="00A07210">
            <w:pPr>
              <w:jc w:val="center"/>
              <w:rPr>
                <w:rFonts w:ascii="Arial" w:eastAsia="Times New Roman" w:hAnsi="Arial" w:cs="Arial"/>
                <w:sz w:val="16"/>
                <w:szCs w:val="16"/>
                <w:lang w:val="en-US"/>
              </w:rPr>
            </w:pPr>
            <w:r>
              <w:rPr>
                <w:rFonts w:ascii="Arial" w:eastAsia="Times New Roman" w:hAnsi="Arial" w:cs="Arial"/>
                <w:sz w:val="16"/>
                <w:szCs w:val="16"/>
                <w:lang w:val="en-US"/>
              </w:rPr>
              <w:t>37,</w:t>
            </w:r>
            <w:r w:rsidR="00A07210" w:rsidRPr="00CC703E">
              <w:rPr>
                <w:rFonts w:ascii="Arial" w:eastAsia="Times New Roman" w:hAnsi="Arial" w:cs="Arial"/>
                <w:sz w:val="16"/>
                <w:szCs w:val="16"/>
                <w:lang w:val="en-US"/>
              </w:rPr>
              <w:t>0</w:t>
            </w:r>
          </w:p>
        </w:tc>
        <w:tc>
          <w:tcPr>
            <w:tcW w:w="1086" w:type="dxa"/>
            <w:vMerge/>
            <w:tcBorders>
              <w:top w:val="nil"/>
              <w:left w:val="nil"/>
              <w:bottom w:val="nil"/>
              <w:right w:val="nil"/>
            </w:tcBorders>
            <w:vAlign w:val="center"/>
            <w:hideMark/>
          </w:tcPr>
          <w:p w14:paraId="4D75CA03" w14:textId="77777777" w:rsidR="00A07210" w:rsidRPr="00CC703E" w:rsidRDefault="00A07210" w:rsidP="00A07210">
            <w:pPr>
              <w:jc w:val="center"/>
              <w:rPr>
                <w:rFonts w:ascii="Arial" w:eastAsia="Times New Roman" w:hAnsi="Arial" w:cs="Arial"/>
                <w:color w:val="000000"/>
                <w:sz w:val="16"/>
                <w:szCs w:val="16"/>
                <w:lang w:val="en-US"/>
              </w:rPr>
            </w:pPr>
          </w:p>
        </w:tc>
        <w:tc>
          <w:tcPr>
            <w:tcW w:w="959" w:type="dxa"/>
            <w:gridSpan w:val="2"/>
            <w:tcBorders>
              <w:top w:val="nil"/>
              <w:left w:val="nil"/>
              <w:bottom w:val="nil"/>
              <w:right w:val="nil"/>
            </w:tcBorders>
            <w:shd w:val="clear" w:color="auto" w:fill="auto"/>
            <w:noWrap/>
            <w:vAlign w:val="center"/>
            <w:hideMark/>
          </w:tcPr>
          <w:p w14:paraId="3AD3C482" w14:textId="792CADC6" w:rsidR="00A07210" w:rsidRPr="00CC703E" w:rsidRDefault="00A47A20" w:rsidP="00A07210">
            <w:pPr>
              <w:jc w:val="center"/>
              <w:rPr>
                <w:rFonts w:ascii="Arial" w:eastAsia="Times New Roman" w:hAnsi="Arial" w:cs="Arial"/>
                <w:color w:val="000000"/>
                <w:sz w:val="16"/>
                <w:szCs w:val="16"/>
                <w:lang w:val="en-US"/>
              </w:rPr>
            </w:pPr>
            <w:r>
              <w:rPr>
                <w:rFonts w:ascii="Arial" w:eastAsia="Times New Roman" w:hAnsi="Arial" w:cs="Arial"/>
                <w:color w:val="000000"/>
                <w:sz w:val="16"/>
                <w:szCs w:val="16"/>
                <w:lang w:val="en-US"/>
              </w:rPr>
              <w:t>34,</w:t>
            </w:r>
            <w:r w:rsidR="00A07210" w:rsidRPr="00CC703E">
              <w:rPr>
                <w:rFonts w:ascii="Arial" w:eastAsia="Times New Roman" w:hAnsi="Arial" w:cs="Arial"/>
                <w:color w:val="000000"/>
                <w:sz w:val="16"/>
                <w:szCs w:val="16"/>
                <w:lang w:val="en-US"/>
              </w:rPr>
              <w:t>29</w:t>
            </w:r>
          </w:p>
        </w:tc>
        <w:tc>
          <w:tcPr>
            <w:tcW w:w="1086" w:type="dxa"/>
            <w:vMerge/>
            <w:tcBorders>
              <w:top w:val="nil"/>
              <w:left w:val="nil"/>
              <w:bottom w:val="nil"/>
              <w:right w:val="nil"/>
            </w:tcBorders>
            <w:vAlign w:val="center"/>
            <w:hideMark/>
          </w:tcPr>
          <w:p w14:paraId="69268CE2" w14:textId="77777777" w:rsidR="00A07210" w:rsidRPr="00CC703E" w:rsidRDefault="00A07210" w:rsidP="00A07210">
            <w:pPr>
              <w:jc w:val="center"/>
              <w:rPr>
                <w:rFonts w:ascii="Arial" w:eastAsia="Times New Roman" w:hAnsi="Arial" w:cs="Arial"/>
                <w:color w:val="000000"/>
                <w:sz w:val="16"/>
                <w:szCs w:val="16"/>
                <w:lang w:val="en-US"/>
              </w:rPr>
            </w:pPr>
          </w:p>
        </w:tc>
        <w:tc>
          <w:tcPr>
            <w:tcW w:w="959" w:type="dxa"/>
            <w:gridSpan w:val="2"/>
            <w:tcBorders>
              <w:top w:val="nil"/>
              <w:left w:val="nil"/>
              <w:bottom w:val="nil"/>
              <w:right w:val="nil"/>
            </w:tcBorders>
            <w:shd w:val="clear" w:color="auto" w:fill="auto"/>
            <w:noWrap/>
            <w:vAlign w:val="center"/>
            <w:hideMark/>
          </w:tcPr>
          <w:p w14:paraId="06F7BC41"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w:t>
            </w:r>
          </w:p>
        </w:tc>
        <w:tc>
          <w:tcPr>
            <w:tcW w:w="1086" w:type="dxa"/>
            <w:tcBorders>
              <w:top w:val="nil"/>
              <w:left w:val="nil"/>
              <w:bottom w:val="nil"/>
              <w:right w:val="nil"/>
            </w:tcBorders>
            <w:shd w:val="clear" w:color="auto" w:fill="auto"/>
            <w:noWrap/>
            <w:vAlign w:val="center"/>
            <w:hideMark/>
          </w:tcPr>
          <w:p w14:paraId="68FDD0A5" w14:textId="77777777" w:rsidR="00A07210" w:rsidRPr="00CC703E" w:rsidRDefault="00A07210" w:rsidP="00A07210">
            <w:pPr>
              <w:jc w:val="center"/>
              <w:rPr>
                <w:rFonts w:ascii="Arial" w:eastAsia="Times New Roman" w:hAnsi="Arial" w:cs="Arial"/>
                <w:color w:val="000000"/>
                <w:sz w:val="16"/>
                <w:szCs w:val="16"/>
                <w:lang w:val="en-US"/>
              </w:rPr>
            </w:pPr>
          </w:p>
        </w:tc>
        <w:tc>
          <w:tcPr>
            <w:tcW w:w="911" w:type="dxa"/>
            <w:tcBorders>
              <w:top w:val="nil"/>
              <w:left w:val="nil"/>
              <w:bottom w:val="nil"/>
              <w:right w:val="nil"/>
            </w:tcBorders>
            <w:shd w:val="clear" w:color="auto" w:fill="auto"/>
            <w:noWrap/>
            <w:vAlign w:val="center"/>
            <w:hideMark/>
          </w:tcPr>
          <w:p w14:paraId="6C3A2B45"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w:t>
            </w:r>
          </w:p>
        </w:tc>
        <w:tc>
          <w:tcPr>
            <w:tcW w:w="1134" w:type="dxa"/>
            <w:tcBorders>
              <w:top w:val="nil"/>
              <w:left w:val="nil"/>
              <w:bottom w:val="nil"/>
              <w:right w:val="nil"/>
            </w:tcBorders>
            <w:shd w:val="clear" w:color="auto" w:fill="auto"/>
            <w:noWrap/>
            <w:vAlign w:val="bottom"/>
            <w:hideMark/>
          </w:tcPr>
          <w:p w14:paraId="0E9AF466" w14:textId="77777777" w:rsidR="00A07210" w:rsidRPr="00CC703E" w:rsidRDefault="00A07210" w:rsidP="00A07210">
            <w:pPr>
              <w:rPr>
                <w:rFonts w:ascii="Arial" w:eastAsia="Times New Roman" w:hAnsi="Arial" w:cs="Arial"/>
                <w:color w:val="000000"/>
                <w:sz w:val="16"/>
                <w:szCs w:val="16"/>
                <w:lang w:val="en-US"/>
              </w:rPr>
            </w:pPr>
          </w:p>
        </w:tc>
      </w:tr>
      <w:tr w:rsidR="00A07210" w:rsidRPr="00CC703E" w14:paraId="7091F1A8" w14:textId="77777777" w:rsidTr="007C5286">
        <w:trPr>
          <w:trHeight w:val="73"/>
        </w:trPr>
        <w:tc>
          <w:tcPr>
            <w:tcW w:w="14445" w:type="dxa"/>
            <w:gridSpan w:val="18"/>
            <w:tcBorders>
              <w:top w:val="nil"/>
              <w:left w:val="nil"/>
              <w:bottom w:val="nil"/>
              <w:right w:val="nil"/>
            </w:tcBorders>
            <w:shd w:val="clear" w:color="auto" w:fill="auto"/>
            <w:noWrap/>
            <w:vAlign w:val="bottom"/>
            <w:hideMark/>
          </w:tcPr>
          <w:p w14:paraId="06F14287" w14:textId="77777777" w:rsidR="00A07210" w:rsidRPr="00CC703E" w:rsidRDefault="00A07210" w:rsidP="00A07210">
            <w:pPr>
              <w:rPr>
                <w:rFonts w:ascii="Arial" w:eastAsia="Times New Roman" w:hAnsi="Arial" w:cs="Arial"/>
                <w:b/>
                <w:bCs/>
                <w:sz w:val="16"/>
                <w:szCs w:val="16"/>
                <w:lang w:val="en-US"/>
              </w:rPr>
            </w:pPr>
            <w:r w:rsidRPr="00CC703E">
              <w:rPr>
                <w:rFonts w:ascii="Arial" w:eastAsia="Times New Roman" w:hAnsi="Arial" w:cs="Arial"/>
                <w:b/>
                <w:bCs/>
                <w:sz w:val="16"/>
                <w:szCs w:val="16"/>
                <w:lang w:val="en-US"/>
              </w:rPr>
              <w:t>Diabetes</w:t>
            </w:r>
          </w:p>
        </w:tc>
      </w:tr>
      <w:tr w:rsidR="00A07210" w:rsidRPr="00CC703E" w14:paraId="5D75E267" w14:textId="77777777" w:rsidTr="007C5286">
        <w:trPr>
          <w:trHeight w:val="73"/>
        </w:trPr>
        <w:tc>
          <w:tcPr>
            <w:tcW w:w="2127" w:type="dxa"/>
            <w:tcBorders>
              <w:top w:val="nil"/>
              <w:left w:val="nil"/>
              <w:bottom w:val="nil"/>
              <w:right w:val="nil"/>
            </w:tcBorders>
            <w:shd w:val="clear" w:color="auto" w:fill="auto"/>
            <w:noWrap/>
            <w:vAlign w:val="bottom"/>
            <w:hideMark/>
          </w:tcPr>
          <w:p w14:paraId="29F0B836" w14:textId="3F5FE4F0" w:rsidR="00A07210" w:rsidRPr="00CC703E" w:rsidRDefault="00A07210" w:rsidP="00A07210">
            <w:pPr>
              <w:rPr>
                <w:rFonts w:ascii="Arial" w:eastAsia="Times New Roman" w:hAnsi="Arial" w:cs="Arial"/>
                <w:sz w:val="16"/>
                <w:szCs w:val="16"/>
                <w:lang w:val="en-US"/>
              </w:rPr>
            </w:pPr>
            <w:r w:rsidRPr="00CC703E">
              <w:rPr>
                <w:rFonts w:ascii="Arial" w:eastAsia="Times New Roman" w:hAnsi="Arial" w:cs="Arial"/>
                <w:sz w:val="16"/>
                <w:szCs w:val="16"/>
                <w:lang w:val="en-US"/>
              </w:rPr>
              <w:t xml:space="preserve">Both </w:t>
            </w:r>
            <w:r w:rsidR="007C5286" w:rsidRPr="00CC703E">
              <w:rPr>
                <w:rFonts w:ascii="Arial" w:eastAsia="Times New Roman" w:hAnsi="Arial" w:cs="Arial"/>
                <w:sz w:val="16"/>
                <w:szCs w:val="16"/>
                <w:lang w:val="en-US"/>
              </w:rPr>
              <w:t>s</w:t>
            </w:r>
            <w:r w:rsidRPr="00CC703E">
              <w:rPr>
                <w:rFonts w:ascii="Arial" w:eastAsia="Times New Roman" w:hAnsi="Arial" w:cs="Arial"/>
                <w:sz w:val="16"/>
                <w:szCs w:val="16"/>
                <w:lang w:val="en-US"/>
              </w:rPr>
              <w:t>exes</w:t>
            </w:r>
          </w:p>
        </w:tc>
        <w:tc>
          <w:tcPr>
            <w:tcW w:w="954" w:type="dxa"/>
            <w:gridSpan w:val="2"/>
            <w:tcBorders>
              <w:top w:val="nil"/>
              <w:left w:val="nil"/>
              <w:bottom w:val="nil"/>
              <w:right w:val="nil"/>
            </w:tcBorders>
            <w:shd w:val="clear" w:color="auto" w:fill="auto"/>
            <w:noWrap/>
            <w:vAlign w:val="center"/>
            <w:hideMark/>
          </w:tcPr>
          <w:p w14:paraId="12D7C4F7" w14:textId="154AA3C0" w:rsidR="00A07210" w:rsidRPr="00CC703E" w:rsidRDefault="00A47A20" w:rsidP="00A07210">
            <w:pPr>
              <w:jc w:val="center"/>
              <w:rPr>
                <w:rFonts w:ascii="Arial" w:eastAsia="Times New Roman" w:hAnsi="Arial" w:cs="Arial"/>
                <w:sz w:val="16"/>
                <w:szCs w:val="16"/>
                <w:lang w:val="en-US"/>
              </w:rPr>
            </w:pPr>
            <w:r>
              <w:rPr>
                <w:rFonts w:ascii="Arial" w:eastAsia="Times New Roman" w:hAnsi="Arial" w:cs="Arial"/>
                <w:sz w:val="16"/>
                <w:szCs w:val="16"/>
                <w:lang w:val="en-US"/>
              </w:rPr>
              <w:t>12,</w:t>
            </w:r>
            <w:r w:rsidR="00A07210" w:rsidRPr="00CC703E">
              <w:rPr>
                <w:rFonts w:ascii="Arial" w:eastAsia="Times New Roman" w:hAnsi="Arial" w:cs="Arial"/>
                <w:sz w:val="16"/>
                <w:szCs w:val="16"/>
                <w:lang w:val="en-US"/>
              </w:rPr>
              <w:t>3</w:t>
            </w:r>
          </w:p>
        </w:tc>
        <w:tc>
          <w:tcPr>
            <w:tcW w:w="1061" w:type="dxa"/>
            <w:vMerge w:val="restart"/>
            <w:tcBorders>
              <w:top w:val="nil"/>
              <w:left w:val="nil"/>
              <w:bottom w:val="nil"/>
              <w:right w:val="nil"/>
            </w:tcBorders>
            <w:shd w:val="clear" w:color="auto" w:fill="auto"/>
            <w:noWrap/>
            <w:vAlign w:val="center"/>
            <w:hideMark/>
          </w:tcPr>
          <w:p w14:paraId="7AABE6EF" w14:textId="2177ADBD" w:rsidR="00A07210" w:rsidRPr="00CC703E" w:rsidRDefault="00A47A20" w:rsidP="00A07210">
            <w:pPr>
              <w:jc w:val="center"/>
              <w:rPr>
                <w:rFonts w:ascii="Arial" w:eastAsia="Times New Roman" w:hAnsi="Arial" w:cs="Arial"/>
                <w:sz w:val="16"/>
                <w:szCs w:val="16"/>
                <w:lang w:val="en-US"/>
              </w:rPr>
            </w:pPr>
            <w:r>
              <w:rPr>
                <w:rFonts w:ascii="Arial" w:eastAsia="Times New Roman" w:hAnsi="Arial" w:cs="Arial"/>
                <w:sz w:val="16"/>
                <w:szCs w:val="16"/>
                <w:lang w:val="en-US"/>
              </w:rPr>
              <w:t>12,</w:t>
            </w:r>
            <w:r w:rsidR="00A07210" w:rsidRPr="00CC703E">
              <w:rPr>
                <w:rFonts w:ascii="Arial" w:eastAsia="Times New Roman" w:hAnsi="Arial" w:cs="Arial"/>
                <w:sz w:val="16"/>
                <w:szCs w:val="16"/>
                <w:lang w:val="en-US"/>
              </w:rPr>
              <w:t>6</w:t>
            </w:r>
          </w:p>
        </w:tc>
        <w:tc>
          <w:tcPr>
            <w:tcW w:w="1038" w:type="dxa"/>
            <w:gridSpan w:val="2"/>
            <w:tcBorders>
              <w:top w:val="nil"/>
              <w:left w:val="nil"/>
              <w:bottom w:val="nil"/>
              <w:right w:val="nil"/>
            </w:tcBorders>
            <w:shd w:val="clear" w:color="auto" w:fill="auto"/>
            <w:noWrap/>
            <w:vAlign w:val="center"/>
            <w:hideMark/>
          </w:tcPr>
          <w:p w14:paraId="2FC7494C" w14:textId="5FEABA26" w:rsidR="00A07210" w:rsidRPr="00CC703E" w:rsidRDefault="00A47A20" w:rsidP="00A07210">
            <w:pPr>
              <w:jc w:val="center"/>
              <w:rPr>
                <w:rFonts w:ascii="Arial" w:eastAsia="Times New Roman" w:hAnsi="Arial" w:cs="Arial"/>
                <w:sz w:val="16"/>
                <w:szCs w:val="16"/>
                <w:lang w:val="en-US"/>
              </w:rPr>
            </w:pPr>
            <w:r>
              <w:rPr>
                <w:rFonts w:ascii="Arial" w:eastAsia="Times New Roman" w:hAnsi="Arial" w:cs="Arial"/>
                <w:sz w:val="16"/>
                <w:szCs w:val="16"/>
                <w:lang w:val="en-US"/>
              </w:rPr>
              <w:t>8,</w:t>
            </w:r>
            <w:r w:rsidR="00A07210" w:rsidRPr="00CC703E">
              <w:rPr>
                <w:rFonts w:ascii="Arial" w:eastAsia="Times New Roman" w:hAnsi="Arial" w:cs="Arial"/>
                <w:sz w:val="16"/>
                <w:szCs w:val="16"/>
                <w:lang w:val="en-US"/>
              </w:rPr>
              <w:t>9</w:t>
            </w:r>
          </w:p>
        </w:tc>
        <w:tc>
          <w:tcPr>
            <w:tcW w:w="1085" w:type="dxa"/>
            <w:vMerge w:val="restart"/>
            <w:tcBorders>
              <w:top w:val="nil"/>
              <w:left w:val="nil"/>
              <w:bottom w:val="nil"/>
              <w:right w:val="nil"/>
            </w:tcBorders>
            <w:shd w:val="clear" w:color="auto" w:fill="auto"/>
            <w:noWrap/>
            <w:vAlign w:val="center"/>
            <w:hideMark/>
          </w:tcPr>
          <w:p w14:paraId="0B53C6CC" w14:textId="79D3AD6F" w:rsidR="00A07210" w:rsidRPr="00CC703E" w:rsidRDefault="00A47A20" w:rsidP="00A07210">
            <w:pPr>
              <w:jc w:val="center"/>
              <w:rPr>
                <w:rFonts w:ascii="Arial" w:eastAsia="Times New Roman" w:hAnsi="Arial" w:cs="Arial"/>
                <w:sz w:val="16"/>
                <w:szCs w:val="16"/>
                <w:lang w:val="en-US"/>
              </w:rPr>
            </w:pPr>
            <w:r>
              <w:rPr>
                <w:rFonts w:ascii="Arial" w:eastAsia="Times New Roman" w:hAnsi="Arial" w:cs="Arial"/>
                <w:sz w:val="16"/>
                <w:szCs w:val="16"/>
                <w:lang w:val="en-US"/>
              </w:rPr>
              <w:t>8,</w:t>
            </w:r>
            <w:r w:rsidR="00A07210" w:rsidRPr="00CC703E">
              <w:rPr>
                <w:rFonts w:ascii="Arial" w:eastAsia="Times New Roman" w:hAnsi="Arial" w:cs="Arial"/>
                <w:sz w:val="16"/>
                <w:szCs w:val="16"/>
                <w:lang w:val="en-US"/>
              </w:rPr>
              <w:t>5</w:t>
            </w:r>
          </w:p>
        </w:tc>
        <w:tc>
          <w:tcPr>
            <w:tcW w:w="959" w:type="dxa"/>
            <w:gridSpan w:val="2"/>
            <w:tcBorders>
              <w:top w:val="nil"/>
              <w:left w:val="nil"/>
              <w:bottom w:val="nil"/>
              <w:right w:val="nil"/>
            </w:tcBorders>
            <w:shd w:val="clear" w:color="auto" w:fill="auto"/>
            <w:noWrap/>
            <w:vAlign w:val="center"/>
            <w:hideMark/>
          </w:tcPr>
          <w:p w14:paraId="27FE3FF3" w14:textId="77777777" w:rsidR="00A07210" w:rsidRPr="00CC703E" w:rsidRDefault="00A07210" w:rsidP="00A07210">
            <w:pPr>
              <w:jc w:val="center"/>
              <w:rPr>
                <w:rFonts w:ascii="Arial" w:eastAsia="Times New Roman" w:hAnsi="Arial" w:cs="Arial"/>
                <w:sz w:val="16"/>
                <w:szCs w:val="16"/>
                <w:lang w:val="en-US"/>
              </w:rPr>
            </w:pPr>
          </w:p>
        </w:tc>
        <w:tc>
          <w:tcPr>
            <w:tcW w:w="1086" w:type="dxa"/>
            <w:vMerge w:val="restart"/>
            <w:tcBorders>
              <w:top w:val="nil"/>
              <w:left w:val="nil"/>
              <w:bottom w:val="nil"/>
              <w:right w:val="nil"/>
            </w:tcBorders>
            <w:shd w:val="clear" w:color="auto" w:fill="auto"/>
            <w:noWrap/>
            <w:vAlign w:val="center"/>
            <w:hideMark/>
          </w:tcPr>
          <w:p w14:paraId="5FE81DD3" w14:textId="1E9D2336"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10</w:t>
            </w:r>
            <w:r w:rsidR="00A47A20">
              <w:rPr>
                <w:rFonts w:ascii="Arial" w:eastAsia="Times New Roman" w:hAnsi="Arial" w:cs="Arial"/>
                <w:color w:val="000000"/>
                <w:sz w:val="16"/>
                <w:szCs w:val="16"/>
                <w:lang w:val="en-US"/>
              </w:rPr>
              <w:t>,</w:t>
            </w:r>
            <w:r w:rsidRPr="00CC703E">
              <w:rPr>
                <w:rFonts w:ascii="Arial" w:eastAsia="Times New Roman" w:hAnsi="Arial" w:cs="Arial"/>
                <w:color w:val="000000"/>
                <w:sz w:val="16"/>
                <w:szCs w:val="16"/>
                <w:lang w:val="en-US"/>
              </w:rPr>
              <w:t>3</w:t>
            </w:r>
          </w:p>
        </w:tc>
        <w:tc>
          <w:tcPr>
            <w:tcW w:w="959" w:type="dxa"/>
            <w:gridSpan w:val="2"/>
            <w:tcBorders>
              <w:top w:val="nil"/>
              <w:left w:val="nil"/>
              <w:bottom w:val="nil"/>
              <w:right w:val="nil"/>
            </w:tcBorders>
            <w:shd w:val="clear" w:color="auto" w:fill="auto"/>
            <w:noWrap/>
            <w:vAlign w:val="center"/>
            <w:hideMark/>
          </w:tcPr>
          <w:p w14:paraId="66CD0B9B"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w:t>
            </w:r>
          </w:p>
        </w:tc>
        <w:tc>
          <w:tcPr>
            <w:tcW w:w="1086" w:type="dxa"/>
            <w:tcBorders>
              <w:top w:val="nil"/>
              <w:left w:val="nil"/>
              <w:bottom w:val="nil"/>
              <w:right w:val="nil"/>
            </w:tcBorders>
            <w:shd w:val="clear" w:color="auto" w:fill="auto"/>
            <w:noWrap/>
            <w:vAlign w:val="center"/>
            <w:hideMark/>
          </w:tcPr>
          <w:p w14:paraId="63431EFC" w14:textId="77777777" w:rsidR="00A07210" w:rsidRPr="00CC703E" w:rsidRDefault="00A07210" w:rsidP="00A07210">
            <w:pPr>
              <w:jc w:val="center"/>
              <w:rPr>
                <w:rFonts w:ascii="Arial" w:eastAsia="Times New Roman" w:hAnsi="Arial" w:cs="Arial"/>
                <w:color w:val="000000"/>
                <w:sz w:val="16"/>
                <w:szCs w:val="16"/>
                <w:lang w:val="en-US"/>
              </w:rPr>
            </w:pPr>
          </w:p>
        </w:tc>
        <w:tc>
          <w:tcPr>
            <w:tcW w:w="959" w:type="dxa"/>
            <w:gridSpan w:val="2"/>
            <w:tcBorders>
              <w:top w:val="nil"/>
              <w:left w:val="nil"/>
              <w:bottom w:val="nil"/>
              <w:right w:val="nil"/>
            </w:tcBorders>
            <w:shd w:val="clear" w:color="auto" w:fill="auto"/>
            <w:noWrap/>
            <w:vAlign w:val="center"/>
            <w:hideMark/>
          </w:tcPr>
          <w:p w14:paraId="2108960C"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w:t>
            </w:r>
          </w:p>
        </w:tc>
        <w:tc>
          <w:tcPr>
            <w:tcW w:w="1086" w:type="dxa"/>
            <w:tcBorders>
              <w:top w:val="nil"/>
              <w:left w:val="nil"/>
              <w:bottom w:val="nil"/>
              <w:right w:val="nil"/>
            </w:tcBorders>
            <w:shd w:val="clear" w:color="auto" w:fill="auto"/>
            <w:noWrap/>
            <w:vAlign w:val="center"/>
            <w:hideMark/>
          </w:tcPr>
          <w:p w14:paraId="6170FE6F" w14:textId="77777777" w:rsidR="00A07210" w:rsidRPr="00CC703E" w:rsidRDefault="00A07210" w:rsidP="00A07210">
            <w:pPr>
              <w:jc w:val="center"/>
              <w:rPr>
                <w:rFonts w:ascii="Arial" w:eastAsia="Times New Roman" w:hAnsi="Arial" w:cs="Arial"/>
                <w:color w:val="000000"/>
                <w:sz w:val="16"/>
                <w:szCs w:val="16"/>
                <w:lang w:val="en-US"/>
              </w:rPr>
            </w:pPr>
          </w:p>
        </w:tc>
        <w:tc>
          <w:tcPr>
            <w:tcW w:w="911" w:type="dxa"/>
            <w:tcBorders>
              <w:top w:val="nil"/>
              <w:left w:val="nil"/>
              <w:bottom w:val="nil"/>
              <w:right w:val="nil"/>
            </w:tcBorders>
            <w:shd w:val="clear" w:color="auto" w:fill="auto"/>
            <w:noWrap/>
            <w:vAlign w:val="center"/>
            <w:hideMark/>
          </w:tcPr>
          <w:p w14:paraId="46DDCB61"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w:t>
            </w:r>
          </w:p>
        </w:tc>
        <w:tc>
          <w:tcPr>
            <w:tcW w:w="1134" w:type="dxa"/>
            <w:tcBorders>
              <w:top w:val="nil"/>
              <w:left w:val="nil"/>
              <w:bottom w:val="nil"/>
              <w:right w:val="nil"/>
            </w:tcBorders>
            <w:shd w:val="clear" w:color="auto" w:fill="auto"/>
            <w:noWrap/>
            <w:vAlign w:val="center"/>
            <w:hideMark/>
          </w:tcPr>
          <w:p w14:paraId="45D02706" w14:textId="77777777" w:rsidR="00A07210" w:rsidRPr="00CC703E" w:rsidRDefault="00A07210" w:rsidP="00A07210">
            <w:pPr>
              <w:jc w:val="center"/>
              <w:rPr>
                <w:rFonts w:ascii="Arial" w:eastAsia="Times New Roman" w:hAnsi="Arial" w:cs="Arial"/>
                <w:color w:val="000000"/>
                <w:sz w:val="16"/>
                <w:szCs w:val="16"/>
                <w:lang w:val="en-US"/>
              </w:rPr>
            </w:pPr>
          </w:p>
        </w:tc>
      </w:tr>
      <w:tr w:rsidR="00A07210" w:rsidRPr="00CC703E" w14:paraId="729F624B" w14:textId="77777777" w:rsidTr="007C5286">
        <w:trPr>
          <w:trHeight w:val="73"/>
        </w:trPr>
        <w:tc>
          <w:tcPr>
            <w:tcW w:w="2127" w:type="dxa"/>
            <w:tcBorders>
              <w:top w:val="nil"/>
              <w:left w:val="nil"/>
              <w:bottom w:val="nil"/>
              <w:right w:val="nil"/>
            </w:tcBorders>
            <w:shd w:val="clear" w:color="auto" w:fill="auto"/>
            <w:noWrap/>
            <w:vAlign w:val="bottom"/>
            <w:hideMark/>
          </w:tcPr>
          <w:p w14:paraId="0E7B5F5D" w14:textId="77777777" w:rsidR="00A07210" w:rsidRPr="00CC703E" w:rsidRDefault="00A07210" w:rsidP="007C5286">
            <w:pPr>
              <w:ind w:firstLine="176"/>
              <w:rPr>
                <w:rFonts w:ascii="Arial" w:eastAsia="Times New Roman" w:hAnsi="Arial" w:cs="Arial"/>
                <w:sz w:val="16"/>
                <w:szCs w:val="16"/>
                <w:lang w:val="en-US"/>
              </w:rPr>
            </w:pPr>
            <w:r w:rsidRPr="00CC703E">
              <w:rPr>
                <w:rFonts w:ascii="Arial" w:eastAsia="Times New Roman" w:hAnsi="Arial" w:cs="Arial"/>
                <w:sz w:val="16"/>
                <w:szCs w:val="16"/>
                <w:lang w:val="en-US"/>
              </w:rPr>
              <w:t>Males</w:t>
            </w:r>
          </w:p>
        </w:tc>
        <w:tc>
          <w:tcPr>
            <w:tcW w:w="954" w:type="dxa"/>
            <w:gridSpan w:val="2"/>
            <w:tcBorders>
              <w:top w:val="nil"/>
              <w:left w:val="nil"/>
              <w:bottom w:val="nil"/>
              <w:right w:val="nil"/>
            </w:tcBorders>
            <w:shd w:val="clear" w:color="auto" w:fill="auto"/>
            <w:noWrap/>
            <w:vAlign w:val="center"/>
            <w:hideMark/>
          </w:tcPr>
          <w:p w14:paraId="2E063360" w14:textId="11B11FDD" w:rsidR="00A07210" w:rsidRPr="00CC703E" w:rsidRDefault="00A47A20" w:rsidP="00A07210">
            <w:pPr>
              <w:jc w:val="center"/>
              <w:rPr>
                <w:rFonts w:ascii="Arial" w:eastAsia="Times New Roman" w:hAnsi="Arial" w:cs="Arial"/>
                <w:sz w:val="16"/>
                <w:szCs w:val="16"/>
                <w:lang w:val="en-US"/>
              </w:rPr>
            </w:pPr>
            <w:r>
              <w:rPr>
                <w:rFonts w:ascii="Arial" w:eastAsia="Times New Roman" w:hAnsi="Arial" w:cs="Arial"/>
                <w:sz w:val="16"/>
                <w:szCs w:val="16"/>
                <w:lang w:val="en-US"/>
              </w:rPr>
              <w:t>12,</w:t>
            </w:r>
            <w:r w:rsidR="00A07210" w:rsidRPr="00CC703E">
              <w:rPr>
                <w:rFonts w:ascii="Arial" w:eastAsia="Times New Roman" w:hAnsi="Arial" w:cs="Arial"/>
                <w:sz w:val="16"/>
                <w:szCs w:val="16"/>
                <w:lang w:val="en-US"/>
              </w:rPr>
              <w:t>1</w:t>
            </w:r>
          </w:p>
        </w:tc>
        <w:tc>
          <w:tcPr>
            <w:tcW w:w="1061" w:type="dxa"/>
            <w:vMerge/>
            <w:tcBorders>
              <w:top w:val="nil"/>
              <w:left w:val="nil"/>
              <w:bottom w:val="nil"/>
              <w:right w:val="nil"/>
            </w:tcBorders>
            <w:vAlign w:val="center"/>
            <w:hideMark/>
          </w:tcPr>
          <w:p w14:paraId="3EEDB361" w14:textId="77777777" w:rsidR="00A07210" w:rsidRPr="00CC703E" w:rsidRDefault="00A07210" w:rsidP="00A07210">
            <w:pPr>
              <w:jc w:val="center"/>
              <w:rPr>
                <w:rFonts w:ascii="Arial" w:eastAsia="Times New Roman" w:hAnsi="Arial" w:cs="Arial"/>
                <w:sz w:val="16"/>
                <w:szCs w:val="16"/>
                <w:lang w:val="en-US"/>
              </w:rPr>
            </w:pPr>
          </w:p>
        </w:tc>
        <w:tc>
          <w:tcPr>
            <w:tcW w:w="1038" w:type="dxa"/>
            <w:gridSpan w:val="2"/>
            <w:tcBorders>
              <w:top w:val="nil"/>
              <w:left w:val="nil"/>
              <w:bottom w:val="nil"/>
              <w:right w:val="nil"/>
            </w:tcBorders>
            <w:shd w:val="clear" w:color="auto" w:fill="auto"/>
            <w:noWrap/>
            <w:vAlign w:val="center"/>
            <w:hideMark/>
          </w:tcPr>
          <w:p w14:paraId="40077158" w14:textId="120B15A7" w:rsidR="00A07210" w:rsidRPr="00CC703E" w:rsidRDefault="00A47A20" w:rsidP="00A07210">
            <w:pPr>
              <w:jc w:val="center"/>
              <w:rPr>
                <w:rFonts w:ascii="Arial" w:eastAsia="Times New Roman" w:hAnsi="Arial" w:cs="Arial"/>
                <w:sz w:val="16"/>
                <w:szCs w:val="16"/>
                <w:lang w:val="en-US"/>
              </w:rPr>
            </w:pPr>
            <w:r>
              <w:rPr>
                <w:rFonts w:ascii="Arial" w:eastAsia="Times New Roman" w:hAnsi="Arial" w:cs="Arial"/>
                <w:sz w:val="16"/>
                <w:szCs w:val="16"/>
                <w:lang w:val="en-US"/>
              </w:rPr>
              <w:t>8,</w:t>
            </w:r>
            <w:r w:rsidR="00A07210" w:rsidRPr="00CC703E">
              <w:rPr>
                <w:rFonts w:ascii="Arial" w:eastAsia="Times New Roman" w:hAnsi="Arial" w:cs="Arial"/>
                <w:sz w:val="16"/>
                <w:szCs w:val="16"/>
                <w:lang w:val="en-US"/>
              </w:rPr>
              <w:t>5</w:t>
            </w:r>
          </w:p>
        </w:tc>
        <w:tc>
          <w:tcPr>
            <w:tcW w:w="1085" w:type="dxa"/>
            <w:vMerge/>
            <w:tcBorders>
              <w:top w:val="nil"/>
              <w:left w:val="nil"/>
              <w:bottom w:val="nil"/>
              <w:right w:val="nil"/>
            </w:tcBorders>
            <w:vAlign w:val="center"/>
            <w:hideMark/>
          </w:tcPr>
          <w:p w14:paraId="78942664" w14:textId="77777777" w:rsidR="00A07210" w:rsidRPr="00CC703E" w:rsidRDefault="00A07210" w:rsidP="00A07210">
            <w:pPr>
              <w:jc w:val="center"/>
              <w:rPr>
                <w:rFonts w:ascii="Arial" w:eastAsia="Times New Roman" w:hAnsi="Arial" w:cs="Arial"/>
                <w:sz w:val="16"/>
                <w:szCs w:val="16"/>
                <w:lang w:val="en-US"/>
              </w:rPr>
            </w:pPr>
          </w:p>
        </w:tc>
        <w:tc>
          <w:tcPr>
            <w:tcW w:w="959" w:type="dxa"/>
            <w:gridSpan w:val="2"/>
            <w:tcBorders>
              <w:top w:val="nil"/>
              <w:left w:val="nil"/>
              <w:bottom w:val="nil"/>
              <w:right w:val="nil"/>
            </w:tcBorders>
            <w:shd w:val="clear" w:color="auto" w:fill="auto"/>
            <w:noWrap/>
            <w:vAlign w:val="center"/>
            <w:hideMark/>
          </w:tcPr>
          <w:p w14:paraId="6691B9F8" w14:textId="54324467" w:rsidR="00A07210" w:rsidRPr="00CC703E" w:rsidRDefault="00A47A20" w:rsidP="00A07210">
            <w:pPr>
              <w:jc w:val="center"/>
              <w:rPr>
                <w:rFonts w:ascii="Arial" w:eastAsia="Times New Roman" w:hAnsi="Arial" w:cs="Arial"/>
                <w:sz w:val="16"/>
                <w:szCs w:val="16"/>
                <w:lang w:val="en-US"/>
              </w:rPr>
            </w:pPr>
            <w:r>
              <w:rPr>
                <w:rFonts w:ascii="Arial" w:eastAsia="Times New Roman" w:hAnsi="Arial" w:cs="Arial"/>
                <w:sz w:val="16"/>
                <w:szCs w:val="16"/>
                <w:lang w:val="en-US"/>
              </w:rPr>
              <w:t>11,</w:t>
            </w:r>
            <w:r w:rsidR="00A07210" w:rsidRPr="00CC703E">
              <w:rPr>
                <w:rFonts w:ascii="Arial" w:eastAsia="Times New Roman" w:hAnsi="Arial" w:cs="Arial"/>
                <w:sz w:val="16"/>
                <w:szCs w:val="16"/>
                <w:lang w:val="en-US"/>
              </w:rPr>
              <w:t>4</w:t>
            </w:r>
          </w:p>
        </w:tc>
        <w:tc>
          <w:tcPr>
            <w:tcW w:w="1086" w:type="dxa"/>
            <w:vMerge/>
            <w:tcBorders>
              <w:top w:val="nil"/>
              <w:left w:val="nil"/>
              <w:bottom w:val="nil"/>
              <w:right w:val="nil"/>
            </w:tcBorders>
            <w:vAlign w:val="center"/>
            <w:hideMark/>
          </w:tcPr>
          <w:p w14:paraId="7F9851CE" w14:textId="77777777" w:rsidR="00A07210" w:rsidRPr="00CC703E" w:rsidRDefault="00A07210" w:rsidP="00A07210">
            <w:pPr>
              <w:jc w:val="center"/>
              <w:rPr>
                <w:rFonts w:ascii="Arial" w:eastAsia="Times New Roman" w:hAnsi="Arial" w:cs="Arial"/>
                <w:color w:val="000000"/>
                <w:sz w:val="16"/>
                <w:szCs w:val="16"/>
                <w:lang w:val="en-US"/>
              </w:rPr>
            </w:pPr>
          </w:p>
        </w:tc>
        <w:tc>
          <w:tcPr>
            <w:tcW w:w="959" w:type="dxa"/>
            <w:gridSpan w:val="2"/>
            <w:tcBorders>
              <w:top w:val="nil"/>
              <w:left w:val="nil"/>
              <w:bottom w:val="nil"/>
              <w:right w:val="nil"/>
            </w:tcBorders>
            <w:shd w:val="clear" w:color="auto" w:fill="auto"/>
            <w:noWrap/>
            <w:vAlign w:val="center"/>
            <w:hideMark/>
          </w:tcPr>
          <w:p w14:paraId="11874F90"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w:t>
            </w:r>
          </w:p>
        </w:tc>
        <w:tc>
          <w:tcPr>
            <w:tcW w:w="1086" w:type="dxa"/>
            <w:tcBorders>
              <w:top w:val="nil"/>
              <w:left w:val="nil"/>
              <w:bottom w:val="nil"/>
              <w:right w:val="nil"/>
            </w:tcBorders>
            <w:shd w:val="clear" w:color="auto" w:fill="auto"/>
            <w:noWrap/>
            <w:vAlign w:val="center"/>
            <w:hideMark/>
          </w:tcPr>
          <w:p w14:paraId="0F040761" w14:textId="77777777" w:rsidR="00A07210" w:rsidRPr="00CC703E" w:rsidRDefault="00A07210" w:rsidP="00A07210">
            <w:pPr>
              <w:jc w:val="center"/>
              <w:rPr>
                <w:rFonts w:ascii="Arial" w:eastAsia="Times New Roman" w:hAnsi="Arial" w:cs="Arial"/>
                <w:color w:val="000000"/>
                <w:sz w:val="16"/>
                <w:szCs w:val="16"/>
                <w:lang w:val="en-US"/>
              </w:rPr>
            </w:pPr>
          </w:p>
        </w:tc>
        <w:tc>
          <w:tcPr>
            <w:tcW w:w="959" w:type="dxa"/>
            <w:gridSpan w:val="2"/>
            <w:tcBorders>
              <w:top w:val="nil"/>
              <w:left w:val="nil"/>
              <w:bottom w:val="nil"/>
              <w:right w:val="nil"/>
            </w:tcBorders>
            <w:shd w:val="clear" w:color="auto" w:fill="auto"/>
            <w:noWrap/>
            <w:vAlign w:val="center"/>
            <w:hideMark/>
          </w:tcPr>
          <w:p w14:paraId="289BD354"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w:t>
            </w:r>
          </w:p>
        </w:tc>
        <w:tc>
          <w:tcPr>
            <w:tcW w:w="1086" w:type="dxa"/>
            <w:tcBorders>
              <w:top w:val="nil"/>
              <w:left w:val="nil"/>
              <w:bottom w:val="nil"/>
              <w:right w:val="nil"/>
            </w:tcBorders>
            <w:shd w:val="clear" w:color="auto" w:fill="auto"/>
            <w:noWrap/>
            <w:vAlign w:val="center"/>
            <w:hideMark/>
          </w:tcPr>
          <w:p w14:paraId="7D07151A" w14:textId="77777777" w:rsidR="00A07210" w:rsidRPr="00CC703E" w:rsidRDefault="00A07210" w:rsidP="00A07210">
            <w:pPr>
              <w:jc w:val="center"/>
              <w:rPr>
                <w:rFonts w:ascii="Arial" w:eastAsia="Times New Roman" w:hAnsi="Arial" w:cs="Arial"/>
                <w:color w:val="000000"/>
                <w:sz w:val="16"/>
                <w:szCs w:val="16"/>
                <w:lang w:val="en-US"/>
              </w:rPr>
            </w:pPr>
          </w:p>
        </w:tc>
        <w:tc>
          <w:tcPr>
            <w:tcW w:w="911" w:type="dxa"/>
            <w:tcBorders>
              <w:top w:val="nil"/>
              <w:left w:val="nil"/>
              <w:bottom w:val="nil"/>
              <w:right w:val="nil"/>
            </w:tcBorders>
            <w:shd w:val="clear" w:color="auto" w:fill="auto"/>
            <w:noWrap/>
            <w:vAlign w:val="center"/>
            <w:hideMark/>
          </w:tcPr>
          <w:p w14:paraId="13C1939D"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w:t>
            </w:r>
          </w:p>
        </w:tc>
        <w:tc>
          <w:tcPr>
            <w:tcW w:w="1134" w:type="dxa"/>
            <w:tcBorders>
              <w:top w:val="nil"/>
              <w:left w:val="nil"/>
              <w:bottom w:val="nil"/>
              <w:right w:val="nil"/>
            </w:tcBorders>
            <w:shd w:val="clear" w:color="auto" w:fill="auto"/>
            <w:noWrap/>
            <w:vAlign w:val="center"/>
            <w:hideMark/>
          </w:tcPr>
          <w:p w14:paraId="0448A99B" w14:textId="77777777" w:rsidR="00A07210" w:rsidRPr="00CC703E" w:rsidRDefault="00A07210" w:rsidP="00A07210">
            <w:pPr>
              <w:jc w:val="center"/>
              <w:rPr>
                <w:rFonts w:ascii="Arial" w:eastAsia="Times New Roman" w:hAnsi="Arial" w:cs="Arial"/>
                <w:color w:val="000000"/>
                <w:sz w:val="16"/>
                <w:szCs w:val="16"/>
                <w:lang w:val="en-US"/>
              </w:rPr>
            </w:pPr>
          </w:p>
        </w:tc>
      </w:tr>
      <w:tr w:rsidR="00A07210" w:rsidRPr="00CC703E" w14:paraId="343958A4" w14:textId="77777777" w:rsidTr="007C5286">
        <w:trPr>
          <w:trHeight w:val="73"/>
        </w:trPr>
        <w:tc>
          <w:tcPr>
            <w:tcW w:w="2127" w:type="dxa"/>
            <w:tcBorders>
              <w:top w:val="nil"/>
              <w:left w:val="nil"/>
              <w:bottom w:val="nil"/>
              <w:right w:val="nil"/>
            </w:tcBorders>
            <w:shd w:val="clear" w:color="auto" w:fill="auto"/>
            <w:noWrap/>
            <w:vAlign w:val="bottom"/>
            <w:hideMark/>
          </w:tcPr>
          <w:p w14:paraId="678ABFEB" w14:textId="77777777" w:rsidR="00A07210" w:rsidRPr="00CC703E" w:rsidRDefault="00A07210" w:rsidP="007C5286">
            <w:pPr>
              <w:ind w:firstLine="176"/>
              <w:rPr>
                <w:rFonts w:ascii="Arial" w:eastAsia="Times New Roman" w:hAnsi="Arial" w:cs="Arial"/>
                <w:sz w:val="16"/>
                <w:szCs w:val="16"/>
                <w:lang w:val="en-US"/>
              </w:rPr>
            </w:pPr>
            <w:r w:rsidRPr="00CC703E">
              <w:rPr>
                <w:rFonts w:ascii="Arial" w:eastAsia="Times New Roman" w:hAnsi="Arial" w:cs="Arial"/>
                <w:sz w:val="16"/>
                <w:szCs w:val="16"/>
                <w:lang w:val="en-US"/>
              </w:rPr>
              <w:t>Females</w:t>
            </w:r>
          </w:p>
        </w:tc>
        <w:tc>
          <w:tcPr>
            <w:tcW w:w="954" w:type="dxa"/>
            <w:gridSpan w:val="2"/>
            <w:tcBorders>
              <w:top w:val="nil"/>
              <w:left w:val="nil"/>
              <w:bottom w:val="nil"/>
              <w:right w:val="nil"/>
            </w:tcBorders>
            <w:shd w:val="clear" w:color="auto" w:fill="auto"/>
            <w:noWrap/>
            <w:vAlign w:val="center"/>
            <w:hideMark/>
          </w:tcPr>
          <w:p w14:paraId="50F19122" w14:textId="1289BA57" w:rsidR="00A07210" w:rsidRPr="00CC703E" w:rsidRDefault="00A47A20" w:rsidP="00A07210">
            <w:pPr>
              <w:jc w:val="center"/>
              <w:rPr>
                <w:rFonts w:ascii="Arial" w:eastAsia="Times New Roman" w:hAnsi="Arial" w:cs="Arial"/>
                <w:sz w:val="16"/>
                <w:szCs w:val="16"/>
                <w:lang w:val="en-US"/>
              </w:rPr>
            </w:pPr>
            <w:r>
              <w:rPr>
                <w:rFonts w:ascii="Arial" w:eastAsia="Times New Roman" w:hAnsi="Arial" w:cs="Arial"/>
                <w:sz w:val="16"/>
                <w:szCs w:val="16"/>
                <w:lang w:val="en-US"/>
              </w:rPr>
              <w:t>12,</w:t>
            </w:r>
            <w:r w:rsidR="00A07210" w:rsidRPr="00CC703E">
              <w:rPr>
                <w:rFonts w:ascii="Arial" w:eastAsia="Times New Roman" w:hAnsi="Arial" w:cs="Arial"/>
                <w:sz w:val="16"/>
                <w:szCs w:val="16"/>
                <w:lang w:val="en-US"/>
              </w:rPr>
              <w:t>4</w:t>
            </w:r>
          </w:p>
        </w:tc>
        <w:tc>
          <w:tcPr>
            <w:tcW w:w="1061" w:type="dxa"/>
            <w:vMerge/>
            <w:tcBorders>
              <w:top w:val="nil"/>
              <w:left w:val="nil"/>
              <w:bottom w:val="nil"/>
              <w:right w:val="nil"/>
            </w:tcBorders>
            <w:vAlign w:val="center"/>
            <w:hideMark/>
          </w:tcPr>
          <w:p w14:paraId="5E599B5E" w14:textId="77777777" w:rsidR="00A07210" w:rsidRPr="00CC703E" w:rsidRDefault="00A07210" w:rsidP="00A07210">
            <w:pPr>
              <w:jc w:val="center"/>
              <w:rPr>
                <w:rFonts w:ascii="Arial" w:eastAsia="Times New Roman" w:hAnsi="Arial" w:cs="Arial"/>
                <w:sz w:val="16"/>
                <w:szCs w:val="16"/>
                <w:lang w:val="en-US"/>
              </w:rPr>
            </w:pPr>
          </w:p>
        </w:tc>
        <w:tc>
          <w:tcPr>
            <w:tcW w:w="1038" w:type="dxa"/>
            <w:gridSpan w:val="2"/>
            <w:tcBorders>
              <w:top w:val="nil"/>
              <w:left w:val="nil"/>
              <w:bottom w:val="nil"/>
              <w:right w:val="nil"/>
            </w:tcBorders>
            <w:shd w:val="clear" w:color="auto" w:fill="auto"/>
            <w:noWrap/>
            <w:vAlign w:val="center"/>
            <w:hideMark/>
          </w:tcPr>
          <w:p w14:paraId="2EAA5312" w14:textId="14B73634" w:rsidR="00A07210" w:rsidRPr="00CC703E" w:rsidRDefault="00A47A20" w:rsidP="00A07210">
            <w:pPr>
              <w:jc w:val="center"/>
              <w:rPr>
                <w:rFonts w:ascii="Arial" w:eastAsia="Times New Roman" w:hAnsi="Arial" w:cs="Arial"/>
                <w:sz w:val="16"/>
                <w:szCs w:val="16"/>
                <w:lang w:val="en-US"/>
              </w:rPr>
            </w:pPr>
            <w:r>
              <w:rPr>
                <w:rFonts w:ascii="Arial" w:eastAsia="Times New Roman" w:hAnsi="Arial" w:cs="Arial"/>
                <w:sz w:val="16"/>
                <w:szCs w:val="16"/>
                <w:lang w:val="en-US"/>
              </w:rPr>
              <w:t>9,</w:t>
            </w:r>
            <w:r w:rsidR="00A07210" w:rsidRPr="00CC703E">
              <w:rPr>
                <w:rFonts w:ascii="Arial" w:eastAsia="Times New Roman" w:hAnsi="Arial" w:cs="Arial"/>
                <w:sz w:val="16"/>
                <w:szCs w:val="16"/>
                <w:lang w:val="en-US"/>
              </w:rPr>
              <w:t>3</w:t>
            </w:r>
          </w:p>
        </w:tc>
        <w:tc>
          <w:tcPr>
            <w:tcW w:w="1085" w:type="dxa"/>
            <w:vMerge/>
            <w:tcBorders>
              <w:top w:val="nil"/>
              <w:left w:val="nil"/>
              <w:bottom w:val="nil"/>
              <w:right w:val="nil"/>
            </w:tcBorders>
            <w:vAlign w:val="center"/>
            <w:hideMark/>
          </w:tcPr>
          <w:p w14:paraId="57419EEC" w14:textId="77777777" w:rsidR="00A07210" w:rsidRPr="00CC703E" w:rsidRDefault="00A07210" w:rsidP="00A07210">
            <w:pPr>
              <w:jc w:val="center"/>
              <w:rPr>
                <w:rFonts w:ascii="Arial" w:eastAsia="Times New Roman" w:hAnsi="Arial" w:cs="Arial"/>
                <w:sz w:val="16"/>
                <w:szCs w:val="16"/>
                <w:lang w:val="en-US"/>
              </w:rPr>
            </w:pPr>
          </w:p>
        </w:tc>
        <w:tc>
          <w:tcPr>
            <w:tcW w:w="959" w:type="dxa"/>
            <w:gridSpan w:val="2"/>
            <w:tcBorders>
              <w:top w:val="nil"/>
              <w:left w:val="nil"/>
              <w:bottom w:val="nil"/>
              <w:right w:val="nil"/>
            </w:tcBorders>
            <w:shd w:val="clear" w:color="auto" w:fill="auto"/>
            <w:noWrap/>
            <w:vAlign w:val="center"/>
            <w:hideMark/>
          </w:tcPr>
          <w:p w14:paraId="0B7AA538" w14:textId="1B011D19" w:rsidR="00A07210" w:rsidRPr="00CC703E" w:rsidRDefault="00A47A20" w:rsidP="00A07210">
            <w:pPr>
              <w:jc w:val="center"/>
              <w:rPr>
                <w:rFonts w:ascii="Arial" w:eastAsia="Times New Roman" w:hAnsi="Arial" w:cs="Arial"/>
                <w:sz w:val="16"/>
                <w:szCs w:val="16"/>
                <w:lang w:val="en-US"/>
              </w:rPr>
            </w:pPr>
            <w:r>
              <w:rPr>
                <w:rFonts w:ascii="Arial" w:eastAsia="Times New Roman" w:hAnsi="Arial" w:cs="Arial"/>
                <w:sz w:val="16"/>
                <w:szCs w:val="16"/>
                <w:lang w:val="en-US"/>
              </w:rPr>
              <w:t>9,</w:t>
            </w:r>
            <w:r w:rsidR="00A07210" w:rsidRPr="00CC703E">
              <w:rPr>
                <w:rFonts w:ascii="Arial" w:eastAsia="Times New Roman" w:hAnsi="Arial" w:cs="Arial"/>
                <w:sz w:val="16"/>
                <w:szCs w:val="16"/>
                <w:lang w:val="en-US"/>
              </w:rPr>
              <w:t>2</w:t>
            </w:r>
          </w:p>
        </w:tc>
        <w:tc>
          <w:tcPr>
            <w:tcW w:w="1086" w:type="dxa"/>
            <w:vMerge/>
            <w:tcBorders>
              <w:top w:val="nil"/>
              <w:left w:val="nil"/>
              <w:bottom w:val="nil"/>
              <w:right w:val="nil"/>
            </w:tcBorders>
            <w:vAlign w:val="center"/>
            <w:hideMark/>
          </w:tcPr>
          <w:p w14:paraId="7B2114E1" w14:textId="77777777" w:rsidR="00A07210" w:rsidRPr="00CC703E" w:rsidRDefault="00A07210" w:rsidP="00A07210">
            <w:pPr>
              <w:jc w:val="center"/>
              <w:rPr>
                <w:rFonts w:ascii="Arial" w:eastAsia="Times New Roman" w:hAnsi="Arial" w:cs="Arial"/>
                <w:color w:val="000000"/>
                <w:sz w:val="16"/>
                <w:szCs w:val="16"/>
                <w:lang w:val="en-US"/>
              </w:rPr>
            </w:pPr>
          </w:p>
        </w:tc>
        <w:tc>
          <w:tcPr>
            <w:tcW w:w="959" w:type="dxa"/>
            <w:gridSpan w:val="2"/>
            <w:tcBorders>
              <w:top w:val="nil"/>
              <w:left w:val="nil"/>
              <w:bottom w:val="nil"/>
              <w:right w:val="nil"/>
            </w:tcBorders>
            <w:shd w:val="clear" w:color="auto" w:fill="auto"/>
            <w:noWrap/>
            <w:vAlign w:val="center"/>
            <w:hideMark/>
          </w:tcPr>
          <w:p w14:paraId="3F2AFD24"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w:t>
            </w:r>
          </w:p>
        </w:tc>
        <w:tc>
          <w:tcPr>
            <w:tcW w:w="1086" w:type="dxa"/>
            <w:tcBorders>
              <w:top w:val="nil"/>
              <w:left w:val="nil"/>
              <w:bottom w:val="nil"/>
              <w:right w:val="nil"/>
            </w:tcBorders>
            <w:shd w:val="clear" w:color="auto" w:fill="auto"/>
            <w:noWrap/>
            <w:vAlign w:val="center"/>
            <w:hideMark/>
          </w:tcPr>
          <w:p w14:paraId="6F3E1C3A" w14:textId="77777777" w:rsidR="00A07210" w:rsidRPr="00CC703E" w:rsidRDefault="00A07210" w:rsidP="00A07210">
            <w:pPr>
              <w:jc w:val="center"/>
              <w:rPr>
                <w:rFonts w:ascii="Arial" w:eastAsia="Times New Roman" w:hAnsi="Arial" w:cs="Arial"/>
                <w:color w:val="000000"/>
                <w:sz w:val="16"/>
                <w:szCs w:val="16"/>
                <w:lang w:val="en-US"/>
              </w:rPr>
            </w:pPr>
          </w:p>
        </w:tc>
        <w:tc>
          <w:tcPr>
            <w:tcW w:w="959" w:type="dxa"/>
            <w:gridSpan w:val="2"/>
            <w:tcBorders>
              <w:top w:val="nil"/>
              <w:left w:val="nil"/>
              <w:bottom w:val="nil"/>
              <w:right w:val="nil"/>
            </w:tcBorders>
            <w:shd w:val="clear" w:color="auto" w:fill="auto"/>
            <w:noWrap/>
            <w:vAlign w:val="center"/>
            <w:hideMark/>
          </w:tcPr>
          <w:p w14:paraId="3CCDC838"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w:t>
            </w:r>
          </w:p>
        </w:tc>
        <w:tc>
          <w:tcPr>
            <w:tcW w:w="1086" w:type="dxa"/>
            <w:tcBorders>
              <w:top w:val="nil"/>
              <w:left w:val="nil"/>
              <w:bottom w:val="nil"/>
              <w:right w:val="nil"/>
            </w:tcBorders>
            <w:shd w:val="clear" w:color="auto" w:fill="auto"/>
            <w:noWrap/>
            <w:vAlign w:val="center"/>
            <w:hideMark/>
          </w:tcPr>
          <w:p w14:paraId="3D86DC98" w14:textId="77777777" w:rsidR="00A07210" w:rsidRPr="00CC703E" w:rsidRDefault="00A07210" w:rsidP="00A07210">
            <w:pPr>
              <w:jc w:val="center"/>
              <w:rPr>
                <w:rFonts w:ascii="Arial" w:eastAsia="Times New Roman" w:hAnsi="Arial" w:cs="Arial"/>
                <w:color w:val="000000"/>
                <w:sz w:val="16"/>
                <w:szCs w:val="16"/>
                <w:lang w:val="en-US"/>
              </w:rPr>
            </w:pPr>
          </w:p>
        </w:tc>
        <w:tc>
          <w:tcPr>
            <w:tcW w:w="911" w:type="dxa"/>
            <w:tcBorders>
              <w:top w:val="nil"/>
              <w:left w:val="nil"/>
              <w:bottom w:val="nil"/>
              <w:right w:val="nil"/>
            </w:tcBorders>
            <w:shd w:val="clear" w:color="auto" w:fill="auto"/>
            <w:noWrap/>
            <w:vAlign w:val="center"/>
            <w:hideMark/>
          </w:tcPr>
          <w:p w14:paraId="79C97B4C"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w:t>
            </w:r>
          </w:p>
        </w:tc>
        <w:tc>
          <w:tcPr>
            <w:tcW w:w="1134" w:type="dxa"/>
            <w:tcBorders>
              <w:top w:val="nil"/>
              <w:left w:val="nil"/>
              <w:bottom w:val="nil"/>
              <w:right w:val="nil"/>
            </w:tcBorders>
            <w:shd w:val="clear" w:color="auto" w:fill="auto"/>
            <w:noWrap/>
            <w:vAlign w:val="center"/>
            <w:hideMark/>
          </w:tcPr>
          <w:p w14:paraId="418C08C6" w14:textId="77777777" w:rsidR="00A07210" w:rsidRPr="00CC703E" w:rsidRDefault="00A07210" w:rsidP="00A07210">
            <w:pPr>
              <w:jc w:val="center"/>
              <w:rPr>
                <w:rFonts w:ascii="Arial" w:eastAsia="Times New Roman" w:hAnsi="Arial" w:cs="Arial"/>
                <w:color w:val="000000"/>
                <w:sz w:val="16"/>
                <w:szCs w:val="16"/>
                <w:lang w:val="en-US"/>
              </w:rPr>
            </w:pPr>
          </w:p>
        </w:tc>
      </w:tr>
      <w:tr w:rsidR="00A07210" w:rsidRPr="00CC703E" w14:paraId="02608863" w14:textId="77777777" w:rsidTr="007C5286">
        <w:trPr>
          <w:trHeight w:val="73"/>
        </w:trPr>
        <w:tc>
          <w:tcPr>
            <w:tcW w:w="14445" w:type="dxa"/>
            <w:gridSpan w:val="18"/>
            <w:tcBorders>
              <w:top w:val="nil"/>
              <w:left w:val="nil"/>
              <w:bottom w:val="nil"/>
              <w:right w:val="nil"/>
            </w:tcBorders>
            <w:shd w:val="clear" w:color="auto" w:fill="auto"/>
            <w:noWrap/>
            <w:vAlign w:val="bottom"/>
            <w:hideMark/>
          </w:tcPr>
          <w:p w14:paraId="170A54B6" w14:textId="77777777" w:rsidR="00A07210" w:rsidRPr="00CC703E" w:rsidRDefault="00A07210" w:rsidP="00A07210">
            <w:pPr>
              <w:rPr>
                <w:rFonts w:ascii="Arial" w:eastAsia="Times New Roman" w:hAnsi="Arial" w:cs="Arial"/>
                <w:b/>
                <w:bCs/>
                <w:sz w:val="16"/>
                <w:szCs w:val="16"/>
                <w:lang w:val="en-US"/>
              </w:rPr>
            </w:pPr>
            <w:r w:rsidRPr="00CC703E">
              <w:rPr>
                <w:rFonts w:ascii="Arial" w:eastAsia="Times New Roman" w:hAnsi="Arial" w:cs="Arial"/>
                <w:b/>
                <w:bCs/>
                <w:sz w:val="16"/>
                <w:szCs w:val="16"/>
                <w:lang w:val="en-US"/>
              </w:rPr>
              <w:t>Smoking</w:t>
            </w:r>
          </w:p>
        </w:tc>
      </w:tr>
      <w:tr w:rsidR="00A07210" w:rsidRPr="00CC703E" w14:paraId="6B852E91" w14:textId="77777777" w:rsidTr="007C5286">
        <w:trPr>
          <w:trHeight w:val="73"/>
        </w:trPr>
        <w:tc>
          <w:tcPr>
            <w:tcW w:w="2127" w:type="dxa"/>
            <w:tcBorders>
              <w:top w:val="nil"/>
              <w:left w:val="nil"/>
              <w:bottom w:val="nil"/>
              <w:right w:val="nil"/>
            </w:tcBorders>
            <w:shd w:val="clear" w:color="auto" w:fill="auto"/>
            <w:noWrap/>
            <w:vAlign w:val="bottom"/>
            <w:hideMark/>
          </w:tcPr>
          <w:p w14:paraId="4C5CEF44" w14:textId="5CDE997C" w:rsidR="00A07210" w:rsidRPr="00CC703E" w:rsidRDefault="00A07210" w:rsidP="00A07210">
            <w:pPr>
              <w:rPr>
                <w:rFonts w:ascii="Arial" w:eastAsia="Times New Roman" w:hAnsi="Arial" w:cs="Arial"/>
                <w:sz w:val="16"/>
                <w:szCs w:val="16"/>
                <w:lang w:val="en-US"/>
              </w:rPr>
            </w:pPr>
            <w:r w:rsidRPr="00CC703E">
              <w:rPr>
                <w:rFonts w:ascii="Arial" w:eastAsia="Times New Roman" w:hAnsi="Arial" w:cs="Arial"/>
                <w:sz w:val="16"/>
                <w:szCs w:val="16"/>
                <w:lang w:val="en-US"/>
              </w:rPr>
              <w:t xml:space="preserve">Both </w:t>
            </w:r>
            <w:r w:rsidR="007C5286" w:rsidRPr="00CC703E">
              <w:rPr>
                <w:rFonts w:ascii="Arial" w:eastAsia="Times New Roman" w:hAnsi="Arial" w:cs="Arial"/>
                <w:sz w:val="16"/>
                <w:szCs w:val="16"/>
                <w:lang w:val="en-US"/>
              </w:rPr>
              <w:t>s</w:t>
            </w:r>
            <w:r w:rsidRPr="00CC703E">
              <w:rPr>
                <w:rFonts w:ascii="Arial" w:eastAsia="Times New Roman" w:hAnsi="Arial" w:cs="Arial"/>
                <w:sz w:val="16"/>
                <w:szCs w:val="16"/>
                <w:lang w:val="en-US"/>
              </w:rPr>
              <w:t>exes</w:t>
            </w:r>
          </w:p>
        </w:tc>
        <w:tc>
          <w:tcPr>
            <w:tcW w:w="954" w:type="dxa"/>
            <w:gridSpan w:val="2"/>
            <w:tcBorders>
              <w:top w:val="nil"/>
              <w:left w:val="nil"/>
              <w:bottom w:val="nil"/>
              <w:right w:val="nil"/>
            </w:tcBorders>
            <w:shd w:val="clear" w:color="auto" w:fill="auto"/>
            <w:noWrap/>
            <w:vAlign w:val="center"/>
            <w:hideMark/>
          </w:tcPr>
          <w:p w14:paraId="2453F17A" w14:textId="493FDB0A" w:rsidR="00A07210" w:rsidRPr="00CC703E" w:rsidRDefault="00A47A20" w:rsidP="00A07210">
            <w:pPr>
              <w:jc w:val="center"/>
              <w:rPr>
                <w:rFonts w:ascii="Arial" w:eastAsia="Times New Roman" w:hAnsi="Arial" w:cs="Arial"/>
                <w:sz w:val="16"/>
                <w:szCs w:val="16"/>
                <w:lang w:val="en-US"/>
              </w:rPr>
            </w:pPr>
            <w:r>
              <w:rPr>
                <w:rFonts w:ascii="Arial" w:eastAsia="Times New Roman" w:hAnsi="Arial" w:cs="Arial"/>
                <w:sz w:val="16"/>
                <w:szCs w:val="16"/>
                <w:lang w:val="en-US"/>
              </w:rPr>
              <w:t>20,</w:t>
            </w:r>
            <w:r w:rsidR="00A07210" w:rsidRPr="00CC703E">
              <w:rPr>
                <w:rFonts w:ascii="Arial" w:eastAsia="Times New Roman" w:hAnsi="Arial" w:cs="Arial"/>
                <w:sz w:val="16"/>
                <w:szCs w:val="16"/>
                <w:lang w:val="en-US"/>
              </w:rPr>
              <w:t>3</w:t>
            </w:r>
          </w:p>
        </w:tc>
        <w:tc>
          <w:tcPr>
            <w:tcW w:w="1061" w:type="dxa"/>
            <w:vMerge w:val="restart"/>
            <w:tcBorders>
              <w:top w:val="nil"/>
              <w:left w:val="nil"/>
              <w:bottom w:val="single" w:sz="8" w:space="0" w:color="000000"/>
              <w:right w:val="nil"/>
            </w:tcBorders>
            <w:shd w:val="clear" w:color="auto" w:fill="auto"/>
            <w:noWrap/>
            <w:vAlign w:val="center"/>
            <w:hideMark/>
          </w:tcPr>
          <w:p w14:paraId="4363A3C5" w14:textId="497AFA9D" w:rsidR="00A07210" w:rsidRPr="00CC703E" w:rsidRDefault="00A47A20" w:rsidP="00A07210">
            <w:pPr>
              <w:jc w:val="center"/>
              <w:rPr>
                <w:rFonts w:ascii="Arial" w:eastAsia="Times New Roman" w:hAnsi="Arial" w:cs="Arial"/>
                <w:sz w:val="16"/>
                <w:szCs w:val="16"/>
                <w:lang w:val="en-US"/>
              </w:rPr>
            </w:pPr>
            <w:r>
              <w:rPr>
                <w:rFonts w:ascii="Arial" w:eastAsia="Times New Roman" w:hAnsi="Arial" w:cs="Arial"/>
                <w:sz w:val="16"/>
                <w:szCs w:val="16"/>
                <w:lang w:val="en-US"/>
              </w:rPr>
              <w:t>19,</w:t>
            </w:r>
            <w:r w:rsidR="00A07210" w:rsidRPr="00CC703E">
              <w:rPr>
                <w:rFonts w:ascii="Arial" w:eastAsia="Times New Roman" w:hAnsi="Arial" w:cs="Arial"/>
                <w:sz w:val="16"/>
                <w:szCs w:val="16"/>
                <w:lang w:val="en-US"/>
              </w:rPr>
              <w:t>8</w:t>
            </w:r>
          </w:p>
        </w:tc>
        <w:tc>
          <w:tcPr>
            <w:tcW w:w="1038" w:type="dxa"/>
            <w:gridSpan w:val="2"/>
            <w:tcBorders>
              <w:top w:val="nil"/>
              <w:left w:val="nil"/>
              <w:bottom w:val="nil"/>
              <w:right w:val="nil"/>
            </w:tcBorders>
            <w:shd w:val="clear" w:color="auto" w:fill="auto"/>
            <w:noWrap/>
            <w:vAlign w:val="center"/>
            <w:hideMark/>
          </w:tcPr>
          <w:p w14:paraId="608E9D39" w14:textId="4F147B82" w:rsidR="00A07210" w:rsidRPr="00CC703E" w:rsidRDefault="00A47A20" w:rsidP="00A07210">
            <w:pPr>
              <w:jc w:val="center"/>
              <w:rPr>
                <w:rFonts w:ascii="Arial" w:eastAsia="Times New Roman" w:hAnsi="Arial" w:cs="Arial"/>
                <w:sz w:val="16"/>
                <w:szCs w:val="16"/>
                <w:lang w:val="en-US"/>
              </w:rPr>
            </w:pPr>
            <w:r>
              <w:rPr>
                <w:rFonts w:ascii="Arial" w:eastAsia="Times New Roman" w:hAnsi="Arial" w:cs="Arial"/>
                <w:sz w:val="16"/>
                <w:szCs w:val="16"/>
                <w:lang w:val="en-US"/>
              </w:rPr>
              <w:t>16,</w:t>
            </w:r>
            <w:r w:rsidR="00A07210" w:rsidRPr="00CC703E">
              <w:rPr>
                <w:rFonts w:ascii="Arial" w:eastAsia="Times New Roman" w:hAnsi="Arial" w:cs="Arial"/>
                <w:sz w:val="16"/>
                <w:szCs w:val="16"/>
                <w:lang w:val="en-US"/>
              </w:rPr>
              <w:t>3</w:t>
            </w:r>
          </w:p>
        </w:tc>
        <w:tc>
          <w:tcPr>
            <w:tcW w:w="1085" w:type="dxa"/>
            <w:vMerge w:val="restart"/>
            <w:tcBorders>
              <w:top w:val="nil"/>
              <w:left w:val="nil"/>
              <w:bottom w:val="single" w:sz="8" w:space="0" w:color="000000"/>
              <w:right w:val="nil"/>
            </w:tcBorders>
            <w:shd w:val="clear" w:color="auto" w:fill="auto"/>
            <w:noWrap/>
            <w:vAlign w:val="center"/>
            <w:hideMark/>
          </w:tcPr>
          <w:p w14:paraId="5A3279AF" w14:textId="5CCB5121" w:rsidR="00A07210" w:rsidRPr="00CC703E" w:rsidRDefault="00A47A20" w:rsidP="00A07210">
            <w:pPr>
              <w:jc w:val="center"/>
              <w:rPr>
                <w:rFonts w:ascii="Arial" w:eastAsia="Times New Roman" w:hAnsi="Arial" w:cs="Arial"/>
                <w:sz w:val="16"/>
                <w:szCs w:val="16"/>
                <w:lang w:val="en-US"/>
              </w:rPr>
            </w:pPr>
            <w:r>
              <w:rPr>
                <w:rFonts w:ascii="Arial" w:eastAsia="Times New Roman" w:hAnsi="Arial" w:cs="Arial"/>
                <w:sz w:val="16"/>
                <w:szCs w:val="16"/>
                <w:lang w:val="en-US"/>
              </w:rPr>
              <w:t>17,</w:t>
            </w:r>
            <w:r w:rsidR="00A07210" w:rsidRPr="00CC703E">
              <w:rPr>
                <w:rFonts w:ascii="Arial" w:eastAsia="Times New Roman" w:hAnsi="Arial" w:cs="Arial"/>
                <w:sz w:val="16"/>
                <w:szCs w:val="16"/>
                <w:lang w:val="en-US"/>
              </w:rPr>
              <w:t>1</w:t>
            </w:r>
          </w:p>
        </w:tc>
        <w:tc>
          <w:tcPr>
            <w:tcW w:w="959" w:type="dxa"/>
            <w:gridSpan w:val="2"/>
            <w:tcBorders>
              <w:top w:val="nil"/>
              <w:left w:val="nil"/>
              <w:bottom w:val="nil"/>
              <w:right w:val="nil"/>
            </w:tcBorders>
            <w:shd w:val="clear" w:color="auto" w:fill="auto"/>
            <w:noWrap/>
            <w:vAlign w:val="center"/>
            <w:hideMark/>
          </w:tcPr>
          <w:p w14:paraId="5D731094" w14:textId="77777777" w:rsidR="00A07210" w:rsidRPr="00CC703E" w:rsidRDefault="00A07210" w:rsidP="00A07210">
            <w:pPr>
              <w:jc w:val="center"/>
              <w:rPr>
                <w:rFonts w:ascii="Arial" w:eastAsia="Times New Roman" w:hAnsi="Arial" w:cs="Arial"/>
                <w:sz w:val="16"/>
                <w:szCs w:val="16"/>
                <w:lang w:val="en-US"/>
              </w:rPr>
            </w:pPr>
          </w:p>
        </w:tc>
        <w:tc>
          <w:tcPr>
            <w:tcW w:w="1086" w:type="dxa"/>
            <w:vMerge w:val="restart"/>
            <w:tcBorders>
              <w:top w:val="nil"/>
              <w:left w:val="nil"/>
              <w:bottom w:val="single" w:sz="8" w:space="0" w:color="000000"/>
              <w:right w:val="nil"/>
            </w:tcBorders>
            <w:shd w:val="clear" w:color="auto" w:fill="auto"/>
            <w:noWrap/>
            <w:vAlign w:val="center"/>
            <w:hideMark/>
          </w:tcPr>
          <w:p w14:paraId="224FEE16" w14:textId="33226B6F" w:rsidR="00A07210" w:rsidRPr="00CC703E" w:rsidRDefault="00A47A20" w:rsidP="00A07210">
            <w:pPr>
              <w:jc w:val="center"/>
              <w:rPr>
                <w:rFonts w:ascii="Arial" w:eastAsia="Times New Roman" w:hAnsi="Arial" w:cs="Arial"/>
                <w:color w:val="000000"/>
                <w:sz w:val="16"/>
                <w:szCs w:val="16"/>
                <w:lang w:val="en-US"/>
              </w:rPr>
            </w:pPr>
            <w:r>
              <w:rPr>
                <w:rFonts w:ascii="Arial" w:eastAsia="Times New Roman" w:hAnsi="Arial" w:cs="Arial"/>
                <w:color w:val="000000"/>
                <w:sz w:val="16"/>
                <w:szCs w:val="16"/>
                <w:lang w:val="en-US"/>
              </w:rPr>
              <w:t>15,</w:t>
            </w:r>
            <w:r w:rsidR="00A07210" w:rsidRPr="00CC703E">
              <w:rPr>
                <w:rFonts w:ascii="Arial" w:eastAsia="Times New Roman" w:hAnsi="Arial" w:cs="Arial"/>
                <w:color w:val="000000"/>
                <w:sz w:val="16"/>
                <w:szCs w:val="16"/>
                <w:lang w:val="en-US"/>
              </w:rPr>
              <w:t>1</w:t>
            </w:r>
          </w:p>
        </w:tc>
        <w:tc>
          <w:tcPr>
            <w:tcW w:w="959" w:type="dxa"/>
            <w:gridSpan w:val="2"/>
            <w:tcBorders>
              <w:top w:val="nil"/>
              <w:left w:val="nil"/>
              <w:bottom w:val="nil"/>
              <w:right w:val="nil"/>
            </w:tcBorders>
            <w:shd w:val="clear" w:color="auto" w:fill="auto"/>
            <w:noWrap/>
            <w:vAlign w:val="center"/>
            <w:hideMark/>
          </w:tcPr>
          <w:p w14:paraId="6F6D802E"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w:t>
            </w:r>
          </w:p>
        </w:tc>
        <w:tc>
          <w:tcPr>
            <w:tcW w:w="1086" w:type="dxa"/>
            <w:tcBorders>
              <w:top w:val="nil"/>
              <w:left w:val="nil"/>
              <w:bottom w:val="nil"/>
              <w:right w:val="nil"/>
            </w:tcBorders>
            <w:shd w:val="clear" w:color="auto" w:fill="auto"/>
            <w:noWrap/>
            <w:vAlign w:val="center"/>
            <w:hideMark/>
          </w:tcPr>
          <w:p w14:paraId="56DB5BC5" w14:textId="77777777" w:rsidR="00A07210" w:rsidRPr="00CC703E" w:rsidRDefault="00A07210" w:rsidP="00A07210">
            <w:pPr>
              <w:jc w:val="center"/>
              <w:rPr>
                <w:rFonts w:ascii="Arial" w:eastAsia="Times New Roman" w:hAnsi="Arial" w:cs="Arial"/>
                <w:color w:val="000000"/>
                <w:sz w:val="16"/>
                <w:szCs w:val="16"/>
                <w:lang w:val="en-US"/>
              </w:rPr>
            </w:pPr>
          </w:p>
        </w:tc>
        <w:tc>
          <w:tcPr>
            <w:tcW w:w="959" w:type="dxa"/>
            <w:gridSpan w:val="2"/>
            <w:tcBorders>
              <w:top w:val="nil"/>
              <w:left w:val="nil"/>
              <w:bottom w:val="nil"/>
              <w:right w:val="nil"/>
            </w:tcBorders>
            <w:shd w:val="clear" w:color="auto" w:fill="auto"/>
            <w:noWrap/>
            <w:vAlign w:val="center"/>
            <w:hideMark/>
          </w:tcPr>
          <w:p w14:paraId="385C8688"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w:t>
            </w:r>
          </w:p>
        </w:tc>
        <w:tc>
          <w:tcPr>
            <w:tcW w:w="1086" w:type="dxa"/>
            <w:tcBorders>
              <w:top w:val="nil"/>
              <w:left w:val="nil"/>
              <w:bottom w:val="nil"/>
              <w:right w:val="nil"/>
            </w:tcBorders>
            <w:shd w:val="clear" w:color="auto" w:fill="auto"/>
            <w:noWrap/>
            <w:vAlign w:val="center"/>
            <w:hideMark/>
          </w:tcPr>
          <w:p w14:paraId="50A1F3CF" w14:textId="77777777" w:rsidR="00A07210" w:rsidRPr="00CC703E" w:rsidRDefault="00A07210" w:rsidP="00A07210">
            <w:pPr>
              <w:jc w:val="center"/>
              <w:rPr>
                <w:rFonts w:ascii="Arial" w:eastAsia="Times New Roman" w:hAnsi="Arial" w:cs="Arial"/>
                <w:color w:val="000000"/>
                <w:sz w:val="16"/>
                <w:szCs w:val="16"/>
                <w:lang w:val="en-US"/>
              </w:rPr>
            </w:pPr>
          </w:p>
        </w:tc>
        <w:tc>
          <w:tcPr>
            <w:tcW w:w="911" w:type="dxa"/>
            <w:tcBorders>
              <w:top w:val="nil"/>
              <w:left w:val="nil"/>
              <w:bottom w:val="nil"/>
              <w:right w:val="nil"/>
            </w:tcBorders>
            <w:shd w:val="clear" w:color="auto" w:fill="auto"/>
            <w:noWrap/>
            <w:vAlign w:val="center"/>
            <w:hideMark/>
          </w:tcPr>
          <w:p w14:paraId="70133552"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w:t>
            </w:r>
          </w:p>
        </w:tc>
        <w:tc>
          <w:tcPr>
            <w:tcW w:w="1134" w:type="dxa"/>
            <w:vMerge w:val="restart"/>
            <w:tcBorders>
              <w:top w:val="nil"/>
              <w:left w:val="nil"/>
              <w:bottom w:val="single" w:sz="8" w:space="0" w:color="000000"/>
              <w:right w:val="nil"/>
            </w:tcBorders>
            <w:shd w:val="clear" w:color="auto" w:fill="auto"/>
            <w:noWrap/>
            <w:vAlign w:val="center"/>
            <w:hideMark/>
          </w:tcPr>
          <w:p w14:paraId="2BF184EC" w14:textId="20517AC5" w:rsidR="00A07210" w:rsidRPr="00CC703E" w:rsidRDefault="00A47A20" w:rsidP="00A07210">
            <w:pPr>
              <w:jc w:val="center"/>
              <w:rPr>
                <w:rFonts w:ascii="Arial" w:eastAsia="Times New Roman" w:hAnsi="Arial" w:cs="Arial"/>
                <w:color w:val="000000"/>
                <w:sz w:val="16"/>
                <w:szCs w:val="16"/>
                <w:lang w:val="en-US"/>
              </w:rPr>
            </w:pPr>
            <w:r>
              <w:rPr>
                <w:rFonts w:ascii="Arial" w:eastAsia="Times New Roman" w:hAnsi="Arial" w:cs="Arial"/>
                <w:color w:val="000000"/>
                <w:sz w:val="16"/>
                <w:szCs w:val="16"/>
                <w:lang w:val="en-US"/>
              </w:rPr>
              <w:t>17,</w:t>
            </w:r>
            <w:r w:rsidR="00A07210" w:rsidRPr="00CC703E">
              <w:rPr>
                <w:rFonts w:ascii="Arial" w:eastAsia="Times New Roman" w:hAnsi="Arial" w:cs="Arial"/>
                <w:color w:val="000000"/>
                <w:sz w:val="16"/>
                <w:szCs w:val="16"/>
                <w:lang w:val="en-US"/>
              </w:rPr>
              <w:t>28</w:t>
            </w:r>
          </w:p>
        </w:tc>
      </w:tr>
      <w:tr w:rsidR="00A07210" w:rsidRPr="00CC703E" w14:paraId="06D585B1" w14:textId="77777777" w:rsidTr="007C5286">
        <w:trPr>
          <w:trHeight w:val="53"/>
        </w:trPr>
        <w:tc>
          <w:tcPr>
            <w:tcW w:w="2127" w:type="dxa"/>
            <w:tcBorders>
              <w:top w:val="nil"/>
              <w:left w:val="nil"/>
              <w:bottom w:val="nil"/>
              <w:right w:val="nil"/>
            </w:tcBorders>
            <w:shd w:val="clear" w:color="auto" w:fill="auto"/>
            <w:noWrap/>
            <w:vAlign w:val="bottom"/>
            <w:hideMark/>
          </w:tcPr>
          <w:p w14:paraId="6F5872E6" w14:textId="77777777" w:rsidR="00A07210" w:rsidRPr="00CC703E" w:rsidRDefault="00A07210" w:rsidP="007C5286">
            <w:pPr>
              <w:ind w:firstLine="176"/>
              <w:rPr>
                <w:rFonts w:ascii="Arial" w:eastAsia="Times New Roman" w:hAnsi="Arial" w:cs="Arial"/>
                <w:sz w:val="16"/>
                <w:szCs w:val="16"/>
                <w:lang w:val="en-US"/>
              </w:rPr>
            </w:pPr>
            <w:r w:rsidRPr="00CC703E">
              <w:rPr>
                <w:rFonts w:ascii="Arial" w:eastAsia="Times New Roman" w:hAnsi="Arial" w:cs="Arial"/>
                <w:sz w:val="16"/>
                <w:szCs w:val="16"/>
                <w:lang w:val="en-US"/>
              </w:rPr>
              <w:t>Males</w:t>
            </w:r>
          </w:p>
        </w:tc>
        <w:tc>
          <w:tcPr>
            <w:tcW w:w="954" w:type="dxa"/>
            <w:gridSpan w:val="2"/>
            <w:tcBorders>
              <w:top w:val="nil"/>
              <w:left w:val="nil"/>
              <w:bottom w:val="nil"/>
              <w:right w:val="nil"/>
            </w:tcBorders>
            <w:shd w:val="clear" w:color="auto" w:fill="auto"/>
            <w:noWrap/>
            <w:vAlign w:val="center"/>
            <w:hideMark/>
          </w:tcPr>
          <w:p w14:paraId="2F3CD612" w14:textId="1F2926F0" w:rsidR="00A07210" w:rsidRPr="00CC703E" w:rsidRDefault="00A47A20" w:rsidP="00A07210">
            <w:pPr>
              <w:jc w:val="center"/>
              <w:rPr>
                <w:rFonts w:ascii="Arial" w:eastAsia="Times New Roman" w:hAnsi="Arial" w:cs="Arial"/>
                <w:sz w:val="16"/>
                <w:szCs w:val="16"/>
                <w:lang w:val="en-US"/>
              </w:rPr>
            </w:pPr>
            <w:r>
              <w:rPr>
                <w:rFonts w:ascii="Arial" w:eastAsia="Times New Roman" w:hAnsi="Arial" w:cs="Arial"/>
                <w:sz w:val="16"/>
                <w:szCs w:val="16"/>
                <w:lang w:val="en-US"/>
              </w:rPr>
              <w:t>22,</w:t>
            </w:r>
            <w:r w:rsidR="00A07210" w:rsidRPr="00CC703E">
              <w:rPr>
                <w:rFonts w:ascii="Arial" w:eastAsia="Times New Roman" w:hAnsi="Arial" w:cs="Arial"/>
                <w:sz w:val="16"/>
                <w:szCs w:val="16"/>
                <w:lang w:val="en-US"/>
              </w:rPr>
              <w:t>6</w:t>
            </w:r>
          </w:p>
        </w:tc>
        <w:tc>
          <w:tcPr>
            <w:tcW w:w="1061" w:type="dxa"/>
            <w:vMerge/>
            <w:tcBorders>
              <w:top w:val="nil"/>
              <w:left w:val="nil"/>
              <w:bottom w:val="single" w:sz="8" w:space="0" w:color="000000"/>
              <w:right w:val="nil"/>
            </w:tcBorders>
            <w:vAlign w:val="center"/>
            <w:hideMark/>
          </w:tcPr>
          <w:p w14:paraId="4BED3566" w14:textId="77777777" w:rsidR="00A07210" w:rsidRPr="00CC703E" w:rsidRDefault="00A07210" w:rsidP="00A07210">
            <w:pPr>
              <w:jc w:val="center"/>
              <w:rPr>
                <w:rFonts w:ascii="Arial" w:eastAsia="Times New Roman" w:hAnsi="Arial" w:cs="Arial"/>
                <w:sz w:val="16"/>
                <w:szCs w:val="16"/>
                <w:lang w:val="en-US"/>
              </w:rPr>
            </w:pPr>
          </w:p>
        </w:tc>
        <w:tc>
          <w:tcPr>
            <w:tcW w:w="1038" w:type="dxa"/>
            <w:gridSpan w:val="2"/>
            <w:tcBorders>
              <w:top w:val="nil"/>
              <w:left w:val="nil"/>
              <w:bottom w:val="nil"/>
              <w:right w:val="nil"/>
            </w:tcBorders>
            <w:shd w:val="clear" w:color="auto" w:fill="auto"/>
            <w:noWrap/>
            <w:vAlign w:val="center"/>
            <w:hideMark/>
          </w:tcPr>
          <w:p w14:paraId="6626611F" w14:textId="3C1F1F8F" w:rsidR="00A07210" w:rsidRPr="00CC703E" w:rsidRDefault="00A47A20" w:rsidP="00A07210">
            <w:pPr>
              <w:jc w:val="center"/>
              <w:rPr>
                <w:rFonts w:ascii="Arial" w:eastAsia="Times New Roman" w:hAnsi="Arial" w:cs="Arial"/>
                <w:sz w:val="16"/>
                <w:szCs w:val="16"/>
                <w:lang w:val="en-US"/>
              </w:rPr>
            </w:pPr>
            <w:r>
              <w:rPr>
                <w:rFonts w:ascii="Arial" w:eastAsia="Times New Roman" w:hAnsi="Arial" w:cs="Arial"/>
                <w:sz w:val="16"/>
                <w:szCs w:val="16"/>
                <w:lang w:val="en-US"/>
              </w:rPr>
              <w:t>25,</w:t>
            </w:r>
            <w:r w:rsidR="00A07210" w:rsidRPr="00CC703E">
              <w:rPr>
                <w:rFonts w:ascii="Arial" w:eastAsia="Times New Roman" w:hAnsi="Arial" w:cs="Arial"/>
                <w:sz w:val="16"/>
                <w:szCs w:val="16"/>
                <w:lang w:val="en-US"/>
              </w:rPr>
              <w:t>3</w:t>
            </w:r>
          </w:p>
        </w:tc>
        <w:tc>
          <w:tcPr>
            <w:tcW w:w="1085" w:type="dxa"/>
            <w:vMerge/>
            <w:tcBorders>
              <w:top w:val="nil"/>
              <w:left w:val="nil"/>
              <w:bottom w:val="single" w:sz="8" w:space="0" w:color="000000"/>
              <w:right w:val="nil"/>
            </w:tcBorders>
            <w:vAlign w:val="center"/>
            <w:hideMark/>
          </w:tcPr>
          <w:p w14:paraId="6968BEA5" w14:textId="77777777" w:rsidR="00A07210" w:rsidRPr="00CC703E" w:rsidRDefault="00A07210" w:rsidP="00A07210">
            <w:pPr>
              <w:jc w:val="center"/>
              <w:rPr>
                <w:rFonts w:ascii="Arial" w:eastAsia="Times New Roman" w:hAnsi="Arial" w:cs="Arial"/>
                <w:sz w:val="16"/>
                <w:szCs w:val="16"/>
                <w:lang w:val="en-US"/>
              </w:rPr>
            </w:pPr>
          </w:p>
        </w:tc>
        <w:tc>
          <w:tcPr>
            <w:tcW w:w="959" w:type="dxa"/>
            <w:gridSpan w:val="2"/>
            <w:tcBorders>
              <w:top w:val="nil"/>
              <w:left w:val="nil"/>
              <w:bottom w:val="nil"/>
              <w:right w:val="nil"/>
            </w:tcBorders>
            <w:shd w:val="clear" w:color="auto" w:fill="auto"/>
            <w:noWrap/>
            <w:vAlign w:val="center"/>
            <w:hideMark/>
          </w:tcPr>
          <w:p w14:paraId="7266BEB8" w14:textId="0E558053" w:rsidR="00A07210" w:rsidRPr="00CC703E" w:rsidRDefault="00A47A20" w:rsidP="00A07210">
            <w:pPr>
              <w:jc w:val="center"/>
              <w:rPr>
                <w:rFonts w:ascii="Arial" w:eastAsia="Times New Roman" w:hAnsi="Arial" w:cs="Arial"/>
                <w:sz w:val="16"/>
                <w:szCs w:val="16"/>
                <w:lang w:val="en-US"/>
              </w:rPr>
            </w:pPr>
            <w:r>
              <w:rPr>
                <w:rFonts w:ascii="Arial" w:eastAsia="Times New Roman" w:hAnsi="Arial" w:cs="Arial"/>
                <w:sz w:val="16"/>
                <w:szCs w:val="16"/>
                <w:lang w:val="en-US"/>
              </w:rPr>
              <w:t>16,</w:t>
            </w:r>
            <w:r w:rsidR="00A07210" w:rsidRPr="00CC703E">
              <w:rPr>
                <w:rFonts w:ascii="Arial" w:eastAsia="Times New Roman" w:hAnsi="Arial" w:cs="Arial"/>
                <w:sz w:val="16"/>
                <w:szCs w:val="16"/>
                <w:lang w:val="en-US"/>
              </w:rPr>
              <w:t>1</w:t>
            </w:r>
          </w:p>
        </w:tc>
        <w:tc>
          <w:tcPr>
            <w:tcW w:w="1086" w:type="dxa"/>
            <w:vMerge/>
            <w:tcBorders>
              <w:top w:val="nil"/>
              <w:left w:val="nil"/>
              <w:bottom w:val="single" w:sz="8" w:space="0" w:color="000000"/>
              <w:right w:val="nil"/>
            </w:tcBorders>
            <w:vAlign w:val="center"/>
            <w:hideMark/>
          </w:tcPr>
          <w:p w14:paraId="6AAF7F91" w14:textId="77777777" w:rsidR="00A07210" w:rsidRPr="00CC703E" w:rsidRDefault="00A07210" w:rsidP="00A07210">
            <w:pPr>
              <w:jc w:val="center"/>
              <w:rPr>
                <w:rFonts w:ascii="Arial" w:eastAsia="Times New Roman" w:hAnsi="Arial" w:cs="Arial"/>
                <w:color w:val="000000"/>
                <w:sz w:val="16"/>
                <w:szCs w:val="16"/>
                <w:lang w:val="en-US"/>
              </w:rPr>
            </w:pPr>
          </w:p>
        </w:tc>
        <w:tc>
          <w:tcPr>
            <w:tcW w:w="959" w:type="dxa"/>
            <w:gridSpan w:val="2"/>
            <w:tcBorders>
              <w:top w:val="nil"/>
              <w:left w:val="nil"/>
              <w:bottom w:val="nil"/>
              <w:right w:val="nil"/>
            </w:tcBorders>
            <w:shd w:val="clear" w:color="auto" w:fill="auto"/>
            <w:noWrap/>
            <w:vAlign w:val="center"/>
            <w:hideMark/>
          </w:tcPr>
          <w:p w14:paraId="69BDDF13"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w:t>
            </w:r>
          </w:p>
        </w:tc>
        <w:tc>
          <w:tcPr>
            <w:tcW w:w="1086" w:type="dxa"/>
            <w:tcBorders>
              <w:top w:val="nil"/>
              <w:left w:val="nil"/>
              <w:bottom w:val="nil"/>
              <w:right w:val="nil"/>
            </w:tcBorders>
            <w:shd w:val="clear" w:color="auto" w:fill="auto"/>
            <w:noWrap/>
            <w:vAlign w:val="center"/>
            <w:hideMark/>
          </w:tcPr>
          <w:p w14:paraId="3423D058" w14:textId="77777777" w:rsidR="00A07210" w:rsidRPr="00CC703E" w:rsidRDefault="00A07210" w:rsidP="00A07210">
            <w:pPr>
              <w:jc w:val="center"/>
              <w:rPr>
                <w:rFonts w:ascii="Arial" w:eastAsia="Times New Roman" w:hAnsi="Arial" w:cs="Arial"/>
                <w:color w:val="000000"/>
                <w:sz w:val="16"/>
                <w:szCs w:val="16"/>
                <w:lang w:val="en-US"/>
              </w:rPr>
            </w:pPr>
          </w:p>
        </w:tc>
        <w:tc>
          <w:tcPr>
            <w:tcW w:w="959" w:type="dxa"/>
            <w:gridSpan w:val="2"/>
            <w:tcBorders>
              <w:top w:val="nil"/>
              <w:left w:val="nil"/>
              <w:bottom w:val="nil"/>
              <w:right w:val="nil"/>
            </w:tcBorders>
            <w:shd w:val="clear" w:color="auto" w:fill="auto"/>
            <w:noWrap/>
            <w:vAlign w:val="center"/>
            <w:hideMark/>
          </w:tcPr>
          <w:p w14:paraId="5CFC7DC8"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w:t>
            </w:r>
          </w:p>
        </w:tc>
        <w:tc>
          <w:tcPr>
            <w:tcW w:w="1086" w:type="dxa"/>
            <w:tcBorders>
              <w:top w:val="nil"/>
              <w:left w:val="nil"/>
              <w:bottom w:val="nil"/>
              <w:right w:val="nil"/>
            </w:tcBorders>
            <w:shd w:val="clear" w:color="auto" w:fill="auto"/>
            <w:noWrap/>
            <w:vAlign w:val="center"/>
            <w:hideMark/>
          </w:tcPr>
          <w:p w14:paraId="5D725C3D" w14:textId="77777777" w:rsidR="00A07210" w:rsidRPr="00CC703E" w:rsidRDefault="00A07210" w:rsidP="00A07210">
            <w:pPr>
              <w:jc w:val="center"/>
              <w:rPr>
                <w:rFonts w:ascii="Arial" w:eastAsia="Times New Roman" w:hAnsi="Arial" w:cs="Arial"/>
                <w:color w:val="000000"/>
                <w:sz w:val="16"/>
                <w:szCs w:val="16"/>
                <w:lang w:val="en-US"/>
              </w:rPr>
            </w:pPr>
          </w:p>
        </w:tc>
        <w:tc>
          <w:tcPr>
            <w:tcW w:w="911" w:type="dxa"/>
            <w:tcBorders>
              <w:top w:val="nil"/>
              <w:left w:val="nil"/>
              <w:bottom w:val="nil"/>
              <w:right w:val="nil"/>
            </w:tcBorders>
            <w:shd w:val="clear" w:color="auto" w:fill="auto"/>
            <w:noWrap/>
            <w:vAlign w:val="center"/>
            <w:hideMark/>
          </w:tcPr>
          <w:p w14:paraId="0749704C"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w:t>
            </w:r>
          </w:p>
        </w:tc>
        <w:tc>
          <w:tcPr>
            <w:tcW w:w="1134" w:type="dxa"/>
            <w:vMerge/>
            <w:tcBorders>
              <w:top w:val="nil"/>
              <w:left w:val="nil"/>
              <w:bottom w:val="single" w:sz="8" w:space="0" w:color="000000"/>
              <w:right w:val="nil"/>
            </w:tcBorders>
            <w:vAlign w:val="center"/>
            <w:hideMark/>
          </w:tcPr>
          <w:p w14:paraId="2765C8CF" w14:textId="77777777" w:rsidR="00A07210" w:rsidRPr="00CC703E" w:rsidRDefault="00A07210" w:rsidP="00A07210">
            <w:pPr>
              <w:rPr>
                <w:rFonts w:ascii="Arial" w:eastAsia="Times New Roman" w:hAnsi="Arial" w:cs="Arial"/>
                <w:color w:val="000000"/>
                <w:sz w:val="16"/>
                <w:szCs w:val="16"/>
                <w:lang w:val="en-US"/>
              </w:rPr>
            </w:pPr>
          </w:p>
        </w:tc>
      </w:tr>
      <w:tr w:rsidR="00A07210" w:rsidRPr="00CC703E" w14:paraId="2AC75B0C" w14:textId="77777777" w:rsidTr="007C5286">
        <w:trPr>
          <w:trHeight w:val="53"/>
        </w:trPr>
        <w:tc>
          <w:tcPr>
            <w:tcW w:w="2127" w:type="dxa"/>
            <w:tcBorders>
              <w:top w:val="nil"/>
              <w:left w:val="nil"/>
              <w:bottom w:val="single" w:sz="8" w:space="0" w:color="auto"/>
              <w:right w:val="nil"/>
            </w:tcBorders>
            <w:shd w:val="clear" w:color="auto" w:fill="auto"/>
            <w:noWrap/>
            <w:vAlign w:val="bottom"/>
            <w:hideMark/>
          </w:tcPr>
          <w:p w14:paraId="48769EA2" w14:textId="77777777" w:rsidR="00A07210" w:rsidRPr="00CC703E" w:rsidRDefault="00A07210" w:rsidP="007C5286">
            <w:pPr>
              <w:ind w:firstLine="176"/>
              <w:rPr>
                <w:rFonts w:ascii="Arial" w:eastAsia="Times New Roman" w:hAnsi="Arial" w:cs="Arial"/>
                <w:sz w:val="16"/>
                <w:szCs w:val="16"/>
                <w:lang w:val="en-US"/>
              </w:rPr>
            </w:pPr>
            <w:r w:rsidRPr="00CC703E">
              <w:rPr>
                <w:rFonts w:ascii="Arial" w:eastAsia="Times New Roman" w:hAnsi="Arial" w:cs="Arial"/>
                <w:sz w:val="16"/>
                <w:szCs w:val="16"/>
                <w:lang w:val="en-US"/>
              </w:rPr>
              <w:t>Females</w:t>
            </w:r>
          </w:p>
        </w:tc>
        <w:tc>
          <w:tcPr>
            <w:tcW w:w="954" w:type="dxa"/>
            <w:gridSpan w:val="2"/>
            <w:tcBorders>
              <w:top w:val="nil"/>
              <w:left w:val="nil"/>
              <w:bottom w:val="single" w:sz="8" w:space="0" w:color="auto"/>
              <w:right w:val="nil"/>
            </w:tcBorders>
            <w:shd w:val="clear" w:color="auto" w:fill="auto"/>
            <w:noWrap/>
            <w:vAlign w:val="center"/>
            <w:hideMark/>
          </w:tcPr>
          <w:p w14:paraId="09B083B2" w14:textId="6C076E67" w:rsidR="00A07210" w:rsidRPr="00CC703E" w:rsidRDefault="00A47A20" w:rsidP="00A07210">
            <w:pPr>
              <w:jc w:val="center"/>
              <w:rPr>
                <w:rFonts w:ascii="Arial" w:eastAsia="Times New Roman" w:hAnsi="Arial" w:cs="Arial"/>
                <w:sz w:val="16"/>
                <w:szCs w:val="16"/>
                <w:lang w:val="en-US"/>
              </w:rPr>
            </w:pPr>
            <w:r>
              <w:rPr>
                <w:rFonts w:ascii="Arial" w:eastAsia="Times New Roman" w:hAnsi="Arial" w:cs="Arial"/>
                <w:sz w:val="16"/>
                <w:szCs w:val="16"/>
                <w:lang w:val="en-US"/>
              </w:rPr>
              <w:t>18,</w:t>
            </w:r>
            <w:r w:rsidR="00A07210" w:rsidRPr="00CC703E">
              <w:rPr>
                <w:rFonts w:ascii="Arial" w:eastAsia="Times New Roman" w:hAnsi="Arial" w:cs="Arial"/>
                <w:sz w:val="16"/>
                <w:szCs w:val="16"/>
                <w:lang w:val="en-US"/>
              </w:rPr>
              <w:t>3</w:t>
            </w:r>
          </w:p>
        </w:tc>
        <w:tc>
          <w:tcPr>
            <w:tcW w:w="1061" w:type="dxa"/>
            <w:vMerge/>
            <w:tcBorders>
              <w:top w:val="nil"/>
              <w:left w:val="nil"/>
              <w:bottom w:val="single" w:sz="8" w:space="0" w:color="000000"/>
              <w:right w:val="nil"/>
            </w:tcBorders>
            <w:vAlign w:val="center"/>
            <w:hideMark/>
          </w:tcPr>
          <w:p w14:paraId="53B90B25" w14:textId="77777777" w:rsidR="00A07210" w:rsidRPr="00CC703E" w:rsidRDefault="00A07210" w:rsidP="00A07210">
            <w:pPr>
              <w:jc w:val="center"/>
              <w:rPr>
                <w:rFonts w:ascii="Arial" w:eastAsia="Times New Roman" w:hAnsi="Arial" w:cs="Arial"/>
                <w:sz w:val="16"/>
                <w:szCs w:val="16"/>
                <w:lang w:val="en-US"/>
              </w:rPr>
            </w:pPr>
          </w:p>
        </w:tc>
        <w:tc>
          <w:tcPr>
            <w:tcW w:w="1038" w:type="dxa"/>
            <w:gridSpan w:val="2"/>
            <w:tcBorders>
              <w:top w:val="nil"/>
              <w:left w:val="nil"/>
              <w:bottom w:val="single" w:sz="8" w:space="0" w:color="auto"/>
              <w:right w:val="nil"/>
            </w:tcBorders>
            <w:shd w:val="clear" w:color="auto" w:fill="auto"/>
            <w:noWrap/>
            <w:vAlign w:val="center"/>
            <w:hideMark/>
          </w:tcPr>
          <w:p w14:paraId="7CED6F37" w14:textId="58E36270" w:rsidR="00A07210" w:rsidRPr="00CC703E" w:rsidRDefault="00A47A20" w:rsidP="00A07210">
            <w:pPr>
              <w:jc w:val="center"/>
              <w:rPr>
                <w:rFonts w:ascii="Arial" w:eastAsia="Times New Roman" w:hAnsi="Arial" w:cs="Arial"/>
                <w:sz w:val="16"/>
                <w:szCs w:val="16"/>
                <w:lang w:val="en-US"/>
              </w:rPr>
            </w:pPr>
            <w:r>
              <w:rPr>
                <w:rFonts w:ascii="Arial" w:eastAsia="Times New Roman" w:hAnsi="Arial" w:cs="Arial"/>
                <w:sz w:val="16"/>
                <w:szCs w:val="16"/>
                <w:lang w:val="en-US"/>
              </w:rPr>
              <w:t>8,</w:t>
            </w:r>
            <w:r w:rsidR="00A07210" w:rsidRPr="00CC703E">
              <w:rPr>
                <w:rFonts w:ascii="Arial" w:eastAsia="Times New Roman" w:hAnsi="Arial" w:cs="Arial"/>
                <w:sz w:val="16"/>
                <w:szCs w:val="16"/>
                <w:lang w:val="en-US"/>
              </w:rPr>
              <w:t>8</w:t>
            </w:r>
          </w:p>
        </w:tc>
        <w:tc>
          <w:tcPr>
            <w:tcW w:w="1085" w:type="dxa"/>
            <w:vMerge/>
            <w:tcBorders>
              <w:top w:val="nil"/>
              <w:left w:val="nil"/>
              <w:bottom w:val="single" w:sz="8" w:space="0" w:color="000000"/>
              <w:right w:val="nil"/>
            </w:tcBorders>
            <w:vAlign w:val="center"/>
            <w:hideMark/>
          </w:tcPr>
          <w:p w14:paraId="3BD09CF2" w14:textId="77777777" w:rsidR="00A07210" w:rsidRPr="00CC703E" w:rsidRDefault="00A07210" w:rsidP="00A07210">
            <w:pPr>
              <w:jc w:val="center"/>
              <w:rPr>
                <w:rFonts w:ascii="Arial" w:eastAsia="Times New Roman" w:hAnsi="Arial" w:cs="Arial"/>
                <w:sz w:val="16"/>
                <w:szCs w:val="16"/>
                <w:lang w:val="en-US"/>
              </w:rPr>
            </w:pPr>
          </w:p>
        </w:tc>
        <w:tc>
          <w:tcPr>
            <w:tcW w:w="959" w:type="dxa"/>
            <w:gridSpan w:val="2"/>
            <w:tcBorders>
              <w:top w:val="nil"/>
              <w:left w:val="nil"/>
              <w:bottom w:val="single" w:sz="8" w:space="0" w:color="auto"/>
              <w:right w:val="nil"/>
            </w:tcBorders>
            <w:shd w:val="clear" w:color="auto" w:fill="auto"/>
            <w:noWrap/>
            <w:vAlign w:val="center"/>
            <w:hideMark/>
          </w:tcPr>
          <w:p w14:paraId="4D21D571" w14:textId="122805FD" w:rsidR="00A07210" w:rsidRPr="00CC703E" w:rsidRDefault="00A47A20" w:rsidP="00A07210">
            <w:pPr>
              <w:jc w:val="center"/>
              <w:rPr>
                <w:rFonts w:ascii="Arial" w:eastAsia="Times New Roman" w:hAnsi="Arial" w:cs="Arial"/>
                <w:sz w:val="16"/>
                <w:szCs w:val="16"/>
                <w:lang w:val="en-US"/>
              </w:rPr>
            </w:pPr>
            <w:r>
              <w:rPr>
                <w:rFonts w:ascii="Arial" w:eastAsia="Times New Roman" w:hAnsi="Arial" w:cs="Arial"/>
                <w:sz w:val="16"/>
                <w:szCs w:val="16"/>
                <w:lang w:val="en-US"/>
              </w:rPr>
              <w:t>14,</w:t>
            </w:r>
            <w:r w:rsidR="00A07210" w:rsidRPr="00CC703E">
              <w:rPr>
                <w:rFonts w:ascii="Arial" w:eastAsia="Times New Roman" w:hAnsi="Arial" w:cs="Arial"/>
                <w:sz w:val="16"/>
                <w:szCs w:val="16"/>
                <w:lang w:val="en-US"/>
              </w:rPr>
              <w:t>1</w:t>
            </w:r>
          </w:p>
        </w:tc>
        <w:tc>
          <w:tcPr>
            <w:tcW w:w="1086" w:type="dxa"/>
            <w:vMerge/>
            <w:tcBorders>
              <w:top w:val="nil"/>
              <w:left w:val="nil"/>
              <w:bottom w:val="single" w:sz="8" w:space="0" w:color="000000"/>
              <w:right w:val="nil"/>
            </w:tcBorders>
            <w:vAlign w:val="center"/>
            <w:hideMark/>
          </w:tcPr>
          <w:p w14:paraId="26062E9D" w14:textId="77777777" w:rsidR="00A07210" w:rsidRPr="00CC703E" w:rsidRDefault="00A07210" w:rsidP="00A07210">
            <w:pPr>
              <w:jc w:val="center"/>
              <w:rPr>
                <w:rFonts w:ascii="Arial" w:eastAsia="Times New Roman" w:hAnsi="Arial" w:cs="Arial"/>
                <w:color w:val="000000"/>
                <w:sz w:val="16"/>
                <w:szCs w:val="16"/>
                <w:lang w:val="en-US"/>
              </w:rPr>
            </w:pPr>
          </w:p>
        </w:tc>
        <w:tc>
          <w:tcPr>
            <w:tcW w:w="959" w:type="dxa"/>
            <w:gridSpan w:val="2"/>
            <w:tcBorders>
              <w:top w:val="nil"/>
              <w:left w:val="nil"/>
              <w:bottom w:val="single" w:sz="8" w:space="0" w:color="auto"/>
              <w:right w:val="nil"/>
            </w:tcBorders>
            <w:shd w:val="clear" w:color="auto" w:fill="auto"/>
            <w:noWrap/>
            <w:vAlign w:val="center"/>
            <w:hideMark/>
          </w:tcPr>
          <w:p w14:paraId="5636F95A"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w:t>
            </w:r>
          </w:p>
        </w:tc>
        <w:tc>
          <w:tcPr>
            <w:tcW w:w="1086" w:type="dxa"/>
            <w:tcBorders>
              <w:top w:val="nil"/>
              <w:left w:val="nil"/>
              <w:bottom w:val="single" w:sz="8" w:space="0" w:color="auto"/>
              <w:right w:val="nil"/>
            </w:tcBorders>
            <w:shd w:val="clear" w:color="auto" w:fill="auto"/>
            <w:noWrap/>
            <w:vAlign w:val="center"/>
            <w:hideMark/>
          </w:tcPr>
          <w:p w14:paraId="1608D401" w14:textId="77777777" w:rsidR="00A07210" w:rsidRPr="00CC703E" w:rsidRDefault="00A07210" w:rsidP="00A07210">
            <w:pPr>
              <w:jc w:val="center"/>
              <w:rPr>
                <w:rFonts w:ascii="Arial" w:eastAsia="Times New Roman" w:hAnsi="Arial" w:cs="Arial"/>
                <w:color w:val="000000"/>
                <w:sz w:val="16"/>
                <w:szCs w:val="16"/>
                <w:lang w:val="en-US"/>
              </w:rPr>
            </w:pPr>
          </w:p>
        </w:tc>
        <w:tc>
          <w:tcPr>
            <w:tcW w:w="959" w:type="dxa"/>
            <w:gridSpan w:val="2"/>
            <w:tcBorders>
              <w:top w:val="nil"/>
              <w:left w:val="nil"/>
              <w:bottom w:val="single" w:sz="8" w:space="0" w:color="auto"/>
              <w:right w:val="nil"/>
            </w:tcBorders>
            <w:shd w:val="clear" w:color="auto" w:fill="auto"/>
            <w:noWrap/>
            <w:vAlign w:val="center"/>
            <w:hideMark/>
          </w:tcPr>
          <w:p w14:paraId="6BB9E9D3"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w:t>
            </w:r>
          </w:p>
        </w:tc>
        <w:tc>
          <w:tcPr>
            <w:tcW w:w="1086" w:type="dxa"/>
            <w:tcBorders>
              <w:top w:val="nil"/>
              <w:left w:val="nil"/>
              <w:bottom w:val="single" w:sz="8" w:space="0" w:color="auto"/>
              <w:right w:val="nil"/>
            </w:tcBorders>
            <w:shd w:val="clear" w:color="auto" w:fill="auto"/>
            <w:noWrap/>
            <w:vAlign w:val="center"/>
            <w:hideMark/>
          </w:tcPr>
          <w:p w14:paraId="564C3E16" w14:textId="77777777" w:rsidR="00A07210" w:rsidRPr="00CC703E" w:rsidRDefault="00A07210" w:rsidP="00A07210">
            <w:pPr>
              <w:jc w:val="center"/>
              <w:rPr>
                <w:rFonts w:ascii="Arial" w:eastAsia="Times New Roman" w:hAnsi="Arial" w:cs="Arial"/>
                <w:color w:val="000000"/>
                <w:sz w:val="16"/>
                <w:szCs w:val="16"/>
                <w:lang w:val="en-US"/>
              </w:rPr>
            </w:pPr>
          </w:p>
        </w:tc>
        <w:tc>
          <w:tcPr>
            <w:tcW w:w="911" w:type="dxa"/>
            <w:tcBorders>
              <w:top w:val="nil"/>
              <w:left w:val="nil"/>
              <w:bottom w:val="single" w:sz="8" w:space="0" w:color="auto"/>
              <w:right w:val="nil"/>
            </w:tcBorders>
            <w:shd w:val="clear" w:color="auto" w:fill="auto"/>
            <w:noWrap/>
            <w:vAlign w:val="center"/>
            <w:hideMark/>
          </w:tcPr>
          <w:p w14:paraId="45F6A457"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w:t>
            </w:r>
          </w:p>
        </w:tc>
        <w:tc>
          <w:tcPr>
            <w:tcW w:w="1134" w:type="dxa"/>
            <w:vMerge/>
            <w:tcBorders>
              <w:top w:val="nil"/>
              <w:left w:val="nil"/>
              <w:bottom w:val="single" w:sz="8" w:space="0" w:color="000000"/>
              <w:right w:val="nil"/>
            </w:tcBorders>
            <w:vAlign w:val="center"/>
            <w:hideMark/>
          </w:tcPr>
          <w:p w14:paraId="220B68FC" w14:textId="77777777" w:rsidR="00A07210" w:rsidRPr="00CC703E" w:rsidRDefault="00A07210" w:rsidP="00A07210">
            <w:pPr>
              <w:rPr>
                <w:rFonts w:ascii="Arial" w:eastAsia="Times New Roman" w:hAnsi="Arial" w:cs="Arial"/>
                <w:color w:val="000000"/>
                <w:sz w:val="16"/>
                <w:szCs w:val="16"/>
                <w:lang w:val="en-US"/>
              </w:rPr>
            </w:pPr>
          </w:p>
        </w:tc>
      </w:tr>
    </w:tbl>
    <w:p w14:paraId="68861DDA" w14:textId="69F6FBFC" w:rsidR="00CC703E" w:rsidRPr="00CC703E" w:rsidRDefault="00D93A3E" w:rsidP="00CC703E">
      <w:pPr>
        <w:rPr>
          <w:rFonts w:ascii="Arial" w:hAnsi="Arial" w:cs="Arial"/>
          <w:sz w:val="20"/>
          <w:szCs w:val="20"/>
          <w:lang w:val="en-US"/>
        </w:rPr>
      </w:pPr>
      <w:r w:rsidRPr="00D93A3E">
        <w:rPr>
          <w:rFonts w:ascii="Arial" w:hAnsi="Arial" w:cs="Arial"/>
          <w:sz w:val="20"/>
          <w:szCs w:val="20"/>
          <w:vertAlign w:val="superscript"/>
          <w:lang w:val="en-US"/>
        </w:rPr>
        <w:t>a</w:t>
      </w:r>
      <w:r w:rsidR="00CC703E" w:rsidRPr="00CC703E">
        <w:rPr>
          <w:rFonts w:ascii="Arial" w:hAnsi="Arial" w:cs="Arial"/>
          <w:sz w:val="20"/>
          <w:szCs w:val="20"/>
          <w:lang w:val="en-US"/>
        </w:rPr>
        <w:t xml:space="preserve"> age-sex-adjusted rate, </w:t>
      </w:r>
    </w:p>
    <w:p w14:paraId="5F4BB75A" w14:textId="7C342855" w:rsidR="00CC703E" w:rsidRPr="00CC703E" w:rsidRDefault="00CC703E" w:rsidP="00CC703E">
      <w:pPr>
        <w:rPr>
          <w:rFonts w:ascii="Arial" w:hAnsi="Arial" w:cs="Arial"/>
          <w:b/>
          <w:sz w:val="20"/>
          <w:szCs w:val="20"/>
          <w:lang w:val="en-US"/>
        </w:rPr>
      </w:pPr>
      <w:r w:rsidRPr="00CC703E">
        <w:rPr>
          <w:rFonts w:ascii="Arial" w:hAnsi="Arial" w:cs="Arial"/>
          <w:sz w:val="20"/>
          <w:szCs w:val="20"/>
          <w:lang w:val="en-US"/>
        </w:rPr>
        <w:t>NHANES – National Health and Nutrition Examination Survey</w:t>
      </w:r>
      <w:r w:rsidRPr="00CC703E">
        <w:rPr>
          <w:rFonts w:ascii="Arial" w:hAnsi="Arial" w:cs="Arial"/>
          <w:b/>
          <w:sz w:val="20"/>
          <w:szCs w:val="20"/>
          <w:lang w:val="en-US"/>
        </w:rPr>
        <w:t xml:space="preserve"> </w:t>
      </w:r>
    </w:p>
    <w:p w14:paraId="22474451" w14:textId="77777777" w:rsidR="00A47A20" w:rsidRDefault="00A07210" w:rsidP="00CC703E">
      <w:pPr>
        <w:rPr>
          <w:rFonts w:ascii="Arial" w:hAnsi="Arial" w:cs="Arial"/>
          <w:sz w:val="20"/>
          <w:szCs w:val="20"/>
          <w:lang w:val="en-US"/>
        </w:rPr>
      </w:pPr>
      <w:r w:rsidRPr="00CC703E">
        <w:rPr>
          <w:rFonts w:ascii="Arial" w:hAnsi="Arial" w:cs="Arial"/>
          <w:sz w:val="20"/>
          <w:szCs w:val="20"/>
          <w:lang w:val="en-US"/>
        </w:rPr>
        <w:t>S</w:t>
      </w:r>
      <w:r w:rsidR="00CC703E" w:rsidRPr="00CC703E">
        <w:rPr>
          <w:rFonts w:ascii="Arial" w:hAnsi="Arial" w:cs="Arial"/>
          <w:sz w:val="20"/>
          <w:szCs w:val="20"/>
          <w:lang w:val="en-US"/>
        </w:rPr>
        <w:t>ources</w:t>
      </w:r>
      <w:r w:rsidR="00A47A20">
        <w:rPr>
          <w:rFonts w:ascii="Arial" w:hAnsi="Arial" w:cs="Arial"/>
          <w:sz w:val="20"/>
          <w:szCs w:val="20"/>
          <w:lang w:val="en-US"/>
        </w:rPr>
        <w:t>: Crude rates retrieved from</w:t>
      </w:r>
      <w:r w:rsidRPr="00A47A20">
        <w:rPr>
          <w:rFonts w:ascii="Arial" w:hAnsi="Arial" w:cs="Arial"/>
          <w:noProof/>
          <w:sz w:val="20"/>
          <w:szCs w:val="20"/>
          <w:vertAlign w:val="superscript"/>
          <w:lang w:val="en-US"/>
        </w:rPr>
        <w:t>31-36</w:t>
      </w:r>
      <w:r w:rsidRPr="00CC703E">
        <w:rPr>
          <w:rFonts w:ascii="Arial" w:hAnsi="Arial" w:cs="Arial"/>
          <w:sz w:val="20"/>
          <w:szCs w:val="20"/>
          <w:lang w:val="en-US"/>
        </w:rPr>
        <w:t xml:space="preserve">. </w:t>
      </w:r>
    </w:p>
    <w:p w14:paraId="3CFCAA7C" w14:textId="72A489CC" w:rsidR="00A07210" w:rsidRPr="00CC703E" w:rsidRDefault="00A07210" w:rsidP="00CC703E">
      <w:pPr>
        <w:rPr>
          <w:rFonts w:ascii="Arial" w:hAnsi="Arial" w:cs="Arial"/>
          <w:sz w:val="20"/>
          <w:szCs w:val="20"/>
          <w:lang w:val="en-US"/>
        </w:rPr>
      </w:pPr>
      <w:r w:rsidRPr="00CC703E">
        <w:rPr>
          <w:rFonts w:ascii="Arial" w:hAnsi="Arial" w:cs="Arial"/>
          <w:sz w:val="20"/>
          <w:szCs w:val="20"/>
          <w:lang w:val="en-US"/>
        </w:rPr>
        <w:t>Age-sex-adjusted rates were computed using the US 2010 population a</w:t>
      </w:r>
      <w:r w:rsidR="00A47A20">
        <w:rPr>
          <w:rFonts w:ascii="Arial" w:hAnsi="Arial" w:cs="Arial"/>
          <w:sz w:val="20"/>
          <w:szCs w:val="20"/>
          <w:lang w:val="en-US"/>
        </w:rPr>
        <w:t>s</w:t>
      </w:r>
      <w:r w:rsidRPr="00CC703E">
        <w:rPr>
          <w:rFonts w:ascii="Arial" w:hAnsi="Arial" w:cs="Arial"/>
          <w:sz w:val="20"/>
          <w:szCs w:val="20"/>
          <w:lang w:val="en-US"/>
        </w:rPr>
        <w:t xml:space="preserve"> </w:t>
      </w:r>
      <w:r w:rsidR="00A47A20">
        <w:rPr>
          <w:rFonts w:ascii="Arial" w:hAnsi="Arial" w:cs="Arial"/>
          <w:sz w:val="20"/>
          <w:szCs w:val="20"/>
          <w:lang w:val="en-US"/>
        </w:rPr>
        <w:t xml:space="preserve">the </w:t>
      </w:r>
      <w:r w:rsidRPr="00CC703E">
        <w:rPr>
          <w:rFonts w:ascii="Arial" w:hAnsi="Arial" w:cs="Arial"/>
          <w:sz w:val="20"/>
          <w:szCs w:val="20"/>
          <w:lang w:val="en-US"/>
        </w:rPr>
        <w:t>reference population.</w:t>
      </w:r>
    </w:p>
    <w:p w14:paraId="442529B1" w14:textId="0AC83F04" w:rsidR="00A07210" w:rsidRPr="00CC703E" w:rsidRDefault="00A07210" w:rsidP="00A07210">
      <w:pPr>
        <w:rPr>
          <w:rFonts w:ascii="Arial" w:hAnsi="Arial" w:cs="Arial"/>
          <w:sz w:val="20"/>
          <w:szCs w:val="20"/>
        </w:rPr>
      </w:pPr>
      <w:r w:rsidRPr="00CC703E">
        <w:rPr>
          <w:rFonts w:ascii="Arial" w:hAnsi="Arial" w:cs="Arial"/>
          <w:sz w:val="20"/>
          <w:szCs w:val="20"/>
        </w:rPr>
        <w:br w:type="page"/>
      </w:r>
    </w:p>
    <w:p w14:paraId="60BD528D" w14:textId="77777777" w:rsidR="00A07210" w:rsidRPr="00CC703E" w:rsidRDefault="00A07210" w:rsidP="00A07210">
      <w:pPr>
        <w:rPr>
          <w:rFonts w:ascii="Arial" w:hAnsi="Arial" w:cs="Arial"/>
          <w:sz w:val="20"/>
          <w:szCs w:val="20"/>
        </w:rPr>
      </w:pPr>
    </w:p>
    <w:p w14:paraId="5A14D099" w14:textId="77777777" w:rsidR="00A07210" w:rsidRPr="00CC703E" w:rsidRDefault="00A07210" w:rsidP="00A07210">
      <w:pPr>
        <w:rPr>
          <w:rFonts w:ascii="Arial" w:hAnsi="Arial" w:cs="Arial"/>
          <w:sz w:val="20"/>
          <w:szCs w:val="20"/>
        </w:rPr>
      </w:pPr>
    </w:p>
    <w:p w14:paraId="6B937491" w14:textId="77777777" w:rsidR="00A07210" w:rsidRPr="00CC703E" w:rsidRDefault="00A07210" w:rsidP="00A07210">
      <w:pPr>
        <w:rPr>
          <w:rFonts w:ascii="Arial" w:hAnsi="Arial" w:cs="Arial"/>
          <w:sz w:val="20"/>
          <w:szCs w:val="20"/>
        </w:rPr>
        <w:sectPr w:rsidR="00A07210" w:rsidRPr="00CC703E" w:rsidSect="00A07210">
          <w:pgSz w:w="16840" w:h="11900" w:orient="landscape"/>
          <w:pgMar w:top="851" w:right="1134" w:bottom="851" w:left="1134" w:header="709" w:footer="709" w:gutter="0"/>
          <w:cols w:space="708"/>
          <w:docGrid w:linePitch="360"/>
        </w:sectPr>
      </w:pPr>
    </w:p>
    <w:p w14:paraId="12EBC99A" w14:textId="3A1F2171" w:rsidR="00A07210" w:rsidRPr="00CC703E" w:rsidRDefault="00D93A3E" w:rsidP="00A07210">
      <w:pPr>
        <w:rPr>
          <w:rFonts w:ascii="Arial" w:hAnsi="Arial" w:cs="Arial"/>
          <w:sz w:val="20"/>
          <w:szCs w:val="20"/>
        </w:rPr>
      </w:pPr>
      <w:r>
        <w:rPr>
          <w:rFonts w:ascii="Arial" w:eastAsia="Times New Roman" w:hAnsi="Arial" w:cs="Arial"/>
          <w:b/>
          <w:bCs/>
          <w:color w:val="000000"/>
          <w:sz w:val="20"/>
          <w:szCs w:val="20"/>
          <w:lang w:val="en-US"/>
        </w:rPr>
        <w:lastRenderedPageBreak/>
        <w:t>Table A</w:t>
      </w:r>
      <w:r w:rsidR="00A07210" w:rsidRPr="00CC703E">
        <w:rPr>
          <w:rFonts w:ascii="Arial" w:eastAsia="Times New Roman" w:hAnsi="Arial" w:cs="Arial"/>
          <w:b/>
          <w:bCs/>
          <w:color w:val="000000"/>
          <w:sz w:val="20"/>
          <w:szCs w:val="20"/>
          <w:lang w:val="en-US"/>
        </w:rPr>
        <w:t>4. Health technologies access lag between the US and Portugal per medical device class in selected interventional cardiology procedures.</w:t>
      </w:r>
    </w:p>
    <w:tbl>
      <w:tblPr>
        <w:tblW w:w="14538" w:type="dxa"/>
        <w:tblInd w:w="108" w:type="dxa"/>
        <w:tblLayout w:type="fixed"/>
        <w:tblLook w:val="04A0" w:firstRow="1" w:lastRow="0" w:firstColumn="1" w:lastColumn="0" w:noHBand="0" w:noVBand="1"/>
      </w:tblPr>
      <w:tblGrid>
        <w:gridCol w:w="2461"/>
        <w:gridCol w:w="2642"/>
        <w:gridCol w:w="1140"/>
        <w:gridCol w:w="4956"/>
        <w:gridCol w:w="1888"/>
        <w:gridCol w:w="1451"/>
      </w:tblGrid>
      <w:tr w:rsidR="00A07210" w:rsidRPr="00CC703E" w14:paraId="04D71369" w14:textId="77777777" w:rsidTr="00A07210">
        <w:trPr>
          <w:trHeight w:val="320"/>
        </w:trPr>
        <w:tc>
          <w:tcPr>
            <w:tcW w:w="5103" w:type="dxa"/>
            <w:gridSpan w:val="2"/>
            <w:tcBorders>
              <w:top w:val="single" w:sz="4" w:space="0" w:color="auto"/>
            </w:tcBorders>
            <w:shd w:val="clear" w:color="auto" w:fill="auto"/>
            <w:noWrap/>
            <w:vAlign w:val="center"/>
            <w:hideMark/>
          </w:tcPr>
          <w:p w14:paraId="7AA1D436" w14:textId="77777777" w:rsidR="00A07210" w:rsidRPr="00CC703E" w:rsidRDefault="00A07210" w:rsidP="00A07210">
            <w:pPr>
              <w:jc w:val="center"/>
              <w:rPr>
                <w:rFonts w:ascii="Arial" w:eastAsia="Times New Roman" w:hAnsi="Arial" w:cs="Arial"/>
                <w:b/>
                <w:bCs/>
                <w:sz w:val="16"/>
                <w:szCs w:val="16"/>
                <w:lang w:val="en-US"/>
              </w:rPr>
            </w:pPr>
            <w:r w:rsidRPr="00CC703E">
              <w:rPr>
                <w:rFonts w:ascii="Arial" w:eastAsia="Times New Roman" w:hAnsi="Arial" w:cs="Arial"/>
                <w:b/>
                <w:bCs/>
                <w:sz w:val="16"/>
                <w:szCs w:val="16"/>
                <w:lang w:val="en-US"/>
              </w:rPr>
              <w:t>Technology</w:t>
            </w:r>
          </w:p>
        </w:tc>
        <w:tc>
          <w:tcPr>
            <w:tcW w:w="1140" w:type="dxa"/>
            <w:vMerge w:val="restart"/>
            <w:tcBorders>
              <w:top w:val="single" w:sz="4" w:space="0" w:color="auto"/>
            </w:tcBorders>
            <w:shd w:val="clear" w:color="auto" w:fill="auto"/>
            <w:noWrap/>
            <w:vAlign w:val="center"/>
            <w:hideMark/>
          </w:tcPr>
          <w:p w14:paraId="2D570F75" w14:textId="77777777" w:rsidR="00A07210" w:rsidRPr="00CC703E" w:rsidRDefault="00A07210" w:rsidP="00A07210">
            <w:pPr>
              <w:jc w:val="center"/>
              <w:rPr>
                <w:rFonts w:ascii="Arial" w:eastAsia="Times New Roman" w:hAnsi="Arial" w:cs="Arial"/>
                <w:b/>
                <w:bCs/>
                <w:sz w:val="16"/>
                <w:szCs w:val="16"/>
                <w:lang w:val="en-US"/>
              </w:rPr>
            </w:pPr>
            <w:r w:rsidRPr="00CC703E">
              <w:rPr>
                <w:rFonts w:ascii="Arial" w:eastAsia="Times New Roman" w:hAnsi="Arial" w:cs="Arial"/>
                <w:b/>
                <w:bCs/>
                <w:sz w:val="16"/>
                <w:szCs w:val="16"/>
                <w:lang w:val="en-US"/>
              </w:rPr>
              <w:t>Country</w:t>
            </w:r>
          </w:p>
        </w:tc>
        <w:tc>
          <w:tcPr>
            <w:tcW w:w="4956" w:type="dxa"/>
            <w:vMerge w:val="restart"/>
            <w:tcBorders>
              <w:top w:val="single" w:sz="4" w:space="0" w:color="auto"/>
            </w:tcBorders>
            <w:shd w:val="clear" w:color="auto" w:fill="auto"/>
            <w:vAlign w:val="center"/>
            <w:hideMark/>
          </w:tcPr>
          <w:p w14:paraId="7FF8CE72" w14:textId="77777777" w:rsidR="00A07210" w:rsidRPr="00CC703E" w:rsidRDefault="00A07210" w:rsidP="00A07210">
            <w:pPr>
              <w:jc w:val="center"/>
              <w:rPr>
                <w:rFonts w:ascii="Arial" w:eastAsia="Times New Roman" w:hAnsi="Arial" w:cs="Arial"/>
                <w:b/>
                <w:bCs/>
                <w:sz w:val="16"/>
                <w:szCs w:val="16"/>
                <w:lang w:val="en-US"/>
              </w:rPr>
            </w:pPr>
            <w:r w:rsidRPr="00CC703E">
              <w:rPr>
                <w:rFonts w:ascii="Arial" w:eastAsia="Times New Roman" w:hAnsi="Arial" w:cs="Arial"/>
                <w:b/>
                <w:bCs/>
                <w:sz w:val="16"/>
                <w:szCs w:val="16"/>
                <w:lang w:val="en-US"/>
              </w:rPr>
              <w:t>First approved device</w:t>
            </w:r>
          </w:p>
          <w:p w14:paraId="0714EE8B" w14:textId="77777777" w:rsidR="00A07210" w:rsidRPr="00CC703E" w:rsidRDefault="00A07210" w:rsidP="00A07210">
            <w:pPr>
              <w:jc w:val="center"/>
              <w:rPr>
                <w:rFonts w:ascii="Arial" w:eastAsia="Times New Roman" w:hAnsi="Arial" w:cs="Arial"/>
                <w:b/>
                <w:bCs/>
                <w:sz w:val="16"/>
                <w:szCs w:val="16"/>
                <w:lang w:val="en-US"/>
              </w:rPr>
            </w:pPr>
            <w:r w:rsidRPr="00CC703E">
              <w:rPr>
                <w:rFonts w:ascii="Arial" w:eastAsia="Times New Roman" w:hAnsi="Arial" w:cs="Arial"/>
                <w:b/>
                <w:bCs/>
                <w:sz w:val="16"/>
                <w:szCs w:val="16"/>
                <w:lang w:val="en-US"/>
              </w:rPr>
              <w:t>(Model, Manufacturer)</w:t>
            </w:r>
          </w:p>
        </w:tc>
        <w:tc>
          <w:tcPr>
            <w:tcW w:w="3339" w:type="dxa"/>
            <w:gridSpan w:val="2"/>
            <w:tcBorders>
              <w:top w:val="single" w:sz="4" w:space="0" w:color="auto"/>
            </w:tcBorders>
            <w:shd w:val="clear" w:color="auto" w:fill="auto"/>
            <w:noWrap/>
            <w:vAlign w:val="center"/>
            <w:hideMark/>
          </w:tcPr>
          <w:p w14:paraId="490FF92D" w14:textId="77777777" w:rsidR="00A07210" w:rsidRPr="00CC703E" w:rsidRDefault="00A07210" w:rsidP="00A07210">
            <w:pPr>
              <w:jc w:val="center"/>
              <w:rPr>
                <w:rFonts w:ascii="Arial" w:eastAsia="Times New Roman" w:hAnsi="Arial" w:cs="Arial"/>
                <w:b/>
                <w:bCs/>
                <w:sz w:val="16"/>
                <w:szCs w:val="16"/>
                <w:lang w:val="en-US"/>
              </w:rPr>
            </w:pPr>
            <w:r w:rsidRPr="00CC703E">
              <w:rPr>
                <w:rFonts w:ascii="Arial" w:eastAsia="Times New Roman" w:hAnsi="Arial" w:cs="Arial"/>
                <w:b/>
                <w:bCs/>
                <w:sz w:val="16"/>
                <w:szCs w:val="16"/>
                <w:lang w:val="en-US"/>
              </w:rPr>
              <w:t>Date (mm/</w:t>
            </w:r>
            <w:proofErr w:type="spellStart"/>
            <w:r w:rsidRPr="00CC703E">
              <w:rPr>
                <w:rFonts w:ascii="Arial" w:eastAsia="Times New Roman" w:hAnsi="Arial" w:cs="Arial"/>
                <w:b/>
                <w:bCs/>
                <w:sz w:val="16"/>
                <w:szCs w:val="16"/>
                <w:lang w:val="en-US"/>
              </w:rPr>
              <w:t>dd</w:t>
            </w:r>
            <w:proofErr w:type="spellEnd"/>
            <w:r w:rsidRPr="00CC703E">
              <w:rPr>
                <w:rFonts w:ascii="Arial" w:eastAsia="Times New Roman" w:hAnsi="Arial" w:cs="Arial"/>
                <w:b/>
                <w:bCs/>
                <w:sz w:val="16"/>
                <w:szCs w:val="16"/>
                <w:lang w:val="en-US"/>
              </w:rPr>
              <w:t>/</w:t>
            </w:r>
            <w:proofErr w:type="spellStart"/>
            <w:r w:rsidRPr="00CC703E">
              <w:rPr>
                <w:rFonts w:ascii="Arial" w:eastAsia="Times New Roman" w:hAnsi="Arial" w:cs="Arial"/>
                <w:b/>
                <w:bCs/>
                <w:sz w:val="16"/>
                <w:szCs w:val="16"/>
                <w:lang w:val="en-US"/>
              </w:rPr>
              <w:t>yy</w:t>
            </w:r>
            <w:proofErr w:type="spellEnd"/>
            <w:r w:rsidRPr="00CC703E">
              <w:rPr>
                <w:rFonts w:ascii="Arial" w:eastAsia="Times New Roman" w:hAnsi="Arial" w:cs="Arial"/>
                <w:b/>
                <w:bCs/>
                <w:sz w:val="16"/>
                <w:szCs w:val="16"/>
                <w:lang w:val="en-US"/>
              </w:rPr>
              <w:t>)</w:t>
            </w:r>
          </w:p>
        </w:tc>
      </w:tr>
      <w:tr w:rsidR="00A07210" w:rsidRPr="00CC703E" w14:paraId="1B66BBFC" w14:textId="77777777" w:rsidTr="00A07210">
        <w:trPr>
          <w:trHeight w:val="800"/>
        </w:trPr>
        <w:tc>
          <w:tcPr>
            <w:tcW w:w="2461" w:type="dxa"/>
            <w:tcBorders>
              <w:bottom w:val="single" w:sz="4" w:space="0" w:color="auto"/>
            </w:tcBorders>
            <w:shd w:val="clear" w:color="auto" w:fill="auto"/>
            <w:noWrap/>
            <w:vAlign w:val="center"/>
            <w:hideMark/>
          </w:tcPr>
          <w:p w14:paraId="4A105160" w14:textId="77777777" w:rsidR="00A07210" w:rsidRPr="00CC703E" w:rsidRDefault="00A07210" w:rsidP="00A07210">
            <w:pPr>
              <w:rPr>
                <w:rFonts w:ascii="Arial" w:eastAsia="Times New Roman" w:hAnsi="Arial" w:cs="Arial"/>
                <w:b/>
                <w:bCs/>
                <w:sz w:val="16"/>
                <w:szCs w:val="16"/>
                <w:lang w:val="en-US"/>
              </w:rPr>
            </w:pPr>
            <w:r w:rsidRPr="00CC703E">
              <w:rPr>
                <w:rFonts w:ascii="Arial" w:eastAsia="Times New Roman" w:hAnsi="Arial" w:cs="Arial"/>
                <w:b/>
                <w:bCs/>
                <w:sz w:val="16"/>
                <w:szCs w:val="16"/>
                <w:lang w:val="en-US"/>
              </w:rPr>
              <w:t>Procedure name</w:t>
            </w:r>
          </w:p>
        </w:tc>
        <w:tc>
          <w:tcPr>
            <w:tcW w:w="2642" w:type="dxa"/>
            <w:tcBorders>
              <w:bottom w:val="single" w:sz="4" w:space="0" w:color="auto"/>
            </w:tcBorders>
            <w:shd w:val="clear" w:color="auto" w:fill="auto"/>
            <w:noWrap/>
            <w:vAlign w:val="center"/>
            <w:hideMark/>
          </w:tcPr>
          <w:p w14:paraId="6F0EAC7C" w14:textId="77777777" w:rsidR="00A07210" w:rsidRPr="00CC703E" w:rsidRDefault="00A07210" w:rsidP="00A07210">
            <w:pPr>
              <w:rPr>
                <w:rFonts w:ascii="Arial" w:eastAsia="Times New Roman" w:hAnsi="Arial" w:cs="Arial"/>
                <w:b/>
                <w:bCs/>
                <w:sz w:val="16"/>
                <w:szCs w:val="16"/>
                <w:lang w:val="en-US"/>
              </w:rPr>
            </w:pPr>
            <w:r w:rsidRPr="00CC703E">
              <w:rPr>
                <w:rFonts w:ascii="Arial" w:eastAsia="Times New Roman" w:hAnsi="Arial" w:cs="Arial"/>
                <w:b/>
                <w:bCs/>
                <w:sz w:val="16"/>
                <w:szCs w:val="16"/>
                <w:lang w:val="en-US"/>
              </w:rPr>
              <w:t>Device class</w:t>
            </w:r>
          </w:p>
        </w:tc>
        <w:tc>
          <w:tcPr>
            <w:tcW w:w="1140" w:type="dxa"/>
            <w:vMerge/>
            <w:tcBorders>
              <w:bottom w:val="single" w:sz="4" w:space="0" w:color="auto"/>
            </w:tcBorders>
            <w:shd w:val="clear" w:color="auto" w:fill="auto"/>
            <w:vAlign w:val="center"/>
            <w:hideMark/>
          </w:tcPr>
          <w:p w14:paraId="20FBFE5F" w14:textId="77777777" w:rsidR="00A07210" w:rsidRPr="00CC703E" w:rsidRDefault="00A07210" w:rsidP="00A07210">
            <w:pPr>
              <w:rPr>
                <w:rFonts w:ascii="Arial" w:eastAsia="Times New Roman" w:hAnsi="Arial" w:cs="Arial"/>
                <w:b/>
                <w:bCs/>
                <w:sz w:val="16"/>
                <w:szCs w:val="16"/>
                <w:lang w:val="en-US"/>
              </w:rPr>
            </w:pPr>
          </w:p>
        </w:tc>
        <w:tc>
          <w:tcPr>
            <w:tcW w:w="4956" w:type="dxa"/>
            <w:vMerge/>
            <w:tcBorders>
              <w:bottom w:val="single" w:sz="4" w:space="0" w:color="auto"/>
            </w:tcBorders>
            <w:shd w:val="clear" w:color="auto" w:fill="auto"/>
            <w:vAlign w:val="center"/>
            <w:hideMark/>
          </w:tcPr>
          <w:p w14:paraId="7E5A3695" w14:textId="77777777" w:rsidR="00A07210" w:rsidRPr="00CC703E" w:rsidRDefault="00A07210" w:rsidP="00A07210">
            <w:pPr>
              <w:rPr>
                <w:rFonts w:ascii="Arial" w:eastAsia="Times New Roman" w:hAnsi="Arial" w:cs="Arial"/>
                <w:b/>
                <w:bCs/>
                <w:sz w:val="16"/>
                <w:szCs w:val="16"/>
                <w:lang w:val="en-US"/>
              </w:rPr>
            </w:pPr>
          </w:p>
        </w:tc>
        <w:tc>
          <w:tcPr>
            <w:tcW w:w="1888" w:type="dxa"/>
            <w:tcBorders>
              <w:bottom w:val="single" w:sz="4" w:space="0" w:color="auto"/>
            </w:tcBorders>
            <w:shd w:val="clear" w:color="auto" w:fill="auto"/>
            <w:vAlign w:val="center"/>
            <w:hideMark/>
          </w:tcPr>
          <w:p w14:paraId="65ECFB8C" w14:textId="77777777" w:rsidR="00A07210" w:rsidRPr="00CC703E" w:rsidRDefault="00A07210" w:rsidP="00A07210">
            <w:pPr>
              <w:jc w:val="center"/>
              <w:rPr>
                <w:rFonts w:ascii="Arial" w:eastAsia="Times New Roman" w:hAnsi="Arial" w:cs="Arial"/>
                <w:b/>
                <w:bCs/>
                <w:sz w:val="16"/>
                <w:szCs w:val="16"/>
                <w:lang w:val="en-US"/>
              </w:rPr>
            </w:pPr>
            <w:r w:rsidRPr="00CC703E">
              <w:rPr>
                <w:rFonts w:ascii="Arial" w:eastAsia="Times New Roman" w:hAnsi="Arial" w:cs="Arial"/>
                <w:b/>
                <w:bCs/>
                <w:sz w:val="16"/>
                <w:szCs w:val="16"/>
                <w:lang w:val="en-US"/>
              </w:rPr>
              <w:t>Approval</w:t>
            </w:r>
          </w:p>
          <w:p w14:paraId="4F7B08CB" w14:textId="77777777" w:rsidR="00A07210" w:rsidRPr="00CC703E" w:rsidRDefault="00A07210" w:rsidP="00A07210">
            <w:pPr>
              <w:jc w:val="center"/>
              <w:rPr>
                <w:rFonts w:ascii="Arial" w:eastAsia="Times New Roman" w:hAnsi="Arial" w:cs="Arial"/>
                <w:b/>
                <w:bCs/>
                <w:sz w:val="16"/>
                <w:szCs w:val="16"/>
                <w:lang w:val="en-US"/>
              </w:rPr>
            </w:pPr>
          </w:p>
        </w:tc>
        <w:tc>
          <w:tcPr>
            <w:tcW w:w="1451" w:type="dxa"/>
            <w:tcBorders>
              <w:bottom w:val="single" w:sz="4" w:space="0" w:color="auto"/>
            </w:tcBorders>
            <w:shd w:val="clear" w:color="auto" w:fill="auto"/>
            <w:vAlign w:val="center"/>
            <w:hideMark/>
          </w:tcPr>
          <w:p w14:paraId="3E0D32E8" w14:textId="77777777" w:rsidR="00A07210" w:rsidRPr="00CC703E" w:rsidRDefault="00A07210" w:rsidP="00A07210">
            <w:pPr>
              <w:jc w:val="center"/>
              <w:rPr>
                <w:rFonts w:ascii="Arial" w:eastAsia="Times New Roman" w:hAnsi="Arial" w:cs="Arial"/>
                <w:b/>
                <w:bCs/>
                <w:sz w:val="16"/>
                <w:szCs w:val="16"/>
                <w:lang w:val="en-US"/>
              </w:rPr>
            </w:pPr>
            <w:r w:rsidRPr="00CC703E">
              <w:rPr>
                <w:rFonts w:ascii="Arial" w:eastAsia="Times New Roman" w:hAnsi="Arial" w:cs="Arial"/>
                <w:b/>
                <w:bCs/>
                <w:sz w:val="16"/>
                <w:szCs w:val="16"/>
                <w:lang w:val="en-US"/>
              </w:rPr>
              <w:t>Difference: US-PT (months)</w:t>
            </w:r>
          </w:p>
        </w:tc>
      </w:tr>
      <w:tr w:rsidR="00A07210" w:rsidRPr="00CC703E" w14:paraId="45FB254C" w14:textId="77777777" w:rsidTr="007C5286">
        <w:trPr>
          <w:trHeight w:val="63"/>
        </w:trPr>
        <w:tc>
          <w:tcPr>
            <w:tcW w:w="2461" w:type="dxa"/>
            <w:vMerge w:val="restart"/>
            <w:tcBorders>
              <w:top w:val="single" w:sz="4" w:space="0" w:color="auto"/>
              <w:left w:val="nil"/>
              <w:bottom w:val="single" w:sz="4" w:space="0" w:color="000000"/>
              <w:right w:val="nil"/>
            </w:tcBorders>
            <w:shd w:val="clear" w:color="auto" w:fill="auto"/>
            <w:vAlign w:val="center"/>
            <w:hideMark/>
          </w:tcPr>
          <w:p w14:paraId="4F4673E2"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Percutaneous Coronary Intervention (PCI)</w:t>
            </w:r>
          </w:p>
        </w:tc>
        <w:tc>
          <w:tcPr>
            <w:tcW w:w="2642" w:type="dxa"/>
            <w:vMerge w:val="restart"/>
            <w:tcBorders>
              <w:top w:val="single" w:sz="4" w:space="0" w:color="auto"/>
              <w:left w:val="nil"/>
              <w:bottom w:val="nil"/>
              <w:right w:val="nil"/>
            </w:tcBorders>
            <w:shd w:val="clear" w:color="auto" w:fill="auto"/>
            <w:vAlign w:val="center"/>
            <w:hideMark/>
          </w:tcPr>
          <w:p w14:paraId="5CD88DED"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PTCA Balloon Catheter</w:t>
            </w:r>
          </w:p>
        </w:tc>
        <w:tc>
          <w:tcPr>
            <w:tcW w:w="1140" w:type="dxa"/>
            <w:tcBorders>
              <w:top w:val="single" w:sz="4" w:space="0" w:color="auto"/>
              <w:left w:val="nil"/>
              <w:bottom w:val="nil"/>
              <w:right w:val="nil"/>
            </w:tcBorders>
            <w:shd w:val="clear" w:color="auto" w:fill="auto"/>
            <w:noWrap/>
            <w:vAlign w:val="center"/>
            <w:hideMark/>
          </w:tcPr>
          <w:p w14:paraId="7AC99B5B"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PT</w:t>
            </w:r>
          </w:p>
        </w:tc>
        <w:tc>
          <w:tcPr>
            <w:tcW w:w="4956" w:type="dxa"/>
            <w:tcBorders>
              <w:top w:val="single" w:sz="4" w:space="0" w:color="auto"/>
              <w:left w:val="nil"/>
              <w:bottom w:val="nil"/>
              <w:right w:val="nil"/>
            </w:tcBorders>
            <w:shd w:val="clear" w:color="auto" w:fill="auto"/>
            <w:vAlign w:val="center"/>
            <w:hideMark/>
          </w:tcPr>
          <w:p w14:paraId="2359DF3B"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Unknown</w:t>
            </w:r>
          </w:p>
        </w:tc>
        <w:tc>
          <w:tcPr>
            <w:tcW w:w="1888" w:type="dxa"/>
            <w:tcBorders>
              <w:top w:val="single" w:sz="4" w:space="0" w:color="auto"/>
              <w:left w:val="nil"/>
              <w:bottom w:val="nil"/>
              <w:right w:val="nil"/>
            </w:tcBorders>
            <w:shd w:val="clear" w:color="auto" w:fill="auto"/>
            <w:vAlign w:val="center"/>
            <w:hideMark/>
          </w:tcPr>
          <w:p w14:paraId="49D5A6EF" w14:textId="04A8ECE6" w:rsidR="00A07210" w:rsidRPr="00CC703E" w:rsidRDefault="00A07210" w:rsidP="00D93A3E">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May 1984</w:t>
            </w:r>
            <w:r w:rsidR="00D93A3E">
              <w:rPr>
                <w:rFonts w:ascii="Arial" w:eastAsia="Times New Roman" w:hAnsi="Arial" w:cs="Arial"/>
                <w:color w:val="000000"/>
                <w:sz w:val="16"/>
                <w:szCs w:val="16"/>
                <w:vertAlign w:val="superscript"/>
                <w:lang w:val="en-US"/>
              </w:rPr>
              <w:t>f</w:t>
            </w:r>
          </w:p>
        </w:tc>
        <w:tc>
          <w:tcPr>
            <w:tcW w:w="1451" w:type="dxa"/>
            <w:vMerge w:val="restart"/>
            <w:tcBorders>
              <w:top w:val="single" w:sz="4" w:space="0" w:color="auto"/>
              <w:left w:val="nil"/>
              <w:bottom w:val="nil"/>
              <w:right w:val="nil"/>
            </w:tcBorders>
            <w:shd w:val="clear" w:color="auto" w:fill="auto"/>
            <w:vAlign w:val="center"/>
            <w:hideMark/>
          </w:tcPr>
          <w:p w14:paraId="24720A20"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rPr>
              <w:t>-47</w:t>
            </w:r>
          </w:p>
        </w:tc>
      </w:tr>
      <w:tr w:rsidR="00A07210" w:rsidRPr="00CC703E" w14:paraId="779FBAAA" w14:textId="77777777" w:rsidTr="007C5286">
        <w:trPr>
          <w:trHeight w:val="53"/>
        </w:trPr>
        <w:tc>
          <w:tcPr>
            <w:tcW w:w="2461" w:type="dxa"/>
            <w:vMerge/>
            <w:tcBorders>
              <w:top w:val="single" w:sz="8" w:space="0" w:color="auto"/>
              <w:left w:val="nil"/>
              <w:bottom w:val="single" w:sz="4" w:space="0" w:color="000000"/>
              <w:right w:val="nil"/>
            </w:tcBorders>
            <w:shd w:val="clear" w:color="auto" w:fill="auto"/>
            <w:vAlign w:val="center"/>
            <w:hideMark/>
          </w:tcPr>
          <w:p w14:paraId="4ED2ACE0" w14:textId="77777777" w:rsidR="00A07210" w:rsidRPr="00CC703E" w:rsidRDefault="00A07210" w:rsidP="00A07210">
            <w:pPr>
              <w:rPr>
                <w:rFonts w:ascii="Arial" w:eastAsia="Times New Roman" w:hAnsi="Arial" w:cs="Arial"/>
                <w:color w:val="000000"/>
                <w:sz w:val="16"/>
                <w:szCs w:val="16"/>
                <w:lang w:val="en-US"/>
              </w:rPr>
            </w:pPr>
          </w:p>
        </w:tc>
        <w:tc>
          <w:tcPr>
            <w:tcW w:w="2642" w:type="dxa"/>
            <w:vMerge/>
            <w:tcBorders>
              <w:top w:val="single" w:sz="8" w:space="0" w:color="auto"/>
              <w:left w:val="nil"/>
              <w:bottom w:val="nil"/>
              <w:right w:val="nil"/>
            </w:tcBorders>
            <w:shd w:val="clear" w:color="auto" w:fill="auto"/>
            <w:vAlign w:val="center"/>
            <w:hideMark/>
          </w:tcPr>
          <w:p w14:paraId="033EE62B" w14:textId="77777777" w:rsidR="00A07210" w:rsidRPr="00CC703E" w:rsidRDefault="00A07210" w:rsidP="00A07210">
            <w:pPr>
              <w:rPr>
                <w:rFonts w:ascii="Arial" w:eastAsia="Times New Roman" w:hAnsi="Arial" w:cs="Arial"/>
                <w:color w:val="000000"/>
                <w:sz w:val="16"/>
                <w:szCs w:val="16"/>
                <w:lang w:val="en-US"/>
              </w:rPr>
            </w:pPr>
          </w:p>
        </w:tc>
        <w:tc>
          <w:tcPr>
            <w:tcW w:w="1140" w:type="dxa"/>
            <w:tcBorders>
              <w:top w:val="nil"/>
              <w:left w:val="nil"/>
              <w:bottom w:val="nil"/>
              <w:right w:val="nil"/>
            </w:tcBorders>
            <w:shd w:val="clear" w:color="auto" w:fill="auto"/>
            <w:noWrap/>
            <w:vAlign w:val="center"/>
            <w:hideMark/>
          </w:tcPr>
          <w:p w14:paraId="1F10BC77"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US</w:t>
            </w:r>
          </w:p>
        </w:tc>
        <w:tc>
          <w:tcPr>
            <w:tcW w:w="4956" w:type="dxa"/>
            <w:tcBorders>
              <w:top w:val="nil"/>
              <w:left w:val="nil"/>
              <w:bottom w:val="nil"/>
              <w:right w:val="nil"/>
            </w:tcBorders>
            <w:shd w:val="clear" w:color="auto" w:fill="auto"/>
            <w:vAlign w:val="center"/>
            <w:hideMark/>
          </w:tcPr>
          <w:p w14:paraId="601AE797"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Unknown</w:t>
            </w:r>
          </w:p>
        </w:tc>
        <w:tc>
          <w:tcPr>
            <w:tcW w:w="1888" w:type="dxa"/>
            <w:tcBorders>
              <w:top w:val="nil"/>
              <w:left w:val="nil"/>
              <w:bottom w:val="nil"/>
              <w:right w:val="nil"/>
            </w:tcBorders>
            <w:shd w:val="clear" w:color="auto" w:fill="auto"/>
            <w:vAlign w:val="center"/>
            <w:hideMark/>
          </w:tcPr>
          <w:p w14:paraId="03336BD8" w14:textId="6B3EE16A" w:rsidR="00A07210" w:rsidRPr="00CC703E" w:rsidRDefault="00A07210" w:rsidP="00A07210">
            <w:pPr>
              <w:jc w:val="center"/>
              <w:rPr>
                <w:rFonts w:ascii="Arial" w:eastAsia="Times New Roman" w:hAnsi="Arial" w:cs="Arial"/>
                <w:iCs/>
                <w:color w:val="000000"/>
                <w:sz w:val="16"/>
                <w:szCs w:val="16"/>
                <w:lang w:val="en-US"/>
              </w:rPr>
            </w:pPr>
            <w:r w:rsidRPr="00CC703E">
              <w:rPr>
                <w:rFonts w:ascii="Arial" w:eastAsia="Times New Roman" w:hAnsi="Arial" w:cs="Arial"/>
                <w:iCs/>
                <w:color w:val="000000"/>
                <w:sz w:val="16"/>
                <w:szCs w:val="16"/>
                <w:lang w:val="en-US"/>
              </w:rPr>
              <w:t>1980</w:t>
            </w:r>
            <w:r w:rsidR="00D93A3E">
              <w:rPr>
                <w:rFonts w:ascii="Arial" w:hAnsi="Arial" w:cs="Arial"/>
                <w:sz w:val="16"/>
                <w:szCs w:val="16"/>
                <w:vertAlign w:val="superscript"/>
                <w:lang w:val="en-US"/>
              </w:rPr>
              <w:t>d</w:t>
            </w:r>
          </w:p>
        </w:tc>
        <w:tc>
          <w:tcPr>
            <w:tcW w:w="1451" w:type="dxa"/>
            <w:vMerge/>
            <w:tcBorders>
              <w:top w:val="single" w:sz="8" w:space="0" w:color="auto"/>
              <w:left w:val="nil"/>
              <w:bottom w:val="nil"/>
              <w:right w:val="nil"/>
            </w:tcBorders>
            <w:shd w:val="clear" w:color="auto" w:fill="auto"/>
            <w:vAlign w:val="center"/>
            <w:hideMark/>
          </w:tcPr>
          <w:p w14:paraId="66BCE4BB" w14:textId="77777777" w:rsidR="00A07210" w:rsidRPr="00CC703E" w:rsidRDefault="00A07210" w:rsidP="00A07210">
            <w:pPr>
              <w:jc w:val="center"/>
              <w:rPr>
                <w:rFonts w:ascii="Arial" w:eastAsia="Times New Roman" w:hAnsi="Arial" w:cs="Arial"/>
                <w:color w:val="000000"/>
                <w:sz w:val="16"/>
                <w:szCs w:val="16"/>
                <w:lang w:val="en-US"/>
              </w:rPr>
            </w:pPr>
          </w:p>
        </w:tc>
      </w:tr>
      <w:tr w:rsidR="00A07210" w:rsidRPr="00CC703E" w14:paraId="676EDDE5" w14:textId="77777777" w:rsidTr="00A07210">
        <w:trPr>
          <w:trHeight w:val="173"/>
        </w:trPr>
        <w:tc>
          <w:tcPr>
            <w:tcW w:w="2461" w:type="dxa"/>
            <w:vMerge/>
            <w:tcBorders>
              <w:top w:val="single" w:sz="8" w:space="0" w:color="auto"/>
              <w:left w:val="nil"/>
              <w:bottom w:val="single" w:sz="4" w:space="0" w:color="000000"/>
              <w:right w:val="nil"/>
            </w:tcBorders>
            <w:shd w:val="clear" w:color="auto" w:fill="auto"/>
            <w:vAlign w:val="center"/>
            <w:hideMark/>
          </w:tcPr>
          <w:p w14:paraId="45C90FB5" w14:textId="77777777" w:rsidR="00A07210" w:rsidRPr="00CC703E" w:rsidRDefault="00A07210" w:rsidP="00A07210">
            <w:pPr>
              <w:rPr>
                <w:rFonts w:ascii="Arial" w:eastAsia="Times New Roman" w:hAnsi="Arial" w:cs="Arial"/>
                <w:color w:val="000000"/>
                <w:sz w:val="16"/>
                <w:szCs w:val="16"/>
                <w:lang w:val="en-US"/>
              </w:rPr>
            </w:pPr>
          </w:p>
        </w:tc>
        <w:tc>
          <w:tcPr>
            <w:tcW w:w="2642" w:type="dxa"/>
            <w:vMerge w:val="restart"/>
            <w:tcBorders>
              <w:top w:val="single" w:sz="4" w:space="0" w:color="auto"/>
              <w:left w:val="nil"/>
              <w:bottom w:val="single" w:sz="4" w:space="0" w:color="000000"/>
              <w:right w:val="nil"/>
            </w:tcBorders>
            <w:shd w:val="clear" w:color="auto" w:fill="auto"/>
            <w:vAlign w:val="center"/>
            <w:hideMark/>
          </w:tcPr>
          <w:p w14:paraId="4D6C67A6"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Bare-Metal Stent (BMS)</w:t>
            </w:r>
          </w:p>
        </w:tc>
        <w:tc>
          <w:tcPr>
            <w:tcW w:w="1140" w:type="dxa"/>
            <w:tcBorders>
              <w:top w:val="single" w:sz="4" w:space="0" w:color="auto"/>
              <w:left w:val="nil"/>
              <w:bottom w:val="nil"/>
              <w:right w:val="nil"/>
            </w:tcBorders>
            <w:shd w:val="clear" w:color="auto" w:fill="auto"/>
            <w:noWrap/>
            <w:vAlign w:val="center"/>
            <w:hideMark/>
          </w:tcPr>
          <w:p w14:paraId="52D11D6D"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PT</w:t>
            </w:r>
          </w:p>
        </w:tc>
        <w:tc>
          <w:tcPr>
            <w:tcW w:w="4956" w:type="dxa"/>
            <w:tcBorders>
              <w:top w:val="single" w:sz="4" w:space="0" w:color="auto"/>
              <w:left w:val="nil"/>
              <w:bottom w:val="nil"/>
              <w:right w:val="nil"/>
            </w:tcBorders>
            <w:shd w:val="clear" w:color="auto" w:fill="auto"/>
            <w:vAlign w:val="center"/>
            <w:hideMark/>
          </w:tcPr>
          <w:p w14:paraId="3B62BB6F" w14:textId="77777777" w:rsidR="00A07210" w:rsidRPr="00CC703E" w:rsidRDefault="00A07210" w:rsidP="00A07210">
            <w:pPr>
              <w:rPr>
                <w:rFonts w:ascii="Arial" w:eastAsia="Times New Roman" w:hAnsi="Arial" w:cs="Arial"/>
                <w:sz w:val="16"/>
                <w:szCs w:val="16"/>
                <w:lang w:val="en-US"/>
              </w:rPr>
            </w:pPr>
            <w:proofErr w:type="spellStart"/>
            <w:r w:rsidRPr="00CC703E">
              <w:rPr>
                <w:rFonts w:ascii="Arial" w:eastAsia="Times New Roman" w:hAnsi="Arial" w:cs="Arial"/>
                <w:sz w:val="16"/>
                <w:szCs w:val="16"/>
                <w:lang w:val="en-US"/>
              </w:rPr>
              <w:t>Palmaz</w:t>
            </w:r>
            <w:proofErr w:type="spellEnd"/>
            <w:r w:rsidRPr="00CC703E">
              <w:rPr>
                <w:rFonts w:ascii="Arial" w:eastAsia="Times New Roman" w:hAnsi="Arial" w:cs="Arial"/>
                <w:sz w:val="16"/>
                <w:szCs w:val="16"/>
                <w:lang w:val="en-US"/>
              </w:rPr>
              <w:t xml:space="preserve"> Schatz stent, Johnson &amp; Johnson</w:t>
            </w:r>
          </w:p>
        </w:tc>
        <w:tc>
          <w:tcPr>
            <w:tcW w:w="1888" w:type="dxa"/>
            <w:tcBorders>
              <w:top w:val="single" w:sz="4" w:space="0" w:color="auto"/>
              <w:left w:val="nil"/>
              <w:bottom w:val="nil"/>
              <w:right w:val="nil"/>
            </w:tcBorders>
            <w:shd w:val="clear" w:color="auto" w:fill="auto"/>
            <w:vAlign w:val="center"/>
            <w:hideMark/>
          </w:tcPr>
          <w:p w14:paraId="55BD6D2F" w14:textId="70E85320"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 6/21/90</w:t>
            </w:r>
            <w:r w:rsidR="00D93A3E">
              <w:rPr>
                <w:rFonts w:ascii="Arial" w:eastAsia="Times New Roman" w:hAnsi="Arial" w:cs="Arial"/>
                <w:color w:val="000000"/>
                <w:sz w:val="16"/>
                <w:szCs w:val="16"/>
                <w:vertAlign w:val="superscript"/>
                <w:lang w:val="en-US"/>
              </w:rPr>
              <w:t>f</w:t>
            </w:r>
          </w:p>
        </w:tc>
        <w:tc>
          <w:tcPr>
            <w:tcW w:w="1451" w:type="dxa"/>
            <w:vMerge w:val="restart"/>
            <w:tcBorders>
              <w:top w:val="single" w:sz="4" w:space="0" w:color="auto"/>
              <w:left w:val="nil"/>
              <w:bottom w:val="single" w:sz="4" w:space="0" w:color="000000"/>
              <w:right w:val="nil"/>
            </w:tcBorders>
            <w:shd w:val="clear" w:color="auto" w:fill="auto"/>
            <w:vAlign w:val="center"/>
            <w:hideMark/>
          </w:tcPr>
          <w:p w14:paraId="5F129870"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rPr>
              <w:t>33</w:t>
            </w:r>
          </w:p>
        </w:tc>
      </w:tr>
      <w:tr w:rsidR="00A07210" w:rsidRPr="00CC703E" w14:paraId="114BE31E" w14:textId="77777777" w:rsidTr="00A07210">
        <w:trPr>
          <w:trHeight w:val="64"/>
        </w:trPr>
        <w:tc>
          <w:tcPr>
            <w:tcW w:w="2461" w:type="dxa"/>
            <w:vMerge/>
            <w:tcBorders>
              <w:top w:val="single" w:sz="8" w:space="0" w:color="auto"/>
              <w:left w:val="nil"/>
              <w:bottom w:val="single" w:sz="4" w:space="0" w:color="000000"/>
              <w:right w:val="nil"/>
            </w:tcBorders>
            <w:shd w:val="clear" w:color="auto" w:fill="auto"/>
            <w:vAlign w:val="center"/>
            <w:hideMark/>
          </w:tcPr>
          <w:p w14:paraId="234398E6" w14:textId="77777777" w:rsidR="00A07210" w:rsidRPr="00CC703E" w:rsidRDefault="00A07210" w:rsidP="00A07210">
            <w:pPr>
              <w:rPr>
                <w:rFonts w:ascii="Arial" w:eastAsia="Times New Roman" w:hAnsi="Arial" w:cs="Arial"/>
                <w:color w:val="000000"/>
                <w:sz w:val="16"/>
                <w:szCs w:val="16"/>
                <w:lang w:val="en-US"/>
              </w:rPr>
            </w:pPr>
          </w:p>
        </w:tc>
        <w:tc>
          <w:tcPr>
            <w:tcW w:w="2642" w:type="dxa"/>
            <w:vMerge/>
            <w:tcBorders>
              <w:top w:val="single" w:sz="4" w:space="0" w:color="auto"/>
              <w:left w:val="nil"/>
              <w:bottom w:val="single" w:sz="4" w:space="0" w:color="000000"/>
              <w:right w:val="nil"/>
            </w:tcBorders>
            <w:shd w:val="clear" w:color="auto" w:fill="auto"/>
            <w:vAlign w:val="center"/>
            <w:hideMark/>
          </w:tcPr>
          <w:p w14:paraId="734D68F2" w14:textId="77777777" w:rsidR="00A07210" w:rsidRPr="00CC703E" w:rsidRDefault="00A07210" w:rsidP="00A07210">
            <w:pPr>
              <w:rPr>
                <w:rFonts w:ascii="Arial" w:eastAsia="Times New Roman" w:hAnsi="Arial" w:cs="Arial"/>
                <w:color w:val="000000"/>
                <w:sz w:val="16"/>
                <w:szCs w:val="16"/>
                <w:lang w:val="en-US"/>
              </w:rPr>
            </w:pPr>
          </w:p>
        </w:tc>
        <w:tc>
          <w:tcPr>
            <w:tcW w:w="1140" w:type="dxa"/>
            <w:tcBorders>
              <w:top w:val="nil"/>
              <w:left w:val="nil"/>
              <w:bottom w:val="single" w:sz="4" w:space="0" w:color="auto"/>
              <w:right w:val="nil"/>
            </w:tcBorders>
            <w:shd w:val="clear" w:color="auto" w:fill="auto"/>
            <w:noWrap/>
            <w:vAlign w:val="center"/>
            <w:hideMark/>
          </w:tcPr>
          <w:p w14:paraId="7BC0115C"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US</w:t>
            </w:r>
          </w:p>
        </w:tc>
        <w:tc>
          <w:tcPr>
            <w:tcW w:w="4956" w:type="dxa"/>
            <w:tcBorders>
              <w:top w:val="nil"/>
              <w:left w:val="nil"/>
              <w:bottom w:val="single" w:sz="4" w:space="0" w:color="auto"/>
              <w:right w:val="nil"/>
            </w:tcBorders>
            <w:shd w:val="clear" w:color="auto" w:fill="auto"/>
            <w:vAlign w:val="center"/>
            <w:hideMark/>
          </w:tcPr>
          <w:p w14:paraId="1266E398" w14:textId="77777777" w:rsidR="00A07210" w:rsidRPr="00CC703E" w:rsidRDefault="00A07210" w:rsidP="00A07210">
            <w:pPr>
              <w:rPr>
                <w:rFonts w:ascii="Arial" w:eastAsia="Times New Roman" w:hAnsi="Arial" w:cs="Arial"/>
                <w:color w:val="000000"/>
                <w:sz w:val="16"/>
                <w:szCs w:val="16"/>
                <w:lang w:val="en-US"/>
              </w:rPr>
            </w:pPr>
            <w:proofErr w:type="spellStart"/>
            <w:r w:rsidRPr="00CC703E">
              <w:rPr>
                <w:rFonts w:ascii="Arial" w:eastAsia="Times New Roman" w:hAnsi="Arial" w:cs="Arial"/>
                <w:color w:val="000000"/>
                <w:sz w:val="16"/>
                <w:szCs w:val="16"/>
                <w:lang w:val="en-US"/>
              </w:rPr>
              <w:t>Gianturco-Roubin</w:t>
            </w:r>
            <w:proofErr w:type="spellEnd"/>
            <w:r w:rsidRPr="00CC703E">
              <w:rPr>
                <w:rFonts w:ascii="Arial" w:eastAsia="Times New Roman" w:hAnsi="Arial" w:cs="Arial"/>
                <w:color w:val="000000"/>
                <w:sz w:val="16"/>
                <w:szCs w:val="16"/>
                <w:lang w:val="en-US"/>
              </w:rPr>
              <w:t xml:space="preserve"> coronary flex-stent, Cook, </w:t>
            </w:r>
            <w:proofErr w:type="spellStart"/>
            <w:r w:rsidRPr="00CC703E">
              <w:rPr>
                <w:rFonts w:ascii="Arial" w:eastAsia="Times New Roman" w:hAnsi="Arial" w:cs="Arial"/>
                <w:color w:val="000000"/>
                <w:sz w:val="16"/>
                <w:szCs w:val="16"/>
                <w:lang w:val="en-US"/>
              </w:rPr>
              <w:t>inc.</w:t>
            </w:r>
            <w:proofErr w:type="spellEnd"/>
          </w:p>
        </w:tc>
        <w:tc>
          <w:tcPr>
            <w:tcW w:w="1888" w:type="dxa"/>
            <w:tcBorders>
              <w:top w:val="nil"/>
              <w:left w:val="nil"/>
              <w:bottom w:val="single" w:sz="4" w:space="0" w:color="auto"/>
              <w:right w:val="nil"/>
            </w:tcBorders>
            <w:shd w:val="clear" w:color="auto" w:fill="auto"/>
            <w:vAlign w:val="center"/>
            <w:hideMark/>
          </w:tcPr>
          <w:p w14:paraId="10360AB9" w14:textId="0F690292"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06/03/93</w:t>
            </w:r>
            <w:r w:rsidR="00D93A3E">
              <w:rPr>
                <w:rFonts w:ascii="Arial" w:eastAsia="Times New Roman" w:hAnsi="Arial" w:cs="Arial"/>
                <w:color w:val="000000"/>
                <w:sz w:val="16"/>
                <w:szCs w:val="16"/>
                <w:vertAlign w:val="superscript"/>
                <w:lang w:val="en-US"/>
              </w:rPr>
              <w:t>a</w:t>
            </w:r>
          </w:p>
        </w:tc>
        <w:tc>
          <w:tcPr>
            <w:tcW w:w="1451" w:type="dxa"/>
            <w:vMerge/>
            <w:tcBorders>
              <w:top w:val="single" w:sz="4" w:space="0" w:color="auto"/>
              <w:left w:val="nil"/>
              <w:bottom w:val="single" w:sz="4" w:space="0" w:color="000000"/>
              <w:right w:val="nil"/>
            </w:tcBorders>
            <w:shd w:val="clear" w:color="auto" w:fill="auto"/>
            <w:vAlign w:val="center"/>
            <w:hideMark/>
          </w:tcPr>
          <w:p w14:paraId="04462025" w14:textId="77777777" w:rsidR="00A07210" w:rsidRPr="00CC703E" w:rsidRDefault="00A07210" w:rsidP="00A07210">
            <w:pPr>
              <w:jc w:val="center"/>
              <w:rPr>
                <w:rFonts w:ascii="Arial" w:eastAsia="Times New Roman" w:hAnsi="Arial" w:cs="Arial"/>
                <w:color w:val="000000"/>
                <w:sz w:val="16"/>
                <w:szCs w:val="16"/>
                <w:lang w:val="en-US"/>
              </w:rPr>
            </w:pPr>
          </w:p>
        </w:tc>
      </w:tr>
      <w:tr w:rsidR="00A07210" w:rsidRPr="00CC703E" w14:paraId="21283945" w14:textId="77777777" w:rsidTr="00A07210">
        <w:trPr>
          <w:trHeight w:val="229"/>
        </w:trPr>
        <w:tc>
          <w:tcPr>
            <w:tcW w:w="2461" w:type="dxa"/>
            <w:vMerge/>
            <w:tcBorders>
              <w:top w:val="single" w:sz="8" w:space="0" w:color="auto"/>
              <w:left w:val="nil"/>
              <w:bottom w:val="single" w:sz="4" w:space="0" w:color="000000"/>
              <w:right w:val="nil"/>
            </w:tcBorders>
            <w:shd w:val="clear" w:color="auto" w:fill="auto"/>
            <w:vAlign w:val="center"/>
            <w:hideMark/>
          </w:tcPr>
          <w:p w14:paraId="2754A7CD" w14:textId="77777777" w:rsidR="00A07210" w:rsidRPr="00CC703E" w:rsidRDefault="00A07210" w:rsidP="00A07210">
            <w:pPr>
              <w:rPr>
                <w:rFonts w:ascii="Arial" w:eastAsia="Times New Roman" w:hAnsi="Arial" w:cs="Arial"/>
                <w:color w:val="000000"/>
                <w:sz w:val="16"/>
                <w:szCs w:val="16"/>
                <w:lang w:val="en-US"/>
              </w:rPr>
            </w:pPr>
          </w:p>
        </w:tc>
        <w:tc>
          <w:tcPr>
            <w:tcW w:w="2642" w:type="dxa"/>
            <w:vMerge w:val="restart"/>
            <w:tcBorders>
              <w:top w:val="nil"/>
              <w:left w:val="nil"/>
              <w:bottom w:val="single" w:sz="4" w:space="0" w:color="000000"/>
              <w:right w:val="nil"/>
            </w:tcBorders>
            <w:shd w:val="clear" w:color="auto" w:fill="auto"/>
            <w:vAlign w:val="center"/>
            <w:hideMark/>
          </w:tcPr>
          <w:p w14:paraId="75B63C42"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Drug-Eluting Stent (DES)</w:t>
            </w:r>
          </w:p>
        </w:tc>
        <w:tc>
          <w:tcPr>
            <w:tcW w:w="1140" w:type="dxa"/>
            <w:tcBorders>
              <w:top w:val="nil"/>
              <w:left w:val="nil"/>
              <w:bottom w:val="nil"/>
              <w:right w:val="nil"/>
            </w:tcBorders>
            <w:shd w:val="clear" w:color="auto" w:fill="auto"/>
            <w:noWrap/>
            <w:vAlign w:val="center"/>
            <w:hideMark/>
          </w:tcPr>
          <w:p w14:paraId="6B32B98B"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PT</w:t>
            </w:r>
          </w:p>
        </w:tc>
        <w:tc>
          <w:tcPr>
            <w:tcW w:w="4956" w:type="dxa"/>
            <w:tcBorders>
              <w:top w:val="nil"/>
              <w:left w:val="nil"/>
              <w:bottom w:val="nil"/>
              <w:right w:val="nil"/>
            </w:tcBorders>
            <w:shd w:val="clear" w:color="auto" w:fill="auto"/>
            <w:vAlign w:val="center"/>
            <w:hideMark/>
          </w:tcPr>
          <w:p w14:paraId="1404F638"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 xml:space="preserve">Cypher </w:t>
            </w:r>
            <w:proofErr w:type="spellStart"/>
            <w:r w:rsidRPr="00CC703E">
              <w:rPr>
                <w:rFonts w:ascii="Arial" w:eastAsia="Times New Roman" w:hAnsi="Arial" w:cs="Arial"/>
                <w:color w:val="000000"/>
                <w:sz w:val="16"/>
                <w:szCs w:val="16"/>
                <w:lang w:val="en-US"/>
              </w:rPr>
              <w:t>sirolimus</w:t>
            </w:r>
            <w:proofErr w:type="spellEnd"/>
            <w:r w:rsidRPr="00CC703E">
              <w:rPr>
                <w:rFonts w:ascii="Arial" w:eastAsia="Times New Roman" w:hAnsi="Arial" w:cs="Arial"/>
                <w:color w:val="000000"/>
                <w:sz w:val="16"/>
                <w:szCs w:val="16"/>
                <w:lang w:val="en-US"/>
              </w:rPr>
              <w:t xml:space="preserve"> drug eluting stent, </w:t>
            </w:r>
            <w:proofErr w:type="spellStart"/>
            <w:r w:rsidRPr="00CC703E">
              <w:rPr>
                <w:rFonts w:ascii="Arial" w:eastAsia="Times New Roman" w:hAnsi="Arial" w:cs="Arial"/>
                <w:color w:val="000000"/>
                <w:sz w:val="16"/>
                <w:szCs w:val="16"/>
                <w:lang w:val="en-US"/>
              </w:rPr>
              <w:t>Cordis</w:t>
            </w:r>
            <w:proofErr w:type="spellEnd"/>
          </w:p>
        </w:tc>
        <w:tc>
          <w:tcPr>
            <w:tcW w:w="1888" w:type="dxa"/>
            <w:tcBorders>
              <w:top w:val="nil"/>
              <w:left w:val="nil"/>
              <w:bottom w:val="nil"/>
              <w:right w:val="nil"/>
            </w:tcBorders>
            <w:shd w:val="clear" w:color="auto" w:fill="auto"/>
            <w:vAlign w:val="center"/>
            <w:hideMark/>
          </w:tcPr>
          <w:p w14:paraId="1D668B67" w14:textId="47F2CF64"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05/31/02</w:t>
            </w:r>
            <w:r w:rsidR="00D93A3E">
              <w:rPr>
                <w:rFonts w:ascii="Arial" w:hAnsi="Arial" w:cs="Arial"/>
                <w:sz w:val="16"/>
                <w:szCs w:val="16"/>
                <w:vertAlign w:val="superscript"/>
                <w:lang w:val="en-US"/>
              </w:rPr>
              <w:t>d</w:t>
            </w:r>
            <w:r w:rsidRPr="00CC703E">
              <w:rPr>
                <w:rFonts w:ascii="Arial" w:hAnsi="Arial" w:cs="Arial"/>
                <w:sz w:val="16"/>
                <w:szCs w:val="16"/>
                <w:vertAlign w:val="superscript"/>
                <w:lang w:val="en-US"/>
              </w:rPr>
              <w:t>,</w:t>
            </w:r>
            <w:r w:rsidR="00D93A3E">
              <w:rPr>
                <w:rFonts w:ascii="Arial" w:eastAsia="Times New Roman" w:hAnsi="Arial" w:cs="Arial"/>
                <w:color w:val="000000"/>
                <w:sz w:val="16"/>
                <w:szCs w:val="16"/>
                <w:vertAlign w:val="superscript"/>
                <w:lang w:val="en-US"/>
              </w:rPr>
              <w:t>f</w:t>
            </w:r>
          </w:p>
        </w:tc>
        <w:tc>
          <w:tcPr>
            <w:tcW w:w="1451" w:type="dxa"/>
            <w:vMerge w:val="restart"/>
            <w:tcBorders>
              <w:top w:val="nil"/>
              <w:left w:val="nil"/>
              <w:bottom w:val="single" w:sz="4" w:space="0" w:color="000000"/>
              <w:right w:val="nil"/>
            </w:tcBorders>
            <w:shd w:val="clear" w:color="auto" w:fill="auto"/>
            <w:noWrap/>
            <w:vAlign w:val="center"/>
            <w:hideMark/>
          </w:tcPr>
          <w:p w14:paraId="01FEA5B8"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rPr>
              <w:t>11</w:t>
            </w:r>
          </w:p>
        </w:tc>
      </w:tr>
      <w:tr w:rsidR="00A07210" w:rsidRPr="00CC703E" w14:paraId="3888D169" w14:textId="77777777" w:rsidTr="00A07210">
        <w:trPr>
          <w:trHeight w:val="64"/>
        </w:trPr>
        <w:tc>
          <w:tcPr>
            <w:tcW w:w="2461" w:type="dxa"/>
            <w:vMerge/>
            <w:tcBorders>
              <w:top w:val="single" w:sz="8" w:space="0" w:color="auto"/>
              <w:left w:val="nil"/>
              <w:bottom w:val="single" w:sz="4" w:space="0" w:color="000000"/>
              <w:right w:val="nil"/>
            </w:tcBorders>
            <w:shd w:val="clear" w:color="auto" w:fill="auto"/>
            <w:vAlign w:val="center"/>
            <w:hideMark/>
          </w:tcPr>
          <w:p w14:paraId="1F29D31A" w14:textId="77777777" w:rsidR="00A07210" w:rsidRPr="00CC703E" w:rsidRDefault="00A07210" w:rsidP="00A07210">
            <w:pPr>
              <w:rPr>
                <w:rFonts w:ascii="Arial" w:eastAsia="Times New Roman" w:hAnsi="Arial" w:cs="Arial"/>
                <w:color w:val="000000"/>
                <w:sz w:val="16"/>
                <w:szCs w:val="16"/>
                <w:lang w:val="en-US"/>
              </w:rPr>
            </w:pPr>
          </w:p>
        </w:tc>
        <w:tc>
          <w:tcPr>
            <w:tcW w:w="2642" w:type="dxa"/>
            <w:vMerge/>
            <w:tcBorders>
              <w:top w:val="nil"/>
              <w:left w:val="nil"/>
              <w:bottom w:val="single" w:sz="4" w:space="0" w:color="000000"/>
              <w:right w:val="nil"/>
            </w:tcBorders>
            <w:shd w:val="clear" w:color="auto" w:fill="auto"/>
            <w:vAlign w:val="center"/>
            <w:hideMark/>
          </w:tcPr>
          <w:p w14:paraId="22945E6B" w14:textId="77777777" w:rsidR="00A07210" w:rsidRPr="00CC703E" w:rsidRDefault="00A07210" w:rsidP="00A07210">
            <w:pPr>
              <w:rPr>
                <w:rFonts w:ascii="Arial" w:eastAsia="Times New Roman" w:hAnsi="Arial" w:cs="Arial"/>
                <w:color w:val="000000"/>
                <w:sz w:val="16"/>
                <w:szCs w:val="16"/>
                <w:lang w:val="en-US"/>
              </w:rPr>
            </w:pPr>
          </w:p>
        </w:tc>
        <w:tc>
          <w:tcPr>
            <w:tcW w:w="1140" w:type="dxa"/>
            <w:tcBorders>
              <w:top w:val="nil"/>
              <w:left w:val="nil"/>
              <w:bottom w:val="single" w:sz="4" w:space="0" w:color="auto"/>
              <w:right w:val="nil"/>
            </w:tcBorders>
            <w:shd w:val="clear" w:color="auto" w:fill="auto"/>
            <w:noWrap/>
            <w:vAlign w:val="center"/>
            <w:hideMark/>
          </w:tcPr>
          <w:p w14:paraId="30F6FDC6"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US</w:t>
            </w:r>
          </w:p>
        </w:tc>
        <w:tc>
          <w:tcPr>
            <w:tcW w:w="4956" w:type="dxa"/>
            <w:tcBorders>
              <w:top w:val="nil"/>
              <w:left w:val="nil"/>
              <w:bottom w:val="single" w:sz="4" w:space="0" w:color="auto"/>
              <w:right w:val="nil"/>
            </w:tcBorders>
            <w:shd w:val="clear" w:color="auto" w:fill="auto"/>
            <w:vAlign w:val="center"/>
            <w:hideMark/>
          </w:tcPr>
          <w:p w14:paraId="0E7252AD"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 xml:space="preserve">Cypher </w:t>
            </w:r>
            <w:proofErr w:type="spellStart"/>
            <w:r w:rsidRPr="00CC703E">
              <w:rPr>
                <w:rFonts w:ascii="Arial" w:eastAsia="Times New Roman" w:hAnsi="Arial" w:cs="Arial"/>
                <w:color w:val="000000"/>
                <w:sz w:val="16"/>
                <w:szCs w:val="16"/>
                <w:lang w:val="en-US"/>
              </w:rPr>
              <w:t>sirolimus</w:t>
            </w:r>
            <w:proofErr w:type="spellEnd"/>
            <w:r w:rsidRPr="00CC703E">
              <w:rPr>
                <w:rFonts w:ascii="Arial" w:eastAsia="Times New Roman" w:hAnsi="Arial" w:cs="Arial"/>
                <w:color w:val="000000"/>
                <w:sz w:val="16"/>
                <w:szCs w:val="16"/>
                <w:lang w:val="en-US"/>
              </w:rPr>
              <w:t xml:space="preserve"> drug eluting stent, </w:t>
            </w:r>
            <w:proofErr w:type="spellStart"/>
            <w:r w:rsidRPr="00CC703E">
              <w:rPr>
                <w:rFonts w:ascii="Arial" w:eastAsia="Times New Roman" w:hAnsi="Arial" w:cs="Arial"/>
                <w:color w:val="000000"/>
                <w:sz w:val="16"/>
                <w:szCs w:val="16"/>
                <w:lang w:val="en-US"/>
              </w:rPr>
              <w:t>Cordis</w:t>
            </w:r>
            <w:proofErr w:type="spellEnd"/>
          </w:p>
        </w:tc>
        <w:tc>
          <w:tcPr>
            <w:tcW w:w="1888" w:type="dxa"/>
            <w:tcBorders>
              <w:top w:val="nil"/>
              <w:left w:val="nil"/>
              <w:bottom w:val="single" w:sz="4" w:space="0" w:color="auto"/>
              <w:right w:val="nil"/>
            </w:tcBorders>
            <w:shd w:val="clear" w:color="auto" w:fill="auto"/>
            <w:vAlign w:val="center"/>
            <w:hideMark/>
          </w:tcPr>
          <w:p w14:paraId="52DA5DBC" w14:textId="36B499B4"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04/24/03</w:t>
            </w:r>
            <w:r w:rsidR="00D93A3E">
              <w:rPr>
                <w:rFonts w:ascii="Arial" w:eastAsia="Times New Roman" w:hAnsi="Arial" w:cs="Arial"/>
                <w:color w:val="000000"/>
                <w:sz w:val="16"/>
                <w:szCs w:val="16"/>
                <w:vertAlign w:val="superscript"/>
                <w:lang w:val="en-US"/>
              </w:rPr>
              <w:t>a</w:t>
            </w:r>
          </w:p>
        </w:tc>
        <w:tc>
          <w:tcPr>
            <w:tcW w:w="1451" w:type="dxa"/>
            <w:vMerge/>
            <w:tcBorders>
              <w:top w:val="nil"/>
              <w:left w:val="nil"/>
              <w:bottom w:val="single" w:sz="4" w:space="0" w:color="000000"/>
              <w:right w:val="nil"/>
            </w:tcBorders>
            <w:shd w:val="clear" w:color="auto" w:fill="auto"/>
            <w:vAlign w:val="center"/>
            <w:hideMark/>
          </w:tcPr>
          <w:p w14:paraId="1E4AD98E" w14:textId="77777777" w:rsidR="00A07210" w:rsidRPr="00CC703E" w:rsidRDefault="00A07210" w:rsidP="00A07210">
            <w:pPr>
              <w:jc w:val="center"/>
              <w:rPr>
                <w:rFonts w:ascii="Arial" w:eastAsia="Times New Roman" w:hAnsi="Arial" w:cs="Arial"/>
                <w:color w:val="000000"/>
                <w:sz w:val="16"/>
                <w:szCs w:val="16"/>
                <w:lang w:val="en-US"/>
              </w:rPr>
            </w:pPr>
          </w:p>
        </w:tc>
      </w:tr>
      <w:tr w:rsidR="00A07210" w:rsidRPr="00CC703E" w14:paraId="1B192EB5" w14:textId="77777777" w:rsidTr="00A07210">
        <w:trPr>
          <w:trHeight w:val="130"/>
        </w:trPr>
        <w:tc>
          <w:tcPr>
            <w:tcW w:w="2461" w:type="dxa"/>
            <w:vMerge/>
            <w:tcBorders>
              <w:top w:val="single" w:sz="8" w:space="0" w:color="auto"/>
              <w:left w:val="nil"/>
              <w:bottom w:val="single" w:sz="4" w:space="0" w:color="000000"/>
              <w:right w:val="nil"/>
            </w:tcBorders>
            <w:shd w:val="clear" w:color="auto" w:fill="auto"/>
            <w:vAlign w:val="center"/>
            <w:hideMark/>
          </w:tcPr>
          <w:p w14:paraId="73D68527" w14:textId="77777777" w:rsidR="00A07210" w:rsidRPr="00CC703E" w:rsidRDefault="00A07210" w:rsidP="00A07210">
            <w:pPr>
              <w:rPr>
                <w:rFonts w:ascii="Arial" w:eastAsia="Times New Roman" w:hAnsi="Arial" w:cs="Arial"/>
                <w:color w:val="000000"/>
                <w:sz w:val="16"/>
                <w:szCs w:val="16"/>
                <w:lang w:val="en-US"/>
              </w:rPr>
            </w:pPr>
          </w:p>
        </w:tc>
        <w:tc>
          <w:tcPr>
            <w:tcW w:w="2642" w:type="dxa"/>
            <w:vMerge w:val="restart"/>
            <w:tcBorders>
              <w:top w:val="nil"/>
              <w:left w:val="nil"/>
              <w:bottom w:val="nil"/>
              <w:right w:val="nil"/>
            </w:tcBorders>
            <w:shd w:val="clear" w:color="auto" w:fill="auto"/>
            <w:vAlign w:val="center"/>
            <w:hideMark/>
          </w:tcPr>
          <w:p w14:paraId="07BF2B79"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Cutting Balloon Catheter (CBC)</w:t>
            </w:r>
          </w:p>
        </w:tc>
        <w:tc>
          <w:tcPr>
            <w:tcW w:w="1140" w:type="dxa"/>
            <w:tcBorders>
              <w:top w:val="nil"/>
              <w:left w:val="nil"/>
              <w:bottom w:val="nil"/>
              <w:right w:val="nil"/>
            </w:tcBorders>
            <w:shd w:val="clear" w:color="auto" w:fill="auto"/>
            <w:noWrap/>
            <w:vAlign w:val="center"/>
            <w:hideMark/>
          </w:tcPr>
          <w:p w14:paraId="4BF36FA3"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PT</w:t>
            </w:r>
          </w:p>
        </w:tc>
        <w:tc>
          <w:tcPr>
            <w:tcW w:w="4956" w:type="dxa"/>
            <w:tcBorders>
              <w:top w:val="nil"/>
              <w:left w:val="nil"/>
              <w:bottom w:val="nil"/>
              <w:right w:val="nil"/>
            </w:tcBorders>
            <w:shd w:val="clear" w:color="auto" w:fill="auto"/>
            <w:vAlign w:val="center"/>
            <w:hideMark/>
          </w:tcPr>
          <w:p w14:paraId="550EA046" w14:textId="77777777" w:rsidR="00A07210" w:rsidRPr="00CC703E" w:rsidRDefault="00A07210" w:rsidP="00A07210">
            <w:pPr>
              <w:rPr>
                <w:rFonts w:ascii="Arial" w:eastAsia="Times New Roman" w:hAnsi="Arial" w:cs="Arial"/>
                <w:color w:val="000000"/>
                <w:sz w:val="16"/>
                <w:szCs w:val="16"/>
                <w:highlight w:val="yellow"/>
                <w:lang w:val="en-US"/>
              </w:rPr>
            </w:pPr>
            <w:r w:rsidRPr="00CC703E">
              <w:rPr>
                <w:rFonts w:ascii="Arial" w:eastAsia="Times New Roman" w:hAnsi="Arial" w:cs="Arial"/>
                <w:color w:val="000000"/>
                <w:sz w:val="16"/>
                <w:szCs w:val="16"/>
                <w:lang w:val="en-US"/>
              </w:rPr>
              <w:t>Cutting Balloon, Interventional Technologies Inc.</w:t>
            </w:r>
          </w:p>
        </w:tc>
        <w:tc>
          <w:tcPr>
            <w:tcW w:w="1888" w:type="dxa"/>
            <w:tcBorders>
              <w:top w:val="nil"/>
              <w:left w:val="nil"/>
              <w:bottom w:val="nil"/>
              <w:right w:val="nil"/>
            </w:tcBorders>
            <w:shd w:val="clear" w:color="auto" w:fill="auto"/>
            <w:vAlign w:val="center"/>
            <w:hideMark/>
          </w:tcPr>
          <w:p w14:paraId="2D277206" w14:textId="1739736D" w:rsidR="00A07210" w:rsidRPr="00CC703E" w:rsidRDefault="00A07210" w:rsidP="00A07210">
            <w:pPr>
              <w:jc w:val="center"/>
              <w:rPr>
                <w:rFonts w:ascii="Arial" w:eastAsia="Times New Roman" w:hAnsi="Arial" w:cs="Arial"/>
                <w:color w:val="000000"/>
                <w:sz w:val="16"/>
                <w:szCs w:val="16"/>
                <w:highlight w:val="yellow"/>
                <w:lang w:val="en-US"/>
              </w:rPr>
            </w:pPr>
            <w:r w:rsidRPr="00CC703E">
              <w:rPr>
                <w:rFonts w:ascii="Arial" w:eastAsia="Times New Roman" w:hAnsi="Arial" w:cs="Arial"/>
                <w:color w:val="000000"/>
                <w:sz w:val="16"/>
                <w:szCs w:val="16"/>
                <w:lang w:val="en-US"/>
              </w:rPr>
              <w:t>1995</w:t>
            </w:r>
            <w:r w:rsidR="00D93A3E">
              <w:rPr>
                <w:rFonts w:ascii="Arial" w:eastAsia="Times New Roman" w:hAnsi="Arial" w:cs="Arial"/>
                <w:color w:val="000000"/>
                <w:sz w:val="16"/>
                <w:szCs w:val="16"/>
                <w:vertAlign w:val="superscript"/>
                <w:lang w:val="en-US"/>
              </w:rPr>
              <w:t>c</w:t>
            </w:r>
          </w:p>
        </w:tc>
        <w:tc>
          <w:tcPr>
            <w:tcW w:w="1451" w:type="dxa"/>
            <w:vMerge w:val="restart"/>
            <w:tcBorders>
              <w:top w:val="nil"/>
              <w:left w:val="nil"/>
              <w:bottom w:val="nil"/>
              <w:right w:val="nil"/>
            </w:tcBorders>
            <w:shd w:val="clear" w:color="auto" w:fill="auto"/>
            <w:vAlign w:val="center"/>
            <w:hideMark/>
          </w:tcPr>
          <w:p w14:paraId="5D4E2CCA"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rPr>
              <w:t>58</w:t>
            </w:r>
          </w:p>
        </w:tc>
      </w:tr>
      <w:tr w:rsidR="00A07210" w:rsidRPr="00CC703E" w14:paraId="3A1AE9DA" w14:textId="77777777" w:rsidTr="00A07210">
        <w:trPr>
          <w:trHeight w:val="64"/>
        </w:trPr>
        <w:tc>
          <w:tcPr>
            <w:tcW w:w="2461" w:type="dxa"/>
            <w:vMerge/>
            <w:tcBorders>
              <w:top w:val="single" w:sz="8" w:space="0" w:color="auto"/>
              <w:left w:val="nil"/>
              <w:bottom w:val="single" w:sz="4" w:space="0" w:color="000000"/>
              <w:right w:val="nil"/>
            </w:tcBorders>
            <w:shd w:val="clear" w:color="auto" w:fill="auto"/>
            <w:vAlign w:val="center"/>
            <w:hideMark/>
          </w:tcPr>
          <w:p w14:paraId="302189C1" w14:textId="77777777" w:rsidR="00A07210" w:rsidRPr="00CC703E" w:rsidRDefault="00A07210" w:rsidP="00A07210">
            <w:pPr>
              <w:rPr>
                <w:rFonts w:ascii="Arial" w:eastAsia="Times New Roman" w:hAnsi="Arial" w:cs="Arial"/>
                <w:color w:val="000000"/>
                <w:sz w:val="16"/>
                <w:szCs w:val="16"/>
                <w:lang w:val="en-US"/>
              </w:rPr>
            </w:pPr>
          </w:p>
        </w:tc>
        <w:tc>
          <w:tcPr>
            <w:tcW w:w="2642" w:type="dxa"/>
            <w:vMerge/>
            <w:tcBorders>
              <w:top w:val="nil"/>
              <w:left w:val="nil"/>
              <w:bottom w:val="nil"/>
              <w:right w:val="nil"/>
            </w:tcBorders>
            <w:shd w:val="clear" w:color="auto" w:fill="auto"/>
            <w:vAlign w:val="center"/>
            <w:hideMark/>
          </w:tcPr>
          <w:p w14:paraId="11AE8D34" w14:textId="77777777" w:rsidR="00A07210" w:rsidRPr="00CC703E" w:rsidRDefault="00A07210" w:rsidP="00A07210">
            <w:pPr>
              <w:rPr>
                <w:rFonts w:ascii="Arial" w:eastAsia="Times New Roman" w:hAnsi="Arial" w:cs="Arial"/>
                <w:color w:val="000000"/>
                <w:sz w:val="16"/>
                <w:szCs w:val="16"/>
                <w:lang w:val="en-US"/>
              </w:rPr>
            </w:pPr>
          </w:p>
        </w:tc>
        <w:tc>
          <w:tcPr>
            <w:tcW w:w="1140" w:type="dxa"/>
            <w:tcBorders>
              <w:top w:val="nil"/>
              <w:left w:val="nil"/>
              <w:bottom w:val="nil"/>
              <w:right w:val="nil"/>
            </w:tcBorders>
            <w:shd w:val="clear" w:color="auto" w:fill="auto"/>
            <w:noWrap/>
            <w:vAlign w:val="center"/>
            <w:hideMark/>
          </w:tcPr>
          <w:p w14:paraId="706BC06E"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US</w:t>
            </w:r>
          </w:p>
        </w:tc>
        <w:tc>
          <w:tcPr>
            <w:tcW w:w="4956" w:type="dxa"/>
            <w:tcBorders>
              <w:top w:val="nil"/>
              <w:left w:val="nil"/>
              <w:bottom w:val="nil"/>
              <w:right w:val="nil"/>
            </w:tcBorders>
            <w:shd w:val="clear" w:color="auto" w:fill="auto"/>
            <w:vAlign w:val="center"/>
            <w:hideMark/>
          </w:tcPr>
          <w:p w14:paraId="70C2332B" w14:textId="77777777" w:rsidR="00A07210" w:rsidRPr="00CC703E" w:rsidRDefault="00A07210" w:rsidP="00A07210">
            <w:pPr>
              <w:rPr>
                <w:rFonts w:ascii="Arial" w:eastAsia="Times New Roman" w:hAnsi="Arial" w:cs="Arial"/>
                <w:color w:val="000000"/>
                <w:sz w:val="16"/>
                <w:szCs w:val="16"/>
                <w:lang w:val="en-US"/>
              </w:rPr>
            </w:pPr>
            <w:proofErr w:type="spellStart"/>
            <w:r w:rsidRPr="00CC703E">
              <w:rPr>
                <w:rFonts w:ascii="Arial" w:eastAsia="Times New Roman" w:hAnsi="Arial" w:cs="Arial"/>
                <w:color w:val="000000"/>
                <w:sz w:val="16"/>
                <w:szCs w:val="16"/>
                <w:lang w:val="en-US"/>
              </w:rPr>
              <w:t>Flexatome</w:t>
            </w:r>
            <w:proofErr w:type="spellEnd"/>
            <w:r w:rsidRPr="00CC703E">
              <w:rPr>
                <w:rFonts w:ascii="Arial" w:eastAsia="Times New Roman" w:hAnsi="Arial" w:cs="Arial"/>
                <w:color w:val="000000"/>
                <w:sz w:val="16"/>
                <w:szCs w:val="16"/>
                <w:lang w:val="en-US"/>
              </w:rPr>
              <w:t xml:space="preserve"> Cutting Balloon, Boston Scientific</w:t>
            </w:r>
          </w:p>
        </w:tc>
        <w:tc>
          <w:tcPr>
            <w:tcW w:w="1888" w:type="dxa"/>
            <w:tcBorders>
              <w:top w:val="nil"/>
              <w:left w:val="nil"/>
              <w:bottom w:val="nil"/>
              <w:right w:val="nil"/>
            </w:tcBorders>
            <w:shd w:val="clear" w:color="auto" w:fill="auto"/>
            <w:vAlign w:val="center"/>
            <w:hideMark/>
          </w:tcPr>
          <w:p w14:paraId="6531F886" w14:textId="52B7448F"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04/18/00</w:t>
            </w:r>
            <w:r w:rsidR="00D93A3E">
              <w:rPr>
                <w:rFonts w:ascii="Arial" w:eastAsia="Times New Roman" w:hAnsi="Arial" w:cs="Arial"/>
                <w:color w:val="000000"/>
                <w:sz w:val="16"/>
                <w:szCs w:val="16"/>
                <w:vertAlign w:val="superscript"/>
                <w:lang w:val="en-US"/>
              </w:rPr>
              <w:t>a</w:t>
            </w:r>
          </w:p>
        </w:tc>
        <w:tc>
          <w:tcPr>
            <w:tcW w:w="1451" w:type="dxa"/>
            <w:vMerge/>
            <w:tcBorders>
              <w:top w:val="nil"/>
              <w:left w:val="nil"/>
              <w:bottom w:val="nil"/>
              <w:right w:val="nil"/>
            </w:tcBorders>
            <w:shd w:val="clear" w:color="auto" w:fill="auto"/>
            <w:vAlign w:val="center"/>
            <w:hideMark/>
          </w:tcPr>
          <w:p w14:paraId="491808EB" w14:textId="77777777" w:rsidR="00A07210" w:rsidRPr="00CC703E" w:rsidRDefault="00A07210" w:rsidP="00A07210">
            <w:pPr>
              <w:jc w:val="center"/>
              <w:rPr>
                <w:rFonts w:ascii="Arial" w:eastAsia="Times New Roman" w:hAnsi="Arial" w:cs="Arial"/>
                <w:color w:val="000000"/>
                <w:sz w:val="16"/>
                <w:szCs w:val="16"/>
                <w:lang w:val="en-US"/>
              </w:rPr>
            </w:pPr>
          </w:p>
        </w:tc>
      </w:tr>
      <w:tr w:rsidR="00A07210" w:rsidRPr="00CC703E" w14:paraId="1683AF79" w14:textId="77777777" w:rsidTr="00A07210">
        <w:trPr>
          <w:trHeight w:val="123"/>
        </w:trPr>
        <w:tc>
          <w:tcPr>
            <w:tcW w:w="2461" w:type="dxa"/>
            <w:vMerge/>
            <w:tcBorders>
              <w:top w:val="single" w:sz="8" w:space="0" w:color="auto"/>
              <w:left w:val="nil"/>
              <w:bottom w:val="single" w:sz="4" w:space="0" w:color="000000"/>
              <w:right w:val="nil"/>
            </w:tcBorders>
            <w:shd w:val="clear" w:color="auto" w:fill="auto"/>
            <w:vAlign w:val="center"/>
            <w:hideMark/>
          </w:tcPr>
          <w:p w14:paraId="358A18CD" w14:textId="77777777" w:rsidR="00A07210" w:rsidRPr="00CC703E" w:rsidRDefault="00A07210" w:rsidP="00A07210">
            <w:pPr>
              <w:rPr>
                <w:rFonts w:ascii="Arial" w:eastAsia="Times New Roman" w:hAnsi="Arial" w:cs="Arial"/>
                <w:color w:val="000000"/>
                <w:sz w:val="16"/>
                <w:szCs w:val="16"/>
                <w:lang w:val="en-US"/>
              </w:rPr>
            </w:pPr>
          </w:p>
        </w:tc>
        <w:tc>
          <w:tcPr>
            <w:tcW w:w="2642" w:type="dxa"/>
            <w:vMerge w:val="restart"/>
            <w:tcBorders>
              <w:top w:val="single" w:sz="4" w:space="0" w:color="auto"/>
              <w:left w:val="nil"/>
              <w:bottom w:val="single" w:sz="4" w:space="0" w:color="000000"/>
              <w:right w:val="nil"/>
            </w:tcBorders>
            <w:shd w:val="clear" w:color="auto" w:fill="auto"/>
            <w:vAlign w:val="center"/>
            <w:hideMark/>
          </w:tcPr>
          <w:p w14:paraId="0DE64AB1"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Drug-Eluting Balloon Catheter (DEB)</w:t>
            </w:r>
          </w:p>
        </w:tc>
        <w:tc>
          <w:tcPr>
            <w:tcW w:w="1140" w:type="dxa"/>
            <w:tcBorders>
              <w:top w:val="single" w:sz="4" w:space="0" w:color="auto"/>
              <w:left w:val="nil"/>
              <w:bottom w:val="nil"/>
              <w:right w:val="nil"/>
            </w:tcBorders>
            <w:shd w:val="clear" w:color="auto" w:fill="auto"/>
            <w:noWrap/>
            <w:vAlign w:val="center"/>
            <w:hideMark/>
          </w:tcPr>
          <w:p w14:paraId="56CC1016"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PT</w:t>
            </w:r>
          </w:p>
        </w:tc>
        <w:tc>
          <w:tcPr>
            <w:tcW w:w="4956" w:type="dxa"/>
            <w:tcBorders>
              <w:top w:val="single" w:sz="4" w:space="0" w:color="auto"/>
              <w:left w:val="nil"/>
              <w:bottom w:val="nil"/>
              <w:right w:val="nil"/>
            </w:tcBorders>
            <w:shd w:val="clear" w:color="auto" w:fill="auto"/>
            <w:vAlign w:val="center"/>
            <w:hideMark/>
          </w:tcPr>
          <w:p w14:paraId="6D920723" w14:textId="77777777" w:rsidR="00A07210" w:rsidRPr="00CC703E" w:rsidRDefault="00A07210" w:rsidP="00A07210">
            <w:pPr>
              <w:rPr>
                <w:rFonts w:ascii="Arial" w:eastAsia="Times New Roman" w:hAnsi="Arial" w:cs="Arial"/>
                <w:color w:val="000000"/>
                <w:sz w:val="16"/>
                <w:szCs w:val="16"/>
                <w:lang w:val="en-US"/>
              </w:rPr>
            </w:pPr>
            <w:proofErr w:type="spellStart"/>
            <w:r w:rsidRPr="00CC703E">
              <w:rPr>
                <w:rFonts w:ascii="Arial" w:eastAsia="Times New Roman" w:hAnsi="Arial" w:cs="Arial"/>
                <w:color w:val="000000"/>
                <w:sz w:val="16"/>
                <w:szCs w:val="16"/>
                <w:lang w:val="en-US"/>
              </w:rPr>
              <w:t>SeQuent</w:t>
            </w:r>
            <w:proofErr w:type="spellEnd"/>
            <w:r w:rsidRPr="00CC703E">
              <w:rPr>
                <w:rFonts w:ascii="Arial" w:eastAsia="Times New Roman" w:hAnsi="Arial" w:cs="Arial"/>
                <w:color w:val="000000"/>
                <w:sz w:val="16"/>
                <w:szCs w:val="16"/>
                <w:lang w:val="en-US"/>
              </w:rPr>
              <w:t xml:space="preserve"> Please, B Braun </w:t>
            </w:r>
            <w:proofErr w:type="spellStart"/>
            <w:r w:rsidRPr="00CC703E">
              <w:rPr>
                <w:rFonts w:ascii="Arial" w:eastAsia="Times New Roman" w:hAnsi="Arial" w:cs="Arial"/>
                <w:color w:val="000000"/>
                <w:sz w:val="16"/>
                <w:szCs w:val="16"/>
                <w:lang w:val="en-US"/>
              </w:rPr>
              <w:t>Melsungen</w:t>
            </w:r>
            <w:proofErr w:type="spellEnd"/>
            <w:r w:rsidRPr="00CC703E">
              <w:rPr>
                <w:rFonts w:ascii="Arial" w:eastAsia="Times New Roman" w:hAnsi="Arial" w:cs="Arial"/>
                <w:color w:val="000000"/>
                <w:sz w:val="16"/>
                <w:szCs w:val="16"/>
                <w:lang w:val="en-US"/>
              </w:rPr>
              <w:t xml:space="preserve"> AG</w:t>
            </w:r>
          </w:p>
        </w:tc>
        <w:tc>
          <w:tcPr>
            <w:tcW w:w="1888" w:type="dxa"/>
            <w:tcBorders>
              <w:top w:val="single" w:sz="4" w:space="0" w:color="auto"/>
              <w:left w:val="nil"/>
              <w:bottom w:val="nil"/>
              <w:right w:val="nil"/>
            </w:tcBorders>
            <w:shd w:val="clear" w:color="auto" w:fill="auto"/>
            <w:vAlign w:val="center"/>
            <w:hideMark/>
          </w:tcPr>
          <w:p w14:paraId="1628C02E" w14:textId="3827CCBD"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06/30/09</w:t>
            </w:r>
            <w:r w:rsidR="00D93A3E">
              <w:rPr>
                <w:rFonts w:ascii="Arial" w:eastAsia="Times New Roman" w:hAnsi="Arial" w:cs="Arial"/>
                <w:color w:val="000000"/>
                <w:sz w:val="16"/>
                <w:szCs w:val="16"/>
                <w:vertAlign w:val="superscript"/>
                <w:lang w:val="en-US"/>
              </w:rPr>
              <w:t>c</w:t>
            </w:r>
          </w:p>
        </w:tc>
        <w:tc>
          <w:tcPr>
            <w:tcW w:w="1451" w:type="dxa"/>
            <w:vMerge w:val="restart"/>
            <w:tcBorders>
              <w:top w:val="single" w:sz="4" w:space="0" w:color="auto"/>
              <w:left w:val="nil"/>
              <w:bottom w:val="single" w:sz="4" w:space="0" w:color="000000"/>
              <w:right w:val="nil"/>
            </w:tcBorders>
            <w:shd w:val="clear" w:color="auto" w:fill="auto"/>
            <w:vAlign w:val="center"/>
            <w:hideMark/>
          </w:tcPr>
          <w:p w14:paraId="34615EEE"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rPr>
              <w:t>67</w:t>
            </w:r>
          </w:p>
        </w:tc>
      </w:tr>
      <w:tr w:rsidR="00A07210" w:rsidRPr="00CC703E" w14:paraId="26CBFA46" w14:textId="77777777" w:rsidTr="00A07210">
        <w:trPr>
          <w:trHeight w:val="64"/>
        </w:trPr>
        <w:tc>
          <w:tcPr>
            <w:tcW w:w="2461" w:type="dxa"/>
            <w:vMerge/>
            <w:tcBorders>
              <w:top w:val="single" w:sz="8" w:space="0" w:color="auto"/>
              <w:left w:val="nil"/>
              <w:bottom w:val="single" w:sz="4" w:space="0" w:color="000000"/>
              <w:right w:val="nil"/>
            </w:tcBorders>
            <w:shd w:val="clear" w:color="auto" w:fill="auto"/>
            <w:vAlign w:val="center"/>
            <w:hideMark/>
          </w:tcPr>
          <w:p w14:paraId="54EF74B8" w14:textId="77777777" w:rsidR="00A07210" w:rsidRPr="00CC703E" w:rsidRDefault="00A07210" w:rsidP="00A07210">
            <w:pPr>
              <w:rPr>
                <w:rFonts w:ascii="Arial" w:eastAsia="Times New Roman" w:hAnsi="Arial" w:cs="Arial"/>
                <w:color w:val="000000"/>
                <w:sz w:val="16"/>
                <w:szCs w:val="16"/>
                <w:lang w:val="en-US"/>
              </w:rPr>
            </w:pPr>
          </w:p>
        </w:tc>
        <w:tc>
          <w:tcPr>
            <w:tcW w:w="2642" w:type="dxa"/>
            <w:vMerge/>
            <w:tcBorders>
              <w:top w:val="single" w:sz="4" w:space="0" w:color="auto"/>
              <w:left w:val="nil"/>
              <w:bottom w:val="single" w:sz="4" w:space="0" w:color="000000"/>
              <w:right w:val="nil"/>
            </w:tcBorders>
            <w:shd w:val="clear" w:color="auto" w:fill="auto"/>
            <w:vAlign w:val="center"/>
            <w:hideMark/>
          </w:tcPr>
          <w:p w14:paraId="015DA6CA" w14:textId="77777777" w:rsidR="00A07210" w:rsidRPr="00CC703E" w:rsidRDefault="00A07210" w:rsidP="00A07210">
            <w:pPr>
              <w:rPr>
                <w:rFonts w:ascii="Arial" w:eastAsia="Times New Roman" w:hAnsi="Arial" w:cs="Arial"/>
                <w:color w:val="000000"/>
                <w:sz w:val="16"/>
                <w:szCs w:val="16"/>
                <w:lang w:val="en-US"/>
              </w:rPr>
            </w:pPr>
          </w:p>
        </w:tc>
        <w:tc>
          <w:tcPr>
            <w:tcW w:w="1140" w:type="dxa"/>
            <w:tcBorders>
              <w:top w:val="nil"/>
              <w:left w:val="nil"/>
              <w:bottom w:val="single" w:sz="4" w:space="0" w:color="auto"/>
              <w:right w:val="nil"/>
            </w:tcBorders>
            <w:shd w:val="clear" w:color="auto" w:fill="auto"/>
            <w:noWrap/>
            <w:vAlign w:val="center"/>
            <w:hideMark/>
          </w:tcPr>
          <w:p w14:paraId="00D45519"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US</w:t>
            </w:r>
          </w:p>
        </w:tc>
        <w:tc>
          <w:tcPr>
            <w:tcW w:w="4956" w:type="dxa"/>
            <w:tcBorders>
              <w:top w:val="nil"/>
              <w:left w:val="nil"/>
              <w:bottom w:val="single" w:sz="4" w:space="0" w:color="auto"/>
              <w:right w:val="nil"/>
            </w:tcBorders>
            <w:shd w:val="clear" w:color="auto" w:fill="auto"/>
            <w:vAlign w:val="center"/>
            <w:hideMark/>
          </w:tcPr>
          <w:p w14:paraId="6CD15F05"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N/A</w:t>
            </w:r>
          </w:p>
        </w:tc>
        <w:tc>
          <w:tcPr>
            <w:tcW w:w="1888" w:type="dxa"/>
            <w:tcBorders>
              <w:top w:val="nil"/>
              <w:left w:val="nil"/>
              <w:bottom w:val="single" w:sz="4" w:space="0" w:color="auto"/>
              <w:right w:val="nil"/>
            </w:tcBorders>
            <w:shd w:val="clear" w:color="auto" w:fill="auto"/>
            <w:noWrap/>
            <w:vAlign w:val="center"/>
            <w:hideMark/>
          </w:tcPr>
          <w:p w14:paraId="37373E56"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Not approved</w:t>
            </w:r>
          </w:p>
        </w:tc>
        <w:tc>
          <w:tcPr>
            <w:tcW w:w="1451" w:type="dxa"/>
            <w:vMerge/>
            <w:tcBorders>
              <w:top w:val="single" w:sz="4" w:space="0" w:color="auto"/>
              <w:left w:val="nil"/>
              <w:bottom w:val="single" w:sz="4" w:space="0" w:color="000000"/>
              <w:right w:val="nil"/>
            </w:tcBorders>
            <w:shd w:val="clear" w:color="auto" w:fill="auto"/>
            <w:vAlign w:val="center"/>
            <w:hideMark/>
          </w:tcPr>
          <w:p w14:paraId="5D5F299B" w14:textId="77777777" w:rsidR="00A07210" w:rsidRPr="00CC703E" w:rsidRDefault="00A07210" w:rsidP="00A07210">
            <w:pPr>
              <w:jc w:val="center"/>
              <w:rPr>
                <w:rFonts w:ascii="Arial" w:eastAsia="Times New Roman" w:hAnsi="Arial" w:cs="Arial"/>
                <w:color w:val="000000"/>
                <w:sz w:val="16"/>
                <w:szCs w:val="16"/>
                <w:lang w:val="en-US"/>
              </w:rPr>
            </w:pPr>
          </w:p>
        </w:tc>
      </w:tr>
      <w:tr w:rsidR="00A07210" w:rsidRPr="00CC703E" w14:paraId="0CC5C993" w14:textId="77777777" w:rsidTr="007C5286">
        <w:trPr>
          <w:trHeight w:val="63"/>
        </w:trPr>
        <w:tc>
          <w:tcPr>
            <w:tcW w:w="2461" w:type="dxa"/>
            <w:vMerge w:val="restart"/>
            <w:tcBorders>
              <w:top w:val="nil"/>
              <w:left w:val="nil"/>
              <w:bottom w:val="nil"/>
              <w:right w:val="nil"/>
            </w:tcBorders>
            <w:shd w:val="clear" w:color="auto" w:fill="auto"/>
            <w:vAlign w:val="center"/>
            <w:hideMark/>
          </w:tcPr>
          <w:p w14:paraId="7A4D1689"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Percutaneous Ventricular support</w:t>
            </w:r>
          </w:p>
        </w:tc>
        <w:tc>
          <w:tcPr>
            <w:tcW w:w="2642" w:type="dxa"/>
            <w:vMerge w:val="restart"/>
            <w:tcBorders>
              <w:top w:val="nil"/>
              <w:left w:val="nil"/>
              <w:bottom w:val="single" w:sz="4" w:space="0" w:color="000000"/>
              <w:right w:val="nil"/>
            </w:tcBorders>
            <w:shd w:val="clear" w:color="auto" w:fill="auto"/>
            <w:vAlign w:val="center"/>
            <w:hideMark/>
          </w:tcPr>
          <w:p w14:paraId="7A666E11" w14:textId="77777777" w:rsidR="00A07210" w:rsidRPr="00CC703E" w:rsidRDefault="00A07210" w:rsidP="00A07210">
            <w:pPr>
              <w:rPr>
                <w:rFonts w:ascii="Arial" w:eastAsia="Times New Roman" w:hAnsi="Arial" w:cs="Arial"/>
                <w:sz w:val="16"/>
                <w:szCs w:val="16"/>
                <w:lang w:val="en-US"/>
              </w:rPr>
            </w:pPr>
            <w:proofErr w:type="spellStart"/>
            <w:r w:rsidRPr="00CC703E">
              <w:rPr>
                <w:rFonts w:ascii="Arial" w:eastAsia="Times New Roman" w:hAnsi="Arial" w:cs="Arial"/>
                <w:sz w:val="16"/>
                <w:szCs w:val="16"/>
                <w:lang w:val="en-US"/>
              </w:rPr>
              <w:t>Impella</w:t>
            </w:r>
            <w:proofErr w:type="spellEnd"/>
            <w:r w:rsidRPr="00CC703E">
              <w:rPr>
                <w:rFonts w:ascii="Arial" w:eastAsia="Times New Roman" w:hAnsi="Arial" w:cs="Arial"/>
                <w:sz w:val="16"/>
                <w:szCs w:val="16"/>
                <w:lang w:val="en-US"/>
              </w:rPr>
              <w:t xml:space="preserve"> - catheter-based VAD</w:t>
            </w:r>
          </w:p>
        </w:tc>
        <w:tc>
          <w:tcPr>
            <w:tcW w:w="1140" w:type="dxa"/>
            <w:tcBorders>
              <w:top w:val="nil"/>
              <w:left w:val="nil"/>
              <w:bottom w:val="nil"/>
              <w:right w:val="nil"/>
            </w:tcBorders>
            <w:shd w:val="clear" w:color="auto" w:fill="auto"/>
            <w:noWrap/>
            <w:vAlign w:val="center"/>
            <w:hideMark/>
          </w:tcPr>
          <w:p w14:paraId="46997C62"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PT</w:t>
            </w:r>
          </w:p>
        </w:tc>
        <w:tc>
          <w:tcPr>
            <w:tcW w:w="4956" w:type="dxa"/>
            <w:tcBorders>
              <w:top w:val="nil"/>
              <w:left w:val="nil"/>
              <w:bottom w:val="nil"/>
              <w:right w:val="nil"/>
            </w:tcBorders>
            <w:shd w:val="clear" w:color="auto" w:fill="auto"/>
            <w:noWrap/>
            <w:vAlign w:val="center"/>
            <w:hideMark/>
          </w:tcPr>
          <w:p w14:paraId="09459F56" w14:textId="77777777" w:rsidR="00A07210" w:rsidRPr="00CC703E" w:rsidRDefault="00A07210" w:rsidP="00A07210">
            <w:pPr>
              <w:rPr>
                <w:rFonts w:ascii="Arial" w:eastAsia="Times New Roman" w:hAnsi="Arial" w:cs="Arial"/>
                <w:sz w:val="16"/>
                <w:szCs w:val="16"/>
                <w:lang w:val="en-US"/>
              </w:rPr>
            </w:pPr>
            <w:proofErr w:type="spellStart"/>
            <w:r w:rsidRPr="00CC703E">
              <w:rPr>
                <w:rFonts w:ascii="Arial" w:eastAsia="Times New Roman" w:hAnsi="Arial" w:cs="Arial"/>
                <w:sz w:val="16"/>
                <w:szCs w:val="16"/>
                <w:lang w:val="en-US"/>
              </w:rPr>
              <w:t>Impella</w:t>
            </w:r>
            <w:proofErr w:type="spellEnd"/>
            <w:r w:rsidRPr="00CC703E">
              <w:rPr>
                <w:rFonts w:ascii="Arial" w:eastAsia="Times New Roman" w:hAnsi="Arial" w:cs="Arial"/>
                <w:sz w:val="16"/>
                <w:szCs w:val="16"/>
                <w:vertAlign w:val="superscript"/>
                <w:lang w:val="en-US"/>
              </w:rPr>
              <w:t>®</w:t>
            </w:r>
            <w:r w:rsidRPr="00CC703E">
              <w:rPr>
                <w:rFonts w:ascii="Arial" w:eastAsia="Times New Roman" w:hAnsi="Arial" w:cs="Arial"/>
                <w:sz w:val="16"/>
                <w:szCs w:val="16"/>
                <w:lang w:val="en-US"/>
              </w:rPr>
              <w:t xml:space="preserve"> 2.5, </w:t>
            </w:r>
            <w:proofErr w:type="spellStart"/>
            <w:r w:rsidRPr="00CC703E">
              <w:rPr>
                <w:rFonts w:ascii="Arial" w:eastAsia="Times New Roman" w:hAnsi="Arial" w:cs="Arial"/>
                <w:sz w:val="16"/>
                <w:szCs w:val="16"/>
                <w:lang w:val="en-US"/>
              </w:rPr>
              <w:t>Abiomed</w:t>
            </w:r>
            <w:proofErr w:type="spellEnd"/>
          </w:p>
        </w:tc>
        <w:tc>
          <w:tcPr>
            <w:tcW w:w="1888" w:type="dxa"/>
            <w:tcBorders>
              <w:top w:val="nil"/>
              <w:left w:val="nil"/>
              <w:bottom w:val="nil"/>
              <w:right w:val="nil"/>
            </w:tcBorders>
            <w:shd w:val="clear" w:color="auto" w:fill="auto"/>
            <w:vAlign w:val="center"/>
            <w:hideMark/>
          </w:tcPr>
          <w:p w14:paraId="4EFE50A7" w14:textId="0A505C55"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09/30/04</w:t>
            </w:r>
            <w:r w:rsidR="00D93A3E">
              <w:rPr>
                <w:rFonts w:ascii="Arial" w:eastAsia="Times New Roman" w:hAnsi="Arial" w:cs="Arial"/>
                <w:color w:val="000000"/>
                <w:sz w:val="16"/>
                <w:szCs w:val="16"/>
                <w:vertAlign w:val="superscript"/>
                <w:lang w:val="en-US"/>
              </w:rPr>
              <w:t>c,f</w:t>
            </w:r>
          </w:p>
        </w:tc>
        <w:tc>
          <w:tcPr>
            <w:tcW w:w="1451" w:type="dxa"/>
            <w:vMerge w:val="restart"/>
            <w:tcBorders>
              <w:top w:val="nil"/>
              <w:left w:val="nil"/>
              <w:bottom w:val="single" w:sz="4" w:space="0" w:color="000000"/>
              <w:right w:val="nil"/>
            </w:tcBorders>
            <w:shd w:val="clear" w:color="auto" w:fill="auto"/>
            <w:noWrap/>
            <w:vAlign w:val="center"/>
            <w:hideMark/>
          </w:tcPr>
          <w:p w14:paraId="0D68E92B"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rPr>
              <w:t>44</w:t>
            </w:r>
          </w:p>
        </w:tc>
      </w:tr>
      <w:tr w:rsidR="00A07210" w:rsidRPr="00CC703E" w14:paraId="6F99BDFE" w14:textId="77777777" w:rsidTr="00A07210">
        <w:trPr>
          <w:trHeight w:val="74"/>
        </w:trPr>
        <w:tc>
          <w:tcPr>
            <w:tcW w:w="2461" w:type="dxa"/>
            <w:vMerge/>
            <w:tcBorders>
              <w:top w:val="nil"/>
              <w:left w:val="nil"/>
              <w:bottom w:val="nil"/>
              <w:right w:val="nil"/>
            </w:tcBorders>
            <w:shd w:val="clear" w:color="auto" w:fill="auto"/>
            <w:vAlign w:val="center"/>
            <w:hideMark/>
          </w:tcPr>
          <w:p w14:paraId="1AD2D3A9" w14:textId="77777777" w:rsidR="00A07210" w:rsidRPr="00CC703E" w:rsidRDefault="00A07210" w:rsidP="00A07210">
            <w:pPr>
              <w:rPr>
                <w:rFonts w:ascii="Arial" w:eastAsia="Times New Roman" w:hAnsi="Arial" w:cs="Arial"/>
                <w:color w:val="000000"/>
                <w:sz w:val="16"/>
                <w:szCs w:val="16"/>
                <w:lang w:val="en-US"/>
              </w:rPr>
            </w:pPr>
          </w:p>
        </w:tc>
        <w:tc>
          <w:tcPr>
            <w:tcW w:w="2642" w:type="dxa"/>
            <w:vMerge/>
            <w:tcBorders>
              <w:top w:val="nil"/>
              <w:left w:val="nil"/>
              <w:bottom w:val="single" w:sz="4" w:space="0" w:color="000000"/>
              <w:right w:val="nil"/>
            </w:tcBorders>
            <w:shd w:val="clear" w:color="auto" w:fill="auto"/>
            <w:vAlign w:val="center"/>
            <w:hideMark/>
          </w:tcPr>
          <w:p w14:paraId="250ECA45" w14:textId="77777777" w:rsidR="00A07210" w:rsidRPr="00CC703E" w:rsidRDefault="00A07210" w:rsidP="00A07210">
            <w:pPr>
              <w:rPr>
                <w:rFonts w:ascii="Arial" w:eastAsia="Times New Roman" w:hAnsi="Arial" w:cs="Arial"/>
                <w:sz w:val="16"/>
                <w:szCs w:val="16"/>
                <w:lang w:val="en-US"/>
              </w:rPr>
            </w:pPr>
          </w:p>
        </w:tc>
        <w:tc>
          <w:tcPr>
            <w:tcW w:w="1140" w:type="dxa"/>
            <w:tcBorders>
              <w:top w:val="nil"/>
              <w:left w:val="nil"/>
              <w:bottom w:val="single" w:sz="4" w:space="0" w:color="auto"/>
              <w:right w:val="nil"/>
            </w:tcBorders>
            <w:shd w:val="clear" w:color="auto" w:fill="auto"/>
            <w:noWrap/>
            <w:vAlign w:val="center"/>
            <w:hideMark/>
          </w:tcPr>
          <w:p w14:paraId="437284AB"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US</w:t>
            </w:r>
          </w:p>
        </w:tc>
        <w:tc>
          <w:tcPr>
            <w:tcW w:w="4956" w:type="dxa"/>
            <w:tcBorders>
              <w:top w:val="nil"/>
              <w:left w:val="nil"/>
              <w:bottom w:val="single" w:sz="4" w:space="0" w:color="auto"/>
              <w:right w:val="nil"/>
            </w:tcBorders>
            <w:shd w:val="clear" w:color="auto" w:fill="auto"/>
            <w:vAlign w:val="center"/>
            <w:hideMark/>
          </w:tcPr>
          <w:p w14:paraId="1B587887" w14:textId="77777777" w:rsidR="00A07210" w:rsidRPr="00CC703E" w:rsidRDefault="00A07210" w:rsidP="00A07210">
            <w:pPr>
              <w:rPr>
                <w:rFonts w:ascii="Arial" w:eastAsia="Times New Roman" w:hAnsi="Arial" w:cs="Arial"/>
                <w:sz w:val="16"/>
                <w:szCs w:val="16"/>
                <w:lang w:val="en-US"/>
              </w:rPr>
            </w:pPr>
            <w:proofErr w:type="spellStart"/>
            <w:r w:rsidRPr="00CC703E">
              <w:rPr>
                <w:rFonts w:ascii="Arial" w:eastAsia="Times New Roman" w:hAnsi="Arial" w:cs="Arial"/>
                <w:sz w:val="16"/>
                <w:szCs w:val="16"/>
                <w:lang w:val="en-US"/>
              </w:rPr>
              <w:t>Impella</w:t>
            </w:r>
            <w:proofErr w:type="spellEnd"/>
            <w:r w:rsidRPr="00CC703E">
              <w:rPr>
                <w:rFonts w:ascii="Arial" w:eastAsia="Times New Roman" w:hAnsi="Arial" w:cs="Arial"/>
                <w:sz w:val="16"/>
                <w:szCs w:val="16"/>
                <w:lang w:val="en-US"/>
              </w:rPr>
              <w:t xml:space="preserve"> Recover LP 2.5 Percutaneous Cardiac Support System, </w:t>
            </w:r>
            <w:proofErr w:type="spellStart"/>
            <w:r w:rsidRPr="00CC703E">
              <w:rPr>
                <w:rFonts w:ascii="Arial" w:eastAsia="Times New Roman" w:hAnsi="Arial" w:cs="Arial"/>
                <w:sz w:val="16"/>
                <w:szCs w:val="16"/>
                <w:lang w:val="en-US"/>
              </w:rPr>
              <w:t>AbIomed</w:t>
            </w:r>
            <w:proofErr w:type="spellEnd"/>
            <w:r w:rsidRPr="00CC703E">
              <w:rPr>
                <w:rFonts w:ascii="Arial" w:eastAsia="Times New Roman" w:hAnsi="Arial" w:cs="Arial"/>
                <w:sz w:val="16"/>
                <w:szCs w:val="16"/>
                <w:lang w:val="en-US"/>
              </w:rPr>
              <w:t xml:space="preserve"> Inc.</w:t>
            </w:r>
          </w:p>
        </w:tc>
        <w:tc>
          <w:tcPr>
            <w:tcW w:w="1888" w:type="dxa"/>
            <w:tcBorders>
              <w:top w:val="nil"/>
              <w:left w:val="nil"/>
              <w:bottom w:val="single" w:sz="4" w:space="0" w:color="auto"/>
              <w:right w:val="nil"/>
            </w:tcBorders>
            <w:shd w:val="clear" w:color="auto" w:fill="auto"/>
            <w:vAlign w:val="center"/>
            <w:hideMark/>
          </w:tcPr>
          <w:p w14:paraId="2C1495CE" w14:textId="2154CF2E"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05/30/08</w:t>
            </w:r>
            <w:r w:rsidR="00D93A3E">
              <w:rPr>
                <w:rFonts w:ascii="Arial" w:eastAsia="Times New Roman" w:hAnsi="Arial" w:cs="Arial"/>
                <w:sz w:val="16"/>
                <w:szCs w:val="16"/>
                <w:vertAlign w:val="superscript"/>
                <w:lang w:val="en-US"/>
              </w:rPr>
              <w:t>b</w:t>
            </w:r>
          </w:p>
        </w:tc>
        <w:tc>
          <w:tcPr>
            <w:tcW w:w="1451" w:type="dxa"/>
            <w:vMerge/>
            <w:tcBorders>
              <w:top w:val="nil"/>
              <w:left w:val="nil"/>
              <w:bottom w:val="single" w:sz="4" w:space="0" w:color="000000"/>
              <w:right w:val="nil"/>
            </w:tcBorders>
            <w:shd w:val="clear" w:color="auto" w:fill="auto"/>
            <w:vAlign w:val="center"/>
            <w:hideMark/>
          </w:tcPr>
          <w:p w14:paraId="2CC3D39B" w14:textId="77777777" w:rsidR="00A07210" w:rsidRPr="00CC703E" w:rsidRDefault="00A07210" w:rsidP="00A07210">
            <w:pPr>
              <w:jc w:val="center"/>
              <w:rPr>
                <w:rFonts w:ascii="Arial" w:eastAsia="Times New Roman" w:hAnsi="Arial" w:cs="Arial"/>
                <w:color w:val="000000"/>
                <w:sz w:val="16"/>
                <w:szCs w:val="16"/>
                <w:lang w:val="en-US"/>
              </w:rPr>
            </w:pPr>
          </w:p>
        </w:tc>
      </w:tr>
      <w:tr w:rsidR="00A07210" w:rsidRPr="00CC703E" w14:paraId="4641C3F8" w14:textId="77777777" w:rsidTr="00A07210">
        <w:trPr>
          <w:trHeight w:val="74"/>
        </w:trPr>
        <w:tc>
          <w:tcPr>
            <w:tcW w:w="2461" w:type="dxa"/>
            <w:tcBorders>
              <w:top w:val="nil"/>
              <w:left w:val="nil"/>
              <w:bottom w:val="nil"/>
              <w:right w:val="nil"/>
            </w:tcBorders>
            <w:shd w:val="clear" w:color="auto" w:fill="auto"/>
            <w:vAlign w:val="center"/>
          </w:tcPr>
          <w:p w14:paraId="781AAD8F" w14:textId="77777777" w:rsidR="00A07210" w:rsidRPr="00CC703E" w:rsidRDefault="00A07210" w:rsidP="00A07210">
            <w:pPr>
              <w:rPr>
                <w:rFonts w:ascii="Arial" w:eastAsia="Times New Roman" w:hAnsi="Arial" w:cs="Arial"/>
                <w:color w:val="000000"/>
                <w:sz w:val="16"/>
                <w:szCs w:val="16"/>
                <w:lang w:val="en-US"/>
              </w:rPr>
            </w:pPr>
          </w:p>
        </w:tc>
        <w:tc>
          <w:tcPr>
            <w:tcW w:w="2642" w:type="dxa"/>
            <w:vMerge w:val="restart"/>
            <w:tcBorders>
              <w:top w:val="nil"/>
              <w:left w:val="nil"/>
              <w:right w:val="nil"/>
            </w:tcBorders>
            <w:shd w:val="clear" w:color="auto" w:fill="auto"/>
            <w:vAlign w:val="center"/>
          </w:tcPr>
          <w:p w14:paraId="3281438E" w14:textId="77777777" w:rsidR="00A07210" w:rsidRPr="00CC703E" w:rsidRDefault="00A07210" w:rsidP="00A07210">
            <w:pPr>
              <w:rPr>
                <w:rFonts w:ascii="Arial" w:eastAsia="Times New Roman" w:hAnsi="Arial" w:cs="Arial"/>
                <w:sz w:val="16"/>
                <w:szCs w:val="16"/>
                <w:lang w:val="en-US"/>
              </w:rPr>
            </w:pPr>
            <w:r w:rsidRPr="00CC703E">
              <w:rPr>
                <w:rFonts w:ascii="Arial" w:eastAsia="Times New Roman" w:hAnsi="Arial" w:cs="Arial"/>
                <w:sz w:val="16"/>
                <w:szCs w:val="16"/>
                <w:lang w:val="en-US"/>
              </w:rPr>
              <w:t>Percutaneous Ventricular Assist Device (PVAD)</w:t>
            </w:r>
          </w:p>
        </w:tc>
        <w:tc>
          <w:tcPr>
            <w:tcW w:w="1140" w:type="dxa"/>
            <w:tcBorders>
              <w:top w:val="nil"/>
              <w:left w:val="nil"/>
              <w:right w:val="nil"/>
            </w:tcBorders>
            <w:shd w:val="clear" w:color="auto" w:fill="auto"/>
            <w:noWrap/>
            <w:vAlign w:val="center"/>
          </w:tcPr>
          <w:p w14:paraId="24097B20"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PT</w:t>
            </w:r>
          </w:p>
        </w:tc>
        <w:tc>
          <w:tcPr>
            <w:tcW w:w="4956" w:type="dxa"/>
            <w:tcBorders>
              <w:top w:val="nil"/>
              <w:left w:val="nil"/>
              <w:right w:val="nil"/>
            </w:tcBorders>
            <w:shd w:val="clear" w:color="auto" w:fill="auto"/>
            <w:vAlign w:val="center"/>
          </w:tcPr>
          <w:p w14:paraId="1AC53A9E" w14:textId="77777777" w:rsidR="00A07210" w:rsidRPr="00CC703E" w:rsidRDefault="00A07210" w:rsidP="00A07210">
            <w:pPr>
              <w:rPr>
                <w:rFonts w:ascii="Arial" w:eastAsia="Times New Roman" w:hAnsi="Arial" w:cs="Arial"/>
                <w:sz w:val="16"/>
                <w:szCs w:val="16"/>
                <w:lang w:val="en-US"/>
              </w:rPr>
            </w:pPr>
            <w:proofErr w:type="spellStart"/>
            <w:r w:rsidRPr="00CC703E">
              <w:rPr>
                <w:rFonts w:ascii="Arial" w:eastAsia="Times New Roman" w:hAnsi="Arial" w:cs="Arial"/>
                <w:sz w:val="16"/>
                <w:szCs w:val="16"/>
                <w:lang w:val="en-US"/>
              </w:rPr>
              <w:t>TandemHeart</w:t>
            </w:r>
            <w:proofErr w:type="spellEnd"/>
            <w:r w:rsidRPr="00CC703E">
              <w:rPr>
                <w:rFonts w:ascii="Arial" w:eastAsia="Times New Roman" w:hAnsi="Arial" w:cs="Arial"/>
                <w:sz w:val="16"/>
                <w:szCs w:val="16"/>
                <w:lang w:val="en-US"/>
              </w:rPr>
              <w:t xml:space="preserve"> System, </w:t>
            </w:r>
            <w:proofErr w:type="spellStart"/>
            <w:r w:rsidRPr="00CC703E">
              <w:rPr>
                <w:rFonts w:ascii="Arial" w:eastAsia="Times New Roman" w:hAnsi="Arial" w:cs="Arial"/>
                <w:sz w:val="16"/>
                <w:szCs w:val="16"/>
                <w:lang w:val="en-US"/>
              </w:rPr>
              <w:t>CardiacAssist</w:t>
            </w:r>
            <w:proofErr w:type="spellEnd"/>
            <w:r w:rsidRPr="00CC703E">
              <w:rPr>
                <w:rFonts w:ascii="Arial" w:eastAsia="Times New Roman" w:hAnsi="Arial" w:cs="Arial"/>
                <w:sz w:val="16"/>
                <w:szCs w:val="16"/>
                <w:lang w:val="en-US"/>
              </w:rPr>
              <w:t xml:space="preserve"> Inc.</w:t>
            </w:r>
          </w:p>
        </w:tc>
        <w:tc>
          <w:tcPr>
            <w:tcW w:w="1888" w:type="dxa"/>
            <w:tcBorders>
              <w:top w:val="nil"/>
              <w:left w:val="nil"/>
              <w:right w:val="nil"/>
            </w:tcBorders>
            <w:shd w:val="clear" w:color="auto" w:fill="auto"/>
            <w:vAlign w:val="center"/>
          </w:tcPr>
          <w:p w14:paraId="1B667786" w14:textId="3B9B8196"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02/26/01</w:t>
            </w:r>
            <w:r w:rsidR="00D93A3E">
              <w:rPr>
                <w:rFonts w:ascii="Arial" w:eastAsia="Times New Roman" w:hAnsi="Arial" w:cs="Arial"/>
                <w:color w:val="000000"/>
                <w:sz w:val="16"/>
                <w:szCs w:val="16"/>
                <w:vertAlign w:val="superscript"/>
                <w:lang w:val="en-US"/>
              </w:rPr>
              <w:t>c</w:t>
            </w:r>
          </w:p>
        </w:tc>
        <w:tc>
          <w:tcPr>
            <w:tcW w:w="1451" w:type="dxa"/>
            <w:vMerge w:val="restart"/>
            <w:tcBorders>
              <w:top w:val="nil"/>
              <w:left w:val="nil"/>
              <w:right w:val="nil"/>
            </w:tcBorders>
            <w:shd w:val="clear" w:color="auto" w:fill="auto"/>
            <w:vAlign w:val="center"/>
          </w:tcPr>
          <w:p w14:paraId="45040507"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rPr>
              <w:t>-12</w:t>
            </w:r>
          </w:p>
        </w:tc>
      </w:tr>
      <w:tr w:rsidR="00A07210" w:rsidRPr="00CC703E" w14:paraId="787B5B6A" w14:textId="77777777" w:rsidTr="00A07210">
        <w:trPr>
          <w:trHeight w:val="74"/>
        </w:trPr>
        <w:tc>
          <w:tcPr>
            <w:tcW w:w="2461" w:type="dxa"/>
            <w:tcBorders>
              <w:top w:val="nil"/>
              <w:left w:val="nil"/>
              <w:bottom w:val="nil"/>
              <w:right w:val="nil"/>
            </w:tcBorders>
            <w:shd w:val="clear" w:color="auto" w:fill="auto"/>
            <w:vAlign w:val="center"/>
          </w:tcPr>
          <w:p w14:paraId="6407E68B" w14:textId="77777777" w:rsidR="00A07210" w:rsidRPr="00CC703E" w:rsidRDefault="00A07210" w:rsidP="00A07210">
            <w:pPr>
              <w:rPr>
                <w:rFonts w:ascii="Arial" w:eastAsia="Times New Roman" w:hAnsi="Arial" w:cs="Arial"/>
                <w:color w:val="000000"/>
                <w:sz w:val="16"/>
                <w:szCs w:val="16"/>
                <w:lang w:val="en-US"/>
              </w:rPr>
            </w:pPr>
          </w:p>
        </w:tc>
        <w:tc>
          <w:tcPr>
            <w:tcW w:w="2642" w:type="dxa"/>
            <w:vMerge/>
            <w:tcBorders>
              <w:left w:val="nil"/>
              <w:bottom w:val="single" w:sz="4" w:space="0" w:color="000000"/>
              <w:right w:val="nil"/>
            </w:tcBorders>
            <w:shd w:val="clear" w:color="auto" w:fill="auto"/>
            <w:vAlign w:val="center"/>
          </w:tcPr>
          <w:p w14:paraId="1E246074" w14:textId="77777777" w:rsidR="00A07210" w:rsidRPr="00CC703E" w:rsidRDefault="00A07210" w:rsidP="00A07210">
            <w:pPr>
              <w:rPr>
                <w:rFonts w:ascii="Arial" w:eastAsia="Times New Roman" w:hAnsi="Arial" w:cs="Arial"/>
                <w:color w:val="FF0000"/>
                <w:sz w:val="16"/>
                <w:szCs w:val="16"/>
                <w:lang w:val="en-US"/>
              </w:rPr>
            </w:pPr>
          </w:p>
        </w:tc>
        <w:tc>
          <w:tcPr>
            <w:tcW w:w="1140" w:type="dxa"/>
            <w:tcBorders>
              <w:left w:val="nil"/>
              <w:bottom w:val="single" w:sz="4" w:space="0" w:color="auto"/>
              <w:right w:val="nil"/>
            </w:tcBorders>
            <w:shd w:val="clear" w:color="auto" w:fill="auto"/>
            <w:noWrap/>
            <w:vAlign w:val="center"/>
          </w:tcPr>
          <w:p w14:paraId="74950293"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US</w:t>
            </w:r>
          </w:p>
        </w:tc>
        <w:tc>
          <w:tcPr>
            <w:tcW w:w="4956" w:type="dxa"/>
            <w:tcBorders>
              <w:left w:val="nil"/>
              <w:bottom w:val="single" w:sz="4" w:space="0" w:color="auto"/>
              <w:right w:val="nil"/>
            </w:tcBorders>
            <w:shd w:val="clear" w:color="auto" w:fill="auto"/>
            <w:vAlign w:val="center"/>
          </w:tcPr>
          <w:p w14:paraId="1390C9B3" w14:textId="77777777" w:rsidR="00A07210" w:rsidRPr="00CC703E" w:rsidRDefault="00A07210" w:rsidP="00A07210">
            <w:pPr>
              <w:rPr>
                <w:rFonts w:ascii="Arial" w:eastAsia="Times New Roman" w:hAnsi="Arial" w:cs="Arial"/>
                <w:sz w:val="16"/>
                <w:szCs w:val="16"/>
                <w:lang w:val="en-US"/>
              </w:rPr>
            </w:pPr>
            <w:r w:rsidRPr="00CC703E">
              <w:rPr>
                <w:rFonts w:ascii="Arial" w:eastAsia="Times New Roman" w:hAnsi="Arial" w:cs="Arial"/>
                <w:sz w:val="16"/>
                <w:szCs w:val="16"/>
                <w:lang w:val="en-US"/>
              </w:rPr>
              <w:t>AB-180 XC System, Cardiac Assist Inc.</w:t>
            </w:r>
          </w:p>
        </w:tc>
        <w:tc>
          <w:tcPr>
            <w:tcW w:w="1888" w:type="dxa"/>
            <w:tcBorders>
              <w:left w:val="nil"/>
              <w:bottom w:val="single" w:sz="4" w:space="0" w:color="auto"/>
              <w:right w:val="nil"/>
            </w:tcBorders>
            <w:shd w:val="clear" w:color="auto" w:fill="auto"/>
            <w:vAlign w:val="center"/>
          </w:tcPr>
          <w:p w14:paraId="34969B17" w14:textId="0C5562BD"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02/25/00</w:t>
            </w:r>
            <w:r w:rsidR="00D93A3E">
              <w:rPr>
                <w:rFonts w:ascii="Arial" w:eastAsia="Times New Roman" w:hAnsi="Arial" w:cs="Arial"/>
                <w:color w:val="000000"/>
                <w:sz w:val="16"/>
                <w:szCs w:val="16"/>
                <w:vertAlign w:val="superscript"/>
                <w:lang w:val="en-US"/>
              </w:rPr>
              <w:t>c</w:t>
            </w:r>
            <w:r w:rsidRPr="00CC703E">
              <w:rPr>
                <w:rFonts w:ascii="Arial" w:eastAsia="Times New Roman" w:hAnsi="Arial" w:cs="Arial"/>
                <w:color w:val="000000"/>
                <w:sz w:val="16"/>
                <w:szCs w:val="16"/>
                <w:vertAlign w:val="superscript"/>
                <w:lang w:val="en-US"/>
              </w:rPr>
              <w:t>,</w:t>
            </w:r>
            <w:r w:rsidR="00D93A3E">
              <w:rPr>
                <w:rFonts w:ascii="Arial" w:eastAsia="Times New Roman" w:hAnsi="Arial" w:cs="Arial"/>
                <w:color w:val="000000"/>
                <w:sz w:val="16"/>
                <w:szCs w:val="16"/>
                <w:vertAlign w:val="superscript"/>
                <w:lang w:val="en-US"/>
              </w:rPr>
              <w:t>a</w:t>
            </w:r>
          </w:p>
        </w:tc>
        <w:tc>
          <w:tcPr>
            <w:tcW w:w="1451" w:type="dxa"/>
            <w:vMerge/>
            <w:tcBorders>
              <w:left w:val="nil"/>
              <w:bottom w:val="single" w:sz="4" w:space="0" w:color="000000"/>
              <w:right w:val="nil"/>
            </w:tcBorders>
            <w:shd w:val="clear" w:color="auto" w:fill="auto"/>
            <w:vAlign w:val="center"/>
          </w:tcPr>
          <w:p w14:paraId="10C88AA3" w14:textId="77777777" w:rsidR="00A07210" w:rsidRPr="00CC703E" w:rsidRDefault="00A07210" w:rsidP="00A07210">
            <w:pPr>
              <w:jc w:val="center"/>
              <w:rPr>
                <w:rFonts w:ascii="Arial" w:eastAsia="Times New Roman" w:hAnsi="Arial" w:cs="Arial"/>
                <w:color w:val="000000"/>
                <w:sz w:val="16"/>
                <w:szCs w:val="16"/>
                <w:lang w:val="en-US"/>
              </w:rPr>
            </w:pPr>
          </w:p>
        </w:tc>
      </w:tr>
      <w:tr w:rsidR="00A07210" w:rsidRPr="00CC703E" w14:paraId="3B0DF9C3" w14:textId="77777777" w:rsidTr="007C5286">
        <w:trPr>
          <w:trHeight w:val="63"/>
        </w:trPr>
        <w:tc>
          <w:tcPr>
            <w:tcW w:w="2461" w:type="dxa"/>
            <w:vMerge w:val="restart"/>
            <w:tcBorders>
              <w:top w:val="single" w:sz="4" w:space="0" w:color="auto"/>
              <w:left w:val="nil"/>
              <w:bottom w:val="single" w:sz="4" w:space="0" w:color="000000"/>
              <w:right w:val="nil"/>
            </w:tcBorders>
            <w:shd w:val="clear" w:color="auto" w:fill="auto"/>
            <w:vAlign w:val="center"/>
            <w:hideMark/>
          </w:tcPr>
          <w:p w14:paraId="2F6EE74C"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Embolic Protection</w:t>
            </w:r>
          </w:p>
        </w:tc>
        <w:tc>
          <w:tcPr>
            <w:tcW w:w="2642" w:type="dxa"/>
            <w:vMerge w:val="restart"/>
            <w:tcBorders>
              <w:top w:val="single" w:sz="4" w:space="0" w:color="auto"/>
              <w:left w:val="nil"/>
              <w:bottom w:val="single" w:sz="4" w:space="0" w:color="000000"/>
              <w:right w:val="nil"/>
            </w:tcBorders>
            <w:shd w:val="clear" w:color="auto" w:fill="auto"/>
            <w:vAlign w:val="center"/>
            <w:hideMark/>
          </w:tcPr>
          <w:p w14:paraId="4CAC16C4"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N/A</w:t>
            </w:r>
          </w:p>
        </w:tc>
        <w:tc>
          <w:tcPr>
            <w:tcW w:w="1140" w:type="dxa"/>
            <w:tcBorders>
              <w:top w:val="single" w:sz="4" w:space="0" w:color="auto"/>
              <w:left w:val="nil"/>
              <w:bottom w:val="nil"/>
              <w:right w:val="nil"/>
            </w:tcBorders>
            <w:shd w:val="clear" w:color="auto" w:fill="auto"/>
            <w:noWrap/>
            <w:vAlign w:val="center"/>
            <w:hideMark/>
          </w:tcPr>
          <w:p w14:paraId="00F233F9"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PT</w:t>
            </w:r>
          </w:p>
        </w:tc>
        <w:tc>
          <w:tcPr>
            <w:tcW w:w="4956" w:type="dxa"/>
            <w:tcBorders>
              <w:top w:val="single" w:sz="4" w:space="0" w:color="auto"/>
              <w:left w:val="nil"/>
              <w:bottom w:val="nil"/>
              <w:right w:val="nil"/>
            </w:tcBorders>
            <w:shd w:val="clear" w:color="auto" w:fill="auto"/>
            <w:vAlign w:val="center"/>
            <w:hideMark/>
          </w:tcPr>
          <w:p w14:paraId="66C097F8" w14:textId="77777777" w:rsidR="00A07210" w:rsidRPr="00CC703E" w:rsidRDefault="00A07210" w:rsidP="00A07210">
            <w:pPr>
              <w:rPr>
                <w:rFonts w:ascii="Arial" w:eastAsia="Times New Roman" w:hAnsi="Arial" w:cs="Arial"/>
                <w:color w:val="000000"/>
                <w:sz w:val="16"/>
                <w:szCs w:val="16"/>
                <w:lang w:val="en-US"/>
              </w:rPr>
            </w:pPr>
            <w:proofErr w:type="spellStart"/>
            <w:r w:rsidRPr="00CC703E">
              <w:rPr>
                <w:rFonts w:ascii="Arial" w:eastAsia="Times New Roman" w:hAnsi="Arial" w:cs="Arial"/>
                <w:color w:val="000000"/>
                <w:sz w:val="16"/>
                <w:szCs w:val="16"/>
                <w:lang w:val="en-US"/>
              </w:rPr>
              <w:t>PercuSurge</w:t>
            </w:r>
            <w:proofErr w:type="spellEnd"/>
            <w:r w:rsidRPr="00CC703E">
              <w:rPr>
                <w:rFonts w:ascii="Arial" w:eastAsia="Times New Roman" w:hAnsi="Arial" w:cs="Arial"/>
                <w:color w:val="000000"/>
                <w:sz w:val="16"/>
                <w:szCs w:val="16"/>
                <w:lang w:val="en-US"/>
              </w:rPr>
              <w:t xml:space="preserve"> Guard Wire, </w:t>
            </w:r>
            <w:proofErr w:type="spellStart"/>
            <w:r w:rsidRPr="00CC703E">
              <w:rPr>
                <w:rFonts w:ascii="Arial" w:eastAsia="Times New Roman" w:hAnsi="Arial" w:cs="Arial"/>
                <w:color w:val="000000"/>
                <w:sz w:val="16"/>
                <w:szCs w:val="16"/>
                <w:lang w:val="en-US"/>
              </w:rPr>
              <w:t>PercuSurge</w:t>
            </w:r>
            <w:proofErr w:type="spellEnd"/>
            <w:r w:rsidRPr="00CC703E">
              <w:rPr>
                <w:rFonts w:ascii="Arial" w:eastAsia="Times New Roman" w:hAnsi="Arial" w:cs="Arial"/>
                <w:color w:val="000000"/>
                <w:sz w:val="16"/>
                <w:szCs w:val="16"/>
                <w:lang w:val="en-US"/>
              </w:rPr>
              <w:t xml:space="preserve"> Inc.</w:t>
            </w:r>
          </w:p>
        </w:tc>
        <w:tc>
          <w:tcPr>
            <w:tcW w:w="1888" w:type="dxa"/>
            <w:tcBorders>
              <w:top w:val="single" w:sz="4" w:space="0" w:color="auto"/>
              <w:left w:val="nil"/>
              <w:bottom w:val="nil"/>
              <w:right w:val="nil"/>
            </w:tcBorders>
            <w:shd w:val="clear" w:color="auto" w:fill="auto"/>
            <w:vAlign w:val="center"/>
            <w:hideMark/>
          </w:tcPr>
          <w:p w14:paraId="0592EE00" w14:textId="6957ACD2"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08/11/98</w:t>
            </w:r>
            <w:r w:rsidR="00D93A3E">
              <w:rPr>
                <w:rFonts w:ascii="Arial" w:eastAsia="Times New Roman" w:hAnsi="Arial" w:cs="Arial"/>
                <w:color w:val="000000"/>
                <w:sz w:val="16"/>
                <w:szCs w:val="16"/>
                <w:vertAlign w:val="superscript"/>
                <w:lang w:val="en-US"/>
              </w:rPr>
              <w:t>c</w:t>
            </w:r>
          </w:p>
        </w:tc>
        <w:tc>
          <w:tcPr>
            <w:tcW w:w="1451" w:type="dxa"/>
            <w:vMerge w:val="restart"/>
            <w:tcBorders>
              <w:top w:val="nil"/>
              <w:left w:val="nil"/>
              <w:bottom w:val="single" w:sz="4" w:space="0" w:color="000000"/>
              <w:right w:val="nil"/>
            </w:tcBorders>
            <w:shd w:val="clear" w:color="auto" w:fill="auto"/>
            <w:noWrap/>
            <w:vAlign w:val="center"/>
            <w:hideMark/>
          </w:tcPr>
          <w:p w14:paraId="70C119F7"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rPr>
              <w:t>29</w:t>
            </w:r>
          </w:p>
        </w:tc>
      </w:tr>
      <w:tr w:rsidR="00A07210" w:rsidRPr="00CC703E" w14:paraId="4BE5BA28" w14:textId="77777777" w:rsidTr="00A07210">
        <w:trPr>
          <w:trHeight w:val="267"/>
        </w:trPr>
        <w:tc>
          <w:tcPr>
            <w:tcW w:w="2461" w:type="dxa"/>
            <w:vMerge/>
            <w:tcBorders>
              <w:top w:val="single" w:sz="4" w:space="0" w:color="auto"/>
              <w:left w:val="nil"/>
              <w:bottom w:val="single" w:sz="4" w:space="0" w:color="000000"/>
              <w:right w:val="nil"/>
            </w:tcBorders>
            <w:shd w:val="clear" w:color="auto" w:fill="auto"/>
            <w:vAlign w:val="center"/>
            <w:hideMark/>
          </w:tcPr>
          <w:p w14:paraId="2233905F" w14:textId="77777777" w:rsidR="00A07210" w:rsidRPr="00CC703E" w:rsidRDefault="00A07210" w:rsidP="00A07210">
            <w:pPr>
              <w:rPr>
                <w:rFonts w:ascii="Arial" w:eastAsia="Times New Roman" w:hAnsi="Arial" w:cs="Arial"/>
                <w:color w:val="000000"/>
                <w:sz w:val="16"/>
                <w:szCs w:val="16"/>
                <w:lang w:val="en-US"/>
              </w:rPr>
            </w:pPr>
          </w:p>
        </w:tc>
        <w:tc>
          <w:tcPr>
            <w:tcW w:w="2642" w:type="dxa"/>
            <w:vMerge/>
            <w:tcBorders>
              <w:top w:val="single" w:sz="4" w:space="0" w:color="auto"/>
              <w:left w:val="nil"/>
              <w:bottom w:val="single" w:sz="4" w:space="0" w:color="000000"/>
              <w:right w:val="nil"/>
            </w:tcBorders>
            <w:shd w:val="clear" w:color="auto" w:fill="auto"/>
            <w:vAlign w:val="center"/>
            <w:hideMark/>
          </w:tcPr>
          <w:p w14:paraId="2F3660E2" w14:textId="77777777" w:rsidR="00A07210" w:rsidRPr="00CC703E" w:rsidRDefault="00A07210" w:rsidP="00A07210">
            <w:pPr>
              <w:rPr>
                <w:rFonts w:ascii="Arial" w:eastAsia="Times New Roman" w:hAnsi="Arial" w:cs="Arial"/>
                <w:color w:val="000000"/>
                <w:sz w:val="16"/>
                <w:szCs w:val="16"/>
                <w:lang w:val="en-US"/>
              </w:rPr>
            </w:pPr>
          </w:p>
        </w:tc>
        <w:tc>
          <w:tcPr>
            <w:tcW w:w="1140" w:type="dxa"/>
            <w:tcBorders>
              <w:top w:val="nil"/>
              <w:left w:val="nil"/>
              <w:bottom w:val="single" w:sz="4" w:space="0" w:color="auto"/>
              <w:right w:val="nil"/>
            </w:tcBorders>
            <w:shd w:val="clear" w:color="auto" w:fill="auto"/>
            <w:noWrap/>
            <w:vAlign w:val="center"/>
            <w:hideMark/>
          </w:tcPr>
          <w:p w14:paraId="542F85CF"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US</w:t>
            </w:r>
          </w:p>
        </w:tc>
        <w:tc>
          <w:tcPr>
            <w:tcW w:w="4956" w:type="dxa"/>
            <w:tcBorders>
              <w:top w:val="nil"/>
              <w:left w:val="nil"/>
              <w:bottom w:val="single" w:sz="4" w:space="0" w:color="auto"/>
              <w:right w:val="nil"/>
            </w:tcBorders>
            <w:shd w:val="clear" w:color="auto" w:fill="auto"/>
            <w:vAlign w:val="bottom"/>
            <w:hideMark/>
          </w:tcPr>
          <w:p w14:paraId="3E2D2985" w14:textId="77777777" w:rsidR="00A07210" w:rsidRPr="00CC703E" w:rsidRDefault="00A07210" w:rsidP="00A07210">
            <w:pPr>
              <w:rPr>
                <w:rFonts w:ascii="Arial" w:eastAsia="Times New Roman" w:hAnsi="Arial" w:cs="Arial"/>
                <w:color w:val="000000"/>
                <w:sz w:val="16"/>
                <w:szCs w:val="16"/>
                <w:lang w:val="en-US"/>
              </w:rPr>
            </w:pPr>
            <w:proofErr w:type="spellStart"/>
            <w:r w:rsidRPr="00CC703E">
              <w:rPr>
                <w:rFonts w:ascii="Arial" w:eastAsia="Times New Roman" w:hAnsi="Arial" w:cs="Arial"/>
                <w:color w:val="000000"/>
                <w:sz w:val="16"/>
                <w:szCs w:val="16"/>
                <w:lang w:val="en-US"/>
              </w:rPr>
              <w:t>PercuSurge</w:t>
            </w:r>
            <w:proofErr w:type="spellEnd"/>
            <w:r w:rsidRPr="00CC703E">
              <w:rPr>
                <w:rFonts w:ascii="Arial" w:eastAsia="Times New Roman" w:hAnsi="Arial" w:cs="Arial"/>
                <w:color w:val="000000"/>
                <w:sz w:val="16"/>
                <w:szCs w:val="16"/>
                <w:lang w:val="en-US"/>
              </w:rPr>
              <w:t xml:space="preserve"> </w:t>
            </w:r>
            <w:proofErr w:type="spellStart"/>
            <w:r w:rsidRPr="00CC703E">
              <w:rPr>
                <w:rFonts w:ascii="Arial" w:eastAsia="Times New Roman" w:hAnsi="Arial" w:cs="Arial"/>
                <w:color w:val="000000"/>
                <w:sz w:val="16"/>
                <w:szCs w:val="16"/>
                <w:lang w:val="en-US"/>
              </w:rPr>
              <w:t>GuardWire</w:t>
            </w:r>
            <w:proofErr w:type="spellEnd"/>
            <w:r w:rsidRPr="00CC703E">
              <w:rPr>
                <w:rFonts w:ascii="Arial" w:eastAsia="Times New Roman" w:hAnsi="Arial" w:cs="Arial"/>
                <w:color w:val="000000"/>
                <w:sz w:val="16"/>
                <w:szCs w:val="16"/>
                <w:lang w:val="en-US"/>
              </w:rPr>
              <w:t xml:space="preserve"> Temporary Occlusion and Aspiration System, </w:t>
            </w:r>
            <w:proofErr w:type="spellStart"/>
            <w:r w:rsidRPr="00CC703E">
              <w:rPr>
                <w:rFonts w:ascii="Arial" w:eastAsia="Times New Roman" w:hAnsi="Arial" w:cs="Arial"/>
                <w:color w:val="000000"/>
                <w:sz w:val="16"/>
                <w:szCs w:val="16"/>
                <w:lang w:val="en-US"/>
              </w:rPr>
              <w:t>PercuSurge</w:t>
            </w:r>
            <w:proofErr w:type="spellEnd"/>
            <w:r w:rsidRPr="00CC703E">
              <w:rPr>
                <w:rFonts w:ascii="Arial" w:eastAsia="Times New Roman" w:hAnsi="Arial" w:cs="Arial"/>
                <w:color w:val="000000"/>
                <w:sz w:val="16"/>
                <w:szCs w:val="16"/>
                <w:lang w:val="en-US"/>
              </w:rPr>
              <w:t xml:space="preserve"> Inc.</w:t>
            </w:r>
          </w:p>
        </w:tc>
        <w:tc>
          <w:tcPr>
            <w:tcW w:w="1888" w:type="dxa"/>
            <w:tcBorders>
              <w:top w:val="nil"/>
              <w:left w:val="nil"/>
              <w:bottom w:val="single" w:sz="4" w:space="0" w:color="auto"/>
              <w:right w:val="nil"/>
            </w:tcBorders>
            <w:shd w:val="clear" w:color="auto" w:fill="auto"/>
            <w:vAlign w:val="center"/>
            <w:hideMark/>
          </w:tcPr>
          <w:p w14:paraId="659EAC8E" w14:textId="2C3974B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06/01/01</w:t>
            </w:r>
            <w:r w:rsidR="00D93A3E">
              <w:rPr>
                <w:rFonts w:ascii="Arial" w:eastAsia="Times New Roman" w:hAnsi="Arial" w:cs="Arial"/>
                <w:sz w:val="16"/>
                <w:szCs w:val="16"/>
                <w:vertAlign w:val="superscript"/>
                <w:lang w:val="en-US"/>
              </w:rPr>
              <w:t>b</w:t>
            </w:r>
          </w:p>
        </w:tc>
        <w:tc>
          <w:tcPr>
            <w:tcW w:w="1451" w:type="dxa"/>
            <w:vMerge/>
            <w:tcBorders>
              <w:top w:val="nil"/>
              <w:left w:val="nil"/>
              <w:bottom w:val="single" w:sz="4" w:space="0" w:color="000000"/>
              <w:right w:val="nil"/>
            </w:tcBorders>
            <w:shd w:val="clear" w:color="auto" w:fill="auto"/>
            <w:vAlign w:val="center"/>
            <w:hideMark/>
          </w:tcPr>
          <w:p w14:paraId="134EAA3E" w14:textId="77777777" w:rsidR="00A07210" w:rsidRPr="00CC703E" w:rsidRDefault="00A07210" w:rsidP="00A07210">
            <w:pPr>
              <w:jc w:val="center"/>
              <w:rPr>
                <w:rFonts w:ascii="Arial" w:eastAsia="Times New Roman" w:hAnsi="Arial" w:cs="Arial"/>
                <w:color w:val="000000"/>
                <w:sz w:val="16"/>
                <w:szCs w:val="16"/>
                <w:lang w:val="en-US"/>
              </w:rPr>
            </w:pPr>
          </w:p>
        </w:tc>
      </w:tr>
      <w:tr w:rsidR="00A07210" w:rsidRPr="00CC703E" w14:paraId="1B425469" w14:textId="77777777" w:rsidTr="007C5286">
        <w:trPr>
          <w:trHeight w:val="63"/>
        </w:trPr>
        <w:tc>
          <w:tcPr>
            <w:tcW w:w="2461" w:type="dxa"/>
            <w:vMerge w:val="restart"/>
            <w:tcBorders>
              <w:top w:val="nil"/>
              <w:left w:val="nil"/>
              <w:bottom w:val="nil"/>
              <w:right w:val="nil"/>
            </w:tcBorders>
            <w:shd w:val="clear" w:color="auto" w:fill="auto"/>
            <w:vAlign w:val="center"/>
            <w:hideMark/>
          </w:tcPr>
          <w:p w14:paraId="47235BC2" w14:textId="77777777" w:rsidR="00A07210" w:rsidRPr="00CC703E" w:rsidRDefault="00A07210" w:rsidP="00A07210">
            <w:pPr>
              <w:rPr>
                <w:rFonts w:ascii="Arial" w:eastAsia="Times New Roman" w:hAnsi="Arial" w:cs="Arial"/>
                <w:color w:val="000000"/>
                <w:sz w:val="16"/>
                <w:szCs w:val="16"/>
                <w:lang w:val="en-US"/>
              </w:rPr>
            </w:pPr>
            <w:proofErr w:type="spellStart"/>
            <w:r w:rsidRPr="00CC703E">
              <w:rPr>
                <w:rFonts w:ascii="Arial" w:eastAsia="Times New Roman" w:hAnsi="Arial" w:cs="Arial"/>
                <w:color w:val="000000"/>
                <w:sz w:val="16"/>
                <w:szCs w:val="16"/>
                <w:lang w:val="en-US"/>
              </w:rPr>
              <w:t>Atherectomy</w:t>
            </w:r>
            <w:proofErr w:type="spellEnd"/>
          </w:p>
        </w:tc>
        <w:tc>
          <w:tcPr>
            <w:tcW w:w="2642" w:type="dxa"/>
            <w:vMerge w:val="restart"/>
            <w:tcBorders>
              <w:top w:val="nil"/>
              <w:left w:val="nil"/>
              <w:bottom w:val="single" w:sz="4" w:space="0" w:color="000000"/>
              <w:right w:val="nil"/>
            </w:tcBorders>
            <w:shd w:val="clear" w:color="auto" w:fill="auto"/>
            <w:vAlign w:val="center"/>
            <w:hideMark/>
          </w:tcPr>
          <w:p w14:paraId="32840967"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 xml:space="preserve">Rotational </w:t>
            </w:r>
            <w:proofErr w:type="spellStart"/>
            <w:r w:rsidRPr="00CC703E">
              <w:rPr>
                <w:rFonts w:ascii="Arial" w:eastAsia="Times New Roman" w:hAnsi="Arial" w:cs="Arial"/>
                <w:color w:val="000000"/>
                <w:sz w:val="16"/>
                <w:szCs w:val="16"/>
                <w:lang w:val="en-US"/>
              </w:rPr>
              <w:t>Atherectomy</w:t>
            </w:r>
            <w:proofErr w:type="spellEnd"/>
          </w:p>
        </w:tc>
        <w:tc>
          <w:tcPr>
            <w:tcW w:w="1140" w:type="dxa"/>
            <w:tcBorders>
              <w:top w:val="nil"/>
              <w:left w:val="nil"/>
              <w:bottom w:val="nil"/>
              <w:right w:val="nil"/>
            </w:tcBorders>
            <w:shd w:val="clear" w:color="auto" w:fill="auto"/>
            <w:noWrap/>
            <w:vAlign w:val="center"/>
            <w:hideMark/>
          </w:tcPr>
          <w:p w14:paraId="0E698BCA"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PT</w:t>
            </w:r>
          </w:p>
        </w:tc>
        <w:tc>
          <w:tcPr>
            <w:tcW w:w="4956" w:type="dxa"/>
            <w:tcBorders>
              <w:top w:val="nil"/>
              <w:left w:val="nil"/>
              <w:bottom w:val="nil"/>
              <w:right w:val="nil"/>
            </w:tcBorders>
            <w:shd w:val="clear" w:color="auto" w:fill="auto"/>
            <w:noWrap/>
            <w:vAlign w:val="center"/>
            <w:hideMark/>
          </w:tcPr>
          <w:p w14:paraId="02246FEC" w14:textId="77777777" w:rsidR="00A07210" w:rsidRPr="00CC703E" w:rsidRDefault="00A07210" w:rsidP="00A07210">
            <w:pPr>
              <w:rPr>
                <w:rFonts w:ascii="Arial" w:eastAsia="Times New Roman" w:hAnsi="Arial" w:cs="Arial"/>
                <w:color w:val="000000"/>
                <w:sz w:val="16"/>
                <w:szCs w:val="16"/>
                <w:lang w:val="en-US"/>
              </w:rPr>
            </w:pPr>
            <w:proofErr w:type="spellStart"/>
            <w:r w:rsidRPr="00CC703E">
              <w:rPr>
                <w:rFonts w:ascii="Arial" w:eastAsia="Times New Roman" w:hAnsi="Arial" w:cs="Arial"/>
                <w:color w:val="000000"/>
                <w:sz w:val="16"/>
                <w:szCs w:val="16"/>
                <w:lang w:val="en-US"/>
              </w:rPr>
              <w:t>Rotablator</w:t>
            </w:r>
            <w:proofErr w:type="spellEnd"/>
            <w:r w:rsidRPr="00CC703E">
              <w:rPr>
                <w:rFonts w:ascii="Arial" w:eastAsia="Times New Roman" w:hAnsi="Arial" w:cs="Arial"/>
                <w:color w:val="000000"/>
                <w:sz w:val="16"/>
                <w:szCs w:val="16"/>
                <w:lang w:val="en-US"/>
              </w:rPr>
              <w:t>, Boston Scientific Corp.</w:t>
            </w:r>
          </w:p>
        </w:tc>
        <w:tc>
          <w:tcPr>
            <w:tcW w:w="1888" w:type="dxa"/>
            <w:tcBorders>
              <w:top w:val="nil"/>
              <w:left w:val="nil"/>
              <w:bottom w:val="nil"/>
              <w:right w:val="nil"/>
            </w:tcBorders>
            <w:shd w:val="clear" w:color="auto" w:fill="auto"/>
            <w:vAlign w:val="center"/>
            <w:hideMark/>
          </w:tcPr>
          <w:p w14:paraId="4AE6524D" w14:textId="54BBDC0B"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1999</w:t>
            </w:r>
            <w:r w:rsidR="00D93A3E">
              <w:rPr>
                <w:rFonts w:ascii="Arial" w:eastAsia="Times New Roman" w:hAnsi="Arial" w:cs="Arial"/>
                <w:color w:val="000000"/>
                <w:sz w:val="16"/>
                <w:szCs w:val="16"/>
                <w:vertAlign w:val="superscript"/>
                <w:lang w:val="en-US"/>
              </w:rPr>
              <w:t>c</w:t>
            </w:r>
          </w:p>
        </w:tc>
        <w:tc>
          <w:tcPr>
            <w:tcW w:w="1451" w:type="dxa"/>
            <w:vMerge w:val="restart"/>
            <w:tcBorders>
              <w:top w:val="nil"/>
              <w:left w:val="nil"/>
              <w:bottom w:val="single" w:sz="4" w:space="0" w:color="000000"/>
              <w:right w:val="nil"/>
            </w:tcBorders>
            <w:shd w:val="clear" w:color="auto" w:fill="auto"/>
            <w:vAlign w:val="center"/>
            <w:hideMark/>
          </w:tcPr>
          <w:p w14:paraId="00F03C34"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rPr>
              <w:t>-73</w:t>
            </w:r>
          </w:p>
        </w:tc>
      </w:tr>
      <w:tr w:rsidR="00A07210" w:rsidRPr="00CC703E" w14:paraId="7F2956A2" w14:textId="77777777" w:rsidTr="00A07210">
        <w:trPr>
          <w:trHeight w:val="74"/>
        </w:trPr>
        <w:tc>
          <w:tcPr>
            <w:tcW w:w="2461" w:type="dxa"/>
            <w:vMerge/>
            <w:tcBorders>
              <w:top w:val="nil"/>
              <w:left w:val="nil"/>
              <w:bottom w:val="nil"/>
              <w:right w:val="nil"/>
            </w:tcBorders>
            <w:shd w:val="clear" w:color="auto" w:fill="auto"/>
            <w:vAlign w:val="center"/>
            <w:hideMark/>
          </w:tcPr>
          <w:p w14:paraId="5AACF87E" w14:textId="77777777" w:rsidR="00A07210" w:rsidRPr="00CC703E" w:rsidRDefault="00A07210" w:rsidP="00A07210">
            <w:pPr>
              <w:rPr>
                <w:rFonts w:ascii="Arial" w:eastAsia="Times New Roman" w:hAnsi="Arial" w:cs="Arial"/>
                <w:color w:val="000000"/>
                <w:sz w:val="16"/>
                <w:szCs w:val="16"/>
                <w:lang w:val="en-US"/>
              </w:rPr>
            </w:pPr>
          </w:p>
        </w:tc>
        <w:tc>
          <w:tcPr>
            <w:tcW w:w="2642" w:type="dxa"/>
            <w:vMerge/>
            <w:tcBorders>
              <w:top w:val="nil"/>
              <w:left w:val="nil"/>
              <w:bottom w:val="single" w:sz="4" w:space="0" w:color="000000"/>
              <w:right w:val="nil"/>
            </w:tcBorders>
            <w:shd w:val="clear" w:color="auto" w:fill="auto"/>
            <w:vAlign w:val="center"/>
            <w:hideMark/>
          </w:tcPr>
          <w:p w14:paraId="38C5CF88" w14:textId="77777777" w:rsidR="00A07210" w:rsidRPr="00CC703E" w:rsidRDefault="00A07210" w:rsidP="00A07210">
            <w:pPr>
              <w:rPr>
                <w:rFonts w:ascii="Arial" w:eastAsia="Times New Roman" w:hAnsi="Arial" w:cs="Arial"/>
                <w:color w:val="000000"/>
                <w:sz w:val="16"/>
                <w:szCs w:val="16"/>
                <w:lang w:val="en-US"/>
              </w:rPr>
            </w:pPr>
          </w:p>
        </w:tc>
        <w:tc>
          <w:tcPr>
            <w:tcW w:w="1140" w:type="dxa"/>
            <w:tcBorders>
              <w:top w:val="nil"/>
              <w:left w:val="nil"/>
              <w:bottom w:val="single" w:sz="4" w:space="0" w:color="000000"/>
              <w:right w:val="nil"/>
            </w:tcBorders>
            <w:shd w:val="clear" w:color="auto" w:fill="auto"/>
            <w:vAlign w:val="center"/>
            <w:hideMark/>
          </w:tcPr>
          <w:p w14:paraId="17B756CC" w14:textId="77777777" w:rsidR="00A07210" w:rsidRPr="00CC703E" w:rsidRDefault="00A07210" w:rsidP="00A07210">
            <w:pPr>
              <w:rPr>
                <w:rFonts w:ascii="Arial" w:eastAsia="Times New Roman" w:hAnsi="Arial" w:cs="Arial"/>
                <w:color w:val="000000"/>
                <w:sz w:val="16"/>
                <w:szCs w:val="16"/>
                <w:lang w:val="en-US"/>
              </w:rPr>
            </w:pPr>
          </w:p>
        </w:tc>
        <w:tc>
          <w:tcPr>
            <w:tcW w:w="4956" w:type="dxa"/>
            <w:tcBorders>
              <w:top w:val="nil"/>
              <w:left w:val="nil"/>
              <w:bottom w:val="single" w:sz="4" w:space="0" w:color="auto"/>
              <w:right w:val="nil"/>
            </w:tcBorders>
            <w:shd w:val="clear" w:color="auto" w:fill="auto"/>
            <w:vAlign w:val="center"/>
            <w:hideMark/>
          </w:tcPr>
          <w:p w14:paraId="6F898109" w14:textId="77777777" w:rsidR="00A07210" w:rsidRPr="00CC703E" w:rsidRDefault="00A07210" w:rsidP="00A07210">
            <w:pPr>
              <w:rPr>
                <w:rFonts w:ascii="Arial" w:eastAsia="Times New Roman" w:hAnsi="Arial" w:cs="Arial"/>
                <w:sz w:val="16"/>
                <w:szCs w:val="16"/>
                <w:lang w:val="en-US"/>
              </w:rPr>
            </w:pPr>
            <w:proofErr w:type="spellStart"/>
            <w:r w:rsidRPr="00CC703E">
              <w:rPr>
                <w:rFonts w:ascii="Arial" w:eastAsia="Times New Roman" w:hAnsi="Arial" w:cs="Arial"/>
                <w:sz w:val="16"/>
                <w:szCs w:val="16"/>
                <w:lang w:val="en-US"/>
              </w:rPr>
              <w:t>Rotablator</w:t>
            </w:r>
            <w:proofErr w:type="spellEnd"/>
            <w:r w:rsidRPr="00CC703E">
              <w:rPr>
                <w:rFonts w:ascii="Arial" w:eastAsia="Times New Roman" w:hAnsi="Arial" w:cs="Arial"/>
                <w:sz w:val="16"/>
                <w:szCs w:val="16"/>
                <w:lang w:val="en-US"/>
              </w:rPr>
              <w:t>®, Boston Scientific Corp.</w:t>
            </w:r>
          </w:p>
        </w:tc>
        <w:tc>
          <w:tcPr>
            <w:tcW w:w="1888" w:type="dxa"/>
            <w:tcBorders>
              <w:top w:val="nil"/>
              <w:left w:val="nil"/>
              <w:bottom w:val="single" w:sz="4" w:space="0" w:color="auto"/>
              <w:right w:val="nil"/>
            </w:tcBorders>
            <w:shd w:val="clear" w:color="auto" w:fill="auto"/>
            <w:vAlign w:val="center"/>
            <w:hideMark/>
          </w:tcPr>
          <w:p w14:paraId="09282791" w14:textId="4D26218D"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05/28/93</w:t>
            </w:r>
            <w:r w:rsidR="00D93A3E">
              <w:rPr>
                <w:rFonts w:ascii="Arial" w:eastAsia="Times New Roman" w:hAnsi="Arial" w:cs="Arial"/>
                <w:color w:val="000000"/>
                <w:sz w:val="16"/>
                <w:szCs w:val="16"/>
                <w:vertAlign w:val="superscript"/>
                <w:lang w:val="en-US"/>
              </w:rPr>
              <w:t>a</w:t>
            </w:r>
          </w:p>
        </w:tc>
        <w:tc>
          <w:tcPr>
            <w:tcW w:w="1451" w:type="dxa"/>
            <w:vMerge/>
            <w:tcBorders>
              <w:top w:val="nil"/>
              <w:left w:val="nil"/>
              <w:bottom w:val="single" w:sz="4" w:space="0" w:color="000000"/>
              <w:right w:val="nil"/>
            </w:tcBorders>
            <w:shd w:val="clear" w:color="auto" w:fill="auto"/>
            <w:vAlign w:val="center"/>
            <w:hideMark/>
          </w:tcPr>
          <w:p w14:paraId="64828B5D" w14:textId="77777777" w:rsidR="00A07210" w:rsidRPr="00CC703E" w:rsidRDefault="00A07210" w:rsidP="00A07210">
            <w:pPr>
              <w:jc w:val="center"/>
              <w:rPr>
                <w:rFonts w:ascii="Arial" w:eastAsia="Times New Roman" w:hAnsi="Arial" w:cs="Arial"/>
                <w:color w:val="000000"/>
                <w:sz w:val="16"/>
                <w:szCs w:val="16"/>
                <w:lang w:val="en-US"/>
              </w:rPr>
            </w:pPr>
          </w:p>
        </w:tc>
      </w:tr>
      <w:tr w:rsidR="00A07210" w:rsidRPr="00CC703E" w14:paraId="1936ED6E" w14:textId="77777777" w:rsidTr="007C5286">
        <w:trPr>
          <w:trHeight w:val="63"/>
        </w:trPr>
        <w:tc>
          <w:tcPr>
            <w:tcW w:w="2461" w:type="dxa"/>
            <w:vMerge/>
            <w:tcBorders>
              <w:top w:val="nil"/>
              <w:left w:val="nil"/>
              <w:bottom w:val="nil"/>
              <w:right w:val="nil"/>
            </w:tcBorders>
            <w:shd w:val="clear" w:color="auto" w:fill="auto"/>
            <w:vAlign w:val="center"/>
            <w:hideMark/>
          </w:tcPr>
          <w:p w14:paraId="6FED7B9C" w14:textId="77777777" w:rsidR="00A07210" w:rsidRPr="00CC703E" w:rsidRDefault="00A07210" w:rsidP="00A07210">
            <w:pPr>
              <w:rPr>
                <w:rFonts w:ascii="Arial" w:eastAsia="Times New Roman" w:hAnsi="Arial" w:cs="Arial"/>
                <w:color w:val="000000"/>
                <w:sz w:val="16"/>
                <w:szCs w:val="16"/>
                <w:lang w:val="en-US"/>
              </w:rPr>
            </w:pPr>
          </w:p>
        </w:tc>
        <w:tc>
          <w:tcPr>
            <w:tcW w:w="2642" w:type="dxa"/>
            <w:vMerge w:val="restart"/>
            <w:tcBorders>
              <w:top w:val="nil"/>
              <w:left w:val="nil"/>
              <w:bottom w:val="nil"/>
              <w:right w:val="nil"/>
            </w:tcBorders>
            <w:shd w:val="clear" w:color="auto" w:fill="auto"/>
            <w:vAlign w:val="center"/>
            <w:hideMark/>
          </w:tcPr>
          <w:p w14:paraId="04AC0C22"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 xml:space="preserve">Directional Coronary </w:t>
            </w:r>
            <w:proofErr w:type="spellStart"/>
            <w:r w:rsidRPr="00CC703E">
              <w:rPr>
                <w:rFonts w:ascii="Arial" w:eastAsia="Times New Roman" w:hAnsi="Arial" w:cs="Arial"/>
                <w:color w:val="000000"/>
                <w:sz w:val="16"/>
                <w:szCs w:val="16"/>
                <w:lang w:val="en-US"/>
              </w:rPr>
              <w:t>Atherectomy</w:t>
            </w:r>
            <w:proofErr w:type="spellEnd"/>
            <w:r w:rsidRPr="00CC703E">
              <w:rPr>
                <w:rFonts w:ascii="Arial" w:eastAsia="Times New Roman" w:hAnsi="Arial" w:cs="Arial"/>
                <w:color w:val="000000"/>
                <w:sz w:val="16"/>
                <w:szCs w:val="16"/>
                <w:lang w:val="en-US"/>
              </w:rPr>
              <w:t xml:space="preserve"> (DCA)</w:t>
            </w:r>
          </w:p>
        </w:tc>
        <w:tc>
          <w:tcPr>
            <w:tcW w:w="1140" w:type="dxa"/>
            <w:tcBorders>
              <w:top w:val="nil"/>
              <w:left w:val="nil"/>
              <w:bottom w:val="nil"/>
              <w:right w:val="nil"/>
            </w:tcBorders>
            <w:shd w:val="clear" w:color="auto" w:fill="auto"/>
            <w:noWrap/>
            <w:vAlign w:val="center"/>
            <w:hideMark/>
          </w:tcPr>
          <w:p w14:paraId="575A1C96"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PT</w:t>
            </w:r>
          </w:p>
        </w:tc>
        <w:tc>
          <w:tcPr>
            <w:tcW w:w="4956" w:type="dxa"/>
            <w:tcBorders>
              <w:top w:val="nil"/>
              <w:left w:val="nil"/>
              <w:bottom w:val="nil"/>
              <w:right w:val="nil"/>
            </w:tcBorders>
            <w:shd w:val="clear" w:color="auto" w:fill="auto"/>
            <w:noWrap/>
            <w:vAlign w:val="center"/>
            <w:hideMark/>
          </w:tcPr>
          <w:p w14:paraId="37079516"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Unknown</w:t>
            </w:r>
          </w:p>
        </w:tc>
        <w:tc>
          <w:tcPr>
            <w:tcW w:w="1888" w:type="dxa"/>
            <w:tcBorders>
              <w:top w:val="nil"/>
              <w:left w:val="nil"/>
              <w:bottom w:val="nil"/>
              <w:right w:val="nil"/>
            </w:tcBorders>
            <w:shd w:val="clear" w:color="auto" w:fill="auto"/>
            <w:vAlign w:val="center"/>
            <w:hideMark/>
          </w:tcPr>
          <w:p w14:paraId="38EF4ABA" w14:textId="4982303D"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10/23/91</w:t>
            </w:r>
            <w:r w:rsidR="00D93A3E">
              <w:rPr>
                <w:rFonts w:ascii="Arial" w:eastAsia="Times New Roman" w:hAnsi="Arial" w:cs="Arial"/>
                <w:color w:val="000000"/>
                <w:sz w:val="16"/>
                <w:szCs w:val="16"/>
                <w:vertAlign w:val="superscript"/>
                <w:lang w:val="en-US"/>
              </w:rPr>
              <w:t>f</w:t>
            </w:r>
          </w:p>
        </w:tc>
        <w:tc>
          <w:tcPr>
            <w:tcW w:w="1451" w:type="dxa"/>
            <w:vMerge w:val="restart"/>
            <w:tcBorders>
              <w:top w:val="nil"/>
              <w:left w:val="nil"/>
              <w:bottom w:val="nil"/>
              <w:right w:val="nil"/>
            </w:tcBorders>
            <w:shd w:val="clear" w:color="auto" w:fill="auto"/>
            <w:vAlign w:val="center"/>
            <w:hideMark/>
          </w:tcPr>
          <w:p w14:paraId="4F12A453"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rPr>
              <w:t>-13</w:t>
            </w:r>
          </w:p>
        </w:tc>
      </w:tr>
      <w:tr w:rsidR="00A07210" w:rsidRPr="00CC703E" w14:paraId="777C12F8" w14:textId="77777777" w:rsidTr="007C5286">
        <w:trPr>
          <w:trHeight w:val="73"/>
        </w:trPr>
        <w:tc>
          <w:tcPr>
            <w:tcW w:w="2461" w:type="dxa"/>
            <w:vMerge/>
            <w:tcBorders>
              <w:top w:val="nil"/>
              <w:left w:val="nil"/>
              <w:bottom w:val="nil"/>
              <w:right w:val="nil"/>
            </w:tcBorders>
            <w:shd w:val="clear" w:color="auto" w:fill="auto"/>
            <w:vAlign w:val="center"/>
            <w:hideMark/>
          </w:tcPr>
          <w:p w14:paraId="6B3F504D" w14:textId="77777777" w:rsidR="00A07210" w:rsidRPr="00CC703E" w:rsidRDefault="00A07210" w:rsidP="00A07210">
            <w:pPr>
              <w:rPr>
                <w:rFonts w:ascii="Arial" w:eastAsia="Times New Roman" w:hAnsi="Arial" w:cs="Arial"/>
                <w:color w:val="000000"/>
                <w:sz w:val="16"/>
                <w:szCs w:val="16"/>
                <w:lang w:val="en-US"/>
              </w:rPr>
            </w:pPr>
          </w:p>
        </w:tc>
        <w:tc>
          <w:tcPr>
            <w:tcW w:w="2642" w:type="dxa"/>
            <w:vMerge/>
            <w:tcBorders>
              <w:top w:val="nil"/>
              <w:left w:val="nil"/>
              <w:bottom w:val="nil"/>
              <w:right w:val="nil"/>
            </w:tcBorders>
            <w:shd w:val="clear" w:color="auto" w:fill="auto"/>
            <w:vAlign w:val="center"/>
            <w:hideMark/>
          </w:tcPr>
          <w:p w14:paraId="76F894C7" w14:textId="77777777" w:rsidR="00A07210" w:rsidRPr="00CC703E" w:rsidRDefault="00A07210" w:rsidP="00A07210">
            <w:pPr>
              <w:rPr>
                <w:rFonts w:ascii="Arial" w:eastAsia="Times New Roman" w:hAnsi="Arial" w:cs="Arial"/>
                <w:color w:val="000000"/>
                <w:sz w:val="16"/>
                <w:szCs w:val="16"/>
                <w:lang w:val="en-US"/>
              </w:rPr>
            </w:pPr>
          </w:p>
        </w:tc>
        <w:tc>
          <w:tcPr>
            <w:tcW w:w="1140" w:type="dxa"/>
            <w:tcBorders>
              <w:top w:val="nil"/>
              <w:left w:val="nil"/>
              <w:bottom w:val="nil"/>
              <w:right w:val="nil"/>
            </w:tcBorders>
            <w:shd w:val="clear" w:color="auto" w:fill="auto"/>
            <w:noWrap/>
            <w:vAlign w:val="center"/>
            <w:hideMark/>
          </w:tcPr>
          <w:p w14:paraId="39708B68"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US</w:t>
            </w:r>
          </w:p>
        </w:tc>
        <w:tc>
          <w:tcPr>
            <w:tcW w:w="4956" w:type="dxa"/>
            <w:tcBorders>
              <w:top w:val="nil"/>
              <w:left w:val="nil"/>
              <w:bottom w:val="nil"/>
              <w:right w:val="nil"/>
            </w:tcBorders>
            <w:shd w:val="clear" w:color="auto" w:fill="auto"/>
            <w:vAlign w:val="bottom"/>
            <w:hideMark/>
          </w:tcPr>
          <w:p w14:paraId="2DA0EB06" w14:textId="77777777" w:rsidR="00A07210" w:rsidRPr="00CC703E" w:rsidRDefault="00A07210" w:rsidP="00A07210">
            <w:pPr>
              <w:rPr>
                <w:rFonts w:ascii="Arial" w:eastAsia="Times New Roman" w:hAnsi="Arial" w:cs="Arial"/>
                <w:sz w:val="16"/>
                <w:szCs w:val="16"/>
                <w:lang w:val="en-US"/>
              </w:rPr>
            </w:pPr>
            <w:r w:rsidRPr="00CC703E">
              <w:rPr>
                <w:rFonts w:ascii="Arial" w:eastAsia="Times New Roman" w:hAnsi="Arial" w:cs="Arial"/>
                <w:sz w:val="16"/>
                <w:szCs w:val="16"/>
                <w:lang w:val="en-US"/>
              </w:rPr>
              <w:t xml:space="preserve">Simpson Coronary </w:t>
            </w:r>
            <w:proofErr w:type="spellStart"/>
            <w:r w:rsidRPr="00CC703E">
              <w:rPr>
                <w:rFonts w:ascii="Arial" w:eastAsia="Times New Roman" w:hAnsi="Arial" w:cs="Arial"/>
                <w:sz w:val="16"/>
                <w:szCs w:val="16"/>
                <w:lang w:val="en-US"/>
              </w:rPr>
              <w:t>Atherocath</w:t>
            </w:r>
            <w:proofErr w:type="spellEnd"/>
            <w:r w:rsidRPr="00CC703E">
              <w:rPr>
                <w:rFonts w:ascii="Arial" w:eastAsia="Times New Roman" w:hAnsi="Arial" w:cs="Arial"/>
                <w:sz w:val="16"/>
                <w:szCs w:val="16"/>
                <w:lang w:val="en-US"/>
              </w:rPr>
              <w:t>, Devices for Vascular Intervention, Inc.</w:t>
            </w:r>
          </w:p>
        </w:tc>
        <w:tc>
          <w:tcPr>
            <w:tcW w:w="1888" w:type="dxa"/>
            <w:tcBorders>
              <w:top w:val="nil"/>
              <w:left w:val="nil"/>
              <w:bottom w:val="nil"/>
              <w:right w:val="nil"/>
            </w:tcBorders>
            <w:shd w:val="clear" w:color="auto" w:fill="auto"/>
            <w:vAlign w:val="center"/>
            <w:hideMark/>
          </w:tcPr>
          <w:p w14:paraId="116521A5" w14:textId="598074C9"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09/14/90</w:t>
            </w:r>
            <w:r w:rsidR="00D93A3E">
              <w:rPr>
                <w:rFonts w:ascii="Arial" w:eastAsia="Times New Roman" w:hAnsi="Arial" w:cs="Arial"/>
                <w:color w:val="000000"/>
                <w:sz w:val="16"/>
                <w:szCs w:val="16"/>
                <w:vertAlign w:val="superscript"/>
                <w:lang w:val="en-US"/>
              </w:rPr>
              <w:t>a</w:t>
            </w:r>
          </w:p>
        </w:tc>
        <w:tc>
          <w:tcPr>
            <w:tcW w:w="1451" w:type="dxa"/>
            <w:vMerge/>
            <w:tcBorders>
              <w:top w:val="nil"/>
              <w:left w:val="nil"/>
              <w:bottom w:val="nil"/>
              <w:right w:val="nil"/>
            </w:tcBorders>
            <w:shd w:val="clear" w:color="auto" w:fill="auto"/>
            <w:vAlign w:val="center"/>
            <w:hideMark/>
          </w:tcPr>
          <w:p w14:paraId="6FC86FF6" w14:textId="77777777" w:rsidR="00A07210" w:rsidRPr="00CC703E" w:rsidRDefault="00A07210" w:rsidP="00A07210">
            <w:pPr>
              <w:jc w:val="center"/>
              <w:rPr>
                <w:rFonts w:ascii="Arial" w:eastAsia="Times New Roman" w:hAnsi="Arial" w:cs="Arial"/>
                <w:color w:val="000000"/>
                <w:sz w:val="16"/>
                <w:szCs w:val="16"/>
                <w:lang w:val="en-US"/>
              </w:rPr>
            </w:pPr>
          </w:p>
        </w:tc>
      </w:tr>
      <w:tr w:rsidR="00A07210" w:rsidRPr="00CC703E" w14:paraId="7F8154D0" w14:textId="77777777" w:rsidTr="007C5286">
        <w:trPr>
          <w:trHeight w:val="63"/>
        </w:trPr>
        <w:tc>
          <w:tcPr>
            <w:tcW w:w="2461" w:type="dxa"/>
            <w:vMerge w:val="restart"/>
            <w:tcBorders>
              <w:top w:val="single" w:sz="4" w:space="0" w:color="auto"/>
              <w:left w:val="nil"/>
              <w:bottom w:val="single" w:sz="4" w:space="0" w:color="000000"/>
              <w:right w:val="nil"/>
            </w:tcBorders>
            <w:shd w:val="clear" w:color="auto" w:fill="auto"/>
            <w:vAlign w:val="center"/>
            <w:hideMark/>
          </w:tcPr>
          <w:p w14:paraId="6DF0B5CB"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 xml:space="preserve">Coronary </w:t>
            </w:r>
            <w:proofErr w:type="spellStart"/>
            <w:r w:rsidRPr="00CC703E">
              <w:rPr>
                <w:rFonts w:ascii="Arial" w:eastAsia="Times New Roman" w:hAnsi="Arial" w:cs="Arial"/>
                <w:color w:val="000000"/>
                <w:sz w:val="16"/>
                <w:szCs w:val="16"/>
                <w:lang w:val="en-US"/>
              </w:rPr>
              <w:t>Thromboaspiration</w:t>
            </w:r>
            <w:proofErr w:type="spellEnd"/>
          </w:p>
        </w:tc>
        <w:tc>
          <w:tcPr>
            <w:tcW w:w="2642" w:type="dxa"/>
            <w:vMerge w:val="restart"/>
            <w:tcBorders>
              <w:top w:val="single" w:sz="4" w:space="0" w:color="auto"/>
              <w:left w:val="nil"/>
              <w:bottom w:val="single" w:sz="4" w:space="0" w:color="000000"/>
              <w:right w:val="nil"/>
            </w:tcBorders>
            <w:shd w:val="clear" w:color="auto" w:fill="auto"/>
            <w:vAlign w:val="center"/>
            <w:hideMark/>
          </w:tcPr>
          <w:p w14:paraId="467B16C5"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Manual</w:t>
            </w:r>
          </w:p>
        </w:tc>
        <w:tc>
          <w:tcPr>
            <w:tcW w:w="1140" w:type="dxa"/>
            <w:tcBorders>
              <w:top w:val="single" w:sz="4" w:space="0" w:color="auto"/>
              <w:left w:val="nil"/>
              <w:bottom w:val="nil"/>
              <w:right w:val="nil"/>
            </w:tcBorders>
            <w:shd w:val="clear" w:color="auto" w:fill="auto"/>
            <w:noWrap/>
            <w:vAlign w:val="center"/>
            <w:hideMark/>
          </w:tcPr>
          <w:p w14:paraId="7B255E4D"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PT</w:t>
            </w:r>
          </w:p>
        </w:tc>
        <w:tc>
          <w:tcPr>
            <w:tcW w:w="4956" w:type="dxa"/>
            <w:tcBorders>
              <w:top w:val="single" w:sz="4" w:space="0" w:color="auto"/>
              <w:left w:val="nil"/>
              <w:bottom w:val="nil"/>
              <w:right w:val="nil"/>
            </w:tcBorders>
            <w:shd w:val="clear" w:color="auto" w:fill="auto"/>
            <w:noWrap/>
            <w:vAlign w:val="center"/>
            <w:hideMark/>
          </w:tcPr>
          <w:p w14:paraId="639FAEE6" w14:textId="77777777" w:rsidR="00A07210" w:rsidRPr="00CC703E" w:rsidRDefault="00A07210" w:rsidP="00A07210">
            <w:pPr>
              <w:rPr>
                <w:rFonts w:ascii="Arial" w:eastAsia="Times New Roman" w:hAnsi="Arial" w:cs="Arial"/>
                <w:sz w:val="16"/>
                <w:szCs w:val="16"/>
                <w:lang w:val="en-US"/>
              </w:rPr>
            </w:pPr>
            <w:r w:rsidRPr="00CC703E">
              <w:rPr>
                <w:rFonts w:ascii="Arial" w:eastAsia="Times New Roman" w:hAnsi="Arial" w:cs="Arial"/>
                <w:sz w:val="16"/>
                <w:szCs w:val="16"/>
                <w:lang w:val="en-US"/>
              </w:rPr>
              <w:t xml:space="preserve">Diver CE, </w:t>
            </w:r>
            <w:proofErr w:type="spellStart"/>
            <w:r w:rsidRPr="00CC703E">
              <w:rPr>
                <w:rFonts w:ascii="Arial" w:eastAsia="Times New Roman" w:hAnsi="Arial" w:cs="Arial"/>
                <w:sz w:val="16"/>
                <w:szCs w:val="16"/>
                <w:lang w:val="en-US"/>
              </w:rPr>
              <w:t>Invatec</w:t>
            </w:r>
            <w:proofErr w:type="spellEnd"/>
            <w:r w:rsidRPr="00CC703E">
              <w:rPr>
                <w:rFonts w:ascii="Arial" w:eastAsia="Times New Roman" w:hAnsi="Arial" w:cs="Arial"/>
                <w:sz w:val="16"/>
                <w:szCs w:val="16"/>
                <w:lang w:val="en-US"/>
              </w:rPr>
              <w:t xml:space="preserve"> S. p. A.</w:t>
            </w:r>
          </w:p>
        </w:tc>
        <w:tc>
          <w:tcPr>
            <w:tcW w:w="1888" w:type="dxa"/>
            <w:tcBorders>
              <w:top w:val="single" w:sz="4" w:space="0" w:color="auto"/>
              <w:left w:val="nil"/>
              <w:bottom w:val="nil"/>
              <w:right w:val="nil"/>
            </w:tcBorders>
            <w:shd w:val="clear" w:color="auto" w:fill="auto"/>
            <w:vAlign w:val="center"/>
            <w:hideMark/>
          </w:tcPr>
          <w:p w14:paraId="0005A25F" w14:textId="7572C8AD" w:rsidR="00A07210" w:rsidRPr="00CC703E" w:rsidRDefault="00A07210" w:rsidP="00A07210">
            <w:pPr>
              <w:jc w:val="center"/>
              <w:rPr>
                <w:rFonts w:ascii="Arial" w:eastAsia="Times New Roman" w:hAnsi="Arial" w:cs="Arial"/>
                <w:sz w:val="16"/>
                <w:szCs w:val="16"/>
                <w:lang w:val="en-US"/>
              </w:rPr>
            </w:pPr>
            <w:r w:rsidRPr="00CC703E">
              <w:rPr>
                <w:rFonts w:ascii="Arial" w:eastAsia="Times New Roman" w:hAnsi="Arial" w:cs="Arial"/>
                <w:sz w:val="16"/>
                <w:szCs w:val="16"/>
                <w:lang w:val="en-US"/>
              </w:rPr>
              <w:t>07/06/01</w:t>
            </w:r>
            <w:r w:rsidR="00D93A3E">
              <w:rPr>
                <w:rFonts w:ascii="Arial" w:eastAsia="Times New Roman" w:hAnsi="Arial" w:cs="Arial"/>
                <w:color w:val="000000"/>
                <w:sz w:val="16"/>
                <w:szCs w:val="16"/>
                <w:vertAlign w:val="superscript"/>
                <w:lang w:val="en-US"/>
              </w:rPr>
              <w:t>c</w:t>
            </w:r>
          </w:p>
        </w:tc>
        <w:tc>
          <w:tcPr>
            <w:tcW w:w="1451" w:type="dxa"/>
            <w:vMerge w:val="restart"/>
            <w:tcBorders>
              <w:top w:val="single" w:sz="4" w:space="0" w:color="auto"/>
              <w:left w:val="nil"/>
              <w:bottom w:val="single" w:sz="4" w:space="0" w:color="000000"/>
              <w:right w:val="nil"/>
            </w:tcBorders>
            <w:shd w:val="clear" w:color="auto" w:fill="auto"/>
            <w:noWrap/>
            <w:vAlign w:val="center"/>
            <w:hideMark/>
          </w:tcPr>
          <w:p w14:paraId="7332D0CE"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rPr>
              <w:t>17</w:t>
            </w:r>
          </w:p>
        </w:tc>
      </w:tr>
      <w:tr w:rsidR="00A07210" w:rsidRPr="00CC703E" w14:paraId="7AC9139E" w14:textId="77777777" w:rsidTr="007C5286">
        <w:trPr>
          <w:trHeight w:val="63"/>
        </w:trPr>
        <w:tc>
          <w:tcPr>
            <w:tcW w:w="2461" w:type="dxa"/>
            <w:vMerge/>
            <w:tcBorders>
              <w:top w:val="single" w:sz="4" w:space="0" w:color="auto"/>
              <w:left w:val="nil"/>
              <w:bottom w:val="single" w:sz="4" w:space="0" w:color="000000"/>
              <w:right w:val="nil"/>
            </w:tcBorders>
            <w:shd w:val="clear" w:color="auto" w:fill="auto"/>
            <w:vAlign w:val="center"/>
            <w:hideMark/>
          </w:tcPr>
          <w:p w14:paraId="1F9F9F6F" w14:textId="77777777" w:rsidR="00A07210" w:rsidRPr="00CC703E" w:rsidRDefault="00A07210" w:rsidP="00A07210">
            <w:pPr>
              <w:rPr>
                <w:rFonts w:ascii="Arial" w:eastAsia="Times New Roman" w:hAnsi="Arial" w:cs="Arial"/>
                <w:color w:val="000000"/>
                <w:sz w:val="16"/>
                <w:szCs w:val="16"/>
                <w:lang w:val="en-US"/>
              </w:rPr>
            </w:pPr>
          </w:p>
        </w:tc>
        <w:tc>
          <w:tcPr>
            <w:tcW w:w="2642" w:type="dxa"/>
            <w:vMerge/>
            <w:tcBorders>
              <w:top w:val="single" w:sz="4" w:space="0" w:color="auto"/>
              <w:left w:val="nil"/>
              <w:bottom w:val="single" w:sz="4" w:space="0" w:color="000000"/>
              <w:right w:val="nil"/>
            </w:tcBorders>
            <w:shd w:val="clear" w:color="auto" w:fill="auto"/>
            <w:vAlign w:val="center"/>
            <w:hideMark/>
          </w:tcPr>
          <w:p w14:paraId="49B42025" w14:textId="77777777" w:rsidR="00A07210" w:rsidRPr="00CC703E" w:rsidRDefault="00A07210" w:rsidP="00A07210">
            <w:pPr>
              <w:rPr>
                <w:rFonts w:ascii="Arial" w:eastAsia="Times New Roman" w:hAnsi="Arial" w:cs="Arial"/>
                <w:color w:val="000000"/>
                <w:sz w:val="16"/>
                <w:szCs w:val="16"/>
                <w:lang w:val="en-US"/>
              </w:rPr>
            </w:pPr>
          </w:p>
        </w:tc>
        <w:tc>
          <w:tcPr>
            <w:tcW w:w="1140" w:type="dxa"/>
            <w:tcBorders>
              <w:top w:val="nil"/>
              <w:left w:val="nil"/>
              <w:bottom w:val="single" w:sz="4" w:space="0" w:color="auto"/>
              <w:right w:val="nil"/>
            </w:tcBorders>
            <w:shd w:val="clear" w:color="auto" w:fill="auto"/>
            <w:noWrap/>
            <w:vAlign w:val="center"/>
            <w:hideMark/>
          </w:tcPr>
          <w:p w14:paraId="1E41F579"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US</w:t>
            </w:r>
          </w:p>
        </w:tc>
        <w:tc>
          <w:tcPr>
            <w:tcW w:w="4956" w:type="dxa"/>
            <w:tcBorders>
              <w:top w:val="nil"/>
              <w:left w:val="nil"/>
              <w:bottom w:val="single" w:sz="4" w:space="0" w:color="auto"/>
              <w:right w:val="nil"/>
            </w:tcBorders>
            <w:shd w:val="clear" w:color="auto" w:fill="auto"/>
            <w:vAlign w:val="bottom"/>
            <w:hideMark/>
          </w:tcPr>
          <w:p w14:paraId="6372E81D" w14:textId="77777777" w:rsidR="00A07210" w:rsidRPr="00CC703E" w:rsidRDefault="00A07210" w:rsidP="00A07210">
            <w:pPr>
              <w:rPr>
                <w:rFonts w:ascii="Arial" w:eastAsia="Times New Roman" w:hAnsi="Arial" w:cs="Arial"/>
                <w:sz w:val="16"/>
                <w:szCs w:val="16"/>
                <w:lang w:val="en-US"/>
              </w:rPr>
            </w:pPr>
            <w:r w:rsidRPr="00CC703E">
              <w:rPr>
                <w:rFonts w:ascii="Arial" w:eastAsia="Times New Roman" w:hAnsi="Arial" w:cs="Arial"/>
                <w:sz w:val="16"/>
                <w:szCs w:val="16"/>
                <w:lang w:val="en-US"/>
              </w:rPr>
              <w:t>Export Aspiration Catheter, Medtronic Vascular</w:t>
            </w:r>
          </w:p>
        </w:tc>
        <w:tc>
          <w:tcPr>
            <w:tcW w:w="1888" w:type="dxa"/>
            <w:tcBorders>
              <w:top w:val="nil"/>
              <w:left w:val="nil"/>
              <w:bottom w:val="single" w:sz="4" w:space="0" w:color="auto"/>
              <w:right w:val="nil"/>
            </w:tcBorders>
            <w:shd w:val="clear" w:color="auto" w:fill="auto"/>
            <w:vAlign w:val="center"/>
            <w:hideMark/>
          </w:tcPr>
          <w:p w14:paraId="4A3F937A" w14:textId="78EDD910" w:rsidR="00A07210" w:rsidRPr="00CC703E" w:rsidRDefault="00A07210" w:rsidP="00A07210">
            <w:pPr>
              <w:jc w:val="center"/>
              <w:rPr>
                <w:rFonts w:ascii="Arial" w:eastAsia="Times New Roman" w:hAnsi="Arial" w:cs="Arial"/>
                <w:sz w:val="16"/>
                <w:szCs w:val="16"/>
                <w:lang w:val="en-US"/>
              </w:rPr>
            </w:pPr>
            <w:r w:rsidRPr="00CC703E">
              <w:rPr>
                <w:rFonts w:ascii="Arial" w:eastAsia="Times New Roman" w:hAnsi="Arial" w:cs="Arial"/>
                <w:sz w:val="16"/>
                <w:szCs w:val="16"/>
                <w:lang w:val="en-US"/>
              </w:rPr>
              <w:t>10/29/02</w:t>
            </w:r>
            <w:r w:rsidR="00D93A3E">
              <w:rPr>
                <w:rFonts w:ascii="Arial" w:eastAsia="Times New Roman" w:hAnsi="Arial" w:cs="Arial"/>
                <w:sz w:val="16"/>
                <w:szCs w:val="16"/>
                <w:vertAlign w:val="superscript"/>
                <w:lang w:val="en-US"/>
              </w:rPr>
              <w:t>b</w:t>
            </w:r>
          </w:p>
        </w:tc>
        <w:tc>
          <w:tcPr>
            <w:tcW w:w="1451" w:type="dxa"/>
            <w:vMerge/>
            <w:tcBorders>
              <w:top w:val="single" w:sz="4" w:space="0" w:color="auto"/>
              <w:left w:val="nil"/>
              <w:bottom w:val="single" w:sz="4" w:space="0" w:color="000000"/>
              <w:right w:val="nil"/>
            </w:tcBorders>
            <w:shd w:val="clear" w:color="auto" w:fill="auto"/>
            <w:vAlign w:val="center"/>
            <w:hideMark/>
          </w:tcPr>
          <w:p w14:paraId="04097B3A" w14:textId="77777777" w:rsidR="00A07210" w:rsidRPr="00CC703E" w:rsidRDefault="00A07210" w:rsidP="00A07210">
            <w:pPr>
              <w:jc w:val="center"/>
              <w:rPr>
                <w:rFonts w:ascii="Arial" w:eastAsia="Times New Roman" w:hAnsi="Arial" w:cs="Arial"/>
                <w:color w:val="000000"/>
                <w:sz w:val="16"/>
                <w:szCs w:val="16"/>
                <w:lang w:val="en-US"/>
              </w:rPr>
            </w:pPr>
          </w:p>
        </w:tc>
      </w:tr>
      <w:tr w:rsidR="00A07210" w:rsidRPr="00CC703E" w14:paraId="48F8046C" w14:textId="77777777" w:rsidTr="00A07210">
        <w:trPr>
          <w:trHeight w:val="74"/>
        </w:trPr>
        <w:tc>
          <w:tcPr>
            <w:tcW w:w="2461" w:type="dxa"/>
            <w:vMerge/>
            <w:tcBorders>
              <w:top w:val="single" w:sz="4" w:space="0" w:color="auto"/>
              <w:left w:val="nil"/>
              <w:bottom w:val="single" w:sz="4" w:space="0" w:color="000000"/>
              <w:right w:val="nil"/>
            </w:tcBorders>
            <w:shd w:val="clear" w:color="auto" w:fill="auto"/>
            <w:vAlign w:val="center"/>
            <w:hideMark/>
          </w:tcPr>
          <w:p w14:paraId="0F029368" w14:textId="77777777" w:rsidR="00A07210" w:rsidRPr="00CC703E" w:rsidRDefault="00A07210" w:rsidP="00A07210">
            <w:pPr>
              <w:rPr>
                <w:rFonts w:ascii="Arial" w:eastAsia="Times New Roman" w:hAnsi="Arial" w:cs="Arial"/>
                <w:color w:val="000000"/>
                <w:sz w:val="16"/>
                <w:szCs w:val="16"/>
                <w:lang w:val="en-US"/>
              </w:rPr>
            </w:pPr>
          </w:p>
        </w:tc>
        <w:tc>
          <w:tcPr>
            <w:tcW w:w="2642" w:type="dxa"/>
            <w:vMerge w:val="restart"/>
            <w:tcBorders>
              <w:top w:val="nil"/>
              <w:left w:val="nil"/>
              <w:bottom w:val="single" w:sz="4" w:space="0" w:color="000000"/>
              <w:right w:val="nil"/>
            </w:tcBorders>
            <w:shd w:val="clear" w:color="auto" w:fill="auto"/>
            <w:vAlign w:val="center"/>
            <w:hideMark/>
          </w:tcPr>
          <w:p w14:paraId="70DDABC2"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Mechanical</w:t>
            </w:r>
          </w:p>
        </w:tc>
        <w:tc>
          <w:tcPr>
            <w:tcW w:w="1140" w:type="dxa"/>
            <w:tcBorders>
              <w:top w:val="nil"/>
              <w:left w:val="nil"/>
              <w:bottom w:val="nil"/>
              <w:right w:val="nil"/>
            </w:tcBorders>
            <w:shd w:val="clear" w:color="auto" w:fill="auto"/>
            <w:noWrap/>
            <w:vAlign w:val="center"/>
            <w:hideMark/>
          </w:tcPr>
          <w:p w14:paraId="03132D69"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PT</w:t>
            </w:r>
          </w:p>
        </w:tc>
        <w:tc>
          <w:tcPr>
            <w:tcW w:w="4956" w:type="dxa"/>
            <w:tcBorders>
              <w:top w:val="nil"/>
              <w:left w:val="nil"/>
              <w:bottom w:val="nil"/>
              <w:right w:val="nil"/>
            </w:tcBorders>
            <w:shd w:val="clear" w:color="auto" w:fill="auto"/>
            <w:noWrap/>
            <w:vAlign w:val="center"/>
            <w:hideMark/>
          </w:tcPr>
          <w:p w14:paraId="11C1D968" w14:textId="77777777" w:rsidR="00A07210" w:rsidRPr="00CC703E" w:rsidRDefault="00A07210" w:rsidP="00A07210">
            <w:pPr>
              <w:rPr>
                <w:rFonts w:ascii="Arial" w:eastAsia="Times New Roman" w:hAnsi="Arial" w:cs="Arial"/>
                <w:color w:val="000000"/>
                <w:sz w:val="16"/>
                <w:szCs w:val="16"/>
                <w:lang w:val="en-US"/>
              </w:rPr>
            </w:pPr>
            <w:proofErr w:type="spellStart"/>
            <w:r w:rsidRPr="00CC703E">
              <w:rPr>
                <w:rFonts w:ascii="Arial" w:eastAsia="Times New Roman" w:hAnsi="Arial" w:cs="Arial"/>
                <w:color w:val="000000"/>
                <w:sz w:val="16"/>
                <w:szCs w:val="16"/>
                <w:lang w:val="en-US"/>
              </w:rPr>
              <w:t>Angiojet</w:t>
            </w:r>
            <w:proofErr w:type="spellEnd"/>
            <w:r w:rsidRPr="00CC703E">
              <w:rPr>
                <w:rFonts w:ascii="Arial" w:eastAsia="Times New Roman" w:hAnsi="Arial" w:cs="Arial"/>
                <w:color w:val="000000"/>
                <w:sz w:val="16"/>
                <w:szCs w:val="16"/>
                <w:lang w:val="en-US"/>
              </w:rPr>
              <w:t xml:space="preserve"> Series 3000 </w:t>
            </w:r>
            <w:proofErr w:type="spellStart"/>
            <w:r w:rsidRPr="00CC703E">
              <w:rPr>
                <w:rFonts w:ascii="Arial" w:eastAsia="Times New Roman" w:hAnsi="Arial" w:cs="Arial"/>
                <w:color w:val="000000"/>
                <w:sz w:val="16"/>
                <w:szCs w:val="16"/>
                <w:lang w:val="en-US"/>
              </w:rPr>
              <w:t>Rheolytic</w:t>
            </w:r>
            <w:proofErr w:type="spellEnd"/>
            <w:r w:rsidRPr="00CC703E">
              <w:rPr>
                <w:rFonts w:ascii="Arial" w:eastAsia="Times New Roman" w:hAnsi="Arial" w:cs="Arial"/>
                <w:color w:val="000000"/>
                <w:sz w:val="16"/>
                <w:szCs w:val="16"/>
                <w:lang w:val="en-US"/>
              </w:rPr>
              <w:t xml:space="preserve"> </w:t>
            </w:r>
            <w:proofErr w:type="spellStart"/>
            <w:r w:rsidRPr="00CC703E">
              <w:rPr>
                <w:rFonts w:ascii="Arial" w:eastAsia="Times New Roman" w:hAnsi="Arial" w:cs="Arial"/>
                <w:color w:val="000000"/>
                <w:sz w:val="16"/>
                <w:szCs w:val="16"/>
                <w:lang w:val="en-US"/>
              </w:rPr>
              <w:t>Thrombectomy</w:t>
            </w:r>
            <w:proofErr w:type="spellEnd"/>
            <w:r w:rsidRPr="00CC703E">
              <w:rPr>
                <w:rFonts w:ascii="Arial" w:eastAsia="Times New Roman" w:hAnsi="Arial" w:cs="Arial"/>
                <w:color w:val="000000"/>
                <w:sz w:val="16"/>
                <w:szCs w:val="16"/>
                <w:lang w:val="en-US"/>
              </w:rPr>
              <w:t xml:space="preserve"> </w:t>
            </w:r>
            <w:proofErr w:type="spellStart"/>
            <w:r w:rsidRPr="00CC703E">
              <w:rPr>
                <w:rFonts w:ascii="Arial" w:eastAsia="Times New Roman" w:hAnsi="Arial" w:cs="Arial"/>
                <w:color w:val="000000"/>
                <w:sz w:val="16"/>
                <w:szCs w:val="16"/>
                <w:lang w:val="en-US"/>
              </w:rPr>
              <w:t>Syste</w:t>
            </w:r>
            <w:proofErr w:type="spellEnd"/>
            <w:r w:rsidRPr="00CC703E">
              <w:rPr>
                <w:rFonts w:ascii="Arial" w:eastAsia="Times New Roman" w:hAnsi="Arial" w:cs="Arial"/>
                <w:color w:val="000000"/>
                <w:sz w:val="16"/>
                <w:szCs w:val="16"/>
                <w:lang w:val="en-US"/>
              </w:rPr>
              <w:t xml:space="preserve">, </w:t>
            </w:r>
            <w:proofErr w:type="spellStart"/>
            <w:r w:rsidRPr="00CC703E">
              <w:rPr>
                <w:rFonts w:ascii="Arial" w:eastAsia="Times New Roman" w:hAnsi="Arial" w:cs="Arial"/>
                <w:color w:val="000000"/>
                <w:sz w:val="16"/>
                <w:szCs w:val="16"/>
                <w:lang w:val="en-US"/>
              </w:rPr>
              <w:t>Possis</w:t>
            </w:r>
            <w:proofErr w:type="spellEnd"/>
            <w:r w:rsidRPr="00CC703E">
              <w:rPr>
                <w:rFonts w:ascii="Arial" w:eastAsia="Times New Roman" w:hAnsi="Arial" w:cs="Arial"/>
                <w:color w:val="000000"/>
                <w:sz w:val="16"/>
                <w:szCs w:val="16"/>
                <w:lang w:val="en-US"/>
              </w:rPr>
              <w:t xml:space="preserve"> </w:t>
            </w:r>
            <w:proofErr w:type="spellStart"/>
            <w:r w:rsidRPr="00CC703E">
              <w:rPr>
                <w:rFonts w:ascii="Arial" w:eastAsia="Times New Roman" w:hAnsi="Arial" w:cs="Arial"/>
                <w:color w:val="000000"/>
                <w:sz w:val="16"/>
                <w:szCs w:val="16"/>
                <w:lang w:val="en-US"/>
              </w:rPr>
              <w:t>Meical</w:t>
            </w:r>
            <w:proofErr w:type="spellEnd"/>
            <w:r w:rsidRPr="00CC703E">
              <w:rPr>
                <w:rFonts w:ascii="Arial" w:eastAsia="Times New Roman" w:hAnsi="Arial" w:cs="Arial"/>
                <w:color w:val="000000"/>
                <w:sz w:val="16"/>
                <w:szCs w:val="16"/>
                <w:lang w:val="en-US"/>
              </w:rPr>
              <w:t xml:space="preserve"> Inc.</w:t>
            </w:r>
          </w:p>
        </w:tc>
        <w:tc>
          <w:tcPr>
            <w:tcW w:w="1888" w:type="dxa"/>
            <w:tcBorders>
              <w:top w:val="nil"/>
              <w:left w:val="nil"/>
              <w:bottom w:val="nil"/>
              <w:right w:val="nil"/>
            </w:tcBorders>
            <w:shd w:val="clear" w:color="auto" w:fill="auto"/>
            <w:vAlign w:val="center"/>
            <w:hideMark/>
          </w:tcPr>
          <w:p w14:paraId="54BE3077" w14:textId="69EBDF21"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October 1997</w:t>
            </w:r>
            <w:r w:rsidR="00D93A3E">
              <w:rPr>
                <w:rFonts w:ascii="Arial" w:eastAsia="Times New Roman" w:hAnsi="Arial" w:cs="Arial"/>
                <w:color w:val="000000"/>
                <w:sz w:val="16"/>
                <w:szCs w:val="16"/>
                <w:vertAlign w:val="superscript"/>
                <w:lang w:val="en-US"/>
              </w:rPr>
              <w:t>c</w:t>
            </w:r>
          </w:p>
        </w:tc>
        <w:tc>
          <w:tcPr>
            <w:tcW w:w="1451" w:type="dxa"/>
            <w:vMerge w:val="restart"/>
            <w:tcBorders>
              <w:top w:val="nil"/>
              <w:left w:val="nil"/>
              <w:bottom w:val="single" w:sz="4" w:space="0" w:color="000000"/>
              <w:right w:val="nil"/>
            </w:tcBorders>
            <w:shd w:val="clear" w:color="auto" w:fill="auto"/>
            <w:noWrap/>
            <w:vAlign w:val="center"/>
            <w:hideMark/>
          </w:tcPr>
          <w:p w14:paraId="1F56333A"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rPr>
              <w:t>25</w:t>
            </w:r>
          </w:p>
        </w:tc>
      </w:tr>
      <w:tr w:rsidR="00A07210" w:rsidRPr="00CC703E" w14:paraId="68EBCDE1" w14:textId="77777777" w:rsidTr="007C5286">
        <w:trPr>
          <w:trHeight w:val="63"/>
        </w:trPr>
        <w:tc>
          <w:tcPr>
            <w:tcW w:w="2461" w:type="dxa"/>
            <w:vMerge/>
            <w:tcBorders>
              <w:top w:val="single" w:sz="4" w:space="0" w:color="auto"/>
              <w:left w:val="nil"/>
              <w:bottom w:val="single" w:sz="4" w:space="0" w:color="000000"/>
              <w:right w:val="nil"/>
            </w:tcBorders>
            <w:shd w:val="clear" w:color="auto" w:fill="auto"/>
            <w:vAlign w:val="center"/>
            <w:hideMark/>
          </w:tcPr>
          <w:p w14:paraId="6DCE8098" w14:textId="77777777" w:rsidR="00A07210" w:rsidRPr="00CC703E" w:rsidRDefault="00A07210" w:rsidP="00A07210">
            <w:pPr>
              <w:rPr>
                <w:rFonts w:ascii="Arial" w:eastAsia="Times New Roman" w:hAnsi="Arial" w:cs="Arial"/>
                <w:color w:val="000000"/>
                <w:sz w:val="16"/>
                <w:szCs w:val="16"/>
                <w:lang w:val="en-US"/>
              </w:rPr>
            </w:pPr>
          </w:p>
        </w:tc>
        <w:tc>
          <w:tcPr>
            <w:tcW w:w="2642" w:type="dxa"/>
            <w:vMerge/>
            <w:tcBorders>
              <w:top w:val="nil"/>
              <w:left w:val="nil"/>
              <w:bottom w:val="single" w:sz="4" w:space="0" w:color="000000"/>
              <w:right w:val="nil"/>
            </w:tcBorders>
            <w:shd w:val="clear" w:color="auto" w:fill="auto"/>
            <w:vAlign w:val="center"/>
            <w:hideMark/>
          </w:tcPr>
          <w:p w14:paraId="26282D7F" w14:textId="77777777" w:rsidR="00A07210" w:rsidRPr="00CC703E" w:rsidRDefault="00A07210" w:rsidP="00A07210">
            <w:pPr>
              <w:rPr>
                <w:rFonts w:ascii="Arial" w:eastAsia="Times New Roman" w:hAnsi="Arial" w:cs="Arial"/>
                <w:color w:val="000000"/>
                <w:sz w:val="16"/>
                <w:szCs w:val="16"/>
                <w:lang w:val="en-US"/>
              </w:rPr>
            </w:pPr>
          </w:p>
        </w:tc>
        <w:tc>
          <w:tcPr>
            <w:tcW w:w="1140" w:type="dxa"/>
            <w:tcBorders>
              <w:top w:val="nil"/>
              <w:left w:val="nil"/>
              <w:bottom w:val="single" w:sz="4" w:space="0" w:color="auto"/>
              <w:right w:val="nil"/>
            </w:tcBorders>
            <w:shd w:val="clear" w:color="auto" w:fill="auto"/>
            <w:noWrap/>
            <w:vAlign w:val="center"/>
            <w:hideMark/>
          </w:tcPr>
          <w:p w14:paraId="6E6638BA"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US</w:t>
            </w:r>
          </w:p>
        </w:tc>
        <w:tc>
          <w:tcPr>
            <w:tcW w:w="4956" w:type="dxa"/>
            <w:tcBorders>
              <w:top w:val="nil"/>
              <w:left w:val="nil"/>
              <w:bottom w:val="single" w:sz="4" w:space="0" w:color="auto"/>
              <w:right w:val="nil"/>
            </w:tcBorders>
            <w:shd w:val="clear" w:color="auto" w:fill="auto"/>
            <w:vAlign w:val="bottom"/>
            <w:hideMark/>
          </w:tcPr>
          <w:p w14:paraId="629B1E5F" w14:textId="77777777" w:rsidR="00A07210" w:rsidRPr="00CC703E" w:rsidRDefault="00A07210" w:rsidP="00A07210">
            <w:pPr>
              <w:rPr>
                <w:rFonts w:ascii="Arial" w:eastAsia="Times New Roman" w:hAnsi="Arial" w:cs="Arial"/>
                <w:color w:val="000000"/>
                <w:sz w:val="16"/>
                <w:szCs w:val="16"/>
                <w:lang w:val="en-US"/>
              </w:rPr>
            </w:pPr>
            <w:proofErr w:type="spellStart"/>
            <w:r w:rsidRPr="00CC703E">
              <w:rPr>
                <w:rFonts w:ascii="Arial" w:eastAsia="Times New Roman" w:hAnsi="Arial" w:cs="Arial"/>
                <w:color w:val="000000"/>
                <w:sz w:val="16"/>
                <w:szCs w:val="16"/>
                <w:lang w:val="en-US"/>
              </w:rPr>
              <w:t>AngioJet</w:t>
            </w:r>
            <w:proofErr w:type="spellEnd"/>
            <w:r w:rsidRPr="00CC703E">
              <w:rPr>
                <w:rFonts w:ascii="Arial" w:eastAsia="Times New Roman" w:hAnsi="Arial" w:cs="Arial"/>
                <w:color w:val="000000"/>
                <w:sz w:val="16"/>
                <w:szCs w:val="16"/>
                <w:lang w:val="en-US"/>
              </w:rPr>
              <w:t xml:space="preserve"> </w:t>
            </w:r>
            <w:proofErr w:type="spellStart"/>
            <w:r w:rsidRPr="00CC703E">
              <w:rPr>
                <w:rFonts w:ascii="Arial" w:eastAsia="Times New Roman" w:hAnsi="Arial" w:cs="Arial"/>
                <w:color w:val="000000"/>
                <w:sz w:val="16"/>
                <w:szCs w:val="16"/>
                <w:lang w:val="en-US"/>
              </w:rPr>
              <w:t>Rheolytic</w:t>
            </w:r>
            <w:proofErr w:type="spellEnd"/>
            <w:r w:rsidRPr="00CC703E">
              <w:rPr>
                <w:rFonts w:ascii="Arial" w:eastAsia="Times New Roman" w:hAnsi="Arial" w:cs="Arial"/>
                <w:color w:val="000000"/>
                <w:sz w:val="16"/>
                <w:szCs w:val="16"/>
                <w:lang w:val="en-US"/>
              </w:rPr>
              <w:t xml:space="preserve"> </w:t>
            </w:r>
            <w:proofErr w:type="spellStart"/>
            <w:r w:rsidRPr="00CC703E">
              <w:rPr>
                <w:rFonts w:ascii="Arial" w:eastAsia="Times New Roman" w:hAnsi="Arial" w:cs="Arial"/>
                <w:color w:val="000000"/>
                <w:sz w:val="16"/>
                <w:szCs w:val="16"/>
                <w:lang w:val="en-US"/>
              </w:rPr>
              <w:t>Thrombectomy</w:t>
            </w:r>
            <w:proofErr w:type="spellEnd"/>
            <w:r w:rsidRPr="00CC703E">
              <w:rPr>
                <w:rFonts w:ascii="Arial" w:eastAsia="Times New Roman" w:hAnsi="Arial" w:cs="Arial"/>
                <w:color w:val="000000"/>
                <w:sz w:val="16"/>
                <w:szCs w:val="16"/>
                <w:lang w:val="en-US"/>
              </w:rPr>
              <w:t xml:space="preserve"> System, Bayer Medical Care Inc.</w:t>
            </w:r>
          </w:p>
        </w:tc>
        <w:tc>
          <w:tcPr>
            <w:tcW w:w="1888" w:type="dxa"/>
            <w:tcBorders>
              <w:top w:val="nil"/>
              <w:left w:val="nil"/>
              <w:bottom w:val="single" w:sz="4" w:space="0" w:color="auto"/>
              <w:right w:val="nil"/>
            </w:tcBorders>
            <w:shd w:val="clear" w:color="auto" w:fill="auto"/>
            <w:vAlign w:val="center"/>
            <w:hideMark/>
          </w:tcPr>
          <w:p w14:paraId="73E90471" w14:textId="045ABB9A"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03/12/99</w:t>
            </w:r>
            <w:r w:rsidR="00D93A3E">
              <w:rPr>
                <w:rFonts w:ascii="Arial" w:eastAsia="Times New Roman" w:hAnsi="Arial" w:cs="Arial"/>
                <w:color w:val="000000"/>
                <w:sz w:val="16"/>
                <w:szCs w:val="16"/>
                <w:vertAlign w:val="superscript"/>
                <w:lang w:val="en-US"/>
              </w:rPr>
              <w:t>a</w:t>
            </w:r>
          </w:p>
        </w:tc>
        <w:tc>
          <w:tcPr>
            <w:tcW w:w="1451" w:type="dxa"/>
            <w:vMerge/>
            <w:tcBorders>
              <w:top w:val="nil"/>
              <w:left w:val="nil"/>
              <w:bottom w:val="single" w:sz="4" w:space="0" w:color="000000"/>
              <w:right w:val="nil"/>
            </w:tcBorders>
            <w:shd w:val="clear" w:color="auto" w:fill="auto"/>
            <w:vAlign w:val="center"/>
            <w:hideMark/>
          </w:tcPr>
          <w:p w14:paraId="4D5C4C66" w14:textId="77777777" w:rsidR="00A07210" w:rsidRPr="00CC703E" w:rsidRDefault="00A07210" w:rsidP="00A07210">
            <w:pPr>
              <w:jc w:val="center"/>
              <w:rPr>
                <w:rFonts w:ascii="Arial" w:eastAsia="Times New Roman" w:hAnsi="Arial" w:cs="Arial"/>
                <w:color w:val="000000"/>
                <w:sz w:val="16"/>
                <w:szCs w:val="16"/>
                <w:lang w:val="en-US"/>
              </w:rPr>
            </w:pPr>
          </w:p>
        </w:tc>
      </w:tr>
      <w:tr w:rsidR="00A07210" w:rsidRPr="00CC703E" w14:paraId="78EE99CF" w14:textId="77777777" w:rsidTr="00A07210">
        <w:trPr>
          <w:trHeight w:val="74"/>
        </w:trPr>
        <w:tc>
          <w:tcPr>
            <w:tcW w:w="2461" w:type="dxa"/>
            <w:vMerge w:val="restart"/>
            <w:tcBorders>
              <w:top w:val="nil"/>
              <w:left w:val="nil"/>
              <w:bottom w:val="nil"/>
              <w:right w:val="nil"/>
            </w:tcBorders>
            <w:shd w:val="clear" w:color="auto" w:fill="auto"/>
            <w:vAlign w:val="center"/>
            <w:hideMark/>
          </w:tcPr>
          <w:p w14:paraId="39460F00"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Coronary Brachytherapy</w:t>
            </w:r>
          </w:p>
        </w:tc>
        <w:tc>
          <w:tcPr>
            <w:tcW w:w="2642" w:type="dxa"/>
            <w:vMerge w:val="restart"/>
            <w:tcBorders>
              <w:top w:val="nil"/>
              <w:left w:val="nil"/>
              <w:bottom w:val="nil"/>
              <w:right w:val="nil"/>
            </w:tcBorders>
            <w:shd w:val="clear" w:color="auto" w:fill="auto"/>
            <w:vAlign w:val="center"/>
            <w:hideMark/>
          </w:tcPr>
          <w:p w14:paraId="4FBA39CE"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Intravascular Radiation Delivery System/Device</w:t>
            </w:r>
          </w:p>
        </w:tc>
        <w:tc>
          <w:tcPr>
            <w:tcW w:w="1140" w:type="dxa"/>
            <w:tcBorders>
              <w:top w:val="nil"/>
              <w:left w:val="nil"/>
              <w:bottom w:val="nil"/>
              <w:right w:val="nil"/>
            </w:tcBorders>
            <w:shd w:val="clear" w:color="auto" w:fill="auto"/>
            <w:noWrap/>
            <w:vAlign w:val="center"/>
            <w:hideMark/>
          </w:tcPr>
          <w:p w14:paraId="364886A1"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PT</w:t>
            </w:r>
          </w:p>
        </w:tc>
        <w:tc>
          <w:tcPr>
            <w:tcW w:w="4956" w:type="dxa"/>
            <w:tcBorders>
              <w:top w:val="nil"/>
              <w:left w:val="nil"/>
              <w:bottom w:val="nil"/>
              <w:right w:val="nil"/>
            </w:tcBorders>
            <w:shd w:val="clear" w:color="auto" w:fill="auto"/>
            <w:noWrap/>
            <w:vAlign w:val="center"/>
            <w:hideMark/>
          </w:tcPr>
          <w:p w14:paraId="17618C75" w14:textId="77777777" w:rsidR="00A07210" w:rsidRPr="00CC703E" w:rsidRDefault="00A07210" w:rsidP="00A07210">
            <w:pPr>
              <w:rPr>
                <w:rFonts w:ascii="Arial" w:eastAsia="Times New Roman" w:hAnsi="Arial" w:cs="Arial"/>
                <w:color w:val="000000"/>
                <w:sz w:val="16"/>
                <w:szCs w:val="16"/>
                <w:lang w:val="en-US"/>
              </w:rPr>
            </w:pPr>
            <w:proofErr w:type="spellStart"/>
            <w:r w:rsidRPr="00CC703E">
              <w:rPr>
                <w:rFonts w:ascii="Arial" w:eastAsia="Times New Roman" w:hAnsi="Arial" w:cs="Arial"/>
                <w:color w:val="000000"/>
                <w:sz w:val="16"/>
                <w:szCs w:val="16"/>
                <w:lang w:val="en-US"/>
              </w:rPr>
              <w:t>Novoste</w:t>
            </w:r>
            <w:proofErr w:type="spellEnd"/>
            <w:r w:rsidRPr="00CC703E">
              <w:rPr>
                <w:rFonts w:ascii="Arial" w:eastAsia="Times New Roman" w:hAnsi="Arial" w:cs="Arial"/>
                <w:color w:val="000000"/>
                <w:sz w:val="16"/>
                <w:szCs w:val="16"/>
                <w:lang w:val="en-US"/>
              </w:rPr>
              <w:t xml:space="preserve"> Beta-Cath System, </w:t>
            </w:r>
            <w:proofErr w:type="spellStart"/>
            <w:r w:rsidRPr="00CC703E">
              <w:rPr>
                <w:rFonts w:ascii="Arial" w:eastAsia="Times New Roman" w:hAnsi="Arial" w:cs="Arial"/>
                <w:color w:val="000000"/>
                <w:sz w:val="16"/>
                <w:szCs w:val="16"/>
                <w:lang w:val="en-US"/>
              </w:rPr>
              <w:t>Novoste</w:t>
            </w:r>
            <w:proofErr w:type="spellEnd"/>
            <w:r w:rsidRPr="00CC703E">
              <w:rPr>
                <w:rFonts w:ascii="Arial" w:eastAsia="Times New Roman" w:hAnsi="Arial" w:cs="Arial"/>
                <w:color w:val="000000"/>
                <w:sz w:val="16"/>
                <w:szCs w:val="16"/>
                <w:lang w:val="en-US"/>
              </w:rPr>
              <w:t xml:space="preserve"> Corp.</w:t>
            </w:r>
          </w:p>
        </w:tc>
        <w:tc>
          <w:tcPr>
            <w:tcW w:w="1888" w:type="dxa"/>
            <w:tcBorders>
              <w:top w:val="nil"/>
              <w:left w:val="nil"/>
              <w:bottom w:val="nil"/>
              <w:right w:val="nil"/>
            </w:tcBorders>
            <w:shd w:val="clear" w:color="auto" w:fill="auto"/>
            <w:vAlign w:val="center"/>
            <w:hideMark/>
          </w:tcPr>
          <w:p w14:paraId="1456204D" w14:textId="3980146A" w:rsidR="00A07210" w:rsidRPr="00CC703E" w:rsidRDefault="00A07210" w:rsidP="00CC703E">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1999</w:t>
            </w:r>
            <w:r w:rsidR="00D93A3E">
              <w:rPr>
                <w:rFonts w:ascii="Arial" w:hAnsi="Arial" w:cs="Arial"/>
                <w:sz w:val="16"/>
                <w:szCs w:val="16"/>
                <w:vertAlign w:val="superscript"/>
                <w:lang w:val="en-US"/>
              </w:rPr>
              <w:t>d</w:t>
            </w:r>
          </w:p>
        </w:tc>
        <w:tc>
          <w:tcPr>
            <w:tcW w:w="1451" w:type="dxa"/>
            <w:vMerge w:val="restart"/>
            <w:tcBorders>
              <w:top w:val="nil"/>
              <w:left w:val="nil"/>
              <w:bottom w:val="nil"/>
              <w:right w:val="nil"/>
            </w:tcBorders>
            <w:shd w:val="clear" w:color="auto" w:fill="auto"/>
            <w:vAlign w:val="center"/>
            <w:hideMark/>
          </w:tcPr>
          <w:p w14:paraId="4721DB80"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rPr>
              <w:t>17</w:t>
            </w:r>
          </w:p>
        </w:tc>
      </w:tr>
      <w:tr w:rsidR="00A07210" w:rsidRPr="00CC703E" w14:paraId="7CC2D547" w14:textId="77777777" w:rsidTr="00A07210">
        <w:trPr>
          <w:trHeight w:val="138"/>
        </w:trPr>
        <w:tc>
          <w:tcPr>
            <w:tcW w:w="2461" w:type="dxa"/>
            <w:vMerge/>
            <w:tcBorders>
              <w:top w:val="nil"/>
              <w:left w:val="nil"/>
              <w:bottom w:val="nil"/>
              <w:right w:val="nil"/>
            </w:tcBorders>
            <w:shd w:val="clear" w:color="auto" w:fill="auto"/>
            <w:vAlign w:val="center"/>
            <w:hideMark/>
          </w:tcPr>
          <w:p w14:paraId="748F9202" w14:textId="77777777" w:rsidR="00A07210" w:rsidRPr="00CC703E" w:rsidRDefault="00A07210" w:rsidP="00A07210">
            <w:pPr>
              <w:rPr>
                <w:rFonts w:ascii="Arial" w:eastAsia="Times New Roman" w:hAnsi="Arial" w:cs="Arial"/>
                <w:color w:val="000000"/>
                <w:sz w:val="16"/>
                <w:szCs w:val="16"/>
                <w:lang w:val="en-US"/>
              </w:rPr>
            </w:pPr>
          </w:p>
        </w:tc>
        <w:tc>
          <w:tcPr>
            <w:tcW w:w="2642" w:type="dxa"/>
            <w:vMerge/>
            <w:tcBorders>
              <w:top w:val="nil"/>
              <w:left w:val="nil"/>
              <w:bottom w:val="nil"/>
              <w:right w:val="nil"/>
            </w:tcBorders>
            <w:shd w:val="clear" w:color="auto" w:fill="auto"/>
            <w:vAlign w:val="center"/>
            <w:hideMark/>
          </w:tcPr>
          <w:p w14:paraId="42E141A6" w14:textId="77777777" w:rsidR="00A07210" w:rsidRPr="00CC703E" w:rsidRDefault="00A07210" w:rsidP="00A07210">
            <w:pPr>
              <w:rPr>
                <w:rFonts w:ascii="Arial" w:eastAsia="Times New Roman" w:hAnsi="Arial" w:cs="Arial"/>
                <w:color w:val="000000"/>
                <w:sz w:val="16"/>
                <w:szCs w:val="16"/>
                <w:lang w:val="en-US"/>
              </w:rPr>
            </w:pPr>
          </w:p>
        </w:tc>
        <w:tc>
          <w:tcPr>
            <w:tcW w:w="1140" w:type="dxa"/>
            <w:tcBorders>
              <w:top w:val="nil"/>
              <w:left w:val="nil"/>
              <w:bottom w:val="nil"/>
              <w:right w:val="nil"/>
            </w:tcBorders>
            <w:shd w:val="clear" w:color="auto" w:fill="auto"/>
            <w:noWrap/>
            <w:vAlign w:val="center"/>
            <w:hideMark/>
          </w:tcPr>
          <w:p w14:paraId="56A05EEF"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US</w:t>
            </w:r>
          </w:p>
        </w:tc>
        <w:tc>
          <w:tcPr>
            <w:tcW w:w="4956" w:type="dxa"/>
            <w:tcBorders>
              <w:top w:val="nil"/>
              <w:left w:val="nil"/>
              <w:bottom w:val="nil"/>
              <w:right w:val="nil"/>
            </w:tcBorders>
            <w:shd w:val="clear" w:color="auto" w:fill="auto"/>
            <w:vAlign w:val="center"/>
            <w:hideMark/>
          </w:tcPr>
          <w:p w14:paraId="6166EAA9" w14:textId="77777777" w:rsidR="00A07210" w:rsidRPr="00CC703E" w:rsidRDefault="00A07210" w:rsidP="00A07210">
            <w:pPr>
              <w:rPr>
                <w:rFonts w:ascii="Arial" w:eastAsia="Times New Roman" w:hAnsi="Arial" w:cs="Arial"/>
                <w:color w:val="000000"/>
                <w:sz w:val="16"/>
                <w:szCs w:val="16"/>
                <w:lang w:val="en-US"/>
              </w:rPr>
            </w:pPr>
            <w:proofErr w:type="spellStart"/>
            <w:r w:rsidRPr="00CC703E">
              <w:rPr>
                <w:rFonts w:ascii="Arial" w:eastAsia="Times New Roman" w:hAnsi="Arial" w:cs="Arial"/>
                <w:color w:val="000000"/>
                <w:sz w:val="16"/>
                <w:szCs w:val="16"/>
                <w:lang w:val="en-US"/>
              </w:rPr>
              <w:t>Novoste</w:t>
            </w:r>
            <w:proofErr w:type="spellEnd"/>
            <w:r w:rsidRPr="00CC703E">
              <w:rPr>
                <w:rFonts w:ascii="Arial" w:eastAsia="Times New Roman" w:hAnsi="Arial" w:cs="Arial"/>
                <w:color w:val="000000"/>
                <w:sz w:val="16"/>
                <w:szCs w:val="16"/>
                <w:lang w:val="en-US"/>
              </w:rPr>
              <w:t xml:space="preserve"> Beta-Cath System, </w:t>
            </w:r>
            <w:proofErr w:type="spellStart"/>
            <w:r w:rsidRPr="00CC703E">
              <w:rPr>
                <w:rFonts w:ascii="Arial" w:eastAsia="Times New Roman" w:hAnsi="Arial" w:cs="Arial"/>
                <w:color w:val="000000"/>
                <w:sz w:val="16"/>
                <w:szCs w:val="16"/>
                <w:lang w:val="en-US"/>
              </w:rPr>
              <w:t>Novoste</w:t>
            </w:r>
            <w:proofErr w:type="spellEnd"/>
            <w:r w:rsidRPr="00CC703E">
              <w:rPr>
                <w:rFonts w:ascii="Arial" w:eastAsia="Times New Roman" w:hAnsi="Arial" w:cs="Arial"/>
                <w:color w:val="000000"/>
                <w:sz w:val="16"/>
                <w:szCs w:val="16"/>
                <w:lang w:val="en-US"/>
              </w:rPr>
              <w:t xml:space="preserve"> Corp.</w:t>
            </w:r>
          </w:p>
        </w:tc>
        <w:tc>
          <w:tcPr>
            <w:tcW w:w="1888" w:type="dxa"/>
            <w:tcBorders>
              <w:top w:val="nil"/>
              <w:left w:val="nil"/>
              <w:bottom w:val="nil"/>
              <w:right w:val="nil"/>
            </w:tcBorders>
            <w:shd w:val="clear" w:color="auto" w:fill="auto"/>
            <w:vAlign w:val="center"/>
            <w:hideMark/>
          </w:tcPr>
          <w:p w14:paraId="44454E8E" w14:textId="3539A4A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12/13/00</w:t>
            </w:r>
            <w:r w:rsidR="00D93A3E">
              <w:rPr>
                <w:rFonts w:ascii="Arial" w:eastAsia="Times New Roman" w:hAnsi="Arial" w:cs="Arial"/>
                <w:color w:val="000000"/>
                <w:sz w:val="16"/>
                <w:szCs w:val="16"/>
                <w:vertAlign w:val="superscript"/>
                <w:lang w:val="en-US"/>
              </w:rPr>
              <w:t>a</w:t>
            </w:r>
          </w:p>
        </w:tc>
        <w:tc>
          <w:tcPr>
            <w:tcW w:w="1451" w:type="dxa"/>
            <w:vMerge/>
            <w:tcBorders>
              <w:top w:val="nil"/>
              <w:left w:val="nil"/>
              <w:bottom w:val="nil"/>
              <w:right w:val="nil"/>
            </w:tcBorders>
            <w:shd w:val="clear" w:color="auto" w:fill="auto"/>
            <w:vAlign w:val="center"/>
            <w:hideMark/>
          </w:tcPr>
          <w:p w14:paraId="31E36C69" w14:textId="77777777" w:rsidR="00A07210" w:rsidRPr="00CC703E" w:rsidRDefault="00A07210" w:rsidP="00A07210">
            <w:pPr>
              <w:jc w:val="center"/>
              <w:rPr>
                <w:rFonts w:ascii="Arial" w:eastAsia="Times New Roman" w:hAnsi="Arial" w:cs="Arial"/>
                <w:color w:val="000000"/>
                <w:sz w:val="16"/>
                <w:szCs w:val="16"/>
                <w:lang w:val="en-US"/>
              </w:rPr>
            </w:pPr>
          </w:p>
        </w:tc>
      </w:tr>
      <w:tr w:rsidR="00A07210" w:rsidRPr="00CC703E" w14:paraId="747CD365" w14:textId="77777777" w:rsidTr="00A07210">
        <w:trPr>
          <w:trHeight w:val="74"/>
        </w:trPr>
        <w:tc>
          <w:tcPr>
            <w:tcW w:w="2461" w:type="dxa"/>
            <w:vMerge w:val="restart"/>
            <w:tcBorders>
              <w:top w:val="single" w:sz="4" w:space="0" w:color="auto"/>
              <w:left w:val="nil"/>
              <w:bottom w:val="single" w:sz="4" w:space="0" w:color="000000"/>
              <w:right w:val="nil"/>
            </w:tcBorders>
            <w:shd w:val="clear" w:color="auto" w:fill="auto"/>
            <w:vAlign w:val="center"/>
            <w:hideMark/>
          </w:tcPr>
          <w:p w14:paraId="597CFC87" w14:textId="77777777" w:rsidR="00A07210" w:rsidRPr="00CC703E" w:rsidRDefault="00A07210" w:rsidP="00A07210">
            <w:pPr>
              <w:rPr>
                <w:rFonts w:ascii="Arial" w:eastAsia="Times New Roman" w:hAnsi="Arial" w:cs="Arial"/>
                <w:color w:val="000000"/>
                <w:sz w:val="16"/>
                <w:szCs w:val="16"/>
                <w:lang w:val="en-US"/>
              </w:rPr>
            </w:pPr>
            <w:proofErr w:type="spellStart"/>
            <w:r w:rsidRPr="00CC703E">
              <w:rPr>
                <w:rFonts w:ascii="Arial" w:eastAsia="Times New Roman" w:hAnsi="Arial" w:cs="Arial"/>
                <w:color w:val="000000"/>
                <w:sz w:val="16"/>
                <w:szCs w:val="16"/>
                <w:lang w:val="en-US"/>
              </w:rPr>
              <w:t>Transcatheter</w:t>
            </w:r>
            <w:proofErr w:type="spellEnd"/>
            <w:r w:rsidRPr="00CC703E">
              <w:rPr>
                <w:rFonts w:ascii="Arial" w:eastAsia="Times New Roman" w:hAnsi="Arial" w:cs="Arial"/>
                <w:color w:val="000000"/>
                <w:sz w:val="16"/>
                <w:szCs w:val="16"/>
                <w:lang w:val="en-US"/>
              </w:rPr>
              <w:t xml:space="preserve"> Aortic Valve Replacement (TAVR)</w:t>
            </w:r>
          </w:p>
        </w:tc>
        <w:tc>
          <w:tcPr>
            <w:tcW w:w="2642" w:type="dxa"/>
            <w:vMerge w:val="restart"/>
            <w:tcBorders>
              <w:top w:val="single" w:sz="4" w:space="0" w:color="auto"/>
              <w:left w:val="nil"/>
              <w:bottom w:val="nil"/>
              <w:right w:val="nil"/>
            </w:tcBorders>
            <w:shd w:val="clear" w:color="auto" w:fill="auto"/>
            <w:vAlign w:val="center"/>
            <w:hideMark/>
          </w:tcPr>
          <w:p w14:paraId="2AF0AB13"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Balloon expand</w:t>
            </w:r>
          </w:p>
        </w:tc>
        <w:tc>
          <w:tcPr>
            <w:tcW w:w="1140" w:type="dxa"/>
            <w:tcBorders>
              <w:top w:val="single" w:sz="4" w:space="0" w:color="auto"/>
              <w:left w:val="nil"/>
              <w:bottom w:val="nil"/>
              <w:right w:val="nil"/>
            </w:tcBorders>
            <w:shd w:val="clear" w:color="auto" w:fill="auto"/>
            <w:noWrap/>
            <w:vAlign w:val="center"/>
            <w:hideMark/>
          </w:tcPr>
          <w:p w14:paraId="6DDFBE2F"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PT</w:t>
            </w:r>
          </w:p>
        </w:tc>
        <w:tc>
          <w:tcPr>
            <w:tcW w:w="4956" w:type="dxa"/>
            <w:tcBorders>
              <w:top w:val="single" w:sz="4" w:space="0" w:color="auto"/>
              <w:left w:val="nil"/>
              <w:bottom w:val="nil"/>
              <w:right w:val="nil"/>
            </w:tcBorders>
            <w:shd w:val="clear" w:color="auto" w:fill="auto"/>
            <w:vAlign w:val="center"/>
            <w:hideMark/>
          </w:tcPr>
          <w:p w14:paraId="3B8FF973" w14:textId="77777777" w:rsidR="00A07210" w:rsidRPr="00CC703E" w:rsidRDefault="00A07210" w:rsidP="00A07210">
            <w:pPr>
              <w:rPr>
                <w:rFonts w:ascii="Arial" w:eastAsia="Times New Roman" w:hAnsi="Arial" w:cs="Arial"/>
                <w:color w:val="000000"/>
                <w:sz w:val="16"/>
                <w:szCs w:val="16"/>
                <w:lang w:val="en-US"/>
              </w:rPr>
            </w:pPr>
            <w:proofErr w:type="spellStart"/>
            <w:r w:rsidRPr="00CC703E">
              <w:rPr>
                <w:rFonts w:ascii="Arial" w:eastAsia="Times New Roman" w:hAnsi="Arial" w:cs="Arial"/>
                <w:color w:val="000000"/>
                <w:sz w:val="16"/>
                <w:szCs w:val="16"/>
                <w:lang w:val="en-US"/>
              </w:rPr>
              <w:t>Sapien</w:t>
            </w:r>
            <w:proofErr w:type="spellEnd"/>
            <w:r w:rsidRPr="00CC703E">
              <w:rPr>
                <w:rFonts w:ascii="Arial" w:eastAsia="Times New Roman" w:hAnsi="Arial" w:cs="Arial"/>
                <w:color w:val="000000"/>
                <w:sz w:val="16"/>
                <w:szCs w:val="16"/>
                <w:lang w:val="en-US"/>
              </w:rPr>
              <w:t xml:space="preserve"> </w:t>
            </w:r>
            <w:proofErr w:type="spellStart"/>
            <w:r w:rsidRPr="00CC703E">
              <w:rPr>
                <w:rFonts w:ascii="Arial" w:eastAsia="Times New Roman" w:hAnsi="Arial" w:cs="Arial"/>
                <w:color w:val="000000"/>
                <w:sz w:val="16"/>
                <w:szCs w:val="16"/>
                <w:lang w:val="en-US"/>
              </w:rPr>
              <w:t>TransCatheter</w:t>
            </w:r>
            <w:proofErr w:type="spellEnd"/>
            <w:r w:rsidRPr="00CC703E">
              <w:rPr>
                <w:rFonts w:ascii="Arial" w:eastAsia="Times New Roman" w:hAnsi="Arial" w:cs="Arial"/>
                <w:color w:val="000000"/>
                <w:sz w:val="16"/>
                <w:szCs w:val="16"/>
                <w:lang w:val="en-US"/>
              </w:rPr>
              <w:t xml:space="preserve"> Aortic Valve Edwards </w:t>
            </w:r>
            <w:proofErr w:type="spellStart"/>
            <w:r w:rsidRPr="00CC703E">
              <w:rPr>
                <w:rFonts w:ascii="Arial" w:eastAsia="Times New Roman" w:hAnsi="Arial" w:cs="Arial"/>
                <w:color w:val="000000"/>
                <w:sz w:val="16"/>
                <w:szCs w:val="16"/>
                <w:lang w:val="en-US"/>
              </w:rPr>
              <w:t>LifeSciences</w:t>
            </w:r>
            <w:proofErr w:type="spellEnd"/>
          </w:p>
        </w:tc>
        <w:tc>
          <w:tcPr>
            <w:tcW w:w="1888" w:type="dxa"/>
            <w:tcBorders>
              <w:top w:val="single" w:sz="4" w:space="0" w:color="auto"/>
              <w:left w:val="nil"/>
              <w:bottom w:val="nil"/>
              <w:right w:val="nil"/>
            </w:tcBorders>
            <w:shd w:val="clear" w:color="auto" w:fill="auto"/>
            <w:vAlign w:val="center"/>
            <w:hideMark/>
          </w:tcPr>
          <w:p w14:paraId="1D618BAB" w14:textId="45B3F481"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September 2007</w:t>
            </w:r>
            <w:r w:rsidR="00D93A3E">
              <w:rPr>
                <w:rFonts w:ascii="Arial" w:eastAsia="Times New Roman" w:hAnsi="Arial" w:cs="Arial"/>
                <w:color w:val="000000"/>
                <w:sz w:val="16"/>
                <w:szCs w:val="16"/>
                <w:vertAlign w:val="superscript"/>
                <w:lang w:val="en-US"/>
              </w:rPr>
              <w:t>c</w:t>
            </w:r>
          </w:p>
        </w:tc>
        <w:tc>
          <w:tcPr>
            <w:tcW w:w="1451" w:type="dxa"/>
            <w:vMerge w:val="restart"/>
            <w:tcBorders>
              <w:top w:val="single" w:sz="4" w:space="0" w:color="auto"/>
              <w:left w:val="nil"/>
              <w:bottom w:val="nil"/>
              <w:right w:val="nil"/>
            </w:tcBorders>
            <w:shd w:val="clear" w:color="auto" w:fill="auto"/>
            <w:vAlign w:val="center"/>
            <w:hideMark/>
          </w:tcPr>
          <w:p w14:paraId="4237DF43"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rPr>
              <w:t>50</w:t>
            </w:r>
          </w:p>
        </w:tc>
      </w:tr>
      <w:tr w:rsidR="00A07210" w:rsidRPr="00CC703E" w14:paraId="74563371" w14:textId="77777777" w:rsidTr="00A07210">
        <w:trPr>
          <w:trHeight w:val="74"/>
        </w:trPr>
        <w:tc>
          <w:tcPr>
            <w:tcW w:w="2461" w:type="dxa"/>
            <w:vMerge/>
            <w:tcBorders>
              <w:top w:val="single" w:sz="4" w:space="0" w:color="auto"/>
              <w:left w:val="nil"/>
              <w:bottom w:val="single" w:sz="4" w:space="0" w:color="000000"/>
              <w:right w:val="nil"/>
            </w:tcBorders>
            <w:shd w:val="clear" w:color="auto" w:fill="auto"/>
            <w:vAlign w:val="center"/>
            <w:hideMark/>
          </w:tcPr>
          <w:p w14:paraId="73C6C386" w14:textId="77777777" w:rsidR="00A07210" w:rsidRPr="00CC703E" w:rsidRDefault="00A07210" w:rsidP="00A07210">
            <w:pPr>
              <w:rPr>
                <w:rFonts w:ascii="Arial" w:eastAsia="Times New Roman" w:hAnsi="Arial" w:cs="Arial"/>
                <w:color w:val="000000"/>
                <w:sz w:val="16"/>
                <w:szCs w:val="16"/>
                <w:lang w:val="en-US"/>
              </w:rPr>
            </w:pPr>
          </w:p>
        </w:tc>
        <w:tc>
          <w:tcPr>
            <w:tcW w:w="2642" w:type="dxa"/>
            <w:vMerge/>
            <w:tcBorders>
              <w:top w:val="single" w:sz="4" w:space="0" w:color="auto"/>
              <w:left w:val="nil"/>
              <w:bottom w:val="nil"/>
              <w:right w:val="nil"/>
            </w:tcBorders>
            <w:shd w:val="clear" w:color="auto" w:fill="auto"/>
            <w:vAlign w:val="center"/>
            <w:hideMark/>
          </w:tcPr>
          <w:p w14:paraId="2B47D302" w14:textId="77777777" w:rsidR="00A07210" w:rsidRPr="00CC703E" w:rsidRDefault="00A07210" w:rsidP="00A07210">
            <w:pPr>
              <w:rPr>
                <w:rFonts w:ascii="Arial" w:eastAsia="Times New Roman" w:hAnsi="Arial" w:cs="Arial"/>
                <w:color w:val="000000"/>
                <w:sz w:val="16"/>
                <w:szCs w:val="16"/>
                <w:lang w:val="en-US"/>
              </w:rPr>
            </w:pPr>
          </w:p>
        </w:tc>
        <w:tc>
          <w:tcPr>
            <w:tcW w:w="1140" w:type="dxa"/>
            <w:tcBorders>
              <w:top w:val="nil"/>
              <w:left w:val="nil"/>
              <w:bottom w:val="nil"/>
              <w:right w:val="nil"/>
            </w:tcBorders>
            <w:shd w:val="clear" w:color="auto" w:fill="auto"/>
            <w:noWrap/>
            <w:vAlign w:val="center"/>
            <w:hideMark/>
          </w:tcPr>
          <w:p w14:paraId="7D76B9C8"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US</w:t>
            </w:r>
          </w:p>
        </w:tc>
        <w:tc>
          <w:tcPr>
            <w:tcW w:w="4956" w:type="dxa"/>
            <w:tcBorders>
              <w:top w:val="nil"/>
              <w:left w:val="nil"/>
              <w:bottom w:val="nil"/>
              <w:right w:val="nil"/>
            </w:tcBorders>
            <w:shd w:val="clear" w:color="auto" w:fill="auto"/>
            <w:vAlign w:val="center"/>
            <w:hideMark/>
          </w:tcPr>
          <w:p w14:paraId="4EC2277D" w14:textId="77777777" w:rsidR="00A07210" w:rsidRPr="00CC703E" w:rsidRDefault="00A07210" w:rsidP="00A07210">
            <w:pPr>
              <w:rPr>
                <w:rFonts w:ascii="Arial" w:eastAsia="Times New Roman" w:hAnsi="Arial" w:cs="Arial"/>
                <w:color w:val="000000"/>
                <w:sz w:val="16"/>
                <w:szCs w:val="16"/>
                <w:lang w:val="en-US"/>
              </w:rPr>
            </w:pPr>
            <w:proofErr w:type="spellStart"/>
            <w:r w:rsidRPr="00CC703E">
              <w:rPr>
                <w:rFonts w:ascii="Arial" w:eastAsia="Times New Roman" w:hAnsi="Arial" w:cs="Arial"/>
                <w:color w:val="000000"/>
                <w:sz w:val="16"/>
                <w:szCs w:val="16"/>
                <w:lang w:val="en-US"/>
              </w:rPr>
              <w:t>Sapien</w:t>
            </w:r>
            <w:proofErr w:type="spellEnd"/>
            <w:r w:rsidRPr="00CC703E">
              <w:rPr>
                <w:rFonts w:ascii="Arial" w:eastAsia="Times New Roman" w:hAnsi="Arial" w:cs="Arial"/>
                <w:color w:val="000000"/>
                <w:sz w:val="16"/>
                <w:szCs w:val="16"/>
                <w:lang w:val="en-US"/>
              </w:rPr>
              <w:t xml:space="preserve"> </w:t>
            </w:r>
            <w:proofErr w:type="spellStart"/>
            <w:r w:rsidRPr="00CC703E">
              <w:rPr>
                <w:rFonts w:ascii="Arial" w:eastAsia="Times New Roman" w:hAnsi="Arial" w:cs="Arial"/>
                <w:color w:val="000000"/>
                <w:sz w:val="16"/>
                <w:szCs w:val="16"/>
                <w:lang w:val="en-US"/>
              </w:rPr>
              <w:t>TransCatheter</w:t>
            </w:r>
            <w:proofErr w:type="spellEnd"/>
            <w:r w:rsidRPr="00CC703E">
              <w:rPr>
                <w:rFonts w:ascii="Arial" w:eastAsia="Times New Roman" w:hAnsi="Arial" w:cs="Arial"/>
                <w:color w:val="000000"/>
                <w:sz w:val="16"/>
                <w:szCs w:val="16"/>
                <w:lang w:val="en-US"/>
              </w:rPr>
              <w:t xml:space="preserve"> Aortic Valve Edwards </w:t>
            </w:r>
            <w:proofErr w:type="spellStart"/>
            <w:r w:rsidRPr="00CC703E">
              <w:rPr>
                <w:rFonts w:ascii="Arial" w:eastAsia="Times New Roman" w:hAnsi="Arial" w:cs="Arial"/>
                <w:color w:val="000000"/>
                <w:sz w:val="16"/>
                <w:szCs w:val="16"/>
                <w:lang w:val="en-US"/>
              </w:rPr>
              <w:t>LifeSciences</w:t>
            </w:r>
            <w:proofErr w:type="spellEnd"/>
          </w:p>
        </w:tc>
        <w:tc>
          <w:tcPr>
            <w:tcW w:w="1888" w:type="dxa"/>
            <w:tcBorders>
              <w:top w:val="nil"/>
              <w:left w:val="nil"/>
              <w:bottom w:val="nil"/>
              <w:right w:val="nil"/>
            </w:tcBorders>
            <w:shd w:val="clear" w:color="auto" w:fill="auto"/>
            <w:vAlign w:val="center"/>
            <w:hideMark/>
          </w:tcPr>
          <w:p w14:paraId="0971CDBD" w14:textId="4C83C4DF"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11/22/11</w:t>
            </w:r>
            <w:r w:rsidR="00D93A3E">
              <w:rPr>
                <w:rFonts w:ascii="Arial" w:eastAsia="Times New Roman" w:hAnsi="Arial" w:cs="Arial"/>
                <w:color w:val="000000"/>
                <w:sz w:val="16"/>
                <w:szCs w:val="16"/>
                <w:vertAlign w:val="superscript"/>
                <w:lang w:val="en-US"/>
              </w:rPr>
              <w:t>a</w:t>
            </w:r>
          </w:p>
        </w:tc>
        <w:tc>
          <w:tcPr>
            <w:tcW w:w="1451" w:type="dxa"/>
            <w:vMerge/>
            <w:tcBorders>
              <w:top w:val="single" w:sz="4" w:space="0" w:color="auto"/>
              <w:left w:val="nil"/>
              <w:bottom w:val="nil"/>
              <w:right w:val="nil"/>
            </w:tcBorders>
            <w:shd w:val="clear" w:color="auto" w:fill="auto"/>
            <w:vAlign w:val="center"/>
            <w:hideMark/>
          </w:tcPr>
          <w:p w14:paraId="6DEE91A4" w14:textId="77777777" w:rsidR="00A07210" w:rsidRPr="00CC703E" w:rsidRDefault="00A07210" w:rsidP="00A07210">
            <w:pPr>
              <w:jc w:val="center"/>
              <w:rPr>
                <w:rFonts w:ascii="Arial" w:eastAsia="Times New Roman" w:hAnsi="Arial" w:cs="Arial"/>
                <w:color w:val="000000"/>
                <w:sz w:val="16"/>
                <w:szCs w:val="16"/>
                <w:lang w:val="en-US"/>
              </w:rPr>
            </w:pPr>
          </w:p>
        </w:tc>
      </w:tr>
      <w:tr w:rsidR="00A07210" w:rsidRPr="00CC703E" w14:paraId="0195FCA4" w14:textId="77777777" w:rsidTr="007C5286">
        <w:trPr>
          <w:trHeight w:val="63"/>
        </w:trPr>
        <w:tc>
          <w:tcPr>
            <w:tcW w:w="2461" w:type="dxa"/>
            <w:vMerge/>
            <w:tcBorders>
              <w:top w:val="single" w:sz="4" w:space="0" w:color="auto"/>
              <w:left w:val="nil"/>
              <w:bottom w:val="single" w:sz="4" w:space="0" w:color="000000"/>
              <w:right w:val="nil"/>
            </w:tcBorders>
            <w:shd w:val="clear" w:color="auto" w:fill="auto"/>
            <w:vAlign w:val="center"/>
            <w:hideMark/>
          </w:tcPr>
          <w:p w14:paraId="2A00616D" w14:textId="77777777" w:rsidR="00A07210" w:rsidRPr="00CC703E" w:rsidRDefault="00A07210" w:rsidP="00A07210">
            <w:pPr>
              <w:rPr>
                <w:rFonts w:ascii="Arial" w:eastAsia="Times New Roman" w:hAnsi="Arial" w:cs="Arial"/>
                <w:color w:val="000000"/>
                <w:sz w:val="16"/>
                <w:szCs w:val="16"/>
                <w:lang w:val="en-US"/>
              </w:rPr>
            </w:pPr>
          </w:p>
        </w:tc>
        <w:tc>
          <w:tcPr>
            <w:tcW w:w="2642" w:type="dxa"/>
            <w:vMerge w:val="restart"/>
            <w:tcBorders>
              <w:top w:val="single" w:sz="4" w:space="0" w:color="auto"/>
              <w:left w:val="nil"/>
              <w:bottom w:val="single" w:sz="4" w:space="0" w:color="000000"/>
              <w:right w:val="nil"/>
            </w:tcBorders>
            <w:shd w:val="clear" w:color="auto" w:fill="auto"/>
            <w:vAlign w:val="center"/>
            <w:hideMark/>
          </w:tcPr>
          <w:p w14:paraId="6BA6514F"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Self-expand</w:t>
            </w:r>
          </w:p>
        </w:tc>
        <w:tc>
          <w:tcPr>
            <w:tcW w:w="1140" w:type="dxa"/>
            <w:tcBorders>
              <w:top w:val="single" w:sz="4" w:space="0" w:color="auto"/>
              <w:left w:val="nil"/>
              <w:bottom w:val="nil"/>
              <w:right w:val="nil"/>
            </w:tcBorders>
            <w:shd w:val="clear" w:color="auto" w:fill="auto"/>
            <w:noWrap/>
            <w:vAlign w:val="center"/>
            <w:hideMark/>
          </w:tcPr>
          <w:p w14:paraId="668A452C"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PT</w:t>
            </w:r>
          </w:p>
        </w:tc>
        <w:tc>
          <w:tcPr>
            <w:tcW w:w="4956" w:type="dxa"/>
            <w:tcBorders>
              <w:top w:val="single" w:sz="4" w:space="0" w:color="auto"/>
              <w:left w:val="nil"/>
              <w:bottom w:val="nil"/>
              <w:right w:val="nil"/>
            </w:tcBorders>
            <w:shd w:val="clear" w:color="auto" w:fill="auto"/>
            <w:vAlign w:val="center"/>
            <w:hideMark/>
          </w:tcPr>
          <w:p w14:paraId="618CA464"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 xml:space="preserve">The </w:t>
            </w:r>
            <w:proofErr w:type="spellStart"/>
            <w:r w:rsidRPr="00CC703E">
              <w:rPr>
                <w:rFonts w:ascii="Arial" w:eastAsia="Times New Roman" w:hAnsi="Arial" w:cs="Arial"/>
                <w:color w:val="000000"/>
                <w:sz w:val="16"/>
                <w:szCs w:val="16"/>
                <w:lang w:val="en-US"/>
              </w:rPr>
              <w:t>CoreValve</w:t>
            </w:r>
            <w:proofErr w:type="spellEnd"/>
            <w:r w:rsidRPr="00CC703E">
              <w:rPr>
                <w:rFonts w:ascii="Arial" w:eastAsia="Times New Roman" w:hAnsi="Arial" w:cs="Arial"/>
                <w:color w:val="000000"/>
                <w:sz w:val="16"/>
                <w:szCs w:val="16"/>
                <w:lang w:val="en-US"/>
              </w:rPr>
              <w:t xml:space="preserve"> System, Medtronic</w:t>
            </w:r>
          </w:p>
        </w:tc>
        <w:tc>
          <w:tcPr>
            <w:tcW w:w="1888" w:type="dxa"/>
            <w:tcBorders>
              <w:top w:val="single" w:sz="4" w:space="0" w:color="auto"/>
              <w:left w:val="nil"/>
              <w:bottom w:val="nil"/>
              <w:right w:val="nil"/>
            </w:tcBorders>
            <w:shd w:val="clear" w:color="auto" w:fill="auto"/>
            <w:vAlign w:val="center"/>
            <w:hideMark/>
          </w:tcPr>
          <w:p w14:paraId="6B8B7062" w14:textId="5A71472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May 2007</w:t>
            </w:r>
            <w:r w:rsidR="00D93A3E">
              <w:rPr>
                <w:rFonts w:ascii="Arial" w:eastAsia="Times New Roman" w:hAnsi="Arial" w:cs="Arial"/>
                <w:color w:val="000000"/>
                <w:sz w:val="16"/>
                <w:szCs w:val="16"/>
                <w:vertAlign w:val="superscript"/>
                <w:lang w:val="en-US"/>
              </w:rPr>
              <w:t>c,e</w:t>
            </w:r>
          </w:p>
        </w:tc>
        <w:tc>
          <w:tcPr>
            <w:tcW w:w="1451" w:type="dxa"/>
            <w:vMerge w:val="restart"/>
            <w:tcBorders>
              <w:top w:val="single" w:sz="4" w:space="0" w:color="auto"/>
              <w:left w:val="nil"/>
              <w:bottom w:val="single" w:sz="4" w:space="0" w:color="000000"/>
              <w:right w:val="nil"/>
            </w:tcBorders>
            <w:shd w:val="clear" w:color="auto" w:fill="auto"/>
            <w:vAlign w:val="center"/>
            <w:hideMark/>
          </w:tcPr>
          <w:p w14:paraId="5F635A8F"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rPr>
              <w:t>82</w:t>
            </w:r>
          </w:p>
        </w:tc>
      </w:tr>
      <w:tr w:rsidR="00A07210" w:rsidRPr="00CC703E" w14:paraId="2D556274" w14:textId="77777777" w:rsidTr="007C5286">
        <w:trPr>
          <w:trHeight w:val="63"/>
        </w:trPr>
        <w:tc>
          <w:tcPr>
            <w:tcW w:w="2461" w:type="dxa"/>
            <w:vMerge/>
            <w:tcBorders>
              <w:top w:val="single" w:sz="4" w:space="0" w:color="auto"/>
              <w:left w:val="nil"/>
              <w:bottom w:val="single" w:sz="4" w:space="0" w:color="000000"/>
              <w:right w:val="nil"/>
            </w:tcBorders>
            <w:shd w:val="clear" w:color="auto" w:fill="auto"/>
            <w:vAlign w:val="center"/>
            <w:hideMark/>
          </w:tcPr>
          <w:p w14:paraId="7209C723" w14:textId="77777777" w:rsidR="00A07210" w:rsidRPr="00CC703E" w:rsidRDefault="00A07210" w:rsidP="00A07210">
            <w:pPr>
              <w:rPr>
                <w:rFonts w:ascii="Arial" w:eastAsia="Times New Roman" w:hAnsi="Arial" w:cs="Arial"/>
                <w:color w:val="000000"/>
                <w:sz w:val="16"/>
                <w:szCs w:val="16"/>
                <w:lang w:val="en-US"/>
              </w:rPr>
            </w:pPr>
          </w:p>
        </w:tc>
        <w:tc>
          <w:tcPr>
            <w:tcW w:w="2642" w:type="dxa"/>
            <w:vMerge/>
            <w:tcBorders>
              <w:top w:val="single" w:sz="4" w:space="0" w:color="auto"/>
              <w:left w:val="nil"/>
              <w:bottom w:val="single" w:sz="4" w:space="0" w:color="000000"/>
              <w:right w:val="nil"/>
            </w:tcBorders>
            <w:shd w:val="clear" w:color="auto" w:fill="auto"/>
            <w:vAlign w:val="center"/>
            <w:hideMark/>
          </w:tcPr>
          <w:p w14:paraId="7C298652" w14:textId="77777777" w:rsidR="00A07210" w:rsidRPr="00CC703E" w:rsidRDefault="00A07210" w:rsidP="00A07210">
            <w:pPr>
              <w:rPr>
                <w:rFonts w:ascii="Arial" w:eastAsia="Times New Roman" w:hAnsi="Arial" w:cs="Arial"/>
                <w:color w:val="000000"/>
                <w:sz w:val="16"/>
                <w:szCs w:val="16"/>
                <w:lang w:val="en-US"/>
              </w:rPr>
            </w:pPr>
          </w:p>
        </w:tc>
        <w:tc>
          <w:tcPr>
            <w:tcW w:w="1140" w:type="dxa"/>
            <w:tcBorders>
              <w:top w:val="nil"/>
              <w:left w:val="nil"/>
              <w:bottom w:val="single" w:sz="4" w:space="0" w:color="auto"/>
              <w:right w:val="nil"/>
            </w:tcBorders>
            <w:shd w:val="clear" w:color="auto" w:fill="auto"/>
            <w:noWrap/>
            <w:vAlign w:val="center"/>
            <w:hideMark/>
          </w:tcPr>
          <w:p w14:paraId="6012DFDD"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US</w:t>
            </w:r>
          </w:p>
        </w:tc>
        <w:tc>
          <w:tcPr>
            <w:tcW w:w="4956" w:type="dxa"/>
            <w:tcBorders>
              <w:top w:val="nil"/>
              <w:left w:val="nil"/>
              <w:bottom w:val="single" w:sz="4" w:space="0" w:color="auto"/>
              <w:right w:val="nil"/>
            </w:tcBorders>
            <w:shd w:val="clear" w:color="auto" w:fill="auto"/>
            <w:vAlign w:val="center"/>
            <w:hideMark/>
          </w:tcPr>
          <w:p w14:paraId="4F2306AA"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 xml:space="preserve">The </w:t>
            </w:r>
            <w:proofErr w:type="spellStart"/>
            <w:r w:rsidRPr="00CC703E">
              <w:rPr>
                <w:rFonts w:ascii="Arial" w:eastAsia="Times New Roman" w:hAnsi="Arial" w:cs="Arial"/>
                <w:color w:val="000000"/>
                <w:sz w:val="16"/>
                <w:szCs w:val="16"/>
                <w:lang w:val="en-US"/>
              </w:rPr>
              <w:t>CoreValve</w:t>
            </w:r>
            <w:proofErr w:type="spellEnd"/>
            <w:r w:rsidRPr="00CC703E">
              <w:rPr>
                <w:rFonts w:ascii="Arial" w:eastAsia="Times New Roman" w:hAnsi="Arial" w:cs="Arial"/>
                <w:color w:val="000000"/>
                <w:sz w:val="16"/>
                <w:szCs w:val="16"/>
                <w:lang w:val="en-US"/>
              </w:rPr>
              <w:t xml:space="preserve"> System, Medtronic</w:t>
            </w:r>
          </w:p>
        </w:tc>
        <w:tc>
          <w:tcPr>
            <w:tcW w:w="1888" w:type="dxa"/>
            <w:tcBorders>
              <w:top w:val="nil"/>
              <w:left w:val="nil"/>
              <w:bottom w:val="single" w:sz="4" w:space="0" w:color="auto"/>
              <w:right w:val="nil"/>
            </w:tcBorders>
            <w:shd w:val="clear" w:color="auto" w:fill="auto"/>
            <w:vAlign w:val="center"/>
            <w:hideMark/>
          </w:tcPr>
          <w:p w14:paraId="0DC37862" w14:textId="703D14DD"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02/04/14</w:t>
            </w:r>
            <w:r w:rsidR="00D93A3E">
              <w:rPr>
                <w:rFonts w:ascii="Arial" w:eastAsia="Times New Roman" w:hAnsi="Arial" w:cs="Arial"/>
                <w:color w:val="000000"/>
                <w:sz w:val="16"/>
                <w:szCs w:val="16"/>
                <w:vertAlign w:val="superscript"/>
                <w:lang w:val="en-US"/>
              </w:rPr>
              <w:t>a</w:t>
            </w:r>
          </w:p>
        </w:tc>
        <w:tc>
          <w:tcPr>
            <w:tcW w:w="1451" w:type="dxa"/>
            <w:vMerge/>
            <w:tcBorders>
              <w:top w:val="single" w:sz="4" w:space="0" w:color="auto"/>
              <w:left w:val="nil"/>
              <w:bottom w:val="single" w:sz="4" w:space="0" w:color="000000"/>
              <w:right w:val="nil"/>
            </w:tcBorders>
            <w:shd w:val="clear" w:color="auto" w:fill="auto"/>
            <w:vAlign w:val="center"/>
            <w:hideMark/>
          </w:tcPr>
          <w:p w14:paraId="1EEE0C2A" w14:textId="77777777" w:rsidR="00A07210" w:rsidRPr="00CC703E" w:rsidRDefault="00A07210" w:rsidP="00A07210">
            <w:pPr>
              <w:jc w:val="center"/>
              <w:rPr>
                <w:rFonts w:ascii="Arial" w:eastAsia="Times New Roman" w:hAnsi="Arial" w:cs="Arial"/>
                <w:color w:val="000000"/>
                <w:sz w:val="16"/>
                <w:szCs w:val="16"/>
                <w:lang w:val="en-US"/>
              </w:rPr>
            </w:pPr>
          </w:p>
        </w:tc>
      </w:tr>
      <w:tr w:rsidR="00A07210" w:rsidRPr="00CC703E" w14:paraId="164215C8" w14:textId="77777777" w:rsidTr="007C5286">
        <w:trPr>
          <w:trHeight w:val="63"/>
        </w:trPr>
        <w:tc>
          <w:tcPr>
            <w:tcW w:w="2461" w:type="dxa"/>
            <w:vMerge w:val="restart"/>
            <w:tcBorders>
              <w:top w:val="nil"/>
              <w:left w:val="nil"/>
              <w:bottom w:val="single" w:sz="8" w:space="0" w:color="000000"/>
              <w:right w:val="nil"/>
            </w:tcBorders>
            <w:shd w:val="clear" w:color="auto" w:fill="auto"/>
            <w:vAlign w:val="center"/>
            <w:hideMark/>
          </w:tcPr>
          <w:p w14:paraId="3FAEC2A6"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Percutaneous Reduction of Mitral Regurgitation</w:t>
            </w:r>
          </w:p>
        </w:tc>
        <w:tc>
          <w:tcPr>
            <w:tcW w:w="2642" w:type="dxa"/>
            <w:vMerge w:val="restart"/>
            <w:tcBorders>
              <w:top w:val="nil"/>
              <w:left w:val="nil"/>
              <w:bottom w:val="single" w:sz="8" w:space="0" w:color="000000"/>
              <w:right w:val="nil"/>
            </w:tcBorders>
            <w:shd w:val="clear" w:color="auto" w:fill="auto"/>
            <w:vAlign w:val="center"/>
            <w:hideMark/>
          </w:tcPr>
          <w:p w14:paraId="2E6E3139"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Percutaneous Mitral Repair System</w:t>
            </w:r>
          </w:p>
        </w:tc>
        <w:tc>
          <w:tcPr>
            <w:tcW w:w="1140" w:type="dxa"/>
            <w:tcBorders>
              <w:top w:val="nil"/>
              <w:left w:val="nil"/>
              <w:bottom w:val="nil"/>
              <w:right w:val="nil"/>
            </w:tcBorders>
            <w:shd w:val="clear" w:color="auto" w:fill="auto"/>
            <w:noWrap/>
            <w:vAlign w:val="center"/>
            <w:hideMark/>
          </w:tcPr>
          <w:p w14:paraId="54632628"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PT</w:t>
            </w:r>
          </w:p>
        </w:tc>
        <w:tc>
          <w:tcPr>
            <w:tcW w:w="4956" w:type="dxa"/>
            <w:tcBorders>
              <w:top w:val="nil"/>
              <w:left w:val="nil"/>
              <w:bottom w:val="nil"/>
              <w:right w:val="nil"/>
            </w:tcBorders>
            <w:shd w:val="clear" w:color="auto" w:fill="auto"/>
            <w:vAlign w:val="center"/>
            <w:hideMark/>
          </w:tcPr>
          <w:p w14:paraId="7ABBAD2F" w14:textId="77777777" w:rsidR="00A07210" w:rsidRPr="00CC703E" w:rsidRDefault="00A07210" w:rsidP="00A07210">
            <w:pPr>
              <w:rPr>
                <w:rFonts w:ascii="Arial" w:eastAsia="Times New Roman" w:hAnsi="Arial" w:cs="Arial"/>
                <w:color w:val="000000"/>
                <w:sz w:val="16"/>
                <w:szCs w:val="16"/>
                <w:lang w:val="en-US"/>
              </w:rPr>
            </w:pPr>
            <w:proofErr w:type="spellStart"/>
            <w:r w:rsidRPr="00CC703E">
              <w:rPr>
                <w:rFonts w:ascii="Arial" w:eastAsia="Times New Roman" w:hAnsi="Arial" w:cs="Arial"/>
                <w:color w:val="000000"/>
                <w:sz w:val="16"/>
                <w:szCs w:val="16"/>
                <w:lang w:val="en-US"/>
              </w:rPr>
              <w:t>MitraClip</w:t>
            </w:r>
            <w:proofErr w:type="spellEnd"/>
            <w:r w:rsidRPr="00CC703E">
              <w:rPr>
                <w:rFonts w:ascii="Arial" w:eastAsia="Times New Roman" w:hAnsi="Arial" w:cs="Arial"/>
                <w:color w:val="000000"/>
                <w:sz w:val="16"/>
                <w:szCs w:val="16"/>
                <w:lang w:val="en-US"/>
              </w:rPr>
              <w:t>, Abbott Vascular</w:t>
            </w:r>
          </w:p>
        </w:tc>
        <w:tc>
          <w:tcPr>
            <w:tcW w:w="1888" w:type="dxa"/>
            <w:tcBorders>
              <w:top w:val="nil"/>
              <w:left w:val="nil"/>
              <w:bottom w:val="nil"/>
              <w:right w:val="nil"/>
            </w:tcBorders>
            <w:shd w:val="clear" w:color="auto" w:fill="auto"/>
            <w:vAlign w:val="center"/>
            <w:hideMark/>
          </w:tcPr>
          <w:p w14:paraId="0CEFF06B" w14:textId="1788FEC7" w:rsidR="00A07210" w:rsidRPr="00CC703E" w:rsidRDefault="00A07210" w:rsidP="00CC703E">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March 2008</w:t>
            </w:r>
            <w:r w:rsidR="00D93A3E">
              <w:rPr>
                <w:rFonts w:ascii="Arial" w:eastAsia="Times New Roman" w:hAnsi="Arial" w:cs="Arial"/>
                <w:color w:val="000000"/>
                <w:sz w:val="16"/>
                <w:szCs w:val="16"/>
                <w:vertAlign w:val="superscript"/>
                <w:lang w:val="en-US"/>
              </w:rPr>
              <w:t>c</w:t>
            </w:r>
          </w:p>
        </w:tc>
        <w:tc>
          <w:tcPr>
            <w:tcW w:w="1451" w:type="dxa"/>
            <w:vMerge w:val="restart"/>
            <w:tcBorders>
              <w:top w:val="nil"/>
              <w:left w:val="nil"/>
              <w:bottom w:val="single" w:sz="8" w:space="0" w:color="000000"/>
              <w:right w:val="nil"/>
            </w:tcBorders>
            <w:shd w:val="clear" w:color="auto" w:fill="auto"/>
            <w:vAlign w:val="center"/>
            <w:hideMark/>
          </w:tcPr>
          <w:p w14:paraId="6BE6F496"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rPr>
              <w:t>67</w:t>
            </w:r>
          </w:p>
        </w:tc>
      </w:tr>
      <w:tr w:rsidR="00A07210" w:rsidRPr="00CC703E" w14:paraId="04C8653E" w14:textId="77777777" w:rsidTr="00A07210">
        <w:trPr>
          <w:trHeight w:val="191"/>
        </w:trPr>
        <w:tc>
          <w:tcPr>
            <w:tcW w:w="2461" w:type="dxa"/>
            <w:vMerge/>
            <w:tcBorders>
              <w:top w:val="nil"/>
              <w:left w:val="nil"/>
              <w:bottom w:val="single" w:sz="4" w:space="0" w:color="auto"/>
              <w:right w:val="nil"/>
            </w:tcBorders>
            <w:shd w:val="clear" w:color="auto" w:fill="auto"/>
            <w:vAlign w:val="center"/>
            <w:hideMark/>
          </w:tcPr>
          <w:p w14:paraId="004A53BB" w14:textId="77777777" w:rsidR="00A07210" w:rsidRPr="00CC703E" w:rsidRDefault="00A07210" w:rsidP="00A07210">
            <w:pPr>
              <w:rPr>
                <w:rFonts w:ascii="Arial" w:eastAsia="Times New Roman" w:hAnsi="Arial" w:cs="Arial"/>
                <w:color w:val="FF0000"/>
                <w:sz w:val="16"/>
                <w:szCs w:val="16"/>
                <w:lang w:val="en-US"/>
              </w:rPr>
            </w:pPr>
          </w:p>
        </w:tc>
        <w:tc>
          <w:tcPr>
            <w:tcW w:w="2642" w:type="dxa"/>
            <w:vMerge/>
            <w:tcBorders>
              <w:top w:val="nil"/>
              <w:left w:val="nil"/>
              <w:bottom w:val="single" w:sz="4" w:space="0" w:color="auto"/>
              <w:right w:val="nil"/>
            </w:tcBorders>
            <w:shd w:val="clear" w:color="auto" w:fill="auto"/>
            <w:vAlign w:val="center"/>
            <w:hideMark/>
          </w:tcPr>
          <w:p w14:paraId="3E7AD7A5" w14:textId="77777777" w:rsidR="00A07210" w:rsidRPr="00CC703E" w:rsidRDefault="00A07210" w:rsidP="00A07210">
            <w:pPr>
              <w:rPr>
                <w:rFonts w:ascii="Arial" w:eastAsia="Times New Roman" w:hAnsi="Arial" w:cs="Arial"/>
                <w:color w:val="FF0000"/>
                <w:sz w:val="16"/>
                <w:szCs w:val="16"/>
                <w:lang w:val="en-US"/>
              </w:rPr>
            </w:pPr>
          </w:p>
        </w:tc>
        <w:tc>
          <w:tcPr>
            <w:tcW w:w="1140" w:type="dxa"/>
            <w:tcBorders>
              <w:top w:val="nil"/>
              <w:left w:val="nil"/>
              <w:bottom w:val="single" w:sz="4" w:space="0" w:color="auto"/>
              <w:right w:val="nil"/>
            </w:tcBorders>
            <w:shd w:val="clear" w:color="auto" w:fill="auto"/>
            <w:noWrap/>
            <w:vAlign w:val="center"/>
            <w:hideMark/>
          </w:tcPr>
          <w:p w14:paraId="09AF9CF4"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US</w:t>
            </w:r>
          </w:p>
        </w:tc>
        <w:tc>
          <w:tcPr>
            <w:tcW w:w="4956" w:type="dxa"/>
            <w:tcBorders>
              <w:top w:val="nil"/>
              <w:left w:val="nil"/>
              <w:bottom w:val="single" w:sz="4" w:space="0" w:color="auto"/>
              <w:right w:val="nil"/>
            </w:tcBorders>
            <w:shd w:val="clear" w:color="auto" w:fill="auto"/>
            <w:vAlign w:val="center"/>
            <w:hideMark/>
          </w:tcPr>
          <w:p w14:paraId="3124ED7F" w14:textId="77777777" w:rsidR="00A07210" w:rsidRPr="00CC703E" w:rsidRDefault="00A07210" w:rsidP="00A07210">
            <w:pPr>
              <w:rPr>
                <w:rFonts w:ascii="Arial" w:eastAsia="Times New Roman" w:hAnsi="Arial" w:cs="Arial"/>
                <w:color w:val="000000"/>
                <w:sz w:val="16"/>
                <w:szCs w:val="16"/>
                <w:lang w:val="en-US"/>
              </w:rPr>
            </w:pPr>
            <w:proofErr w:type="spellStart"/>
            <w:r w:rsidRPr="00CC703E">
              <w:rPr>
                <w:rFonts w:ascii="Arial" w:eastAsia="Times New Roman" w:hAnsi="Arial" w:cs="Arial"/>
                <w:color w:val="000000"/>
                <w:sz w:val="16"/>
                <w:szCs w:val="16"/>
                <w:lang w:val="en-US"/>
              </w:rPr>
              <w:t>MitraClip</w:t>
            </w:r>
            <w:proofErr w:type="spellEnd"/>
            <w:r w:rsidRPr="00CC703E">
              <w:rPr>
                <w:rFonts w:ascii="Arial" w:eastAsia="Times New Roman" w:hAnsi="Arial" w:cs="Arial"/>
                <w:color w:val="000000"/>
                <w:sz w:val="16"/>
                <w:szCs w:val="16"/>
                <w:lang w:val="en-US"/>
              </w:rPr>
              <w:t>, Abbott Vascular</w:t>
            </w:r>
          </w:p>
        </w:tc>
        <w:tc>
          <w:tcPr>
            <w:tcW w:w="1888" w:type="dxa"/>
            <w:tcBorders>
              <w:top w:val="nil"/>
              <w:left w:val="nil"/>
              <w:bottom w:val="single" w:sz="4" w:space="0" w:color="auto"/>
              <w:right w:val="nil"/>
            </w:tcBorders>
            <w:shd w:val="clear" w:color="auto" w:fill="auto"/>
            <w:vAlign w:val="center"/>
            <w:hideMark/>
          </w:tcPr>
          <w:p w14:paraId="70B7E518" w14:textId="7701A7AC" w:rsidR="00A07210" w:rsidRPr="00CC703E" w:rsidRDefault="00CC703E" w:rsidP="00A07210">
            <w:pPr>
              <w:jc w:val="center"/>
              <w:rPr>
                <w:rFonts w:ascii="Arial" w:eastAsia="Times New Roman" w:hAnsi="Arial" w:cs="Arial"/>
                <w:color w:val="000000"/>
                <w:sz w:val="16"/>
                <w:szCs w:val="16"/>
                <w:lang w:val="en-US"/>
              </w:rPr>
            </w:pPr>
            <w:r>
              <w:rPr>
                <w:rFonts w:ascii="Arial" w:eastAsia="Times New Roman" w:hAnsi="Arial" w:cs="Arial"/>
                <w:color w:val="000000"/>
                <w:sz w:val="16"/>
                <w:szCs w:val="16"/>
                <w:lang w:val="en-US"/>
              </w:rPr>
              <w:t>10/24/13</w:t>
            </w:r>
            <w:r w:rsidR="00D93A3E">
              <w:rPr>
                <w:rFonts w:ascii="Arial" w:eastAsia="Times New Roman" w:hAnsi="Arial" w:cs="Arial"/>
                <w:color w:val="000000"/>
                <w:sz w:val="16"/>
                <w:szCs w:val="16"/>
                <w:vertAlign w:val="superscript"/>
                <w:lang w:val="en-US"/>
              </w:rPr>
              <w:t>a</w:t>
            </w:r>
          </w:p>
        </w:tc>
        <w:tc>
          <w:tcPr>
            <w:tcW w:w="1451" w:type="dxa"/>
            <w:vMerge/>
            <w:tcBorders>
              <w:top w:val="nil"/>
              <w:left w:val="nil"/>
              <w:bottom w:val="single" w:sz="4" w:space="0" w:color="auto"/>
              <w:right w:val="nil"/>
            </w:tcBorders>
            <w:shd w:val="clear" w:color="auto" w:fill="auto"/>
            <w:vAlign w:val="center"/>
            <w:hideMark/>
          </w:tcPr>
          <w:p w14:paraId="59DCC041" w14:textId="77777777" w:rsidR="00A07210" w:rsidRPr="00CC703E" w:rsidRDefault="00A07210" w:rsidP="00A07210">
            <w:pPr>
              <w:rPr>
                <w:rFonts w:ascii="Arial" w:eastAsia="Times New Roman" w:hAnsi="Arial" w:cs="Arial"/>
                <w:color w:val="000000"/>
                <w:sz w:val="16"/>
                <w:szCs w:val="16"/>
                <w:lang w:val="en-US"/>
              </w:rPr>
            </w:pPr>
          </w:p>
        </w:tc>
      </w:tr>
      <w:tr w:rsidR="00A07210" w:rsidRPr="00CC703E" w14:paraId="409FEF25" w14:textId="77777777" w:rsidTr="00A07210">
        <w:trPr>
          <w:trHeight w:val="191"/>
        </w:trPr>
        <w:tc>
          <w:tcPr>
            <w:tcW w:w="2461" w:type="dxa"/>
            <w:tcBorders>
              <w:top w:val="single" w:sz="4" w:space="0" w:color="auto"/>
              <w:left w:val="nil"/>
              <w:bottom w:val="nil"/>
              <w:right w:val="nil"/>
            </w:tcBorders>
            <w:shd w:val="clear" w:color="auto" w:fill="auto"/>
            <w:vAlign w:val="center"/>
          </w:tcPr>
          <w:p w14:paraId="16E0B705" w14:textId="77777777" w:rsidR="00A07210" w:rsidRPr="00CC703E" w:rsidRDefault="00A07210" w:rsidP="00A07210">
            <w:pPr>
              <w:rPr>
                <w:rFonts w:ascii="Arial" w:eastAsia="Times New Roman" w:hAnsi="Arial" w:cs="Arial"/>
                <w:color w:val="FF0000"/>
                <w:sz w:val="16"/>
                <w:szCs w:val="16"/>
                <w:lang w:val="en-US"/>
              </w:rPr>
            </w:pPr>
          </w:p>
        </w:tc>
        <w:tc>
          <w:tcPr>
            <w:tcW w:w="2642" w:type="dxa"/>
            <w:tcBorders>
              <w:top w:val="single" w:sz="4" w:space="0" w:color="auto"/>
              <w:left w:val="nil"/>
              <w:bottom w:val="nil"/>
              <w:right w:val="nil"/>
            </w:tcBorders>
            <w:shd w:val="clear" w:color="auto" w:fill="auto"/>
            <w:vAlign w:val="center"/>
          </w:tcPr>
          <w:p w14:paraId="45D9F6D5" w14:textId="77777777" w:rsidR="00A07210" w:rsidRPr="00CC703E" w:rsidRDefault="00A07210" w:rsidP="00A07210">
            <w:pPr>
              <w:rPr>
                <w:rFonts w:ascii="Arial" w:eastAsia="Times New Roman" w:hAnsi="Arial" w:cs="Arial"/>
                <w:color w:val="FF0000"/>
                <w:sz w:val="16"/>
                <w:szCs w:val="16"/>
                <w:lang w:val="en-US"/>
              </w:rPr>
            </w:pPr>
          </w:p>
        </w:tc>
        <w:tc>
          <w:tcPr>
            <w:tcW w:w="1140" w:type="dxa"/>
            <w:tcBorders>
              <w:top w:val="single" w:sz="4" w:space="0" w:color="auto"/>
              <w:left w:val="nil"/>
              <w:bottom w:val="nil"/>
              <w:right w:val="nil"/>
            </w:tcBorders>
            <w:shd w:val="clear" w:color="auto" w:fill="auto"/>
            <w:noWrap/>
            <w:vAlign w:val="center"/>
          </w:tcPr>
          <w:p w14:paraId="55DF362C" w14:textId="77777777" w:rsidR="00A07210" w:rsidRPr="00CC703E" w:rsidRDefault="00A07210" w:rsidP="00A07210">
            <w:pPr>
              <w:jc w:val="center"/>
              <w:rPr>
                <w:rFonts w:ascii="Arial" w:eastAsia="Times New Roman" w:hAnsi="Arial" w:cs="Arial"/>
                <w:color w:val="000000"/>
                <w:sz w:val="16"/>
                <w:szCs w:val="16"/>
                <w:lang w:val="en-US"/>
              </w:rPr>
            </w:pPr>
          </w:p>
        </w:tc>
        <w:tc>
          <w:tcPr>
            <w:tcW w:w="6844" w:type="dxa"/>
            <w:gridSpan w:val="2"/>
            <w:tcBorders>
              <w:top w:val="single" w:sz="4" w:space="0" w:color="auto"/>
              <w:left w:val="nil"/>
              <w:bottom w:val="nil"/>
              <w:right w:val="nil"/>
            </w:tcBorders>
            <w:shd w:val="clear" w:color="auto" w:fill="auto"/>
            <w:vAlign w:val="center"/>
          </w:tcPr>
          <w:p w14:paraId="6F2E2C4B" w14:textId="77777777" w:rsidR="00A07210" w:rsidRPr="00CC703E" w:rsidRDefault="00A07210" w:rsidP="00A07210">
            <w:pPr>
              <w:jc w:val="right"/>
              <w:rPr>
                <w:rFonts w:ascii="Arial" w:eastAsia="Times New Roman" w:hAnsi="Arial" w:cs="Arial"/>
                <w:b/>
                <w:color w:val="000000"/>
                <w:sz w:val="16"/>
                <w:szCs w:val="16"/>
                <w:lang w:val="en-US"/>
              </w:rPr>
            </w:pPr>
            <w:r w:rsidRPr="00CC703E">
              <w:rPr>
                <w:rFonts w:ascii="Arial" w:eastAsia="Times New Roman" w:hAnsi="Arial" w:cs="Arial"/>
                <w:b/>
                <w:color w:val="000000"/>
                <w:sz w:val="16"/>
                <w:szCs w:val="16"/>
                <w:lang w:val="en-US"/>
              </w:rPr>
              <w:t>Mean difference:</w:t>
            </w:r>
          </w:p>
        </w:tc>
        <w:tc>
          <w:tcPr>
            <w:tcW w:w="1451" w:type="dxa"/>
            <w:tcBorders>
              <w:top w:val="single" w:sz="4" w:space="0" w:color="auto"/>
              <w:left w:val="nil"/>
              <w:bottom w:val="nil"/>
              <w:right w:val="nil"/>
            </w:tcBorders>
            <w:shd w:val="clear" w:color="auto" w:fill="auto"/>
            <w:vAlign w:val="center"/>
          </w:tcPr>
          <w:p w14:paraId="5966322E" w14:textId="77777777" w:rsidR="00A07210" w:rsidRPr="00CC703E" w:rsidRDefault="00A07210" w:rsidP="00A07210">
            <w:pPr>
              <w:jc w:val="center"/>
              <w:rPr>
                <w:rFonts w:ascii="Arial" w:eastAsia="Times New Roman" w:hAnsi="Arial" w:cs="Arial"/>
                <w:b/>
                <w:color w:val="000000"/>
                <w:sz w:val="16"/>
                <w:szCs w:val="16"/>
                <w:lang w:val="en-US"/>
              </w:rPr>
            </w:pPr>
            <w:r w:rsidRPr="00CC703E">
              <w:rPr>
                <w:rFonts w:ascii="Arial" w:eastAsia="Times New Roman" w:hAnsi="Arial" w:cs="Arial"/>
                <w:b/>
                <w:color w:val="000000"/>
                <w:sz w:val="16"/>
                <w:szCs w:val="16"/>
                <w:lang w:val="en-US"/>
              </w:rPr>
              <w:t>22</w:t>
            </w:r>
          </w:p>
        </w:tc>
      </w:tr>
      <w:tr w:rsidR="00A07210" w:rsidRPr="00CC703E" w14:paraId="64C93B7A" w14:textId="77777777" w:rsidTr="00A07210">
        <w:trPr>
          <w:trHeight w:val="191"/>
        </w:trPr>
        <w:tc>
          <w:tcPr>
            <w:tcW w:w="2461" w:type="dxa"/>
            <w:tcBorders>
              <w:top w:val="nil"/>
              <w:left w:val="nil"/>
              <w:bottom w:val="single" w:sz="4" w:space="0" w:color="auto"/>
              <w:right w:val="nil"/>
            </w:tcBorders>
            <w:shd w:val="clear" w:color="auto" w:fill="auto"/>
            <w:vAlign w:val="center"/>
          </w:tcPr>
          <w:p w14:paraId="52A62F83" w14:textId="77777777" w:rsidR="00A07210" w:rsidRPr="00CC703E" w:rsidRDefault="00A07210" w:rsidP="00A07210">
            <w:pPr>
              <w:rPr>
                <w:rFonts w:ascii="Arial" w:eastAsia="Times New Roman" w:hAnsi="Arial" w:cs="Arial"/>
                <w:color w:val="FF0000"/>
                <w:sz w:val="16"/>
                <w:szCs w:val="16"/>
                <w:lang w:val="en-US"/>
              </w:rPr>
            </w:pPr>
          </w:p>
        </w:tc>
        <w:tc>
          <w:tcPr>
            <w:tcW w:w="2642" w:type="dxa"/>
            <w:tcBorders>
              <w:top w:val="nil"/>
              <w:left w:val="nil"/>
              <w:bottom w:val="single" w:sz="4" w:space="0" w:color="auto"/>
              <w:right w:val="nil"/>
            </w:tcBorders>
            <w:shd w:val="clear" w:color="auto" w:fill="auto"/>
            <w:vAlign w:val="center"/>
          </w:tcPr>
          <w:p w14:paraId="4C79A2F5" w14:textId="77777777" w:rsidR="00A07210" w:rsidRPr="00CC703E" w:rsidRDefault="00A07210" w:rsidP="00A07210">
            <w:pPr>
              <w:rPr>
                <w:rFonts w:ascii="Arial" w:eastAsia="Times New Roman" w:hAnsi="Arial" w:cs="Arial"/>
                <w:color w:val="FF0000"/>
                <w:sz w:val="16"/>
                <w:szCs w:val="16"/>
                <w:lang w:val="en-US"/>
              </w:rPr>
            </w:pPr>
          </w:p>
        </w:tc>
        <w:tc>
          <w:tcPr>
            <w:tcW w:w="1140" w:type="dxa"/>
            <w:tcBorders>
              <w:top w:val="nil"/>
              <w:left w:val="nil"/>
              <w:bottom w:val="single" w:sz="4" w:space="0" w:color="auto"/>
              <w:right w:val="nil"/>
            </w:tcBorders>
            <w:shd w:val="clear" w:color="auto" w:fill="auto"/>
            <w:noWrap/>
            <w:vAlign w:val="center"/>
          </w:tcPr>
          <w:p w14:paraId="716D8032" w14:textId="77777777" w:rsidR="00A07210" w:rsidRPr="00CC703E" w:rsidRDefault="00A07210" w:rsidP="00A07210">
            <w:pPr>
              <w:jc w:val="center"/>
              <w:rPr>
                <w:rFonts w:ascii="Arial" w:eastAsia="Times New Roman" w:hAnsi="Arial" w:cs="Arial"/>
                <w:color w:val="000000"/>
                <w:sz w:val="16"/>
                <w:szCs w:val="16"/>
                <w:lang w:val="en-US"/>
              </w:rPr>
            </w:pPr>
          </w:p>
        </w:tc>
        <w:tc>
          <w:tcPr>
            <w:tcW w:w="6844" w:type="dxa"/>
            <w:gridSpan w:val="2"/>
            <w:tcBorders>
              <w:top w:val="nil"/>
              <w:left w:val="nil"/>
              <w:bottom w:val="single" w:sz="4" w:space="0" w:color="auto"/>
              <w:right w:val="nil"/>
            </w:tcBorders>
            <w:shd w:val="clear" w:color="auto" w:fill="auto"/>
            <w:vAlign w:val="center"/>
          </w:tcPr>
          <w:p w14:paraId="10DBED49" w14:textId="77777777" w:rsidR="00A07210" w:rsidRPr="00CC703E" w:rsidRDefault="00A07210" w:rsidP="00A07210">
            <w:pPr>
              <w:jc w:val="right"/>
              <w:rPr>
                <w:rFonts w:ascii="Arial" w:eastAsia="Times New Roman" w:hAnsi="Arial" w:cs="Arial"/>
                <w:b/>
                <w:color w:val="000000"/>
                <w:sz w:val="16"/>
                <w:szCs w:val="16"/>
                <w:lang w:val="en-US"/>
              </w:rPr>
            </w:pPr>
            <w:r w:rsidRPr="00CC703E">
              <w:rPr>
                <w:rFonts w:ascii="Arial" w:eastAsia="Times New Roman" w:hAnsi="Arial" w:cs="Arial"/>
                <w:b/>
                <w:color w:val="000000"/>
                <w:sz w:val="16"/>
                <w:szCs w:val="16"/>
                <w:lang w:val="en-US"/>
              </w:rPr>
              <w:t>Median difference:</w:t>
            </w:r>
          </w:p>
        </w:tc>
        <w:tc>
          <w:tcPr>
            <w:tcW w:w="1451" w:type="dxa"/>
            <w:tcBorders>
              <w:top w:val="nil"/>
              <w:left w:val="nil"/>
              <w:bottom w:val="single" w:sz="4" w:space="0" w:color="auto"/>
              <w:right w:val="nil"/>
            </w:tcBorders>
            <w:shd w:val="clear" w:color="auto" w:fill="auto"/>
            <w:vAlign w:val="center"/>
          </w:tcPr>
          <w:p w14:paraId="602ACB61" w14:textId="77777777" w:rsidR="00A07210" w:rsidRPr="00CC703E" w:rsidRDefault="00A07210" w:rsidP="00A07210">
            <w:pPr>
              <w:jc w:val="center"/>
              <w:rPr>
                <w:rFonts w:ascii="Arial" w:eastAsia="Times New Roman" w:hAnsi="Arial" w:cs="Arial"/>
                <w:b/>
                <w:color w:val="000000"/>
                <w:sz w:val="16"/>
                <w:szCs w:val="16"/>
                <w:lang w:val="en-US"/>
              </w:rPr>
            </w:pPr>
            <w:r w:rsidRPr="00CC703E">
              <w:rPr>
                <w:rFonts w:ascii="Arial" w:eastAsia="Times New Roman" w:hAnsi="Arial" w:cs="Arial"/>
                <w:b/>
                <w:color w:val="000000"/>
                <w:sz w:val="16"/>
                <w:szCs w:val="16"/>
                <w:lang w:val="en-US"/>
              </w:rPr>
              <w:t>27</w:t>
            </w:r>
          </w:p>
        </w:tc>
      </w:tr>
    </w:tbl>
    <w:p w14:paraId="44CB6A50" w14:textId="6FF5BE5C" w:rsidR="0044682C" w:rsidRPr="00CC703E" w:rsidRDefault="0044682C" w:rsidP="0044682C">
      <w:pPr>
        <w:jc w:val="both"/>
        <w:rPr>
          <w:rFonts w:ascii="Arial" w:hAnsi="Arial" w:cs="Arial"/>
          <w:sz w:val="20"/>
          <w:szCs w:val="20"/>
          <w:lang w:val="en-US"/>
        </w:rPr>
      </w:pPr>
      <w:r w:rsidRPr="00CC703E">
        <w:rPr>
          <w:rFonts w:ascii="Arial" w:hAnsi="Arial" w:cs="Arial"/>
          <w:sz w:val="20"/>
          <w:szCs w:val="20"/>
          <w:lang w:val="en-US"/>
        </w:rPr>
        <w:t>N/A: Not available</w:t>
      </w:r>
      <w:r w:rsidR="00D93A3E">
        <w:rPr>
          <w:rFonts w:ascii="Arial" w:hAnsi="Arial" w:cs="Arial"/>
          <w:sz w:val="20"/>
          <w:szCs w:val="20"/>
          <w:lang w:val="en-US"/>
        </w:rPr>
        <w:t xml:space="preserve"> until February 13, 2015</w:t>
      </w:r>
      <w:r w:rsidRPr="00CC703E">
        <w:rPr>
          <w:rFonts w:ascii="Arial" w:hAnsi="Arial" w:cs="Arial"/>
          <w:sz w:val="20"/>
          <w:szCs w:val="20"/>
          <w:lang w:val="en-US"/>
        </w:rPr>
        <w:t>.</w:t>
      </w:r>
    </w:p>
    <w:p w14:paraId="16FB9F19" w14:textId="655CAFBB" w:rsidR="00A07210" w:rsidRPr="00CC703E" w:rsidRDefault="00A07210" w:rsidP="00A07210">
      <w:pPr>
        <w:jc w:val="both"/>
        <w:rPr>
          <w:rFonts w:ascii="Arial" w:hAnsi="Arial" w:cs="Arial"/>
          <w:sz w:val="20"/>
          <w:szCs w:val="20"/>
          <w:lang w:val="en-US"/>
        </w:rPr>
      </w:pPr>
      <w:r w:rsidRPr="00CC703E">
        <w:rPr>
          <w:rFonts w:ascii="Arial" w:hAnsi="Arial" w:cs="Arial"/>
          <w:sz w:val="20"/>
          <w:szCs w:val="20"/>
          <w:lang w:val="en-US"/>
        </w:rPr>
        <w:t>S</w:t>
      </w:r>
      <w:r w:rsidR="00CC703E">
        <w:rPr>
          <w:rFonts w:ascii="Arial" w:hAnsi="Arial" w:cs="Arial"/>
          <w:sz w:val="20"/>
          <w:szCs w:val="20"/>
          <w:lang w:val="en-US"/>
        </w:rPr>
        <w:t>ources</w:t>
      </w:r>
      <w:r w:rsidRPr="00CC703E">
        <w:rPr>
          <w:rFonts w:ascii="Arial" w:hAnsi="Arial" w:cs="Arial"/>
          <w:sz w:val="20"/>
          <w:szCs w:val="20"/>
          <w:lang w:val="en-US"/>
        </w:rPr>
        <w:t xml:space="preserve">: </w:t>
      </w:r>
    </w:p>
    <w:p w14:paraId="4E134B83" w14:textId="46C39270" w:rsidR="00A07210" w:rsidRPr="00CC703E" w:rsidRDefault="00D93A3E" w:rsidP="00A07210">
      <w:pPr>
        <w:jc w:val="both"/>
        <w:rPr>
          <w:rFonts w:ascii="Arial" w:hAnsi="Arial" w:cs="Arial"/>
          <w:sz w:val="20"/>
          <w:szCs w:val="20"/>
          <w:lang w:val="en-US"/>
        </w:rPr>
      </w:pPr>
      <w:r w:rsidRPr="00D93A3E">
        <w:rPr>
          <w:rFonts w:ascii="Arial" w:hAnsi="Arial" w:cs="Arial"/>
          <w:sz w:val="20"/>
          <w:szCs w:val="20"/>
          <w:vertAlign w:val="superscript"/>
          <w:lang w:val="en-US"/>
        </w:rPr>
        <w:t>a</w:t>
      </w:r>
      <w:r>
        <w:rPr>
          <w:rFonts w:ascii="Arial" w:hAnsi="Arial" w:cs="Arial"/>
          <w:sz w:val="20"/>
          <w:szCs w:val="20"/>
          <w:lang w:val="en-US"/>
        </w:rPr>
        <w:t xml:space="preserve"> FDA Premarket Approval (PMA)</w:t>
      </w:r>
      <w:r w:rsidR="00A07210" w:rsidRPr="00D93A3E">
        <w:rPr>
          <w:rFonts w:ascii="Arial" w:hAnsi="Arial" w:cs="Arial"/>
          <w:noProof/>
          <w:sz w:val="20"/>
          <w:szCs w:val="20"/>
          <w:vertAlign w:val="superscript"/>
          <w:lang w:val="en-US"/>
        </w:rPr>
        <w:t>37</w:t>
      </w:r>
    </w:p>
    <w:p w14:paraId="5544BABA" w14:textId="57D5A269" w:rsidR="00A07210" w:rsidRPr="00CC703E" w:rsidRDefault="00D93A3E" w:rsidP="00A07210">
      <w:pPr>
        <w:jc w:val="both"/>
        <w:rPr>
          <w:rFonts w:ascii="Arial" w:hAnsi="Arial" w:cs="Arial"/>
          <w:sz w:val="20"/>
          <w:szCs w:val="20"/>
          <w:lang w:val="en-US"/>
        </w:rPr>
      </w:pPr>
      <w:r w:rsidRPr="00D93A3E">
        <w:rPr>
          <w:rFonts w:ascii="Arial" w:hAnsi="Arial" w:cs="Arial"/>
          <w:sz w:val="20"/>
          <w:szCs w:val="20"/>
          <w:vertAlign w:val="superscript"/>
          <w:lang w:val="en-US"/>
        </w:rPr>
        <w:lastRenderedPageBreak/>
        <w:t>b</w:t>
      </w:r>
      <w:r w:rsidR="00A07210" w:rsidRPr="00CC703E">
        <w:rPr>
          <w:rFonts w:ascii="Arial" w:hAnsi="Arial" w:cs="Arial"/>
          <w:sz w:val="20"/>
          <w:szCs w:val="20"/>
          <w:lang w:val="en-US"/>
        </w:rPr>
        <w:t xml:space="preserve"> FD</w:t>
      </w:r>
      <w:r>
        <w:rPr>
          <w:rFonts w:ascii="Arial" w:hAnsi="Arial" w:cs="Arial"/>
          <w:sz w:val="20"/>
          <w:szCs w:val="20"/>
          <w:lang w:val="en-US"/>
        </w:rPr>
        <w:t>A Premarket notification 510(k)</w:t>
      </w:r>
      <w:r w:rsidR="00A07210" w:rsidRPr="00D93A3E">
        <w:rPr>
          <w:rFonts w:ascii="Arial" w:hAnsi="Arial" w:cs="Arial"/>
          <w:noProof/>
          <w:sz w:val="20"/>
          <w:szCs w:val="20"/>
          <w:vertAlign w:val="superscript"/>
          <w:lang w:val="en-US"/>
        </w:rPr>
        <w:t>38</w:t>
      </w:r>
    </w:p>
    <w:p w14:paraId="48BC5F1E" w14:textId="39C47A2D" w:rsidR="00A07210" w:rsidRPr="00CC703E" w:rsidRDefault="00D93A3E" w:rsidP="00A07210">
      <w:pPr>
        <w:jc w:val="both"/>
        <w:rPr>
          <w:rFonts w:ascii="Arial" w:hAnsi="Arial" w:cs="Arial"/>
          <w:sz w:val="20"/>
          <w:szCs w:val="20"/>
          <w:lang w:val="en-US"/>
        </w:rPr>
      </w:pPr>
      <w:r w:rsidRPr="00D93A3E">
        <w:rPr>
          <w:rFonts w:ascii="Arial" w:hAnsi="Arial" w:cs="Arial"/>
          <w:sz w:val="20"/>
          <w:szCs w:val="20"/>
          <w:vertAlign w:val="superscript"/>
          <w:lang w:val="en-US"/>
        </w:rPr>
        <w:t>c</w:t>
      </w:r>
      <w:r w:rsidR="00A07210" w:rsidRPr="00CC703E">
        <w:rPr>
          <w:rFonts w:ascii="Arial" w:hAnsi="Arial" w:cs="Arial"/>
          <w:sz w:val="20"/>
          <w:szCs w:val="20"/>
          <w:lang w:val="en-US"/>
        </w:rPr>
        <w:t xml:space="preserve"> Personal communication with MD industry representatives/press release/EUCOMED</w:t>
      </w:r>
      <w:r w:rsidR="00A07210" w:rsidRPr="00D93A3E">
        <w:rPr>
          <w:rFonts w:ascii="Arial" w:hAnsi="Arial" w:cs="Arial"/>
          <w:noProof/>
          <w:sz w:val="20"/>
          <w:szCs w:val="20"/>
          <w:vertAlign w:val="superscript"/>
          <w:lang w:val="en-US"/>
        </w:rPr>
        <w:t>39-43</w:t>
      </w:r>
    </w:p>
    <w:p w14:paraId="7D99CACD" w14:textId="418FD6A1" w:rsidR="00A07210" w:rsidRPr="00CC703E" w:rsidRDefault="00D93A3E" w:rsidP="00A07210">
      <w:pPr>
        <w:jc w:val="both"/>
        <w:rPr>
          <w:rFonts w:ascii="Arial" w:hAnsi="Arial" w:cs="Arial"/>
          <w:sz w:val="20"/>
          <w:szCs w:val="20"/>
          <w:lang w:val="en-US"/>
        </w:rPr>
      </w:pPr>
      <w:r w:rsidRPr="00D93A3E">
        <w:rPr>
          <w:rFonts w:ascii="Arial" w:hAnsi="Arial" w:cs="Arial"/>
          <w:sz w:val="20"/>
          <w:szCs w:val="20"/>
          <w:vertAlign w:val="superscript"/>
          <w:lang w:val="en-US"/>
        </w:rPr>
        <w:t>d</w:t>
      </w:r>
      <w:r>
        <w:rPr>
          <w:rFonts w:ascii="Arial" w:hAnsi="Arial" w:cs="Arial"/>
          <w:sz w:val="20"/>
          <w:szCs w:val="20"/>
          <w:lang w:val="en-US"/>
        </w:rPr>
        <w:t xml:space="preserve"> Scientific journal</w:t>
      </w:r>
      <w:r w:rsidR="00A07210" w:rsidRPr="00D93A3E">
        <w:rPr>
          <w:rFonts w:ascii="Arial" w:hAnsi="Arial" w:cs="Arial"/>
          <w:noProof/>
          <w:sz w:val="20"/>
          <w:szCs w:val="20"/>
          <w:vertAlign w:val="superscript"/>
          <w:lang w:val="en-US"/>
        </w:rPr>
        <w:t>44-46</w:t>
      </w:r>
    </w:p>
    <w:p w14:paraId="10061090" w14:textId="4629C6DD" w:rsidR="00A07210" w:rsidRPr="00CC703E" w:rsidRDefault="00D93A3E" w:rsidP="00A07210">
      <w:pPr>
        <w:jc w:val="both"/>
        <w:rPr>
          <w:rFonts w:ascii="Arial" w:hAnsi="Arial" w:cs="Arial"/>
          <w:sz w:val="20"/>
          <w:szCs w:val="20"/>
          <w:lang w:val="en-US"/>
        </w:rPr>
      </w:pPr>
      <w:r w:rsidRPr="00D93A3E">
        <w:rPr>
          <w:rFonts w:ascii="Arial" w:hAnsi="Arial" w:cs="Arial"/>
          <w:sz w:val="20"/>
          <w:szCs w:val="20"/>
          <w:vertAlign w:val="superscript"/>
          <w:lang w:val="en-US"/>
        </w:rPr>
        <w:t>e</w:t>
      </w:r>
      <w:r w:rsidR="00A07210" w:rsidRPr="00CC703E">
        <w:rPr>
          <w:rFonts w:ascii="Arial" w:hAnsi="Arial" w:cs="Arial"/>
          <w:sz w:val="20"/>
          <w:szCs w:val="20"/>
          <w:lang w:val="en-US"/>
        </w:rPr>
        <w:t xml:space="preserve"> Personal communication with an interve</w:t>
      </w:r>
      <w:r w:rsidR="007C5286" w:rsidRPr="00CC703E">
        <w:rPr>
          <w:rFonts w:ascii="Arial" w:hAnsi="Arial" w:cs="Arial"/>
          <w:sz w:val="20"/>
          <w:szCs w:val="20"/>
          <w:lang w:val="en-US"/>
        </w:rPr>
        <w:t xml:space="preserve">ntional cardiology from Centro </w:t>
      </w:r>
      <w:proofErr w:type="spellStart"/>
      <w:r w:rsidR="007C5286" w:rsidRPr="00CC703E">
        <w:rPr>
          <w:rFonts w:ascii="Arial" w:hAnsi="Arial" w:cs="Arial"/>
          <w:sz w:val="20"/>
          <w:szCs w:val="20"/>
          <w:lang w:val="en-US"/>
        </w:rPr>
        <w:t>H</w:t>
      </w:r>
      <w:r w:rsidR="00A07210" w:rsidRPr="00CC703E">
        <w:rPr>
          <w:rFonts w:ascii="Arial" w:hAnsi="Arial" w:cs="Arial"/>
          <w:sz w:val="20"/>
          <w:szCs w:val="20"/>
          <w:lang w:val="en-US"/>
        </w:rPr>
        <w:t>ospital</w:t>
      </w:r>
      <w:r w:rsidR="007C5286" w:rsidRPr="00CC703E">
        <w:rPr>
          <w:rFonts w:ascii="Arial" w:hAnsi="Arial" w:cs="Arial"/>
          <w:sz w:val="20"/>
          <w:szCs w:val="20"/>
          <w:lang w:val="en-US"/>
        </w:rPr>
        <w:t>ar</w:t>
      </w:r>
      <w:proofErr w:type="spellEnd"/>
      <w:r w:rsidR="00A07210" w:rsidRPr="00CC703E">
        <w:rPr>
          <w:rFonts w:ascii="Arial" w:hAnsi="Arial" w:cs="Arial"/>
          <w:sz w:val="20"/>
          <w:szCs w:val="20"/>
          <w:lang w:val="en-US"/>
        </w:rPr>
        <w:t xml:space="preserve"> de Vila Nova de Gaia (Portugal)</w:t>
      </w:r>
    </w:p>
    <w:p w14:paraId="467B9D9B" w14:textId="4BBEE719" w:rsidR="00A07210" w:rsidRPr="00CC703E" w:rsidRDefault="00D93A3E" w:rsidP="00A07210">
      <w:pPr>
        <w:jc w:val="both"/>
        <w:rPr>
          <w:rFonts w:ascii="Arial" w:hAnsi="Arial" w:cs="Arial"/>
          <w:sz w:val="20"/>
          <w:szCs w:val="20"/>
          <w:lang w:val="en-US"/>
        </w:rPr>
      </w:pPr>
      <w:r w:rsidRPr="00D93A3E">
        <w:rPr>
          <w:rFonts w:ascii="Arial" w:hAnsi="Arial" w:cs="Arial"/>
          <w:sz w:val="20"/>
          <w:szCs w:val="20"/>
          <w:vertAlign w:val="superscript"/>
          <w:lang w:val="en-US"/>
        </w:rPr>
        <w:t>f</w:t>
      </w:r>
      <w:r w:rsidR="00A07210" w:rsidRPr="00CC703E">
        <w:rPr>
          <w:rFonts w:ascii="Arial" w:hAnsi="Arial" w:cs="Arial"/>
          <w:sz w:val="20"/>
          <w:szCs w:val="20"/>
          <w:lang w:val="en-US"/>
        </w:rPr>
        <w:t xml:space="preserve"> F</w:t>
      </w:r>
      <w:r>
        <w:rPr>
          <w:rFonts w:ascii="Arial" w:hAnsi="Arial" w:cs="Arial"/>
          <w:sz w:val="20"/>
          <w:szCs w:val="20"/>
          <w:lang w:val="en-US"/>
        </w:rPr>
        <w:t>irst use in Santa Cruz Hospital</w:t>
      </w:r>
      <w:r w:rsidR="00A07210" w:rsidRPr="00D93A3E">
        <w:rPr>
          <w:rFonts w:ascii="Arial" w:hAnsi="Arial" w:cs="Arial"/>
          <w:noProof/>
          <w:sz w:val="20"/>
          <w:szCs w:val="20"/>
          <w:vertAlign w:val="superscript"/>
          <w:lang w:val="en-US"/>
        </w:rPr>
        <w:t>47</w:t>
      </w:r>
    </w:p>
    <w:p w14:paraId="0F5A1E20" w14:textId="77777777" w:rsidR="00A07210" w:rsidRPr="00CC703E" w:rsidRDefault="00A07210" w:rsidP="00A07210">
      <w:pPr>
        <w:rPr>
          <w:rFonts w:ascii="Arial" w:hAnsi="Arial" w:cs="Arial"/>
          <w:sz w:val="20"/>
          <w:szCs w:val="20"/>
          <w:lang w:val="en-US"/>
        </w:rPr>
      </w:pPr>
    </w:p>
    <w:p w14:paraId="0F426ACC" w14:textId="77777777" w:rsidR="00A07210" w:rsidRPr="00CC703E" w:rsidRDefault="00A07210" w:rsidP="00A07210">
      <w:pPr>
        <w:rPr>
          <w:rFonts w:ascii="Arial" w:hAnsi="Arial" w:cs="Arial"/>
          <w:sz w:val="20"/>
          <w:szCs w:val="20"/>
        </w:rPr>
      </w:pPr>
      <w:r w:rsidRPr="00CC703E">
        <w:rPr>
          <w:rFonts w:ascii="Arial" w:hAnsi="Arial" w:cs="Arial"/>
          <w:sz w:val="20"/>
          <w:szCs w:val="20"/>
        </w:rPr>
        <w:br w:type="page"/>
      </w:r>
    </w:p>
    <w:tbl>
      <w:tblPr>
        <w:tblW w:w="13167" w:type="dxa"/>
        <w:tblInd w:w="108" w:type="dxa"/>
        <w:tblLayout w:type="fixed"/>
        <w:tblLook w:val="04A0" w:firstRow="1" w:lastRow="0" w:firstColumn="1" w:lastColumn="0" w:noHBand="0" w:noVBand="1"/>
      </w:tblPr>
      <w:tblGrid>
        <w:gridCol w:w="1843"/>
        <w:gridCol w:w="3215"/>
        <w:gridCol w:w="1177"/>
        <w:gridCol w:w="1836"/>
        <w:gridCol w:w="1470"/>
        <w:gridCol w:w="1392"/>
        <w:gridCol w:w="2234"/>
      </w:tblGrid>
      <w:tr w:rsidR="00A07210" w:rsidRPr="00CC703E" w14:paraId="088B5486" w14:textId="77777777" w:rsidTr="00A07210">
        <w:trPr>
          <w:trHeight w:val="84"/>
        </w:trPr>
        <w:tc>
          <w:tcPr>
            <w:tcW w:w="13167" w:type="dxa"/>
            <w:gridSpan w:val="7"/>
            <w:tcBorders>
              <w:left w:val="nil"/>
              <w:bottom w:val="single" w:sz="4" w:space="0" w:color="auto"/>
              <w:right w:val="nil"/>
            </w:tcBorders>
            <w:shd w:val="clear" w:color="auto" w:fill="auto"/>
            <w:vAlign w:val="center"/>
          </w:tcPr>
          <w:p w14:paraId="0207DE4B" w14:textId="1F44B912" w:rsidR="00A07210" w:rsidRPr="00CC703E" w:rsidRDefault="00A07210" w:rsidP="00A07210">
            <w:pPr>
              <w:rPr>
                <w:rFonts w:ascii="Arial" w:eastAsia="Times New Roman" w:hAnsi="Arial" w:cs="Arial"/>
                <w:b/>
                <w:bCs/>
                <w:sz w:val="20"/>
                <w:szCs w:val="20"/>
                <w:lang w:val="en-US"/>
              </w:rPr>
            </w:pPr>
            <w:r w:rsidRPr="00CC703E">
              <w:rPr>
                <w:rFonts w:ascii="Arial" w:eastAsia="Times New Roman" w:hAnsi="Arial" w:cs="Arial"/>
                <w:b/>
                <w:bCs/>
                <w:color w:val="000000"/>
                <w:sz w:val="20"/>
                <w:szCs w:val="20"/>
                <w:lang w:val="en-US"/>
              </w:rPr>
              <w:lastRenderedPageBreak/>
              <w:t xml:space="preserve">Table </w:t>
            </w:r>
            <w:r w:rsidR="00D93A3E">
              <w:rPr>
                <w:rFonts w:ascii="Arial" w:eastAsia="Times New Roman" w:hAnsi="Arial" w:cs="Arial"/>
                <w:b/>
                <w:bCs/>
                <w:color w:val="000000"/>
                <w:sz w:val="20"/>
                <w:szCs w:val="20"/>
                <w:lang w:val="en-US"/>
              </w:rPr>
              <w:t>A</w:t>
            </w:r>
            <w:r w:rsidRPr="00CC703E">
              <w:rPr>
                <w:rFonts w:ascii="Arial" w:eastAsia="Times New Roman" w:hAnsi="Arial" w:cs="Arial"/>
                <w:b/>
                <w:bCs/>
                <w:color w:val="000000"/>
                <w:sz w:val="20"/>
                <w:szCs w:val="20"/>
                <w:lang w:val="en-US"/>
              </w:rPr>
              <w:t>5. Health technologies access lag per active in selected therapeutic uses between the US and Portugal.</w:t>
            </w:r>
          </w:p>
          <w:p w14:paraId="02E78FFB" w14:textId="77777777" w:rsidR="00A07210" w:rsidRPr="00CC703E" w:rsidRDefault="00A07210" w:rsidP="00A07210">
            <w:pPr>
              <w:rPr>
                <w:rFonts w:ascii="Arial" w:eastAsia="Times New Roman" w:hAnsi="Arial" w:cs="Arial"/>
                <w:b/>
                <w:bCs/>
                <w:sz w:val="20"/>
                <w:szCs w:val="20"/>
                <w:lang w:val="en-US"/>
              </w:rPr>
            </w:pPr>
          </w:p>
        </w:tc>
      </w:tr>
      <w:tr w:rsidR="00A07210" w:rsidRPr="00CC703E" w14:paraId="138CCD47" w14:textId="77777777" w:rsidTr="00A07210">
        <w:trPr>
          <w:trHeight w:val="84"/>
        </w:trPr>
        <w:tc>
          <w:tcPr>
            <w:tcW w:w="13167" w:type="dxa"/>
            <w:gridSpan w:val="7"/>
            <w:tcBorders>
              <w:top w:val="single" w:sz="4" w:space="0" w:color="auto"/>
              <w:left w:val="nil"/>
              <w:right w:val="nil"/>
            </w:tcBorders>
            <w:shd w:val="clear" w:color="auto" w:fill="auto"/>
            <w:vAlign w:val="center"/>
          </w:tcPr>
          <w:p w14:paraId="643655F7" w14:textId="77777777" w:rsidR="00A07210" w:rsidRPr="00CC703E" w:rsidRDefault="00A07210" w:rsidP="00A07210">
            <w:pPr>
              <w:rPr>
                <w:rFonts w:ascii="Arial" w:eastAsia="Times New Roman" w:hAnsi="Arial" w:cs="Arial"/>
                <w:b/>
                <w:bCs/>
                <w:color w:val="000000"/>
                <w:sz w:val="20"/>
                <w:szCs w:val="20"/>
                <w:lang w:val="en-US"/>
              </w:rPr>
            </w:pPr>
          </w:p>
        </w:tc>
      </w:tr>
      <w:tr w:rsidR="00A07210" w:rsidRPr="00CC703E" w14:paraId="51D10217" w14:textId="77777777" w:rsidTr="00A07210">
        <w:trPr>
          <w:trHeight w:val="84"/>
        </w:trPr>
        <w:tc>
          <w:tcPr>
            <w:tcW w:w="1843" w:type="dxa"/>
            <w:vMerge w:val="restart"/>
            <w:tcBorders>
              <w:left w:val="nil"/>
              <w:bottom w:val="single" w:sz="8" w:space="0" w:color="000000"/>
              <w:right w:val="nil"/>
            </w:tcBorders>
            <w:shd w:val="clear" w:color="auto" w:fill="auto"/>
            <w:vAlign w:val="center"/>
            <w:hideMark/>
          </w:tcPr>
          <w:p w14:paraId="1BABD751" w14:textId="77777777" w:rsidR="00A07210" w:rsidRPr="00CC703E" w:rsidRDefault="00A07210" w:rsidP="00A07210">
            <w:pPr>
              <w:jc w:val="center"/>
              <w:rPr>
                <w:rFonts w:ascii="Arial" w:eastAsia="Times New Roman" w:hAnsi="Arial" w:cs="Arial"/>
                <w:b/>
                <w:bCs/>
                <w:color w:val="000000"/>
                <w:sz w:val="16"/>
                <w:szCs w:val="16"/>
                <w:lang w:val="en-US"/>
              </w:rPr>
            </w:pPr>
            <w:r w:rsidRPr="00CC703E">
              <w:rPr>
                <w:rFonts w:ascii="Arial" w:eastAsia="Times New Roman" w:hAnsi="Arial" w:cs="Arial"/>
                <w:b/>
                <w:bCs/>
                <w:color w:val="000000"/>
                <w:sz w:val="16"/>
                <w:szCs w:val="16"/>
                <w:lang w:val="en-US"/>
              </w:rPr>
              <w:t>Therapeutic use</w:t>
            </w:r>
          </w:p>
        </w:tc>
        <w:tc>
          <w:tcPr>
            <w:tcW w:w="3215" w:type="dxa"/>
            <w:vMerge w:val="restart"/>
            <w:tcBorders>
              <w:left w:val="nil"/>
              <w:bottom w:val="single" w:sz="8" w:space="0" w:color="000000"/>
              <w:right w:val="nil"/>
            </w:tcBorders>
            <w:shd w:val="clear" w:color="auto" w:fill="auto"/>
            <w:vAlign w:val="center"/>
            <w:hideMark/>
          </w:tcPr>
          <w:p w14:paraId="2A6FEC95" w14:textId="77777777" w:rsidR="00A07210" w:rsidRPr="00CC703E" w:rsidRDefault="00A07210" w:rsidP="00A07210">
            <w:pPr>
              <w:jc w:val="center"/>
              <w:rPr>
                <w:rFonts w:ascii="Arial" w:eastAsia="Times New Roman" w:hAnsi="Arial" w:cs="Arial"/>
                <w:b/>
                <w:bCs/>
                <w:sz w:val="16"/>
                <w:szCs w:val="16"/>
                <w:lang w:val="en-US"/>
              </w:rPr>
            </w:pPr>
            <w:r w:rsidRPr="00CC703E">
              <w:rPr>
                <w:rFonts w:ascii="Arial" w:eastAsia="Times New Roman" w:hAnsi="Arial" w:cs="Arial"/>
                <w:b/>
                <w:bCs/>
                <w:sz w:val="16"/>
                <w:szCs w:val="16"/>
                <w:lang w:val="en-US"/>
              </w:rPr>
              <w:t>Active substance</w:t>
            </w:r>
          </w:p>
        </w:tc>
        <w:tc>
          <w:tcPr>
            <w:tcW w:w="1177" w:type="dxa"/>
            <w:vMerge w:val="restart"/>
            <w:tcBorders>
              <w:left w:val="nil"/>
              <w:bottom w:val="single" w:sz="8" w:space="0" w:color="000000"/>
              <w:right w:val="nil"/>
            </w:tcBorders>
            <w:shd w:val="clear" w:color="auto" w:fill="auto"/>
            <w:noWrap/>
            <w:vAlign w:val="center"/>
            <w:hideMark/>
          </w:tcPr>
          <w:p w14:paraId="22D3E5C6" w14:textId="77777777" w:rsidR="00A07210" w:rsidRPr="00CC703E" w:rsidRDefault="00A07210" w:rsidP="00A07210">
            <w:pPr>
              <w:jc w:val="center"/>
              <w:rPr>
                <w:rFonts w:ascii="Arial" w:eastAsia="Times New Roman" w:hAnsi="Arial" w:cs="Arial"/>
                <w:b/>
                <w:bCs/>
                <w:sz w:val="16"/>
                <w:szCs w:val="16"/>
                <w:lang w:val="en-US"/>
              </w:rPr>
            </w:pPr>
            <w:r w:rsidRPr="00CC703E">
              <w:rPr>
                <w:rFonts w:ascii="Arial" w:eastAsia="Times New Roman" w:hAnsi="Arial" w:cs="Arial"/>
                <w:b/>
                <w:bCs/>
                <w:sz w:val="16"/>
                <w:szCs w:val="16"/>
                <w:lang w:val="en-US"/>
              </w:rPr>
              <w:t>Country</w:t>
            </w:r>
          </w:p>
        </w:tc>
        <w:tc>
          <w:tcPr>
            <w:tcW w:w="1836" w:type="dxa"/>
            <w:vMerge w:val="restart"/>
            <w:tcBorders>
              <w:left w:val="nil"/>
              <w:bottom w:val="single" w:sz="8" w:space="0" w:color="000000"/>
              <w:right w:val="nil"/>
            </w:tcBorders>
            <w:shd w:val="clear" w:color="auto" w:fill="auto"/>
            <w:vAlign w:val="center"/>
            <w:hideMark/>
          </w:tcPr>
          <w:p w14:paraId="3622A802" w14:textId="77777777" w:rsidR="00A07210" w:rsidRPr="00CC703E" w:rsidRDefault="00A07210" w:rsidP="00A07210">
            <w:pPr>
              <w:jc w:val="center"/>
              <w:rPr>
                <w:rFonts w:ascii="Arial" w:eastAsia="Times New Roman" w:hAnsi="Arial" w:cs="Arial"/>
                <w:b/>
                <w:bCs/>
                <w:sz w:val="16"/>
                <w:szCs w:val="16"/>
                <w:lang w:val="en-US"/>
              </w:rPr>
            </w:pPr>
            <w:r w:rsidRPr="00CC703E">
              <w:rPr>
                <w:rFonts w:ascii="Arial" w:eastAsia="Times New Roman" w:hAnsi="Arial" w:cs="Arial"/>
                <w:b/>
                <w:bCs/>
                <w:sz w:val="16"/>
                <w:szCs w:val="16"/>
                <w:lang w:val="en-US"/>
              </w:rPr>
              <w:t>Approved drug (Brand name)</w:t>
            </w:r>
          </w:p>
        </w:tc>
        <w:tc>
          <w:tcPr>
            <w:tcW w:w="5096" w:type="dxa"/>
            <w:gridSpan w:val="3"/>
            <w:tcBorders>
              <w:left w:val="nil"/>
              <w:bottom w:val="nil"/>
              <w:right w:val="nil"/>
            </w:tcBorders>
            <w:shd w:val="clear" w:color="auto" w:fill="auto"/>
            <w:noWrap/>
            <w:vAlign w:val="center"/>
            <w:hideMark/>
          </w:tcPr>
          <w:p w14:paraId="6A942EB7" w14:textId="77777777" w:rsidR="00A07210" w:rsidRPr="00CC703E" w:rsidRDefault="00A07210" w:rsidP="00A07210">
            <w:pPr>
              <w:jc w:val="center"/>
              <w:rPr>
                <w:rFonts w:ascii="Arial" w:eastAsia="Times New Roman" w:hAnsi="Arial" w:cs="Arial"/>
                <w:b/>
                <w:bCs/>
                <w:sz w:val="16"/>
                <w:szCs w:val="16"/>
                <w:lang w:val="en-US"/>
              </w:rPr>
            </w:pPr>
            <w:r w:rsidRPr="00CC703E">
              <w:rPr>
                <w:rFonts w:ascii="Arial" w:eastAsia="Times New Roman" w:hAnsi="Arial" w:cs="Arial"/>
                <w:b/>
                <w:bCs/>
                <w:sz w:val="16"/>
                <w:szCs w:val="16"/>
                <w:lang w:val="en-US"/>
              </w:rPr>
              <w:t>Date (mm/</w:t>
            </w:r>
            <w:proofErr w:type="spellStart"/>
            <w:r w:rsidRPr="00CC703E">
              <w:rPr>
                <w:rFonts w:ascii="Arial" w:eastAsia="Times New Roman" w:hAnsi="Arial" w:cs="Arial"/>
                <w:b/>
                <w:bCs/>
                <w:sz w:val="16"/>
                <w:szCs w:val="16"/>
                <w:lang w:val="en-US"/>
              </w:rPr>
              <w:t>dd</w:t>
            </w:r>
            <w:proofErr w:type="spellEnd"/>
            <w:r w:rsidRPr="00CC703E">
              <w:rPr>
                <w:rFonts w:ascii="Arial" w:eastAsia="Times New Roman" w:hAnsi="Arial" w:cs="Arial"/>
                <w:b/>
                <w:bCs/>
                <w:sz w:val="16"/>
                <w:szCs w:val="16"/>
                <w:lang w:val="en-US"/>
              </w:rPr>
              <w:t>/</w:t>
            </w:r>
            <w:proofErr w:type="spellStart"/>
            <w:r w:rsidRPr="00CC703E">
              <w:rPr>
                <w:rFonts w:ascii="Arial" w:eastAsia="Times New Roman" w:hAnsi="Arial" w:cs="Arial"/>
                <w:b/>
                <w:bCs/>
                <w:sz w:val="16"/>
                <w:szCs w:val="16"/>
                <w:lang w:val="en-US"/>
              </w:rPr>
              <w:t>yy</w:t>
            </w:r>
            <w:proofErr w:type="spellEnd"/>
            <w:r w:rsidRPr="00CC703E">
              <w:rPr>
                <w:rFonts w:ascii="Arial" w:eastAsia="Times New Roman" w:hAnsi="Arial" w:cs="Arial"/>
                <w:b/>
                <w:bCs/>
                <w:sz w:val="16"/>
                <w:szCs w:val="16"/>
                <w:lang w:val="en-US"/>
              </w:rPr>
              <w:t>)</w:t>
            </w:r>
          </w:p>
        </w:tc>
      </w:tr>
      <w:tr w:rsidR="00A07210" w:rsidRPr="00CC703E" w14:paraId="76E38A2B" w14:textId="77777777" w:rsidTr="00A07210">
        <w:trPr>
          <w:trHeight w:val="800"/>
        </w:trPr>
        <w:tc>
          <w:tcPr>
            <w:tcW w:w="1843" w:type="dxa"/>
            <w:vMerge/>
            <w:tcBorders>
              <w:top w:val="nil"/>
              <w:left w:val="nil"/>
              <w:bottom w:val="single" w:sz="8" w:space="0" w:color="000000"/>
              <w:right w:val="nil"/>
            </w:tcBorders>
            <w:shd w:val="clear" w:color="auto" w:fill="auto"/>
            <w:vAlign w:val="center"/>
            <w:hideMark/>
          </w:tcPr>
          <w:p w14:paraId="5A49FD80" w14:textId="77777777" w:rsidR="00A07210" w:rsidRPr="00CC703E" w:rsidRDefault="00A07210" w:rsidP="00A07210">
            <w:pPr>
              <w:jc w:val="center"/>
              <w:rPr>
                <w:rFonts w:ascii="Arial" w:eastAsia="Times New Roman" w:hAnsi="Arial" w:cs="Arial"/>
                <w:b/>
                <w:bCs/>
                <w:color w:val="000000"/>
                <w:sz w:val="16"/>
                <w:szCs w:val="16"/>
                <w:lang w:val="en-US"/>
              </w:rPr>
            </w:pPr>
          </w:p>
        </w:tc>
        <w:tc>
          <w:tcPr>
            <w:tcW w:w="3215" w:type="dxa"/>
            <w:vMerge/>
            <w:tcBorders>
              <w:top w:val="nil"/>
              <w:left w:val="nil"/>
              <w:bottom w:val="single" w:sz="8" w:space="0" w:color="000000"/>
              <w:right w:val="nil"/>
            </w:tcBorders>
            <w:shd w:val="clear" w:color="auto" w:fill="auto"/>
            <w:vAlign w:val="center"/>
            <w:hideMark/>
          </w:tcPr>
          <w:p w14:paraId="638F0CD6" w14:textId="77777777" w:rsidR="00A07210" w:rsidRPr="00CC703E" w:rsidRDefault="00A07210" w:rsidP="00A07210">
            <w:pPr>
              <w:jc w:val="center"/>
              <w:rPr>
                <w:rFonts w:ascii="Arial" w:eastAsia="Times New Roman" w:hAnsi="Arial" w:cs="Arial"/>
                <w:b/>
                <w:bCs/>
                <w:sz w:val="16"/>
                <w:szCs w:val="16"/>
                <w:lang w:val="en-US"/>
              </w:rPr>
            </w:pPr>
          </w:p>
        </w:tc>
        <w:tc>
          <w:tcPr>
            <w:tcW w:w="1177" w:type="dxa"/>
            <w:vMerge/>
            <w:tcBorders>
              <w:top w:val="nil"/>
              <w:left w:val="nil"/>
              <w:bottom w:val="single" w:sz="8" w:space="0" w:color="000000"/>
              <w:right w:val="nil"/>
            </w:tcBorders>
            <w:shd w:val="clear" w:color="auto" w:fill="auto"/>
            <w:vAlign w:val="center"/>
            <w:hideMark/>
          </w:tcPr>
          <w:p w14:paraId="01EC58D2" w14:textId="77777777" w:rsidR="00A07210" w:rsidRPr="00CC703E" w:rsidRDefault="00A07210" w:rsidP="00A07210">
            <w:pPr>
              <w:jc w:val="center"/>
              <w:rPr>
                <w:rFonts w:ascii="Arial" w:eastAsia="Times New Roman" w:hAnsi="Arial" w:cs="Arial"/>
                <w:b/>
                <w:bCs/>
                <w:sz w:val="16"/>
                <w:szCs w:val="16"/>
                <w:lang w:val="en-US"/>
              </w:rPr>
            </w:pPr>
          </w:p>
        </w:tc>
        <w:tc>
          <w:tcPr>
            <w:tcW w:w="1836" w:type="dxa"/>
            <w:vMerge/>
            <w:tcBorders>
              <w:top w:val="nil"/>
              <w:left w:val="nil"/>
              <w:bottom w:val="single" w:sz="8" w:space="0" w:color="000000"/>
              <w:right w:val="nil"/>
            </w:tcBorders>
            <w:shd w:val="clear" w:color="auto" w:fill="auto"/>
            <w:vAlign w:val="center"/>
            <w:hideMark/>
          </w:tcPr>
          <w:p w14:paraId="6318130E" w14:textId="77777777" w:rsidR="00A07210" w:rsidRPr="00CC703E" w:rsidRDefault="00A07210" w:rsidP="00A07210">
            <w:pPr>
              <w:jc w:val="center"/>
              <w:rPr>
                <w:rFonts w:ascii="Arial" w:eastAsia="Times New Roman" w:hAnsi="Arial" w:cs="Arial"/>
                <w:b/>
                <w:bCs/>
                <w:sz w:val="16"/>
                <w:szCs w:val="16"/>
                <w:lang w:val="en-US"/>
              </w:rPr>
            </w:pPr>
          </w:p>
        </w:tc>
        <w:tc>
          <w:tcPr>
            <w:tcW w:w="1470" w:type="dxa"/>
            <w:tcBorders>
              <w:top w:val="nil"/>
              <w:left w:val="nil"/>
              <w:bottom w:val="single" w:sz="8" w:space="0" w:color="auto"/>
              <w:right w:val="nil"/>
            </w:tcBorders>
            <w:shd w:val="clear" w:color="auto" w:fill="auto"/>
            <w:vAlign w:val="center"/>
            <w:hideMark/>
          </w:tcPr>
          <w:p w14:paraId="2D9FE4B8" w14:textId="77777777" w:rsidR="00A07210" w:rsidRPr="00CC703E" w:rsidRDefault="00A07210" w:rsidP="00A07210">
            <w:pPr>
              <w:jc w:val="center"/>
              <w:rPr>
                <w:rFonts w:ascii="Arial" w:eastAsia="Times New Roman" w:hAnsi="Arial" w:cs="Arial"/>
                <w:b/>
                <w:bCs/>
                <w:sz w:val="16"/>
                <w:szCs w:val="16"/>
                <w:lang w:val="en-US"/>
              </w:rPr>
            </w:pPr>
            <w:r w:rsidRPr="00CC703E">
              <w:rPr>
                <w:rFonts w:ascii="Arial" w:eastAsia="Times New Roman" w:hAnsi="Arial" w:cs="Arial"/>
                <w:b/>
                <w:bCs/>
                <w:sz w:val="16"/>
                <w:szCs w:val="16"/>
                <w:lang w:val="en-US"/>
              </w:rPr>
              <w:t>Approval</w:t>
            </w:r>
          </w:p>
        </w:tc>
        <w:tc>
          <w:tcPr>
            <w:tcW w:w="1392" w:type="dxa"/>
            <w:tcBorders>
              <w:top w:val="nil"/>
              <w:left w:val="nil"/>
              <w:bottom w:val="single" w:sz="8" w:space="0" w:color="auto"/>
              <w:right w:val="nil"/>
            </w:tcBorders>
            <w:shd w:val="clear" w:color="auto" w:fill="auto"/>
            <w:noWrap/>
            <w:vAlign w:val="center"/>
            <w:hideMark/>
          </w:tcPr>
          <w:p w14:paraId="6A162F26" w14:textId="580EB72D" w:rsidR="00A07210" w:rsidRPr="00CC703E" w:rsidRDefault="00A07210" w:rsidP="00D93A3E">
            <w:pPr>
              <w:jc w:val="center"/>
              <w:rPr>
                <w:rFonts w:ascii="Arial" w:eastAsia="Times New Roman" w:hAnsi="Arial" w:cs="Arial"/>
                <w:b/>
                <w:bCs/>
                <w:sz w:val="16"/>
                <w:szCs w:val="16"/>
                <w:lang w:val="en-US"/>
              </w:rPr>
            </w:pPr>
            <w:proofErr w:type="spellStart"/>
            <w:r w:rsidRPr="00CC703E">
              <w:rPr>
                <w:rFonts w:ascii="Arial" w:eastAsia="Times New Roman" w:hAnsi="Arial" w:cs="Arial"/>
                <w:b/>
                <w:bCs/>
                <w:sz w:val="16"/>
                <w:szCs w:val="16"/>
                <w:lang w:val="en-US"/>
              </w:rPr>
              <w:t>Marketing</w:t>
            </w:r>
            <w:r w:rsidR="00D93A3E">
              <w:rPr>
                <w:rFonts w:ascii="Arial" w:eastAsia="Times New Roman" w:hAnsi="Arial" w:cs="Arial"/>
                <w:b/>
                <w:bCs/>
                <w:sz w:val="16"/>
                <w:szCs w:val="16"/>
                <w:vertAlign w:val="superscript"/>
                <w:lang w:val="en-US"/>
              </w:rPr>
              <w:t>a</w:t>
            </w:r>
            <w:proofErr w:type="spellEnd"/>
          </w:p>
        </w:tc>
        <w:tc>
          <w:tcPr>
            <w:tcW w:w="2234" w:type="dxa"/>
            <w:tcBorders>
              <w:top w:val="nil"/>
              <w:left w:val="nil"/>
              <w:bottom w:val="single" w:sz="8" w:space="0" w:color="auto"/>
              <w:right w:val="nil"/>
            </w:tcBorders>
            <w:shd w:val="clear" w:color="auto" w:fill="auto"/>
            <w:vAlign w:val="center"/>
            <w:hideMark/>
          </w:tcPr>
          <w:p w14:paraId="701BA981" w14:textId="77777777" w:rsidR="00A07210" w:rsidRPr="00CC703E" w:rsidRDefault="00A07210" w:rsidP="00A07210">
            <w:pPr>
              <w:jc w:val="center"/>
              <w:rPr>
                <w:rFonts w:ascii="Arial" w:eastAsia="Times New Roman" w:hAnsi="Arial" w:cs="Arial"/>
                <w:b/>
                <w:bCs/>
                <w:sz w:val="16"/>
                <w:szCs w:val="16"/>
                <w:lang w:val="en-US"/>
              </w:rPr>
            </w:pPr>
            <w:r w:rsidRPr="00CC703E">
              <w:rPr>
                <w:rFonts w:ascii="Arial" w:eastAsia="Times New Roman" w:hAnsi="Arial" w:cs="Arial"/>
                <w:b/>
                <w:bCs/>
                <w:sz w:val="16"/>
                <w:szCs w:val="16"/>
                <w:lang w:val="en-US"/>
              </w:rPr>
              <w:t xml:space="preserve">Difference between </w:t>
            </w:r>
          </w:p>
          <w:p w14:paraId="7042BEDC" w14:textId="77777777" w:rsidR="00A07210" w:rsidRPr="00CC703E" w:rsidRDefault="00A07210" w:rsidP="00A07210">
            <w:pPr>
              <w:jc w:val="center"/>
              <w:rPr>
                <w:rFonts w:ascii="Arial" w:eastAsia="Times New Roman" w:hAnsi="Arial" w:cs="Arial"/>
                <w:b/>
                <w:bCs/>
                <w:sz w:val="16"/>
                <w:szCs w:val="16"/>
                <w:lang w:val="en-US"/>
              </w:rPr>
            </w:pPr>
            <w:r w:rsidRPr="00CC703E">
              <w:rPr>
                <w:rFonts w:ascii="Arial" w:eastAsia="Times New Roman" w:hAnsi="Arial" w:cs="Arial"/>
                <w:b/>
                <w:bCs/>
                <w:sz w:val="16"/>
                <w:szCs w:val="16"/>
                <w:lang w:val="en-US"/>
              </w:rPr>
              <w:t xml:space="preserve">marketing dates: </w:t>
            </w:r>
          </w:p>
          <w:p w14:paraId="4BA0E7A5" w14:textId="77777777" w:rsidR="00A07210" w:rsidRPr="00CC703E" w:rsidRDefault="00A07210" w:rsidP="00A07210">
            <w:pPr>
              <w:jc w:val="center"/>
              <w:rPr>
                <w:rFonts w:ascii="Arial" w:eastAsia="Times New Roman" w:hAnsi="Arial" w:cs="Arial"/>
                <w:b/>
                <w:bCs/>
                <w:sz w:val="16"/>
                <w:szCs w:val="16"/>
                <w:lang w:val="en-US"/>
              </w:rPr>
            </w:pPr>
            <w:r w:rsidRPr="00CC703E">
              <w:rPr>
                <w:rFonts w:ascii="Arial" w:eastAsia="Times New Roman" w:hAnsi="Arial" w:cs="Arial"/>
                <w:b/>
                <w:bCs/>
                <w:sz w:val="16"/>
                <w:szCs w:val="16"/>
                <w:lang w:val="en-US"/>
              </w:rPr>
              <w:t>US-PT (months)</w:t>
            </w:r>
          </w:p>
        </w:tc>
      </w:tr>
      <w:tr w:rsidR="00A07210" w:rsidRPr="00CC703E" w14:paraId="60ADBDD0" w14:textId="77777777" w:rsidTr="00A07210">
        <w:trPr>
          <w:trHeight w:val="64"/>
        </w:trPr>
        <w:tc>
          <w:tcPr>
            <w:tcW w:w="1843" w:type="dxa"/>
            <w:vMerge w:val="restart"/>
            <w:tcBorders>
              <w:top w:val="nil"/>
              <w:left w:val="nil"/>
              <w:bottom w:val="nil"/>
              <w:right w:val="nil"/>
            </w:tcBorders>
            <w:shd w:val="clear" w:color="auto" w:fill="auto"/>
            <w:vAlign w:val="center"/>
            <w:hideMark/>
          </w:tcPr>
          <w:p w14:paraId="12387CAC"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Platelet inhibitor</w:t>
            </w:r>
          </w:p>
        </w:tc>
        <w:tc>
          <w:tcPr>
            <w:tcW w:w="3215" w:type="dxa"/>
            <w:vMerge w:val="restart"/>
            <w:tcBorders>
              <w:top w:val="nil"/>
              <w:left w:val="nil"/>
              <w:bottom w:val="nil"/>
              <w:right w:val="nil"/>
            </w:tcBorders>
            <w:shd w:val="clear" w:color="auto" w:fill="auto"/>
            <w:vAlign w:val="center"/>
            <w:hideMark/>
          </w:tcPr>
          <w:p w14:paraId="1C139F70" w14:textId="77777777" w:rsidR="00A07210" w:rsidRPr="00CC703E" w:rsidRDefault="00A07210" w:rsidP="00A07210">
            <w:pPr>
              <w:rPr>
                <w:rFonts w:ascii="Arial" w:eastAsia="Times New Roman" w:hAnsi="Arial" w:cs="Arial"/>
                <w:color w:val="000000"/>
                <w:sz w:val="16"/>
                <w:szCs w:val="16"/>
                <w:lang w:val="en-US"/>
              </w:rPr>
            </w:pPr>
            <w:proofErr w:type="spellStart"/>
            <w:r w:rsidRPr="00CC703E">
              <w:rPr>
                <w:rFonts w:ascii="Arial" w:eastAsia="Times New Roman" w:hAnsi="Arial" w:cs="Arial"/>
                <w:color w:val="000000"/>
                <w:sz w:val="16"/>
                <w:szCs w:val="16"/>
                <w:lang w:val="en-US"/>
              </w:rPr>
              <w:t>Ticlopidine</w:t>
            </w:r>
            <w:proofErr w:type="spellEnd"/>
          </w:p>
        </w:tc>
        <w:tc>
          <w:tcPr>
            <w:tcW w:w="1177" w:type="dxa"/>
            <w:tcBorders>
              <w:top w:val="nil"/>
              <w:left w:val="nil"/>
              <w:bottom w:val="nil"/>
              <w:right w:val="nil"/>
            </w:tcBorders>
            <w:shd w:val="clear" w:color="auto" w:fill="auto"/>
            <w:vAlign w:val="center"/>
            <w:hideMark/>
          </w:tcPr>
          <w:p w14:paraId="37D85412"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PT</w:t>
            </w:r>
          </w:p>
        </w:tc>
        <w:tc>
          <w:tcPr>
            <w:tcW w:w="1836" w:type="dxa"/>
            <w:tcBorders>
              <w:top w:val="nil"/>
              <w:left w:val="nil"/>
              <w:bottom w:val="nil"/>
              <w:right w:val="nil"/>
            </w:tcBorders>
            <w:shd w:val="clear" w:color="auto" w:fill="auto"/>
            <w:noWrap/>
            <w:vAlign w:val="center"/>
            <w:hideMark/>
          </w:tcPr>
          <w:p w14:paraId="011DFBDA" w14:textId="77777777" w:rsidR="00A07210" w:rsidRPr="00CC703E" w:rsidRDefault="00A07210" w:rsidP="00A07210">
            <w:pPr>
              <w:rPr>
                <w:rFonts w:ascii="Arial" w:eastAsia="Times New Roman" w:hAnsi="Arial" w:cs="Arial"/>
                <w:color w:val="000000"/>
                <w:sz w:val="16"/>
                <w:szCs w:val="16"/>
                <w:lang w:val="en-US"/>
              </w:rPr>
            </w:pPr>
            <w:proofErr w:type="spellStart"/>
            <w:r w:rsidRPr="00CC703E">
              <w:rPr>
                <w:rFonts w:ascii="Arial" w:eastAsia="Times New Roman" w:hAnsi="Arial" w:cs="Arial"/>
                <w:color w:val="000000"/>
                <w:sz w:val="16"/>
                <w:szCs w:val="16"/>
                <w:lang w:val="en-US"/>
              </w:rPr>
              <w:t>Tiklyd</w:t>
            </w:r>
            <w:proofErr w:type="spellEnd"/>
          </w:p>
        </w:tc>
        <w:tc>
          <w:tcPr>
            <w:tcW w:w="1470" w:type="dxa"/>
            <w:tcBorders>
              <w:top w:val="nil"/>
              <w:left w:val="nil"/>
              <w:bottom w:val="nil"/>
              <w:right w:val="nil"/>
            </w:tcBorders>
            <w:shd w:val="clear" w:color="auto" w:fill="auto"/>
            <w:vAlign w:val="center"/>
            <w:hideMark/>
          </w:tcPr>
          <w:p w14:paraId="76538E58"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05/15/81</w:t>
            </w:r>
          </w:p>
        </w:tc>
        <w:tc>
          <w:tcPr>
            <w:tcW w:w="1392" w:type="dxa"/>
            <w:tcBorders>
              <w:top w:val="nil"/>
              <w:left w:val="nil"/>
              <w:bottom w:val="nil"/>
              <w:right w:val="nil"/>
            </w:tcBorders>
            <w:shd w:val="clear" w:color="auto" w:fill="auto"/>
            <w:noWrap/>
            <w:vAlign w:val="center"/>
            <w:hideMark/>
          </w:tcPr>
          <w:p w14:paraId="7E88AFFD"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03/21/07</w:t>
            </w:r>
          </w:p>
        </w:tc>
        <w:tc>
          <w:tcPr>
            <w:tcW w:w="2234" w:type="dxa"/>
            <w:vMerge w:val="restart"/>
            <w:tcBorders>
              <w:top w:val="nil"/>
              <w:left w:val="nil"/>
              <w:bottom w:val="nil"/>
              <w:right w:val="nil"/>
            </w:tcBorders>
            <w:shd w:val="clear" w:color="auto" w:fill="auto"/>
            <w:vAlign w:val="bottom"/>
            <w:hideMark/>
          </w:tcPr>
          <w:p w14:paraId="5CD4898D" w14:textId="77777777" w:rsidR="00A07210" w:rsidRPr="00CC703E" w:rsidRDefault="00A07210" w:rsidP="00A07210">
            <w:pPr>
              <w:jc w:val="center"/>
              <w:rPr>
                <w:rFonts w:ascii="Arial" w:eastAsia="Times New Roman" w:hAnsi="Arial" w:cs="Arial"/>
                <w:sz w:val="16"/>
                <w:szCs w:val="16"/>
                <w:lang w:val="en-US"/>
              </w:rPr>
            </w:pPr>
            <w:r w:rsidRPr="00CC703E">
              <w:rPr>
                <w:rFonts w:ascii="Arial" w:eastAsia="Times New Roman" w:hAnsi="Arial" w:cs="Arial"/>
                <w:sz w:val="16"/>
                <w:szCs w:val="16"/>
              </w:rPr>
              <w:t>-185</w:t>
            </w:r>
          </w:p>
        </w:tc>
      </w:tr>
      <w:tr w:rsidR="00A07210" w:rsidRPr="00CC703E" w14:paraId="329F9B07" w14:textId="77777777" w:rsidTr="00A07210">
        <w:trPr>
          <w:trHeight w:val="84"/>
        </w:trPr>
        <w:tc>
          <w:tcPr>
            <w:tcW w:w="1843" w:type="dxa"/>
            <w:vMerge/>
            <w:tcBorders>
              <w:top w:val="nil"/>
              <w:left w:val="nil"/>
              <w:bottom w:val="nil"/>
              <w:right w:val="nil"/>
            </w:tcBorders>
            <w:shd w:val="clear" w:color="auto" w:fill="auto"/>
            <w:vAlign w:val="center"/>
            <w:hideMark/>
          </w:tcPr>
          <w:p w14:paraId="0457BB5E" w14:textId="77777777" w:rsidR="00A07210" w:rsidRPr="00CC703E" w:rsidRDefault="00A07210" w:rsidP="00A07210">
            <w:pPr>
              <w:rPr>
                <w:rFonts w:ascii="Arial" w:eastAsia="Times New Roman" w:hAnsi="Arial" w:cs="Arial"/>
                <w:color w:val="000000"/>
                <w:sz w:val="16"/>
                <w:szCs w:val="16"/>
                <w:lang w:val="en-US"/>
              </w:rPr>
            </w:pPr>
          </w:p>
        </w:tc>
        <w:tc>
          <w:tcPr>
            <w:tcW w:w="3215" w:type="dxa"/>
            <w:vMerge/>
            <w:tcBorders>
              <w:top w:val="nil"/>
              <w:left w:val="nil"/>
              <w:bottom w:val="nil"/>
              <w:right w:val="nil"/>
            </w:tcBorders>
            <w:shd w:val="clear" w:color="auto" w:fill="auto"/>
            <w:vAlign w:val="center"/>
            <w:hideMark/>
          </w:tcPr>
          <w:p w14:paraId="34BBC0B8" w14:textId="77777777" w:rsidR="00A07210" w:rsidRPr="00CC703E" w:rsidRDefault="00A07210" w:rsidP="00A07210">
            <w:pPr>
              <w:rPr>
                <w:rFonts w:ascii="Arial" w:eastAsia="Times New Roman" w:hAnsi="Arial" w:cs="Arial"/>
                <w:color w:val="000000"/>
                <w:sz w:val="16"/>
                <w:szCs w:val="16"/>
                <w:lang w:val="en-US"/>
              </w:rPr>
            </w:pPr>
          </w:p>
        </w:tc>
        <w:tc>
          <w:tcPr>
            <w:tcW w:w="1177" w:type="dxa"/>
            <w:tcBorders>
              <w:top w:val="nil"/>
              <w:left w:val="nil"/>
              <w:bottom w:val="nil"/>
              <w:right w:val="nil"/>
            </w:tcBorders>
            <w:shd w:val="clear" w:color="auto" w:fill="auto"/>
            <w:vAlign w:val="center"/>
            <w:hideMark/>
          </w:tcPr>
          <w:p w14:paraId="21DD15D5"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US</w:t>
            </w:r>
          </w:p>
        </w:tc>
        <w:tc>
          <w:tcPr>
            <w:tcW w:w="1836" w:type="dxa"/>
            <w:tcBorders>
              <w:top w:val="nil"/>
              <w:left w:val="nil"/>
              <w:bottom w:val="nil"/>
              <w:right w:val="nil"/>
            </w:tcBorders>
            <w:shd w:val="clear" w:color="auto" w:fill="auto"/>
            <w:vAlign w:val="center"/>
            <w:hideMark/>
          </w:tcPr>
          <w:p w14:paraId="399B4EB1" w14:textId="77777777" w:rsidR="00A07210" w:rsidRPr="00CC703E" w:rsidRDefault="00A07210" w:rsidP="00A07210">
            <w:pPr>
              <w:rPr>
                <w:rFonts w:ascii="Arial" w:eastAsia="Times New Roman" w:hAnsi="Arial" w:cs="Arial"/>
                <w:color w:val="000000"/>
                <w:sz w:val="16"/>
                <w:szCs w:val="16"/>
                <w:lang w:val="en-US"/>
              </w:rPr>
            </w:pPr>
            <w:proofErr w:type="spellStart"/>
            <w:r w:rsidRPr="00CC703E">
              <w:rPr>
                <w:rFonts w:ascii="Arial" w:eastAsia="Times New Roman" w:hAnsi="Arial" w:cs="Arial"/>
                <w:color w:val="000000"/>
                <w:sz w:val="16"/>
                <w:szCs w:val="16"/>
                <w:lang w:val="en-US"/>
              </w:rPr>
              <w:t>Ticlid</w:t>
            </w:r>
            <w:proofErr w:type="spellEnd"/>
          </w:p>
        </w:tc>
        <w:tc>
          <w:tcPr>
            <w:tcW w:w="2862" w:type="dxa"/>
            <w:gridSpan w:val="2"/>
            <w:tcBorders>
              <w:top w:val="nil"/>
              <w:left w:val="nil"/>
              <w:bottom w:val="nil"/>
              <w:right w:val="nil"/>
            </w:tcBorders>
            <w:shd w:val="clear" w:color="auto" w:fill="auto"/>
            <w:noWrap/>
            <w:vAlign w:val="center"/>
            <w:hideMark/>
          </w:tcPr>
          <w:p w14:paraId="1626ACA0"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10/31/91</w:t>
            </w:r>
          </w:p>
        </w:tc>
        <w:tc>
          <w:tcPr>
            <w:tcW w:w="2234" w:type="dxa"/>
            <w:vMerge/>
            <w:tcBorders>
              <w:top w:val="nil"/>
              <w:left w:val="nil"/>
              <w:bottom w:val="nil"/>
              <w:right w:val="nil"/>
            </w:tcBorders>
            <w:shd w:val="clear" w:color="auto" w:fill="auto"/>
            <w:vAlign w:val="center"/>
            <w:hideMark/>
          </w:tcPr>
          <w:p w14:paraId="64B9452C" w14:textId="77777777" w:rsidR="00A07210" w:rsidRPr="00CC703E" w:rsidRDefault="00A07210" w:rsidP="00A07210">
            <w:pPr>
              <w:rPr>
                <w:rFonts w:ascii="Arial" w:eastAsia="Times New Roman" w:hAnsi="Arial" w:cs="Arial"/>
                <w:sz w:val="16"/>
                <w:szCs w:val="16"/>
                <w:lang w:val="en-US"/>
              </w:rPr>
            </w:pPr>
          </w:p>
        </w:tc>
      </w:tr>
      <w:tr w:rsidR="00A07210" w:rsidRPr="00CC703E" w14:paraId="204F03D3" w14:textId="77777777" w:rsidTr="00A07210">
        <w:trPr>
          <w:trHeight w:val="74"/>
        </w:trPr>
        <w:tc>
          <w:tcPr>
            <w:tcW w:w="1843" w:type="dxa"/>
            <w:vMerge/>
            <w:tcBorders>
              <w:top w:val="nil"/>
              <w:left w:val="nil"/>
              <w:bottom w:val="nil"/>
              <w:right w:val="nil"/>
            </w:tcBorders>
            <w:shd w:val="clear" w:color="auto" w:fill="auto"/>
            <w:vAlign w:val="center"/>
            <w:hideMark/>
          </w:tcPr>
          <w:p w14:paraId="300B208E" w14:textId="77777777" w:rsidR="00A07210" w:rsidRPr="00CC703E" w:rsidRDefault="00A07210" w:rsidP="00A07210">
            <w:pPr>
              <w:rPr>
                <w:rFonts w:ascii="Arial" w:eastAsia="Times New Roman" w:hAnsi="Arial" w:cs="Arial"/>
                <w:color w:val="000000"/>
                <w:sz w:val="16"/>
                <w:szCs w:val="16"/>
                <w:lang w:val="en-US"/>
              </w:rPr>
            </w:pPr>
          </w:p>
        </w:tc>
        <w:tc>
          <w:tcPr>
            <w:tcW w:w="3215" w:type="dxa"/>
            <w:vMerge w:val="restart"/>
            <w:tcBorders>
              <w:top w:val="nil"/>
              <w:left w:val="nil"/>
              <w:bottom w:val="nil"/>
              <w:right w:val="nil"/>
            </w:tcBorders>
            <w:shd w:val="clear" w:color="auto" w:fill="auto"/>
            <w:vAlign w:val="center"/>
            <w:hideMark/>
          </w:tcPr>
          <w:p w14:paraId="35ECA63A" w14:textId="77777777" w:rsidR="00A07210" w:rsidRPr="00CC703E" w:rsidRDefault="00A07210" w:rsidP="00A07210">
            <w:pPr>
              <w:rPr>
                <w:rFonts w:ascii="Arial" w:eastAsia="Times New Roman" w:hAnsi="Arial" w:cs="Arial"/>
                <w:color w:val="000000"/>
                <w:sz w:val="16"/>
                <w:szCs w:val="16"/>
                <w:lang w:val="en-US"/>
              </w:rPr>
            </w:pPr>
            <w:proofErr w:type="spellStart"/>
            <w:r w:rsidRPr="00CC703E">
              <w:rPr>
                <w:rFonts w:ascii="Arial" w:eastAsia="Times New Roman" w:hAnsi="Arial" w:cs="Arial"/>
                <w:color w:val="000000"/>
                <w:sz w:val="16"/>
                <w:szCs w:val="16"/>
                <w:lang w:val="en-US"/>
              </w:rPr>
              <w:t>Clopidogrel</w:t>
            </w:r>
            <w:proofErr w:type="spellEnd"/>
          </w:p>
        </w:tc>
        <w:tc>
          <w:tcPr>
            <w:tcW w:w="1177" w:type="dxa"/>
            <w:tcBorders>
              <w:top w:val="single" w:sz="4" w:space="0" w:color="auto"/>
              <w:left w:val="nil"/>
              <w:bottom w:val="nil"/>
              <w:right w:val="nil"/>
            </w:tcBorders>
            <w:shd w:val="clear" w:color="auto" w:fill="auto"/>
            <w:vAlign w:val="center"/>
            <w:hideMark/>
          </w:tcPr>
          <w:p w14:paraId="52B1D337"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PT</w:t>
            </w:r>
          </w:p>
        </w:tc>
        <w:tc>
          <w:tcPr>
            <w:tcW w:w="1836" w:type="dxa"/>
            <w:tcBorders>
              <w:top w:val="single" w:sz="4" w:space="0" w:color="auto"/>
              <w:left w:val="nil"/>
              <w:bottom w:val="nil"/>
              <w:right w:val="nil"/>
            </w:tcBorders>
            <w:shd w:val="clear" w:color="auto" w:fill="auto"/>
            <w:noWrap/>
            <w:vAlign w:val="center"/>
            <w:hideMark/>
          </w:tcPr>
          <w:p w14:paraId="0B00BE26"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Plavix</w:t>
            </w:r>
          </w:p>
        </w:tc>
        <w:tc>
          <w:tcPr>
            <w:tcW w:w="1470" w:type="dxa"/>
            <w:tcBorders>
              <w:top w:val="single" w:sz="4" w:space="0" w:color="auto"/>
              <w:left w:val="nil"/>
              <w:bottom w:val="nil"/>
              <w:right w:val="nil"/>
            </w:tcBorders>
            <w:shd w:val="clear" w:color="auto" w:fill="auto"/>
            <w:vAlign w:val="center"/>
            <w:hideMark/>
          </w:tcPr>
          <w:p w14:paraId="368B7120"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07/15/98</w:t>
            </w:r>
          </w:p>
        </w:tc>
        <w:tc>
          <w:tcPr>
            <w:tcW w:w="1392" w:type="dxa"/>
            <w:tcBorders>
              <w:top w:val="single" w:sz="4" w:space="0" w:color="auto"/>
              <w:left w:val="nil"/>
              <w:bottom w:val="nil"/>
              <w:right w:val="nil"/>
            </w:tcBorders>
            <w:shd w:val="clear" w:color="auto" w:fill="auto"/>
            <w:noWrap/>
            <w:vAlign w:val="center"/>
            <w:hideMark/>
          </w:tcPr>
          <w:p w14:paraId="1E7FB0BE"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04/29/03</w:t>
            </w:r>
          </w:p>
        </w:tc>
        <w:tc>
          <w:tcPr>
            <w:tcW w:w="2234" w:type="dxa"/>
            <w:vMerge w:val="restart"/>
            <w:tcBorders>
              <w:top w:val="single" w:sz="4" w:space="0" w:color="auto"/>
              <w:left w:val="nil"/>
              <w:bottom w:val="single" w:sz="4" w:space="0" w:color="000000"/>
              <w:right w:val="nil"/>
            </w:tcBorders>
            <w:shd w:val="clear" w:color="auto" w:fill="auto"/>
            <w:vAlign w:val="bottom"/>
            <w:hideMark/>
          </w:tcPr>
          <w:p w14:paraId="23AC33E1" w14:textId="77777777" w:rsidR="00A07210" w:rsidRPr="00CC703E" w:rsidRDefault="00A07210" w:rsidP="00A07210">
            <w:pPr>
              <w:jc w:val="center"/>
              <w:rPr>
                <w:rFonts w:ascii="Arial" w:eastAsia="Times New Roman" w:hAnsi="Arial" w:cs="Arial"/>
                <w:sz w:val="16"/>
                <w:szCs w:val="16"/>
                <w:lang w:val="en-US"/>
              </w:rPr>
            </w:pPr>
            <w:r w:rsidRPr="00CC703E">
              <w:rPr>
                <w:rFonts w:ascii="Arial" w:eastAsia="Times New Roman" w:hAnsi="Arial" w:cs="Arial"/>
                <w:sz w:val="16"/>
                <w:szCs w:val="16"/>
              </w:rPr>
              <w:t>-65</w:t>
            </w:r>
          </w:p>
        </w:tc>
      </w:tr>
      <w:tr w:rsidR="00A07210" w:rsidRPr="00CC703E" w14:paraId="17220B1F" w14:textId="77777777" w:rsidTr="00A07210">
        <w:trPr>
          <w:trHeight w:val="74"/>
        </w:trPr>
        <w:tc>
          <w:tcPr>
            <w:tcW w:w="1843" w:type="dxa"/>
            <w:vMerge/>
            <w:tcBorders>
              <w:top w:val="nil"/>
              <w:left w:val="nil"/>
              <w:bottom w:val="nil"/>
              <w:right w:val="nil"/>
            </w:tcBorders>
            <w:shd w:val="clear" w:color="auto" w:fill="auto"/>
            <w:vAlign w:val="center"/>
            <w:hideMark/>
          </w:tcPr>
          <w:p w14:paraId="12527B44" w14:textId="77777777" w:rsidR="00A07210" w:rsidRPr="00CC703E" w:rsidRDefault="00A07210" w:rsidP="00A07210">
            <w:pPr>
              <w:rPr>
                <w:rFonts w:ascii="Arial" w:eastAsia="Times New Roman" w:hAnsi="Arial" w:cs="Arial"/>
                <w:color w:val="000000"/>
                <w:sz w:val="16"/>
                <w:szCs w:val="16"/>
                <w:lang w:val="en-US"/>
              </w:rPr>
            </w:pPr>
          </w:p>
        </w:tc>
        <w:tc>
          <w:tcPr>
            <w:tcW w:w="3215" w:type="dxa"/>
            <w:vMerge/>
            <w:tcBorders>
              <w:top w:val="nil"/>
              <w:left w:val="nil"/>
              <w:bottom w:val="nil"/>
              <w:right w:val="nil"/>
            </w:tcBorders>
            <w:shd w:val="clear" w:color="auto" w:fill="auto"/>
            <w:vAlign w:val="center"/>
            <w:hideMark/>
          </w:tcPr>
          <w:p w14:paraId="014F895E" w14:textId="77777777" w:rsidR="00A07210" w:rsidRPr="00CC703E" w:rsidRDefault="00A07210" w:rsidP="00A07210">
            <w:pPr>
              <w:rPr>
                <w:rFonts w:ascii="Arial" w:eastAsia="Times New Roman" w:hAnsi="Arial" w:cs="Arial"/>
                <w:color w:val="000000"/>
                <w:sz w:val="16"/>
                <w:szCs w:val="16"/>
                <w:lang w:val="en-US"/>
              </w:rPr>
            </w:pPr>
          </w:p>
        </w:tc>
        <w:tc>
          <w:tcPr>
            <w:tcW w:w="1177" w:type="dxa"/>
            <w:tcBorders>
              <w:top w:val="nil"/>
              <w:left w:val="nil"/>
              <w:bottom w:val="single" w:sz="4" w:space="0" w:color="auto"/>
              <w:right w:val="nil"/>
            </w:tcBorders>
            <w:shd w:val="clear" w:color="auto" w:fill="auto"/>
            <w:vAlign w:val="center"/>
            <w:hideMark/>
          </w:tcPr>
          <w:p w14:paraId="63558E53"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US</w:t>
            </w:r>
          </w:p>
        </w:tc>
        <w:tc>
          <w:tcPr>
            <w:tcW w:w="1836" w:type="dxa"/>
            <w:tcBorders>
              <w:top w:val="nil"/>
              <w:left w:val="nil"/>
              <w:bottom w:val="single" w:sz="4" w:space="0" w:color="auto"/>
              <w:right w:val="nil"/>
            </w:tcBorders>
            <w:shd w:val="clear" w:color="auto" w:fill="auto"/>
            <w:vAlign w:val="center"/>
            <w:hideMark/>
          </w:tcPr>
          <w:p w14:paraId="6441E250"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Plavix</w:t>
            </w:r>
          </w:p>
        </w:tc>
        <w:tc>
          <w:tcPr>
            <w:tcW w:w="2862" w:type="dxa"/>
            <w:gridSpan w:val="2"/>
            <w:tcBorders>
              <w:top w:val="nil"/>
              <w:left w:val="nil"/>
              <w:bottom w:val="single" w:sz="4" w:space="0" w:color="auto"/>
              <w:right w:val="nil"/>
            </w:tcBorders>
            <w:shd w:val="clear" w:color="auto" w:fill="auto"/>
            <w:noWrap/>
            <w:vAlign w:val="center"/>
            <w:hideMark/>
          </w:tcPr>
          <w:p w14:paraId="4E940C66"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11/17/97</w:t>
            </w:r>
          </w:p>
        </w:tc>
        <w:tc>
          <w:tcPr>
            <w:tcW w:w="2234" w:type="dxa"/>
            <w:vMerge/>
            <w:tcBorders>
              <w:top w:val="single" w:sz="4" w:space="0" w:color="auto"/>
              <w:left w:val="nil"/>
              <w:bottom w:val="single" w:sz="4" w:space="0" w:color="000000"/>
              <w:right w:val="nil"/>
            </w:tcBorders>
            <w:shd w:val="clear" w:color="auto" w:fill="auto"/>
            <w:vAlign w:val="center"/>
            <w:hideMark/>
          </w:tcPr>
          <w:p w14:paraId="20AC9021" w14:textId="77777777" w:rsidR="00A07210" w:rsidRPr="00CC703E" w:rsidRDefault="00A07210" w:rsidP="00A07210">
            <w:pPr>
              <w:rPr>
                <w:rFonts w:ascii="Arial" w:eastAsia="Times New Roman" w:hAnsi="Arial" w:cs="Arial"/>
                <w:sz w:val="16"/>
                <w:szCs w:val="16"/>
                <w:lang w:val="en-US"/>
              </w:rPr>
            </w:pPr>
          </w:p>
        </w:tc>
      </w:tr>
      <w:tr w:rsidR="00A07210" w:rsidRPr="00CC703E" w14:paraId="61C1034D" w14:textId="77777777" w:rsidTr="00A07210">
        <w:trPr>
          <w:trHeight w:val="74"/>
        </w:trPr>
        <w:tc>
          <w:tcPr>
            <w:tcW w:w="1843" w:type="dxa"/>
            <w:vMerge/>
            <w:tcBorders>
              <w:top w:val="nil"/>
              <w:left w:val="nil"/>
              <w:bottom w:val="nil"/>
              <w:right w:val="nil"/>
            </w:tcBorders>
            <w:shd w:val="clear" w:color="auto" w:fill="auto"/>
            <w:vAlign w:val="center"/>
            <w:hideMark/>
          </w:tcPr>
          <w:p w14:paraId="10116288" w14:textId="77777777" w:rsidR="00A07210" w:rsidRPr="00CC703E" w:rsidRDefault="00A07210" w:rsidP="00A07210">
            <w:pPr>
              <w:rPr>
                <w:rFonts w:ascii="Arial" w:eastAsia="Times New Roman" w:hAnsi="Arial" w:cs="Arial"/>
                <w:color w:val="000000"/>
                <w:sz w:val="16"/>
                <w:szCs w:val="16"/>
                <w:lang w:val="en-US"/>
              </w:rPr>
            </w:pPr>
          </w:p>
        </w:tc>
        <w:tc>
          <w:tcPr>
            <w:tcW w:w="3215" w:type="dxa"/>
            <w:vMerge w:val="restart"/>
            <w:tcBorders>
              <w:top w:val="nil"/>
              <w:left w:val="nil"/>
              <w:bottom w:val="nil"/>
              <w:right w:val="nil"/>
            </w:tcBorders>
            <w:shd w:val="clear" w:color="auto" w:fill="auto"/>
            <w:vAlign w:val="center"/>
            <w:hideMark/>
          </w:tcPr>
          <w:p w14:paraId="05FDACB7" w14:textId="77777777" w:rsidR="00A07210" w:rsidRPr="00CC703E" w:rsidRDefault="00A07210" w:rsidP="00A07210">
            <w:pPr>
              <w:rPr>
                <w:rFonts w:ascii="Arial" w:eastAsia="Times New Roman" w:hAnsi="Arial" w:cs="Arial"/>
                <w:color w:val="000000"/>
                <w:sz w:val="16"/>
                <w:szCs w:val="16"/>
                <w:lang w:val="en-US"/>
              </w:rPr>
            </w:pPr>
            <w:proofErr w:type="spellStart"/>
            <w:r w:rsidRPr="00CC703E">
              <w:rPr>
                <w:rFonts w:ascii="Arial" w:eastAsia="Times New Roman" w:hAnsi="Arial" w:cs="Arial"/>
                <w:color w:val="000000"/>
                <w:sz w:val="16"/>
                <w:szCs w:val="16"/>
                <w:lang w:val="en-US"/>
              </w:rPr>
              <w:t>Prasugrel</w:t>
            </w:r>
            <w:proofErr w:type="spellEnd"/>
          </w:p>
        </w:tc>
        <w:tc>
          <w:tcPr>
            <w:tcW w:w="1177" w:type="dxa"/>
            <w:tcBorders>
              <w:top w:val="nil"/>
              <w:left w:val="nil"/>
              <w:bottom w:val="nil"/>
              <w:right w:val="nil"/>
            </w:tcBorders>
            <w:shd w:val="clear" w:color="auto" w:fill="auto"/>
            <w:vAlign w:val="center"/>
            <w:hideMark/>
          </w:tcPr>
          <w:p w14:paraId="6FD78985"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PT</w:t>
            </w:r>
          </w:p>
        </w:tc>
        <w:tc>
          <w:tcPr>
            <w:tcW w:w="1836" w:type="dxa"/>
            <w:tcBorders>
              <w:top w:val="nil"/>
              <w:left w:val="nil"/>
              <w:bottom w:val="nil"/>
              <w:right w:val="nil"/>
            </w:tcBorders>
            <w:shd w:val="clear" w:color="auto" w:fill="auto"/>
            <w:noWrap/>
            <w:vAlign w:val="center"/>
            <w:hideMark/>
          </w:tcPr>
          <w:p w14:paraId="3AC3B77E" w14:textId="77777777" w:rsidR="00A07210" w:rsidRPr="00CC703E" w:rsidRDefault="00A07210" w:rsidP="00A07210">
            <w:pPr>
              <w:rPr>
                <w:rFonts w:ascii="Arial" w:eastAsia="Times New Roman" w:hAnsi="Arial" w:cs="Arial"/>
                <w:color w:val="000000"/>
                <w:sz w:val="16"/>
                <w:szCs w:val="16"/>
                <w:lang w:val="en-US"/>
              </w:rPr>
            </w:pPr>
            <w:proofErr w:type="spellStart"/>
            <w:r w:rsidRPr="00CC703E">
              <w:rPr>
                <w:rFonts w:ascii="Arial" w:eastAsia="Times New Roman" w:hAnsi="Arial" w:cs="Arial"/>
                <w:color w:val="000000"/>
                <w:sz w:val="16"/>
                <w:szCs w:val="16"/>
                <w:lang w:val="en-US"/>
              </w:rPr>
              <w:t>Efient</w:t>
            </w:r>
            <w:proofErr w:type="spellEnd"/>
          </w:p>
        </w:tc>
        <w:tc>
          <w:tcPr>
            <w:tcW w:w="1470" w:type="dxa"/>
            <w:tcBorders>
              <w:top w:val="nil"/>
              <w:left w:val="nil"/>
              <w:bottom w:val="nil"/>
              <w:right w:val="nil"/>
            </w:tcBorders>
            <w:shd w:val="clear" w:color="auto" w:fill="auto"/>
            <w:vAlign w:val="center"/>
            <w:hideMark/>
          </w:tcPr>
          <w:p w14:paraId="01632023"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02/25/09</w:t>
            </w:r>
          </w:p>
        </w:tc>
        <w:tc>
          <w:tcPr>
            <w:tcW w:w="1392" w:type="dxa"/>
            <w:tcBorders>
              <w:top w:val="nil"/>
              <w:left w:val="nil"/>
              <w:bottom w:val="nil"/>
              <w:right w:val="nil"/>
            </w:tcBorders>
            <w:shd w:val="clear" w:color="auto" w:fill="auto"/>
            <w:noWrap/>
            <w:vAlign w:val="center"/>
            <w:hideMark/>
          </w:tcPr>
          <w:p w14:paraId="52D49D81"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hAnsi="Arial" w:cs="Arial"/>
                <w:color w:val="000000"/>
                <w:sz w:val="16"/>
                <w:szCs w:val="16"/>
                <w:lang w:val="en-US"/>
              </w:rPr>
              <w:t>04/01/14</w:t>
            </w:r>
          </w:p>
        </w:tc>
        <w:tc>
          <w:tcPr>
            <w:tcW w:w="2234" w:type="dxa"/>
            <w:vMerge w:val="restart"/>
            <w:tcBorders>
              <w:top w:val="nil"/>
              <w:left w:val="nil"/>
              <w:bottom w:val="nil"/>
              <w:right w:val="nil"/>
            </w:tcBorders>
            <w:shd w:val="clear" w:color="auto" w:fill="auto"/>
            <w:vAlign w:val="bottom"/>
            <w:hideMark/>
          </w:tcPr>
          <w:p w14:paraId="41AB3FF2" w14:textId="77777777" w:rsidR="00A07210" w:rsidRPr="00CC703E" w:rsidRDefault="00A07210" w:rsidP="00A07210">
            <w:pPr>
              <w:jc w:val="center"/>
              <w:rPr>
                <w:rFonts w:ascii="Arial" w:eastAsia="Times New Roman" w:hAnsi="Arial" w:cs="Arial"/>
                <w:sz w:val="16"/>
                <w:szCs w:val="16"/>
                <w:lang w:val="en-US"/>
              </w:rPr>
            </w:pPr>
            <w:r w:rsidRPr="00CC703E">
              <w:rPr>
                <w:rFonts w:ascii="Arial" w:eastAsia="Times New Roman" w:hAnsi="Arial" w:cs="Arial"/>
                <w:sz w:val="16"/>
                <w:szCs w:val="16"/>
              </w:rPr>
              <w:t>-57</w:t>
            </w:r>
          </w:p>
        </w:tc>
      </w:tr>
      <w:tr w:rsidR="00A07210" w:rsidRPr="00CC703E" w14:paraId="2F95C3A0" w14:textId="77777777" w:rsidTr="00A07210">
        <w:trPr>
          <w:trHeight w:val="84"/>
        </w:trPr>
        <w:tc>
          <w:tcPr>
            <w:tcW w:w="1843" w:type="dxa"/>
            <w:vMerge/>
            <w:tcBorders>
              <w:top w:val="nil"/>
              <w:left w:val="nil"/>
              <w:bottom w:val="nil"/>
              <w:right w:val="nil"/>
            </w:tcBorders>
            <w:shd w:val="clear" w:color="auto" w:fill="auto"/>
            <w:vAlign w:val="center"/>
            <w:hideMark/>
          </w:tcPr>
          <w:p w14:paraId="44A87963" w14:textId="77777777" w:rsidR="00A07210" w:rsidRPr="00CC703E" w:rsidRDefault="00A07210" w:rsidP="00A07210">
            <w:pPr>
              <w:rPr>
                <w:rFonts w:ascii="Arial" w:eastAsia="Times New Roman" w:hAnsi="Arial" w:cs="Arial"/>
                <w:color w:val="000000"/>
                <w:sz w:val="16"/>
                <w:szCs w:val="16"/>
                <w:lang w:val="en-US"/>
              </w:rPr>
            </w:pPr>
          </w:p>
        </w:tc>
        <w:tc>
          <w:tcPr>
            <w:tcW w:w="3215" w:type="dxa"/>
            <w:vMerge/>
            <w:tcBorders>
              <w:top w:val="nil"/>
              <w:left w:val="nil"/>
              <w:bottom w:val="nil"/>
              <w:right w:val="nil"/>
            </w:tcBorders>
            <w:shd w:val="clear" w:color="auto" w:fill="auto"/>
            <w:vAlign w:val="center"/>
            <w:hideMark/>
          </w:tcPr>
          <w:p w14:paraId="0E45B1B2" w14:textId="77777777" w:rsidR="00A07210" w:rsidRPr="00CC703E" w:rsidRDefault="00A07210" w:rsidP="00A07210">
            <w:pPr>
              <w:rPr>
                <w:rFonts w:ascii="Arial" w:eastAsia="Times New Roman" w:hAnsi="Arial" w:cs="Arial"/>
                <w:color w:val="000000"/>
                <w:sz w:val="16"/>
                <w:szCs w:val="16"/>
                <w:lang w:val="en-US"/>
              </w:rPr>
            </w:pPr>
          </w:p>
        </w:tc>
        <w:tc>
          <w:tcPr>
            <w:tcW w:w="1177" w:type="dxa"/>
            <w:tcBorders>
              <w:top w:val="nil"/>
              <w:left w:val="nil"/>
              <w:bottom w:val="nil"/>
              <w:right w:val="nil"/>
            </w:tcBorders>
            <w:shd w:val="clear" w:color="auto" w:fill="auto"/>
            <w:vAlign w:val="center"/>
            <w:hideMark/>
          </w:tcPr>
          <w:p w14:paraId="22BEAE44"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US</w:t>
            </w:r>
          </w:p>
        </w:tc>
        <w:tc>
          <w:tcPr>
            <w:tcW w:w="1836" w:type="dxa"/>
            <w:tcBorders>
              <w:top w:val="nil"/>
              <w:left w:val="nil"/>
              <w:bottom w:val="nil"/>
              <w:right w:val="nil"/>
            </w:tcBorders>
            <w:shd w:val="clear" w:color="auto" w:fill="auto"/>
            <w:vAlign w:val="center"/>
            <w:hideMark/>
          </w:tcPr>
          <w:p w14:paraId="08302DD0" w14:textId="77777777" w:rsidR="00A07210" w:rsidRPr="00CC703E" w:rsidRDefault="00A07210" w:rsidP="00A07210">
            <w:pPr>
              <w:rPr>
                <w:rFonts w:ascii="Arial" w:eastAsia="Times New Roman" w:hAnsi="Arial" w:cs="Arial"/>
                <w:color w:val="000000"/>
                <w:sz w:val="16"/>
                <w:szCs w:val="16"/>
                <w:lang w:val="en-US"/>
              </w:rPr>
            </w:pPr>
            <w:proofErr w:type="spellStart"/>
            <w:r w:rsidRPr="00CC703E">
              <w:rPr>
                <w:rFonts w:ascii="Arial" w:eastAsia="Times New Roman" w:hAnsi="Arial" w:cs="Arial"/>
                <w:color w:val="000000"/>
                <w:sz w:val="16"/>
                <w:szCs w:val="16"/>
                <w:lang w:val="en-US"/>
              </w:rPr>
              <w:t>Effient</w:t>
            </w:r>
            <w:proofErr w:type="spellEnd"/>
          </w:p>
        </w:tc>
        <w:tc>
          <w:tcPr>
            <w:tcW w:w="2862" w:type="dxa"/>
            <w:gridSpan w:val="2"/>
            <w:tcBorders>
              <w:top w:val="nil"/>
              <w:left w:val="nil"/>
              <w:bottom w:val="nil"/>
              <w:right w:val="nil"/>
            </w:tcBorders>
            <w:shd w:val="clear" w:color="auto" w:fill="auto"/>
            <w:noWrap/>
            <w:vAlign w:val="center"/>
            <w:hideMark/>
          </w:tcPr>
          <w:p w14:paraId="3B5A4680"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07/10/09</w:t>
            </w:r>
          </w:p>
        </w:tc>
        <w:tc>
          <w:tcPr>
            <w:tcW w:w="2234" w:type="dxa"/>
            <w:vMerge/>
            <w:tcBorders>
              <w:top w:val="nil"/>
              <w:left w:val="nil"/>
              <w:bottom w:val="nil"/>
              <w:right w:val="nil"/>
            </w:tcBorders>
            <w:shd w:val="clear" w:color="auto" w:fill="auto"/>
            <w:vAlign w:val="center"/>
            <w:hideMark/>
          </w:tcPr>
          <w:p w14:paraId="114F7059" w14:textId="77777777" w:rsidR="00A07210" w:rsidRPr="00CC703E" w:rsidRDefault="00A07210" w:rsidP="00A07210">
            <w:pPr>
              <w:rPr>
                <w:rFonts w:ascii="Arial" w:eastAsia="Times New Roman" w:hAnsi="Arial" w:cs="Arial"/>
                <w:sz w:val="16"/>
                <w:szCs w:val="16"/>
                <w:lang w:val="en-US"/>
              </w:rPr>
            </w:pPr>
          </w:p>
        </w:tc>
      </w:tr>
      <w:tr w:rsidR="00A07210" w:rsidRPr="00CC703E" w14:paraId="517BDF33" w14:textId="77777777" w:rsidTr="00A07210">
        <w:trPr>
          <w:trHeight w:val="74"/>
        </w:trPr>
        <w:tc>
          <w:tcPr>
            <w:tcW w:w="1843" w:type="dxa"/>
            <w:vMerge/>
            <w:tcBorders>
              <w:top w:val="nil"/>
              <w:left w:val="nil"/>
              <w:bottom w:val="nil"/>
              <w:right w:val="nil"/>
            </w:tcBorders>
            <w:shd w:val="clear" w:color="auto" w:fill="auto"/>
            <w:vAlign w:val="center"/>
            <w:hideMark/>
          </w:tcPr>
          <w:p w14:paraId="1F7E9AEF" w14:textId="77777777" w:rsidR="00A07210" w:rsidRPr="00CC703E" w:rsidRDefault="00A07210" w:rsidP="00A07210">
            <w:pPr>
              <w:rPr>
                <w:rFonts w:ascii="Arial" w:eastAsia="Times New Roman" w:hAnsi="Arial" w:cs="Arial"/>
                <w:color w:val="000000"/>
                <w:sz w:val="16"/>
                <w:szCs w:val="16"/>
                <w:lang w:val="en-US"/>
              </w:rPr>
            </w:pPr>
          </w:p>
        </w:tc>
        <w:tc>
          <w:tcPr>
            <w:tcW w:w="3215" w:type="dxa"/>
            <w:vMerge w:val="restart"/>
            <w:tcBorders>
              <w:top w:val="nil"/>
              <w:left w:val="nil"/>
              <w:bottom w:val="nil"/>
              <w:right w:val="nil"/>
            </w:tcBorders>
            <w:shd w:val="clear" w:color="auto" w:fill="auto"/>
            <w:vAlign w:val="center"/>
            <w:hideMark/>
          </w:tcPr>
          <w:p w14:paraId="570A7314" w14:textId="77777777" w:rsidR="00A07210" w:rsidRPr="00CC703E" w:rsidRDefault="00A07210" w:rsidP="00A07210">
            <w:pPr>
              <w:rPr>
                <w:rFonts w:ascii="Arial" w:eastAsia="Times New Roman" w:hAnsi="Arial" w:cs="Arial"/>
                <w:color w:val="000000"/>
                <w:sz w:val="16"/>
                <w:szCs w:val="16"/>
                <w:lang w:val="en-US"/>
              </w:rPr>
            </w:pPr>
            <w:proofErr w:type="spellStart"/>
            <w:r w:rsidRPr="00CC703E">
              <w:rPr>
                <w:rFonts w:ascii="Arial" w:eastAsia="Times New Roman" w:hAnsi="Arial" w:cs="Arial"/>
                <w:color w:val="000000"/>
                <w:sz w:val="16"/>
                <w:szCs w:val="16"/>
                <w:lang w:val="en-US"/>
              </w:rPr>
              <w:t>Ticagrelor</w:t>
            </w:r>
            <w:proofErr w:type="spellEnd"/>
          </w:p>
        </w:tc>
        <w:tc>
          <w:tcPr>
            <w:tcW w:w="1177" w:type="dxa"/>
            <w:tcBorders>
              <w:top w:val="single" w:sz="4" w:space="0" w:color="auto"/>
              <w:left w:val="nil"/>
              <w:bottom w:val="nil"/>
              <w:right w:val="nil"/>
            </w:tcBorders>
            <w:shd w:val="clear" w:color="auto" w:fill="auto"/>
            <w:vAlign w:val="center"/>
            <w:hideMark/>
          </w:tcPr>
          <w:p w14:paraId="46ED9F35"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PT</w:t>
            </w:r>
          </w:p>
        </w:tc>
        <w:tc>
          <w:tcPr>
            <w:tcW w:w="1836" w:type="dxa"/>
            <w:tcBorders>
              <w:top w:val="single" w:sz="4" w:space="0" w:color="auto"/>
              <w:left w:val="nil"/>
              <w:bottom w:val="nil"/>
              <w:right w:val="nil"/>
            </w:tcBorders>
            <w:shd w:val="clear" w:color="auto" w:fill="auto"/>
            <w:noWrap/>
            <w:vAlign w:val="center"/>
            <w:hideMark/>
          </w:tcPr>
          <w:p w14:paraId="25017F09" w14:textId="77777777" w:rsidR="00A07210" w:rsidRPr="00CC703E" w:rsidRDefault="00A07210" w:rsidP="00A07210">
            <w:pPr>
              <w:rPr>
                <w:rFonts w:ascii="Arial" w:eastAsia="Times New Roman" w:hAnsi="Arial" w:cs="Arial"/>
                <w:color w:val="000000"/>
                <w:sz w:val="16"/>
                <w:szCs w:val="16"/>
                <w:lang w:val="en-US"/>
              </w:rPr>
            </w:pPr>
            <w:proofErr w:type="spellStart"/>
            <w:r w:rsidRPr="00CC703E">
              <w:rPr>
                <w:rFonts w:ascii="Arial" w:eastAsia="Times New Roman" w:hAnsi="Arial" w:cs="Arial"/>
                <w:color w:val="000000"/>
                <w:sz w:val="16"/>
                <w:szCs w:val="16"/>
                <w:lang w:val="en-US"/>
              </w:rPr>
              <w:t>Brilique</w:t>
            </w:r>
            <w:proofErr w:type="spellEnd"/>
          </w:p>
        </w:tc>
        <w:tc>
          <w:tcPr>
            <w:tcW w:w="1470" w:type="dxa"/>
            <w:tcBorders>
              <w:top w:val="single" w:sz="4" w:space="0" w:color="auto"/>
              <w:left w:val="nil"/>
              <w:bottom w:val="nil"/>
              <w:right w:val="nil"/>
            </w:tcBorders>
            <w:shd w:val="clear" w:color="auto" w:fill="auto"/>
            <w:vAlign w:val="center"/>
            <w:hideMark/>
          </w:tcPr>
          <w:p w14:paraId="45733A63"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12/03/10</w:t>
            </w:r>
          </w:p>
        </w:tc>
        <w:tc>
          <w:tcPr>
            <w:tcW w:w="1392" w:type="dxa"/>
            <w:tcBorders>
              <w:top w:val="single" w:sz="4" w:space="0" w:color="auto"/>
              <w:left w:val="nil"/>
              <w:bottom w:val="nil"/>
              <w:right w:val="nil"/>
            </w:tcBorders>
            <w:shd w:val="clear" w:color="auto" w:fill="auto"/>
            <w:noWrap/>
            <w:vAlign w:val="center"/>
            <w:hideMark/>
          </w:tcPr>
          <w:p w14:paraId="7093B1B1"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12/19/11</w:t>
            </w:r>
          </w:p>
        </w:tc>
        <w:tc>
          <w:tcPr>
            <w:tcW w:w="2234" w:type="dxa"/>
            <w:vMerge w:val="restart"/>
            <w:tcBorders>
              <w:top w:val="single" w:sz="4" w:space="0" w:color="auto"/>
              <w:left w:val="nil"/>
              <w:bottom w:val="single" w:sz="4" w:space="0" w:color="000000"/>
              <w:right w:val="nil"/>
            </w:tcBorders>
            <w:shd w:val="clear" w:color="auto" w:fill="auto"/>
            <w:vAlign w:val="bottom"/>
            <w:hideMark/>
          </w:tcPr>
          <w:p w14:paraId="6D14C94F" w14:textId="77777777" w:rsidR="00A07210" w:rsidRPr="00CC703E" w:rsidRDefault="00A07210" w:rsidP="00A07210">
            <w:pPr>
              <w:jc w:val="center"/>
              <w:rPr>
                <w:rFonts w:ascii="Arial" w:eastAsia="Times New Roman" w:hAnsi="Arial" w:cs="Arial"/>
                <w:sz w:val="16"/>
                <w:szCs w:val="16"/>
                <w:lang w:val="en-US"/>
              </w:rPr>
            </w:pPr>
            <w:r w:rsidRPr="00CC703E">
              <w:rPr>
                <w:rFonts w:ascii="Arial" w:eastAsia="Times New Roman" w:hAnsi="Arial" w:cs="Arial"/>
                <w:sz w:val="16"/>
                <w:szCs w:val="16"/>
              </w:rPr>
              <w:t>-5</w:t>
            </w:r>
          </w:p>
        </w:tc>
      </w:tr>
      <w:tr w:rsidR="00A07210" w:rsidRPr="00CC703E" w14:paraId="163BF921" w14:textId="77777777" w:rsidTr="00A07210">
        <w:trPr>
          <w:trHeight w:val="74"/>
        </w:trPr>
        <w:tc>
          <w:tcPr>
            <w:tcW w:w="1843" w:type="dxa"/>
            <w:vMerge/>
            <w:tcBorders>
              <w:top w:val="nil"/>
              <w:left w:val="nil"/>
              <w:bottom w:val="nil"/>
              <w:right w:val="nil"/>
            </w:tcBorders>
            <w:shd w:val="clear" w:color="auto" w:fill="auto"/>
            <w:vAlign w:val="center"/>
            <w:hideMark/>
          </w:tcPr>
          <w:p w14:paraId="182E78FA" w14:textId="77777777" w:rsidR="00A07210" w:rsidRPr="00CC703E" w:rsidRDefault="00A07210" w:rsidP="00A07210">
            <w:pPr>
              <w:rPr>
                <w:rFonts w:ascii="Arial" w:eastAsia="Times New Roman" w:hAnsi="Arial" w:cs="Arial"/>
                <w:color w:val="000000"/>
                <w:sz w:val="16"/>
                <w:szCs w:val="16"/>
                <w:lang w:val="en-US"/>
              </w:rPr>
            </w:pPr>
          </w:p>
        </w:tc>
        <w:tc>
          <w:tcPr>
            <w:tcW w:w="3215" w:type="dxa"/>
            <w:vMerge/>
            <w:tcBorders>
              <w:top w:val="nil"/>
              <w:left w:val="nil"/>
              <w:bottom w:val="nil"/>
              <w:right w:val="nil"/>
            </w:tcBorders>
            <w:shd w:val="clear" w:color="auto" w:fill="auto"/>
            <w:vAlign w:val="center"/>
            <w:hideMark/>
          </w:tcPr>
          <w:p w14:paraId="49E3D34E" w14:textId="77777777" w:rsidR="00A07210" w:rsidRPr="00CC703E" w:rsidRDefault="00A07210" w:rsidP="00A07210">
            <w:pPr>
              <w:rPr>
                <w:rFonts w:ascii="Arial" w:eastAsia="Times New Roman" w:hAnsi="Arial" w:cs="Arial"/>
                <w:color w:val="000000"/>
                <w:sz w:val="16"/>
                <w:szCs w:val="16"/>
                <w:lang w:val="en-US"/>
              </w:rPr>
            </w:pPr>
          </w:p>
        </w:tc>
        <w:tc>
          <w:tcPr>
            <w:tcW w:w="1177" w:type="dxa"/>
            <w:tcBorders>
              <w:top w:val="nil"/>
              <w:left w:val="nil"/>
              <w:bottom w:val="single" w:sz="4" w:space="0" w:color="auto"/>
              <w:right w:val="nil"/>
            </w:tcBorders>
            <w:shd w:val="clear" w:color="auto" w:fill="auto"/>
            <w:vAlign w:val="center"/>
            <w:hideMark/>
          </w:tcPr>
          <w:p w14:paraId="442E31ED"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US</w:t>
            </w:r>
          </w:p>
        </w:tc>
        <w:tc>
          <w:tcPr>
            <w:tcW w:w="1836" w:type="dxa"/>
            <w:tcBorders>
              <w:top w:val="nil"/>
              <w:left w:val="nil"/>
              <w:bottom w:val="single" w:sz="4" w:space="0" w:color="auto"/>
              <w:right w:val="nil"/>
            </w:tcBorders>
            <w:shd w:val="clear" w:color="auto" w:fill="auto"/>
            <w:vAlign w:val="center"/>
            <w:hideMark/>
          </w:tcPr>
          <w:p w14:paraId="3B3E1BBA" w14:textId="77777777" w:rsidR="00A07210" w:rsidRPr="00CC703E" w:rsidRDefault="00A07210" w:rsidP="00A07210">
            <w:pPr>
              <w:rPr>
                <w:rFonts w:ascii="Arial" w:eastAsia="Times New Roman" w:hAnsi="Arial" w:cs="Arial"/>
                <w:color w:val="000000"/>
                <w:sz w:val="16"/>
                <w:szCs w:val="16"/>
                <w:lang w:val="en-US"/>
              </w:rPr>
            </w:pPr>
            <w:proofErr w:type="spellStart"/>
            <w:r w:rsidRPr="00CC703E">
              <w:rPr>
                <w:rFonts w:ascii="Arial" w:eastAsia="Times New Roman" w:hAnsi="Arial" w:cs="Arial"/>
                <w:color w:val="000000"/>
                <w:sz w:val="16"/>
                <w:szCs w:val="16"/>
                <w:lang w:val="en-US"/>
              </w:rPr>
              <w:t>Brilinta</w:t>
            </w:r>
            <w:proofErr w:type="spellEnd"/>
          </w:p>
        </w:tc>
        <w:tc>
          <w:tcPr>
            <w:tcW w:w="2862" w:type="dxa"/>
            <w:gridSpan w:val="2"/>
            <w:tcBorders>
              <w:top w:val="nil"/>
              <w:left w:val="nil"/>
              <w:bottom w:val="single" w:sz="4" w:space="0" w:color="auto"/>
              <w:right w:val="nil"/>
            </w:tcBorders>
            <w:shd w:val="clear" w:color="auto" w:fill="auto"/>
            <w:noWrap/>
            <w:vAlign w:val="center"/>
            <w:hideMark/>
          </w:tcPr>
          <w:p w14:paraId="58BA851C"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07/20/11</w:t>
            </w:r>
          </w:p>
        </w:tc>
        <w:tc>
          <w:tcPr>
            <w:tcW w:w="2234" w:type="dxa"/>
            <w:vMerge/>
            <w:tcBorders>
              <w:top w:val="single" w:sz="4" w:space="0" w:color="auto"/>
              <w:left w:val="nil"/>
              <w:bottom w:val="single" w:sz="4" w:space="0" w:color="000000"/>
              <w:right w:val="nil"/>
            </w:tcBorders>
            <w:shd w:val="clear" w:color="auto" w:fill="auto"/>
            <w:vAlign w:val="center"/>
            <w:hideMark/>
          </w:tcPr>
          <w:p w14:paraId="06917B83" w14:textId="77777777" w:rsidR="00A07210" w:rsidRPr="00CC703E" w:rsidRDefault="00A07210" w:rsidP="00A07210">
            <w:pPr>
              <w:rPr>
                <w:rFonts w:ascii="Arial" w:eastAsia="Times New Roman" w:hAnsi="Arial" w:cs="Arial"/>
                <w:sz w:val="16"/>
                <w:szCs w:val="16"/>
                <w:lang w:val="en-US"/>
              </w:rPr>
            </w:pPr>
          </w:p>
        </w:tc>
      </w:tr>
      <w:tr w:rsidR="00A07210" w:rsidRPr="00CC703E" w14:paraId="2471ECD6" w14:textId="77777777" w:rsidTr="00A07210">
        <w:trPr>
          <w:trHeight w:val="74"/>
        </w:trPr>
        <w:tc>
          <w:tcPr>
            <w:tcW w:w="1843" w:type="dxa"/>
            <w:vMerge/>
            <w:tcBorders>
              <w:top w:val="nil"/>
              <w:left w:val="nil"/>
              <w:bottom w:val="nil"/>
              <w:right w:val="nil"/>
            </w:tcBorders>
            <w:shd w:val="clear" w:color="auto" w:fill="auto"/>
            <w:vAlign w:val="center"/>
            <w:hideMark/>
          </w:tcPr>
          <w:p w14:paraId="15D124BB" w14:textId="77777777" w:rsidR="00A07210" w:rsidRPr="00CC703E" w:rsidRDefault="00A07210" w:rsidP="00A07210">
            <w:pPr>
              <w:rPr>
                <w:rFonts w:ascii="Arial" w:eastAsia="Times New Roman" w:hAnsi="Arial" w:cs="Arial"/>
                <w:color w:val="000000"/>
                <w:sz w:val="16"/>
                <w:szCs w:val="16"/>
                <w:lang w:val="en-US"/>
              </w:rPr>
            </w:pPr>
          </w:p>
        </w:tc>
        <w:tc>
          <w:tcPr>
            <w:tcW w:w="3215" w:type="dxa"/>
            <w:vMerge w:val="restart"/>
            <w:tcBorders>
              <w:top w:val="nil"/>
              <w:left w:val="nil"/>
              <w:bottom w:val="nil"/>
              <w:right w:val="nil"/>
            </w:tcBorders>
            <w:shd w:val="clear" w:color="auto" w:fill="auto"/>
            <w:vAlign w:val="center"/>
            <w:hideMark/>
          </w:tcPr>
          <w:p w14:paraId="137AE730"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 xml:space="preserve">GP </w:t>
            </w:r>
            <w:proofErr w:type="spellStart"/>
            <w:r w:rsidRPr="00CC703E">
              <w:rPr>
                <w:rFonts w:ascii="Arial" w:eastAsia="Times New Roman" w:hAnsi="Arial" w:cs="Arial"/>
                <w:color w:val="000000"/>
                <w:sz w:val="16"/>
                <w:szCs w:val="16"/>
                <w:lang w:val="en-US"/>
              </w:rPr>
              <w:t>IIb</w:t>
            </w:r>
            <w:proofErr w:type="spellEnd"/>
            <w:r w:rsidRPr="00CC703E">
              <w:rPr>
                <w:rFonts w:ascii="Arial" w:eastAsia="Times New Roman" w:hAnsi="Arial" w:cs="Arial"/>
                <w:color w:val="000000"/>
                <w:sz w:val="16"/>
                <w:szCs w:val="16"/>
                <w:lang w:val="en-US"/>
              </w:rPr>
              <w:t>/</w:t>
            </w:r>
            <w:proofErr w:type="spellStart"/>
            <w:r w:rsidRPr="00CC703E">
              <w:rPr>
                <w:rFonts w:ascii="Arial" w:eastAsia="Times New Roman" w:hAnsi="Arial" w:cs="Arial"/>
                <w:color w:val="000000"/>
                <w:sz w:val="16"/>
                <w:szCs w:val="16"/>
                <w:lang w:val="en-US"/>
              </w:rPr>
              <w:t>IIIa</w:t>
            </w:r>
            <w:proofErr w:type="spellEnd"/>
            <w:r w:rsidRPr="00CC703E">
              <w:rPr>
                <w:rFonts w:ascii="Arial" w:eastAsia="Times New Roman" w:hAnsi="Arial" w:cs="Arial"/>
                <w:color w:val="000000"/>
                <w:sz w:val="16"/>
                <w:szCs w:val="16"/>
                <w:lang w:val="en-US"/>
              </w:rPr>
              <w:t xml:space="preserve"> inhibitor - </w:t>
            </w:r>
            <w:proofErr w:type="spellStart"/>
            <w:r w:rsidRPr="00CC703E">
              <w:rPr>
                <w:rFonts w:ascii="Arial" w:eastAsia="Times New Roman" w:hAnsi="Arial" w:cs="Arial"/>
                <w:color w:val="000000"/>
                <w:sz w:val="16"/>
                <w:szCs w:val="16"/>
                <w:lang w:val="en-US"/>
              </w:rPr>
              <w:t>Abciximab</w:t>
            </w:r>
            <w:proofErr w:type="spellEnd"/>
          </w:p>
        </w:tc>
        <w:tc>
          <w:tcPr>
            <w:tcW w:w="1177" w:type="dxa"/>
            <w:tcBorders>
              <w:top w:val="nil"/>
              <w:left w:val="nil"/>
              <w:bottom w:val="nil"/>
              <w:right w:val="nil"/>
            </w:tcBorders>
            <w:shd w:val="clear" w:color="auto" w:fill="auto"/>
            <w:vAlign w:val="center"/>
            <w:hideMark/>
          </w:tcPr>
          <w:p w14:paraId="6D03DA53"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PT</w:t>
            </w:r>
          </w:p>
        </w:tc>
        <w:tc>
          <w:tcPr>
            <w:tcW w:w="1836" w:type="dxa"/>
            <w:tcBorders>
              <w:top w:val="nil"/>
              <w:left w:val="nil"/>
              <w:bottom w:val="nil"/>
              <w:right w:val="nil"/>
            </w:tcBorders>
            <w:shd w:val="clear" w:color="auto" w:fill="auto"/>
            <w:noWrap/>
            <w:vAlign w:val="center"/>
            <w:hideMark/>
          </w:tcPr>
          <w:p w14:paraId="47DBA3B4" w14:textId="77777777" w:rsidR="00A07210" w:rsidRPr="00CC703E" w:rsidRDefault="00A07210" w:rsidP="00A07210">
            <w:pPr>
              <w:rPr>
                <w:rFonts w:ascii="Arial" w:eastAsia="Times New Roman" w:hAnsi="Arial" w:cs="Arial"/>
                <w:color w:val="000000"/>
                <w:sz w:val="16"/>
                <w:szCs w:val="16"/>
                <w:lang w:val="en-US"/>
              </w:rPr>
            </w:pPr>
            <w:proofErr w:type="spellStart"/>
            <w:r w:rsidRPr="00CC703E">
              <w:rPr>
                <w:rFonts w:ascii="Arial" w:eastAsia="Times New Roman" w:hAnsi="Arial" w:cs="Arial"/>
                <w:color w:val="000000"/>
                <w:sz w:val="16"/>
                <w:szCs w:val="16"/>
                <w:lang w:val="en-US"/>
              </w:rPr>
              <w:t>Reopro</w:t>
            </w:r>
            <w:proofErr w:type="spellEnd"/>
          </w:p>
        </w:tc>
        <w:tc>
          <w:tcPr>
            <w:tcW w:w="1470" w:type="dxa"/>
            <w:tcBorders>
              <w:top w:val="nil"/>
              <w:left w:val="nil"/>
              <w:bottom w:val="nil"/>
              <w:right w:val="nil"/>
            </w:tcBorders>
            <w:shd w:val="clear" w:color="auto" w:fill="auto"/>
            <w:vAlign w:val="center"/>
            <w:hideMark/>
          </w:tcPr>
          <w:p w14:paraId="50240C7A"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02/12/96</w:t>
            </w:r>
          </w:p>
        </w:tc>
        <w:tc>
          <w:tcPr>
            <w:tcW w:w="1392" w:type="dxa"/>
            <w:tcBorders>
              <w:top w:val="nil"/>
              <w:left w:val="nil"/>
              <w:bottom w:val="nil"/>
              <w:right w:val="nil"/>
            </w:tcBorders>
            <w:shd w:val="clear" w:color="auto" w:fill="auto"/>
            <w:noWrap/>
            <w:vAlign w:val="center"/>
            <w:hideMark/>
          </w:tcPr>
          <w:p w14:paraId="11FF873B"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03/21/07</w:t>
            </w:r>
          </w:p>
        </w:tc>
        <w:tc>
          <w:tcPr>
            <w:tcW w:w="2234" w:type="dxa"/>
            <w:vMerge w:val="restart"/>
            <w:tcBorders>
              <w:top w:val="nil"/>
              <w:left w:val="nil"/>
              <w:bottom w:val="nil"/>
              <w:right w:val="nil"/>
            </w:tcBorders>
            <w:shd w:val="clear" w:color="auto" w:fill="auto"/>
            <w:vAlign w:val="bottom"/>
            <w:hideMark/>
          </w:tcPr>
          <w:p w14:paraId="12F38CEC" w14:textId="77777777" w:rsidR="00A07210" w:rsidRPr="00CC703E" w:rsidRDefault="00A07210" w:rsidP="00A07210">
            <w:pPr>
              <w:jc w:val="center"/>
              <w:rPr>
                <w:rFonts w:ascii="Arial" w:eastAsia="Times New Roman" w:hAnsi="Arial" w:cs="Arial"/>
                <w:sz w:val="16"/>
                <w:szCs w:val="16"/>
                <w:lang w:val="en-US"/>
              </w:rPr>
            </w:pPr>
            <w:r w:rsidRPr="00CC703E">
              <w:rPr>
                <w:rFonts w:ascii="Arial" w:eastAsia="Times New Roman" w:hAnsi="Arial" w:cs="Arial"/>
                <w:sz w:val="16"/>
                <w:szCs w:val="16"/>
              </w:rPr>
              <w:t>-159</w:t>
            </w:r>
          </w:p>
        </w:tc>
      </w:tr>
      <w:tr w:rsidR="00A07210" w:rsidRPr="00CC703E" w14:paraId="4C7A3C6C" w14:textId="77777777" w:rsidTr="00A07210">
        <w:trPr>
          <w:trHeight w:val="84"/>
        </w:trPr>
        <w:tc>
          <w:tcPr>
            <w:tcW w:w="1843" w:type="dxa"/>
            <w:vMerge/>
            <w:tcBorders>
              <w:top w:val="nil"/>
              <w:left w:val="nil"/>
              <w:bottom w:val="nil"/>
              <w:right w:val="nil"/>
            </w:tcBorders>
            <w:shd w:val="clear" w:color="auto" w:fill="auto"/>
            <w:vAlign w:val="center"/>
            <w:hideMark/>
          </w:tcPr>
          <w:p w14:paraId="4197A2F0" w14:textId="77777777" w:rsidR="00A07210" w:rsidRPr="00CC703E" w:rsidRDefault="00A07210" w:rsidP="00A07210">
            <w:pPr>
              <w:rPr>
                <w:rFonts w:ascii="Arial" w:eastAsia="Times New Roman" w:hAnsi="Arial" w:cs="Arial"/>
                <w:color w:val="000000"/>
                <w:sz w:val="16"/>
                <w:szCs w:val="16"/>
                <w:lang w:val="en-US"/>
              </w:rPr>
            </w:pPr>
          </w:p>
        </w:tc>
        <w:tc>
          <w:tcPr>
            <w:tcW w:w="3215" w:type="dxa"/>
            <w:vMerge/>
            <w:tcBorders>
              <w:top w:val="nil"/>
              <w:left w:val="nil"/>
              <w:bottom w:val="nil"/>
              <w:right w:val="nil"/>
            </w:tcBorders>
            <w:shd w:val="clear" w:color="auto" w:fill="auto"/>
            <w:vAlign w:val="center"/>
            <w:hideMark/>
          </w:tcPr>
          <w:p w14:paraId="715298D1" w14:textId="77777777" w:rsidR="00A07210" w:rsidRPr="00CC703E" w:rsidRDefault="00A07210" w:rsidP="00A07210">
            <w:pPr>
              <w:rPr>
                <w:rFonts w:ascii="Arial" w:eastAsia="Times New Roman" w:hAnsi="Arial" w:cs="Arial"/>
                <w:color w:val="000000"/>
                <w:sz w:val="16"/>
                <w:szCs w:val="16"/>
                <w:lang w:val="en-US"/>
              </w:rPr>
            </w:pPr>
          </w:p>
        </w:tc>
        <w:tc>
          <w:tcPr>
            <w:tcW w:w="1177" w:type="dxa"/>
            <w:tcBorders>
              <w:top w:val="nil"/>
              <w:left w:val="nil"/>
              <w:bottom w:val="nil"/>
              <w:right w:val="nil"/>
            </w:tcBorders>
            <w:shd w:val="clear" w:color="auto" w:fill="auto"/>
            <w:vAlign w:val="center"/>
            <w:hideMark/>
          </w:tcPr>
          <w:p w14:paraId="08BD7CA5"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US</w:t>
            </w:r>
          </w:p>
        </w:tc>
        <w:tc>
          <w:tcPr>
            <w:tcW w:w="1836" w:type="dxa"/>
            <w:tcBorders>
              <w:top w:val="nil"/>
              <w:left w:val="nil"/>
              <w:bottom w:val="nil"/>
              <w:right w:val="nil"/>
            </w:tcBorders>
            <w:shd w:val="clear" w:color="auto" w:fill="auto"/>
            <w:vAlign w:val="center"/>
            <w:hideMark/>
          </w:tcPr>
          <w:p w14:paraId="68637D03" w14:textId="77777777" w:rsidR="00A07210" w:rsidRPr="00CC703E" w:rsidRDefault="00A07210" w:rsidP="00A07210">
            <w:pPr>
              <w:rPr>
                <w:rFonts w:ascii="Arial" w:eastAsia="Times New Roman" w:hAnsi="Arial" w:cs="Arial"/>
                <w:color w:val="000000"/>
                <w:sz w:val="16"/>
                <w:szCs w:val="16"/>
                <w:lang w:val="en-US"/>
              </w:rPr>
            </w:pPr>
            <w:proofErr w:type="spellStart"/>
            <w:r w:rsidRPr="00CC703E">
              <w:rPr>
                <w:rFonts w:ascii="Arial" w:eastAsia="Times New Roman" w:hAnsi="Arial" w:cs="Arial"/>
                <w:color w:val="000000"/>
                <w:sz w:val="16"/>
                <w:szCs w:val="16"/>
                <w:lang w:val="en-US"/>
              </w:rPr>
              <w:t>Reopro</w:t>
            </w:r>
            <w:proofErr w:type="spellEnd"/>
          </w:p>
        </w:tc>
        <w:tc>
          <w:tcPr>
            <w:tcW w:w="2862" w:type="dxa"/>
            <w:gridSpan w:val="2"/>
            <w:tcBorders>
              <w:top w:val="nil"/>
              <w:left w:val="nil"/>
              <w:bottom w:val="nil"/>
              <w:right w:val="nil"/>
            </w:tcBorders>
            <w:shd w:val="clear" w:color="auto" w:fill="auto"/>
            <w:noWrap/>
            <w:vAlign w:val="center"/>
            <w:hideMark/>
          </w:tcPr>
          <w:p w14:paraId="4BBFC956"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12/16/93</w:t>
            </w:r>
          </w:p>
        </w:tc>
        <w:tc>
          <w:tcPr>
            <w:tcW w:w="2234" w:type="dxa"/>
            <w:vMerge/>
            <w:tcBorders>
              <w:top w:val="nil"/>
              <w:left w:val="nil"/>
              <w:bottom w:val="nil"/>
              <w:right w:val="nil"/>
            </w:tcBorders>
            <w:shd w:val="clear" w:color="auto" w:fill="auto"/>
            <w:vAlign w:val="center"/>
            <w:hideMark/>
          </w:tcPr>
          <w:p w14:paraId="179BBBA4" w14:textId="77777777" w:rsidR="00A07210" w:rsidRPr="00CC703E" w:rsidRDefault="00A07210" w:rsidP="00A07210">
            <w:pPr>
              <w:rPr>
                <w:rFonts w:ascii="Arial" w:eastAsia="Times New Roman" w:hAnsi="Arial" w:cs="Arial"/>
                <w:sz w:val="16"/>
                <w:szCs w:val="16"/>
                <w:lang w:val="en-US"/>
              </w:rPr>
            </w:pPr>
          </w:p>
        </w:tc>
      </w:tr>
      <w:tr w:rsidR="00A07210" w:rsidRPr="00CC703E" w14:paraId="3838E00C" w14:textId="77777777" w:rsidTr="00A07210">
        <w:trPr>
          <w:trHeight w:val="74"/>
        </w:trPr>
        <w:tc>
          <w:tcPr>
            <w:tcW w:w="1843" w:type="dxa"/>
            <w:vMerge/>
            <w:tcBorders>
              <w:top w:val="nil"/>
              <w:left w:val="nil"/>
              <w:bottom w:val="nil"/>
              <w:right w:val="nil"/>
            </w:tcBorders>
            <w:shd w:val="clear" w:color="auto" w:fill="auto"/>
            <w:vAlign w:val="center"/>
            <w:hideMark/>
          </w:tcPr>
          <w:p w14:paraId="086CDDC5" w14:textId="77777777" w:rsidR="00A07210" w:rsidRPr="00CC703E" w:rsidRDefault="00A07210" w:rsidP="00A07210">
            <w:pPr>
              <w:rPr>
                <w:rFonts w:ascii="Arial" w:eastAsia="Times New Roman" w:hAnsi="Arial" w:cs="Arial"/>
                <w:color w:val="000000"/>
                <w:sz w:val="16"/>
                <w:szCs w:val="16"/>
                <w:lang w:val="en-US"/>
              </w:rPr>
            </w:pPr>
          </w:p>
        </w:tc>
        <w:tc>
          <w:tcPr>
            <w:tcW w:w="3215" w:type="dxa"/>
            <w:vMerge w:val="restart"/>
            <w:tcBorders>
              <w:top w:val="nil"/>
              <w:left w:val="nil"/>
              <w:bottom w:val="nil"/>
              <w:right w:val="nil"/>
            </w:tcBorders>
            <w:shd w:val="clear" w:color="auto" w:fill="auto"/>
            <w:vAlign w:val="center"/>
            <w:hideMark/>
          </w:tcPr>
          <w:p w14:paraId="53847C92"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 xml:space="preserve">GP </w:t>
            </w:r>
            <w:proofErr w:type="spellStart"/>
            <w:r w:rsidRPr="00CC703E">
              <w:rPr>
                <w:rFonts w:ascii="Arial" w:eastAsia="Times New Roman" w:hAnsi="Arial" w:cs="Arial"/>
                <w:color w:val="000000"/>
                <w:sz w:val="16"/>
                <w:szCs w:val="16"/>
                <w:lang w:val="en-US"/>
              </w:rPr>
              <w:t>IIb</w:t>
            </w:r>
            <w:proofErr w:type="spellEnd"/>
            <w:r w:rsidRPr="00CC703E">
              <w:rPr>
                <w:rFonts w:ascii="Arial" w:eastAsia="Times New Roman" w:hAnsi="Arial" w:cs="Arial"/>
                <w:color w:val="000000"/>
                <w:sz w:val="16"/>
                <w:szCs w:val="16"/>
                <w:lang w:val="en-US"/>
              </w:rPr>
              <w:t>/</w:t>
            </w:r>
            <w:proofErr w:type="spellStart"/>
            <w:r w:rsidRPr="00CC703E">
              <w:rPr>
                <w:rFonts w:ascii="Arial" w:eastAsia="Times New Roman" w:hAnsi="Arial" w:cs="Arial"/>
                <w:color w:val="000000"/>
                <w:sz w:val="16"/>
                <w:szCs w:val="16"/>
                <w:lang w:val="en-US"/>
              </w:rPr>
              <w:t>IIIa</w:t>
            </w:r>
            <w:proofErr w:type="spellEnd"/>
            <w:r w:rsidRPr="00CC703E">
              <w:rPr>
                <w:rFonts w:ascii="Arial" w:eastAsia="Times New Roman" w:hAnsi="Arial" w:cs="Arial"/>
                <w:color w:val="000000"/>
                <w:sz w:val="16"/>
                <w:szCs w:val="16"/>
                <w:lang w:val="en-US"/>
              </w:rPr>
              <w:t xml:space="preserve"> inhibitor - </w:t>
            </w:r>
            <w:proofErr w:type="spellStart"/>
            <w:r w:rsidRPr="00CC703E">
              <w:rPr>
                <w:rFonts w:ascii="Arial" w:eastAsia="Times New Roman" w:hAnsi="Arial" w:cs="Arial"/>
                <w:color w:val="000000"/>
                <w:sz w:val="16"/>
                <w:szCs w:val="16"/>
                <w:lang w:val="en-US"/>
              </w:rPr>
              <w:t>Eptifibatide</w:t>
            </w:r>
            <w:proofErr w:type="spellEnd"/>
          </w:p>
        </w:tc>
        <w:tc>
          <w:tcPr>
            <w:tcW w:w="1177" w:type="dxa"/>
            <w:tcBorders>
              <w:top w:val="single" w:sz="4" w:space="0" w:color="auto"/>
              <w:left w:val="nil"/>
              <w:bottom w:val="nil"/>
              <w:right w:val="nil"/>
            </w:tcBorders>
            <w:shd w:val="clear" w:color="auto" w:fill="auto"/>
            <w:vAlign w:val="center"/>
            <w:hideMark/>
          </w:tcPr>
          <w:p w14:paraId="1CABDB1C"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PT</w:t>
            </w:r>
          </w:p>
        </w:tc>
        <w:tc>
          <w:tcPr>
            <w:tcW w:w="1836" w:type="dxa"/>
            <w:tcBorders>
              <w:top w:val="single" w:sz="4" w:space="0" w:color="auto"/>
              <w:left w:val="nil"/>
              <w:bottom w:val="nil"/>
              <w:right w:val="nil"/>
            </w:tcBorders>
            <w:shd w:val="clear" w:color="auto" w:fill="auto"/>
            <w:noWrap/>
            <w:vAlign w:val="center"/>
            <w:hideMark/>
          </w:tcPr>
          <w:p w14:paraId="0801947F" w14:textId="77777777" w:rsidR="00A07210" w:rsidRPr="00CC703E" w:rsidRDefault="00A07210" w:rsidP="00A07210">
            <w:pPr>
              <w:rPr>
                <w:rFonts w:ascii="Arial" w:eastAsia="Times New Roman" w:hAnsi="Arial" w:cs="Arial"/>
                <w:color w:val="000000"/>
                <w:sz w:val="16"/>
                <w:szCs w:val="16"/>
                <w:lang w:val="en-US"/>
              </w:rPr>
            </w:pPr>
            <w:proofErr w:type="spellStart"/>
            <w:r w:rsidRPr="00CC703E">
              <w:rPr>
                <w:rFonts w:ascii="Arial" w:eastAsia="Times New Roman" w:hAnsi="Arial" w:cs="Arial"/>
                <w:color w:val="000000"/>
                <w:sz w:val="16"/>
                <w:szCs w:val="16"/>
                <w:lang w:val="en-US"/>
              </w:rPr>
              <w:t>Integrilin</w:t>
            </w:r>
            <w:proofErr w:type="spellEnd"/>
          </w:p>
        </w:tc>
        <w:tc>
          <w:tcPr>
            <w:tcW w:w="1470" w:type="dxa"/>
            <w:tcBorders>
              <w:top w:val="single" w:sz="4" w:space="0" w:color="auto"/>
              <w:left w:val="nil"/>
              <w:bottom w:val="nil"/>
              <w:right w:val="nil"/>
            </w:tcBorders>
            <w:shd w:val="clear" w:color="auto" w:fill="auto"/>
            <w:vAlign w:val="center"/>
            <w:hideMark/>
          </w:tcPr>
          <w:p w14:paraId="3FAA7F03"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07/01/99</w:t>
            </w:r>
          </w:p>
        </w:tc>
        <w:tc>
          <w:tcPr>
            <w:tcW w:w="1392" w:type="dxa"/>
            <w:tcBorders>
              <w:top w:val="single" w:sz="4" w:space="0" w:color="auto"/>
              <w:left w:val="nil"/>
              <w:bottom w:val="nil"/>
              <w:right w:val="nil"/>
            </w:tcBorders>
            <w:shd w:val="clear" w:color="auto" w:fill="auto"/>
            <w:noWrap/>
            <w:vAlign w:val="center"/>
            <w:hideMark/>
          </w:tcPr>
          <w:p w14:paraId="0AD77CBF"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03/21/07</w:t>
            </w:r>
          </w:p>
        </w:tc>
        <w:tc>
          <w:tcPr>
            <w:tcW w:w="2234" w:type="dxa"/>
            <w:vMerge w:val="restart"/>
            <w:tcBorders>
              <w:top w:val="single" w:sz="4" w:space="0" w:color="auto"/>
              <w:left w:val="nil"/>
              <w:bottom w:val="single" w:sz="4" w:space="0" w:color="000000"/>
              <w:right w:val="nil"/>
            </w:tcBorders>
            <w:shd w:val="clear" w:color="auto" w:fill="auto"/>
            <w:vAlign w:val="bottom"/>
            <w:hideMark/>
          </w:tcPr>
          <w:p w14:paraId="07D95906" w14:textId="77777777" w:rsidR="00A07210" w:rsidRPr="00CC703E" w:rsidRDefault="00A07210" w:rsidP="00A07210">
            <w:pPr>
              <w:jc w:val="center"/>
              <w:rPr>
                <w:rFonts w:ascii="Arial" w:eastAsia="Times New Roman" w:hAnsi="Arial" w:cs="Arial"/>
                <w:sz w:val="16"/>
                <w:szCs w:val="16"/>
                <w:lang w:val="en-US"/>
              </w:rPr>
            </w:pPr>
            <w:r w:rsidRPr="00CC703E">
              <w:rPr>
                <w:rFonts w:ascii="Arial" w:eastAsia="Times New Roman" w:hAnsi="Arial" w:cs="Arial"/>
                <w:sz w:val="16"/>
                <w:szCs w:val="16"/>
              </w:rPr>
              <w:t>-106</w:t>
            </w:r>
          </w:p>
        </w:tc>
      </w:tr>
      <w:tr w:rsidR="00A07210" w:rsidRPr="00CC703E" w14:paraId="011F63B5" w14:textId="77777777" w:rsidTr="00A07210">
        <w:trPr>
          <w:trHeight w:val="300"/>
        </w:trPr>
        <w:tc>
          <w:tcPr>
            <w:tcW w:w="1843" w:type="dxa"/>
            <w:vMerge/>
            <w:tcBorders>
              <w:top w:val="nil"/>
              <w:left w:val="nil"/>
              <w:bottom w:val="nil"/>
              <w:right w:val="nil"/>
            </w:tcBorders>
            <w:shd w:val="clear" w:color="auto" w:fill="auto"/>
            <w:vAlign w:val="center"/>
            <w:hideMark/>
          </w:tcPr>
          <w:p w14:paraId="78F7EDEB" w14:textId="77777777" w:rsidR="00A07210" w:rsidRPr="00CC703E" w:rsidRDefault="00A07210" w:rsidP="00A07210">
            <w:pPr>
              <w:rPr>
                <w:rFonts w:ascii="Arial" w:eastAsia="Times New Roman" w:hAnsi="Arial" w:cs="Arial"/>
                <w:color w:val="000000"/>
                <w:sz w:val="16"/>
                <w:szCs w:val="16"/>
                <w:lang w:val="en-US"/>
              </w:rPr>
            </w:pPr>
          </w:p>
        </w:tc>
        <w:tc>
          <w:tcPr>
            <w:tcW w:w="3215" w:type="dxa"/>
            <w:vMerge/>
            <w:tcBorders>
              <w:top w:val="nil"/>
              <w:left w:val="nil"/>
              <w:bottom w:val="nil"/>
              <w:right w:val="nil"/>
            </w:tcBorders>
            <w:shd w:val="clear" w:color="auto" w:fill="auto"/>
            <w:vAlign w:val="center"/>
            <w:hideMark/>
          </w:tcPr>
          <w:p w14:paraId="5A6F4E19" w14:textId="77777777" w:rsidR="00A07210" w:rsidRPr="00CC703E" w:rsidRDefault="00A07210" w:rsidP="00A07210">
            <w:pPr>
              <w:rPr>
                <w:rFonts w:ascii="Arial" w:eastAsia="Times New Roman" w:hAnsi="Arial" w:cs="Arial"/>
                <w:color w:val="000000"/>
                <w:sz w:val="16"/>
                <w:szCs w:val="16"/>
                <w:lang w:val="en-US"/>
              </w:rPr>
            </w:pPr>
          </w:p>
        </w:tc>
        <w:tc>
          <w:tcPr>
            <w:tcW w:w="1177" w:type="dxa"/>
            <w:tcBorders>
              <w:top w:val="nil"/>
              <w:left w:val="nil"/>
              <w:bottom w:val="single" w:sz="4" w:space="0" w:color="auto"/>
              <w:right w:val="nil"/>
            </w:tcBorders>
            <w:shd w:val="clear" w:color="auto" w:fill="auto"/>
            <w:vAlign w:val="center"/>
            <w:hideMark/>
          </w:tcPr>
          <w:p w14:paraId="7B140D7D"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US</w:t>
            </w:r>
          </w:p>
        </w:tc>
        <w:tc>
          <w:tcPr>
            <w:tcW w:w="1836" w:type="dxa"/>
            <w:tcBorders>
              <w:top w:val="nil"/>
              <w:left w:val="nil"/>
              <w:bottom w:val="single" w:sz="4" w:space="0" w:color="auto"/>
              <w:right w:val="nil"/>
            </w:tcBorders>
            <w:shd w:val="clear" w:color="auto" w:fill="auto"/>
            <w:vAlign w:val="center"/>
            <w:hideMark/>
          </w:tcPr>
          <w:p w14:paraId="4B5670A4" w14:textId="77777777" w:rsidR="00A07210" w:rsidRPr="00CC703E" w:rsidRDefault="00A07210" w:rsidP="00A07210">
            <w:pPr>
              <w:rPr>
                <w:rFonts w:ascii="Arial" w:eastAsia="Times New Roman" w:hAnsi="Arial" w:cs="Arial"/>
                <w:color w:val="000000"/>
                <w:sz w:val="16"/>
                <w:szCs w:val="16"/>
                <w:lang w:val="en-US"/>
              </w:rPr>
            </w:pPr>
            <w:proofErr w:type="spellStart"/>
            <w:r w:rsidRPr="00CC703E">
              <w:rPr>
                <w:rFonts w:ascii="Arial" w:eastAsia="Times New Roman" w:hAnsi="Arial" w:cs="Arial"/>
                <w:color w:val="000000"/>
                <w:sz w:val="16"/>
                <w:szCs w:val="16"/>
                <w:lang w:val="en-US"/>
              </w:rPr>
              <w:t>Integrilin</w:t>
            </w:r>
            <w:proofErr w:type="spellEnd"/>
          </w:p>
        </w:tc>
        <w:tc>
          <w:tcPr>
            <w:tcW w:w="2862" w:type="dxa"/>
            <w:gridSpan w:val="2"/>
            <w:tcBorders>
              <w:top w:val="nil"/>
              <w:left w:val="nil"/>
              <w:bottom w:val="single" w:sz="4" w:space="0" w:color="auto"/>
              <w:right w:val="nil"/>
            </w:tcBorders>
            <w:shd w:val="clear" w:color="auto" w:fill="auto"/>
            <w:noWrap/>
            <w:vAlign w:val="center"/>
            <w:hideMark/>
          </w:tcPr>
          <w:p w14:paraId="4E2C23B6"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05/18/98</w:t>
            </w:r>
          </w:p>
        </w:tc>
        <w:tc>
          <w:tcPr>
            <w:tcW w:w="2234" w:type="dxa"/>
            <w:vMerge/>
            <w:tcBorders>
              <w:top w:val="single" w:sz="4" w:space="0" w:color="auto"/>
              <w:left w:val="nil"/>
              <w:bottom w:val="single" w:sz="4" w:space="0" w:color="000000"/>
              <w:right w:val="nil"/>
            </w:tcBorders>
            <w:shd w:val="clear" w:color="auto" w:fill="auto"/>
            <w:vAlign w:val="center"/>
            <w:hideMark/>
          </w:tcPr>
          <w:p w14:paraId="0E62D8AF" w14:textId="77777777" w:rsidR="00A07210" w:rsidRPr="00CC703E" w:rsidRDefault="00A07210" w:rsidP="00A07210">
            <w:pPr>
              <w:rPr>
                <w:rFonts w:ascii="Arial" w:eastAsia="Times New Roman" w:hAnsi="Arial" w:cs="Arial"/>
                <w:sz w:val="16"/>
                <w:szCs w:val="16"/>
                <w:lang w:val="en-US"/>
              </w:rPr>
            </w:pPr>
          </w:p>
        </w:tc>
      </w:tr>
      <w:tr w:rsidR="00A07210" w:rsidRPr="00CC703E" w14:paraId="040F9371" w14:textId="77777777" w:rsidTr="00A07210">
        <w:trPr>
          <w:trHeight w:val="74"/>
        </w:trPr>
        <w:tc>
          <w:tcPr>
            <w:tcW w:w="1843" w:type="dxa"/>
            <w:vMerge/>
            <w:tcBorders>
              <w:top w:val="nil"/>
              <w:left w:val="nil"/>
              <w:bottom w:val="nil"/>
              <w:right w:val="nil"/>
            </w:tcBorders>
            <w:shd w:val="clear" w:color="auto" w:fill="auto"/>
            <w:vAlign w:val="center"/>
            <w:hideMark/>
          </w:tcPr>
          <w:p w14:paraId="2C40B7B9" w14:textId="77777777" w:rsidR="00A07210" w:rsidRPr="00CC703E" w:rsidRDefault="00A07210" w:rsidP="00A07210">
            <w:pPr>
              <w:rPr>
                <w:rFonts w:ascii="Arial" w:eastAsia="Times New Roman" w:hAnsi="Arial" w:cs="Arial"/>
                <w:color w:val="000000"/>
                <w:sz w:val="16"/>
                <w:szCs w:val="16"/>
                <w:lang w:val="en-US"/>
              </w:rPr>
            </w:pPr>
          </w:p>
        </w:tc>
        <w:tc>
          <w:tcPr>
            <w:tcW w:w="3215" w:type="dxa"/>
            <w:vMerge w:val="restart"/>
            <w:tcBorders>
              <w:top w:val="nil"/>
              <w:left w:val="nil"/>
              <w:bottom w:val="nil"/>
              <w:right w:val="nil"/>
            </w:tcBorders>
            <w:shd w:val="clear" w:color="auto" w:fill="auto"/>
            <w:vAlign w:val="center"/>
            <w:hideMark/>
          </w:tcPr>
          <w:p w14:paraId="49D50B0D"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 xml:space="preserve">GP </w:t>
            </w:r>
            <w:proofErr w:type="spellStart"/>
            <w:r w:rsidRPr="00CC703E">
              <w:rPr>
                <w:rFonts w:ascii="Arial" w:eastAsia="Times New Roman" w:hAnsi="Arial" w:cs="Arial"/>
                <w:color w:val="000000"/>
                <w:sz w:val="16"/>
                <w:szCs w:val="16"/>
                <w:lang w:val="en-US"/>
              </w:rPr>
              <w:t>IIb</w:t>
            </w:r>
            <w:proofErr w:type="spellEnd"/>
            <w:r w:rsidRPr="00CC703E">
              <w:rPr>
                <w:rFonts w:ascii="Arial" w:eastAsia="Times New Roman" w:hAnsi="Arial" w:cs="Arial"/>
                <w:color w:val="000000"/>
                <w:sz w:val="16"/>
                <w:szCs w:val="16"/>
                <w:lang w:val="en-US"/>
              </w:rPr>
              <w:t>/</w:t>
            </w:r>
            <w:proofErr w:type="spellStart"/>
            <w:r w:rsidRPr="00CC703E">
              <w:rPr>
                <w:rFonts w:ascii="Arial" w:eastAsia="Times New Roman" w:hAnsi="Arial" w:cs="Arial"/>
                <w:color w:val="000000"/>
                <w:sz w:val="16"/>
                <w:szCs w:val="16"/>
                <w:lang w:val="en-US"/>
              </w:rPr>
              <w:t>IIIa</w:t>
            </w:r>
            <w:proofErr w:type="spellEnd"/>
            <w:r w:rsidRPr="00CC703E">
              <w:rPr>
                <w:rFonts w:ascii="Arial" w:eastAsia="Times New Roman" w:hAnsi="Arial" w:cs="Arial"/>
                <w:color w:val="000000"/>
                <w:sz w:val="16"/>
                <w:szCs w:val="16"/>
                <w:lang w:val="en-US"/>
              </w:rPr>
              <w:t xml:space="preserve"> inhibitor - </w:t>
            </w:r>
            <w:proofErr w:type="spellStart"/>
            <w:r w:rsidRPr="00CC703E">
              <w:rPr>
                <w:rFonts w:ascii="Arial" w:eastAsia="Times New Roman" w:hAnsi="Arial" w:cs="Arial"/>
                <w:color w:val="000000"/>
                <w:sz w:val="16"/>
                <w:szCs w:val="16"/>
                <w:lang w:val="en-US"/>
              </w:rPr>
              <w:t>Tirofiban</w:t>
            </w:r>
            <w:proofErr w:type="spellEnd"/>
          </w:p>
        </w:tc>
        <w:tc>
          <w:tcPr>
            <w:tcW w:w="1177" w:type="dxa"/>
            <w:tcBorders>
              <w:top w:val="nil"/>
              <w:left w:val="nil"/>
              <w:bottom w:val="nil"/>
              <w:right w:val="nil"/>
            </w:tcBorders>
            <w:shd w:val="clear" w:color="auto" w:fill="auto"/>
            <w:vAlign w:val="center"/>
            <w:hideMark/>
          </w:tcPr>
          <w:p w14:paraId="0D15C4B6"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PT</w:t>
            </w:r>
          </w:p>
        </w:tc>
        <w:tc>
          <w:tcPr>
            <w:tcW w:w="1836" w:type="dxa"/>
            <w:tcBorders>
              <w:top w:val="nil"/>
              <w:left w:val="nil"/>
              <w:bottom w:val="nil"/>
              <w:right w:val="nil"/>
            </w:tcBorders>
            <w:shd w:val="clear" w:color="auto" w:fill="auto"/>
            <w:noWrap/>
            <w:vAlign w:val="center"/>
            <w:hideMark/>
          </w:tcPr>
          <w:p w14:paraId="172820C8" w14:textId="77777777" w:rsidR="00A07210" w:rsidRPr="00CC703E" w:rsidRDefault="00A07210" w:rsidP="00A07210">
            <w:pPr>
              <w:rPr>
                <w:rFonts w:ascii="Arial" w:eastAsia="Times New Roman" w:hAnsi="Arial" w:cs="Arial"/>
                <w:color w:val="000000"/>
                <w:sz w:val="16"/>
                <w:szCs w:val="16"/>
                <w:lang w:val="en-US"/>
              </w:rPr>
            </w:pPr>
            <w:proofErr w:type="spellStart"/>
            <w:r w:rsidRPr="00CC703E">
              <w:rPr>
                <w:rFonts w:ascii="Arial" w:eastAsia="Times New Roman" w:hAnsi="Arial" w:cs="Arial"/>
                <w:color w:val="000000"/>
                <w:sz w:val="16"/>
                <w:szCs w:val="16"/>
                <w:lang w:val="en-US"/>
              </w:rPr>
              <w:t>Aggrastat</w:t>
            </w:r>
            <w:proofErr w:type="spellEnd"/>
          </w:p>
        </w:tc>
        <w:tc>
          <w:tcPr>
            <w:tcW w:w="1470" w:type="dxa"/>
            <w:tcBorders>
              <w:top w:val="nil"/>
              <w:left w:val="nil"/>
              <w:bottom w:val="nil"/>
              <w:right w:val="nil"/>
            </w:tcBorders>
            <w:shd w:val="clear" w:color="auto" w:fill="auto"/>
            <w:vAlign w:val="center"/>
            <w:hideMark/>
          </w:tcPr>
          <w:p w14:paraId="797E6801"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06/30/99</w:t>
            </w:r>
          </w:p>
        </w:tc>
        <w:tc>
          <w:tcPr>
            <w:tcW w:w="1392" w:type="dxa"/>
            <w:tcBorders>
              <w:top w:val="nil"/>
              <w:left w:val="nil"/>
              <w:bottom w:val="nil"/>
              <w:right w:val="nil"/>
            </w:tcBorders>
            <w:shd w:val="clear" w:color="auto" w:fill="auto"/>
            <w:noWrap/>
            <w:vAlign w:val="center"/>
            <w:hideMark/>
          </w:tcPr>
          <w:p w14:paraId="0168D5EB"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03/21/07</w:t>
            </w:r>
          </w:p>
        </w:tc>
        <w:tc>
          <w:tcPr>
            <w:tcW w:w="2234" w:type="dxa"/>
            <w:vMerge w:val="restart"/>
            <w:tcBorders>
              <w:top w:val="nil"/>
              <w:left w:val="nil"/>
              <w:bottom w:val="nil"/>
              <w:right w:val="nil"/>
            </w:tcBorders>
            <w:shd w:val="clear" w:color="auto" w:fill="auto"/>
            <w:vAlign w:val="bottom"/>
            <w:hideMark/>
          </w:tcPr>
          <w:p w14:paraId="2DE34D0C" w14:textId="77777777" w:rsidR="00A07210" w:rsidRPr="00CC703E" w:rsidRDefault="00A07210" w:rsidP="00A07210">
            <w:pPr>
              <w:jc w:val="center"/>
              <w:rPr>
                <w:rFonts w:ascii="Arial" w:eastAsia="Times New Roman" w:hAnsi="Arial" w:cs="Arial"/>
                <w:sz w:val="16"/>
                <w:szCs w:val="16"/>
                <w:lang w:val="en-US"/>
              </w:rPr>
            </w:pPr>
            <w:r w:rsidRPr="00CC703E">
              <w:rPr>
                <w:rFonts w:ascii="Arial" w:eastAsia="Times New Roman" w:hAnsi="Arial" w:cs="Arial"/>
                <w:sz w:val="16"/>
                <w:szCs w:val="16"/>
              </w:rPr>
              <w:t>-106</w:t>
            </w:r>
          </w:p>
        </w:tc>
      </w:tr>
      <w:tr w:rsidR="00A07210" w:rsidRPr="00CC703E" w14:paraId="06DCB8B1" w14:textId="77777777" w:rsidTr="00A07210">
        <w:trPr>
          <w:trHeight w:val="84"/>
        </w:trPr>
        <w:tc>
          <w:tcPr>
            <w:tcW w:w="1843" w:type="dxa"/>
            <w:vMerge/>
            <w:tcBorders>
              <w:top w:val="nil"/>
              <w:left w:val="nil"/>
              <w:bottom w:val="nil"/>
              <w:right w:val="nil"/>
            </w:tcBorders>
            <w:shd w:val="clear" w:color="auto" w:fill="auto"/>
            <w:vAlign w:val="center"/>
            <w:hideMark/>
          </w:tcPr>
          <w:p w14:paraId="6497F901" w14:textId="77777777" w:rsidR="00A07210" w:rsidRPr="00CC703E" w:rsidRDefault="00A07210" w:rsidP="00A07210">
            <w:pPr>
              <w:rPr>
                <w:rFonts w:ascii="Arial" w:eastAsia="Times New Roman" w:hAnsi="Arial" w:cs="Arial"/>
                <w:color w:val="000000"/>
                <w:sz w:val="16"/>
                <w:szCs w:val="16"/>
                <w:lang w:val="en-US"/>
              </w:rPr>
            </w:pPr>
          </w:p>
        </w:tc>
        <w:tc>
          <w:tcPr>
            <w:tcW w:w="3215" w:type="dxa"/>
            <w:vMerge/>
            <w:tcBorders>
              <w:top w:val="nil"/>
              <w:left w:val="nil"/>
              <w:bottom w:val="nil"/>
              <w:right w:val="nil"/>
            </w:tcBorders>
            <w:shd w:val="clear" w:color="auto" w:fill="auto"/>
            <w:vAlign w:val="center"/>
            <w:hideMark/>
          </w:tcPr>
          <w:p w14:paraId="35387E3B" w14:textId="77777777" w:rsidR="00A07210" w:rsidRPr="00CC703E" w:rsidRDefault="00A07210" w:rsidP="00A07210">
            <w:pPr>
              <w:rPr>
                <w:rFonts w:ascii="Arial" w:eastAsia="Times New Roman" w:hAnsi="Arial" w:cs="Arial"/>
                <w:color w:val="000000"/>
                <w:sz w:val="16"/>
                <w:szCs w:val="16"/>
                <w:lang w:val="en-US"/>
              </w:rPr>
            </w:pPr>
          </w:p>
        </w:tc>
        <w:tc>
          <w:tcPr>
            <w:tcW w:w="1177" w:type="dxa"/>
            <w:tcBorders>
              <w:top w:val="nil"/>
              <w:left w:val="nil"/>
              <w:bottom w:val="nil"/>
              <w:right w:val="nil"/>
            </w:tcBorders>
            <w:shd w:val="clear" w:color="auto" w:fill="auto"/>
            <w:vAlign w:val="center"/>
            <w:hideMark/>
          </w:tcPr>
          <w:p w14:paraId="534F7DF1"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US</w:t>
            </w:r>
          </w:p>
        </w:tc>
        <w:tc>
          <w:tcPr>
            <w:tcW w:w="1836" w:type="dxa"/>
            <w:tcBorders>
              <w:top w:val="nil"/>
              <w:left w:val="nil"/>
              <w:bottom w:val="nil"/>
              <w:right w:val="nil"/>
            </w:tcBorders>
            <w:shd w:val="clear" w:color="auto" w:fill="auto"/>
            <w:vAlign w:val="center"/>
            <w:hideMark/>
          </w:tcPr>
          <w:p w14:paraId="2B9F5E98" w14:textId="77777777" w:rsidR="00A07210" w:rsidRPr="00CC703E" w:rsidRDefault="00A07210" w:rsidP="00A07210">
            <w:pPr>
              <w:rPr>
                <w:rFonts w:ascii="Arial" w:eastAsia="Times New Roman" w:hAnsi="Arial" w:cs="Arial"/>
                <w:color w:val="000000"/>
                <w:sz w:val="16"/>
                <w:szCs w:val="16"/>
                <w:lang w:val="en-US"/>
              </w:rPr>
            </w:pPr>
            <w:proofErr w:type="spellStart"/>
            <w:r w:rsidRPr="00CC703E">
              <w:rPr>
                <w:rFonts w:ascii="Arial" w:eastAsia="Times New Roman" w:hAnsi="Arial" w:cs="Arial"/>
                <w:color w:val="000000"/>
                <w:sz w:val="16"/>
                <w:szCs w:val="16"/>
                <w:lang w:val="en-US"/>
              </w:rPr>
              <w:t>Aggrastat</w:t>
            </w:r>
            <w:proofErr w:type="spellEnd"/>
          </w:p>
        </w:tc>
        <w:tc>
          <w:tcPr>
            <w:tcW w:w="2862" w:type="dxa"/>
            <w:gridSpan w:val="2"/>
            <w:tcBorders>
              <w:top w:val="nil"/>
              <w:left w:val="nil"/>
              <w:bottom w:val="nil"/>
              <w:right w:val="nil"/>
            </w:tcBorders>
            <w:shd w:val="clear" w:color="auto" w:fill="auto"/>
            <w:noWrap/>
            <w:vAlign w:val="center"/>
            <w:hideMark/>
          </w:tcPr>
          <w:p w14:paraId="1BFCB11B"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05/14/98</w:t>
            </w:r>
          </w:p>
        </w:tc>
        <w:tc>
          <w:tcPr>
            <w:tcW w:w="2234" w:type="dxa"/>
            <w:vMerge/>
            <w:tcBorders>
              <w:top w:val="nil"/>
              <w:left w:val="nil"/>
              <w:bottom w:val="nil"/>
              <w:right w:val="nil"/>
            </w:tcBorders>
            <w:shd w:val="clear" w:color="auto" w:fill="auto"/>
            <w:vAlign w:val="center"/>
            <w:hideMark/>
          </w:tcPr>
          <w:p w14:paraId="48232203" w14:textId="77777777" w:rsidR="00A07210" w:rsidRPr="00CC703E" w:rsidRDefault="00A07210" w:rsidP="00A07210">
            <w:pPr>
              <w:rPr>
                <w:rFonts w:ascii="Arial" w:eastAsia="Times New Roman" w:hAnsi="Arial" w:cs="Arial"/>
                <w:sz w:val="16"/>
                <w:szCs w:val="16"/>
                <w:lang w:val="en-US"/>
              </w:rPr>
            </w:pPr>
          </w:p>
        </w:tc>
      </w:tr>
      <w:tr w:rsidR="00A07210" w:rsidRPr="00CC703E" w14:paraId="54674E43" w14:textId="77777777" w:rsidTr="00A07210">
        <w:trPr>
          <w:trHeight w:val="74"/>
        </w:trPr>
        <w:tc>
          <w:tcPr>
            <w:tcW w:w="1843" w:type="dxa"/>
            <w:vMerge w:val="restart"/>
            <w:tcBorders>
              <w:top w:val="single" w:sz="4" w:space="0" w:color="auto"/>
              <w:left w:val="nil"/>
              <w:bottom w:val="single" w:sz="4" w:space="0" w:color="000000"/>
              <w:right w:val="nil"/>
            </w:tcBorders>
            <w:shd w:val="clear" w:color="auto" w:fill="auto"/>
            <w:noWrap/>
            <w:vAlign w:val="center"/>
            <w:hideMark/>
          </w:tcPr>
          <w:p w14:paraId="5CA60B7B"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Anticoagulant</w:t>
            </w:r>
          </w:p>
        </w:tc>
        <w:tc>
          <w:tcPr>
            <w:tcW w:w="3215" w:type="dxa"/>
            <w:vMerge w:val="restart"/>
            <w:tcBorders>
              <w:top w:val="single" w:sz="4" w:space="0" w:color="auto"/>
              <w:left w:val="nil"/>
              <w:bottom w:val="nil"/>
              <w:right w:val="nil"/>
            </w:tcBorders>
            <w:shd w:val="clear" w:color="auto" w:fill="auto"/>
            <w:vAlign w:val="center"/>
            <w:hideMark/>
          </w:tcPr>
          <w:p w14:paraId="69135BD3" w14:textId="77777777" w:rsidR="00A07210" w:rsidRPr="00CC703E" w:rsidRDefault="00A07210" w:rsidP="00A07210">
            <w:pPr>
              <w:rPr>
                <w:rFonts w:ascii="Arial" w:eastAsia="Times New Roman" w:hAnsi="Arial" w:cs="Arial"/>
                <w:color w:val="000000"/>
                <w:sz w:val="16"/>
                <w:szCs w:val="16"/>
                <w:lang w:val="en-US"/>
              </w:rPr>
            </w:pPr>
            <w:proofErr w:type="spellStart"/>
            <w:r w:rsidRPr="00CC703E">
              <w:rPr>
                <w:rFonts w:ascii="Arial" w:eastAsia="Times New Roman" w:hAnsi="Arial" w:cs="Arial"/>
                <w:color w:val="000000"/>
                <w:sz w:val="16"/>
                <w:szCs w:val="16"/>
                <w:lang w:val="en-US"/>
              </w:rPr>
              <w:t>Bivalirudin</w:t>
            </w:r>
            <w:proofErr w:type="spellEnd"/>
          </w:p>
        </w:tc>
        <w:tc>
          <w:tcPr>
            <w:tcW w:w="1177" w:type="dxa"/>
            <w:tcBorders>
              <w:top w:val="single" w:sz="4" w:space="0" w:color="auto"/>
              <w:left w:val="nil"/>
              <w:bottom w:val="nil"/>
              <w:right w:val="nil"/>
            </w:tcBorders>
            <w:shd w:val="clear" w:color="auto" w:fill="auto"/>
            <w:vAlign w:val="center"/>
            <w:hideMark/>
          </w:tcPr>
          <w:p w14:paraId="26B6AE4E"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PT</w:t>
            </w:r>
          </w:p>
        </w:tc>
        <w:tc>
          <w:tcPr>
            <w:tcW w:w="1836" w:type="dxa"/>
            <w:tcBorders>
              <w:top w:val="single" w:sz="4" w:space="0" w:color="auto"/>
              <w:left w:val="nil"/>
              <w:bottom w:val="nil"/>
              <w:right w:val="nil"/>
            </w:tcBorders>
            <w:shd w:val="clear" w:color="auto" w:fill="auto"/>
            <w:noWrap/>
            <w:vAlign w:val="center"/>
            <w:hideMark/>
          </w:tcPr>
          <w:p w14:paraId="4949BB74" w14:textId="77777777" w:rsidR="00A07210" w:rsidRPr="00CC703E" w:rsidRDefault="00A07210" w:rsidP="00A07210">
            <w:pPr>
              <w:rPr>
                <w:rFonts w:ascii="Arial" w:eastAsia="Times New Roman" w:hAnsi="Arial" w:cs="Arial"/>
                <w:color w:val="000000"/>
                <w:sz w:val="16"/>
                <w:szCs w:val="16"/>
                <w:lang w:val="en-US"/>
              </w:rPr>
            </w:pPr>
            <w:proofErr w:type="spellStart"/>
            <w:r w:rsidRPr="00CC703E">
              <w:rPr>
                <w:rFonts w:ascii="Arial" w:eastAsia="Times New Roman" w:hAnsi="Arial" w:cs="Arial"/>
                <w:color w:val="000000"/>
                <w:sz w:val="16"/>
                <w:szCs w:val="16"/>
                <w:lang w:val="en-US"/>
              </w:rPr>
              <w:t>Angiox</w:t>
            </w:r>
            <w:proofErr w:type="spellEnd"/>
          </w:p>
        </w:tc>
        <w:tc>
          <w:tcPr>
            <w:tcW w:w="1470" w:type="dxa"/>
            <w:tcBorders>
              <w:top w:val="single" w:sz="4" w:space="0" w:color="auto"/>
              <w:left w:val="nil"/>
              <w:bottom w:val="nil"/>
              <w:right w:val="nil"/>
            </w:tcBorders>
            <w:shd w:val="clear" w:color="auto" w:fill="auto"/>
            <w:vAlign w:val="center"/>
            <w:hideMark/>
          </w:tcPr>
          <w:p w14:paraId="2CA9382B"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09/20/04</w:t>
            </w:r>
          </w:p>
        </w:tc>
        <w:tc>
          <w:tcPr>
            <w:tcW w:w="1392" w:type="dxa"/>
            <w:tcBorders>
              <w:top w:val="single" w:sz="4" w:space="0" w:color="auto"/>
              <w:left w:val="nil"/>
              <w:bottom w:val="nil"/>
              <w:right w:val="nil"/>
            </w:tcBorders>
            <w:shd w:val="clear" w:color="auto" w:fill="auto"/>
            <w:noWrap/>
            <w:vAlign w:val="center"/>
            <w:hideMark/>
          </w:tcPr>
          <w:p w14:paraId="72DC9A17"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06/23/10</w:t>
            </w:r>
          </w:p>
        </w:tc>
        <w:tc>
          <w:tcPr>
            <w:tcW w:w="2234" w:type="dxa"/>
            <w:vMerge w:val="restart"/>
            <w:tcBorders>
              <w:top w:val="single" w:sz="4" w:space="0" w:color="auto"/>
              <w:left w:val="nil"/>
              <w:bottom w:val="nil"/>
              <w:right w:val="nil"/>
            </w:tcBorders>
            <w:shd w:val="clear" w:color="auto" w:fill="auto"/>
            <w:vAlign w:val="bottom"/>
            <w:hideMark/>
          </w:tcPr>
          <w:p w14:paraId="141067B5" w14:textId="77777777" w:rsidR="00A07210" w:rsidRPr="00CC703E" w:rsidRDefault="00A07210" w:rsidP="00A07210">
            <w:pPr>
              <w:jc w:val="center"/>
              <w:rPr>
                <w:rFonts w:ascii="Arial" w:eastAsia="Times New Roman" w:hAnsi="Arial" w:cs="Arial"/>
                <w:sz w:val="16"/>
                <w:szCs w:val="16"/>
                <w:lang w:val="en-US"/>
              </w:rPr>
            </w:pPr>
            <w:r w:rsidRPr="00CC703E">
              <w:rPr>
                <w:rFonts w:ascii="Arial" w:eastAsia="Times New Roman" w:hAnsi="Arial" w:cs="Arial"/>
                <w:sz w:val="16"/>
                <w:szCs w:val="16"/>
              </w:rPr>
              <w:t>-114</w:t>
            </w:r>
          </w:p>
        </w:tc>
      </w:tr>
      <w:tr w:rsidR="00A07210" w:rsidRPr="00CC703E" w14:paraId="607D74AE" w14:textId="77777777" w:rsidTr="00A07210">
        <w:trPr>
          <w:trHeight w:val="74"/>
        </w:trPr>
        <w:tc>
          <w:tcPr>
            <w:tcW w:w="1843" w:type="dxa"/>
            <w:vMerge/>
            <w:tcBorders>
              <w:top w:val="single" w:sz="4" w:space="0" w:color="auto"/>
              <w:left w:val="nil"/>
              <w:bottom w:val="single" w:sz="4" w:space="0" w:color="000000"/>
              <w:right w:val="nil"/>
            </w:tcBorders>
            <w:shd w:val="clear" w:color="auto" w:fill="auto"/>
            <w:vAlign w:val="center"/>
            <w:hideMark/>
          </w:tcPr>
          <w:p w14:paraId="1A32536F" w14:textId="77777777" w:rsidR="00A07210" w:rsidRPr="00CC703E" w:rsidRDefault="00A07210" w:rsidP="00A07210">
            <w:pPr>
              <w:rPr>
                <w:rFonts w:ascii="Arial" w:eastAsia="Times New Roman" w:hAnsi="Arial" w:cs="Arial"/>
                <w:color w:val="000000"/>
                <w:sz w:val="16"/>
                <w:szCs w:val="16"/>
                <w:lang w:val="en-US"/>
              </w:rPr>
            </w:pPr>
          </w:p>
        </w:tc>
        <w:tc>
          <w:tcPr>
            <w:tcW w:w="3215" w:type="dxa"/>
            <w:vMerge/>
            <w:tcBorders>
              <w:top w:val="single" w:sz="4" w:space="0" w:color="auto"/>
              <w:left w:val="nil"/>
              <w:bottom w:val="nil"/>
              <w:right w:val="nil"/>
            </w:tcBorders>
            <w:shd w:val="clear" w:color="auto" w:fill="auto"/>
            <w:vAlign w:val="center"/>
            <w:hideMark/>
          </w:tcPr>
          <w:p w14:paraId="17B77CCE" w14:textId="77777777" w:rsidR="00A07210" w:rsidRPr="00CC703E" w:rsidRDefault="00A07210" w:rsidP="00A07210">
            <w:pPr>
              <w:rPr>
                <w:rFonts w:ascii="Arial" w:eastAsia="Times New Roman" w:hAnsi="Arial" w:cs="Arial"/>
                <w:color w:val="000000"/>
                <w:sz w:val="16"/>
                <w:szCs w:val="16"/>
                <w:lang w:val="en-US"/>
              </w:rPr>
            </w:pPr>
          </w:p>
        </w:tc>
        <w:tc>
          <w:tcPr>
            <w:tcW w:w="1177" w:type="dxa"/>
            <w:tcBorders>
              <w:top w:val="nil"/>
              <w:left w:val="nil"/>
              <w:bottom w:val="nil"/>
              <w:right w:val="nil"/>
            </w:tcBorders>
            <w:shd w:val="clear" w:color="auto" w:fill="auto"/>
            <w:vAlign w:val="center"/>
            <w:hideMark/>
          </w:tcPr>
          <w:p w14:paraId="753B9624"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US</w:t>
            </w:r>
          </w:p>
        </w:tc>
        <w:tc>
          <w:tcPr>
            <w:tcW w:w="1836" w:type="dxa"/>
            <w:tcBorders>
              <w:top w:val="nil"/>
              <w:left w:val="nil"/>
              <w:bottom w:val="nil"/>
              <w:right w:val="nil"/>
            </w:tcBorders>
            <w:shd w:val="clear" w:color="auto" w:fill="auto"/>
            <w:vAlign w:val="center"/>
            <w:hideMark/>
          </w:tcPr>
          <w:p w14:paraId="09FBE2D6" w14:textId="77777777" w:rsidR="00A07210" w:rsidRPr="00CC703E" w:rsidRDefault="00A07210" w:rsidP="00A07210">
            <w:pPr>
              <w:rPr>
                <w:rFonts w:ascii="Arial" w:eastAsia="Times New Roman" w:hAnsi="Arial" w:cs="Arial"/>
                <w:color w:val="000000"/>
                <w:sz w:val="16"/>
                <w:szCs w:val="16"/>
                <w:lang w:val="en-US"/>
              </w:rPr>
            </w:pPr>
            <w:proofErr w:type="spellStart"/>
            <w:r w:rsidRPr="00CC703E">
              <w:rPr>
                <w:rFonts w:ascii="Arial" w:eastAsia="Times New Roman" w:hAnsi="Arial" w:cs="Arial"/>
                <w:color w:val="000000"/>
                <w:sz w:val="16"/>
                <w:szCs w:val="16"/>
                <w:lang w:val="en-US"/>
              </w:rPr>
              <w:t>Angiomax</w:t>
            </w:r>
            <w:proofErr w:type="spellEnd"/>
          </w:p>
        </w:tc>
        <w:tc>
          <w:tcPr>
            <w:tcW w:w="2862" w:type="dxa"/>
            <w:gridSpan w:val="2"/>
            <w:tcBorders>
              <w:top w:val="nil"/>
              <w:left w:val="nil"/>
              <w:bottom w:val="nil"/>
              <w:right w:val="nil"/>
            </w:tcBorders>
            <w:shd w:val="clear" w:color="auto" w:fill="auto"/>
            <w:noWrap/>
            <w:vAlign w:val="center"/>
            <w:hideMark/>
          </w:tcPr>
          <w:p w14:paraId="1F39D3AE"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12/15/00</w:t>
            </w:r>
          </w:p>
        </w:tc>
        <w:tc>
          <w:tcPr>
            <w:tcW w:w="2234" w:type="dxa"/>
            <w:vMerge/>
            <w:tcBorders>
              <w:top w:val="single" w:sz="4" w:space="0" w:color="auto"/>
              <w:left w:val="nil"/>
              <w:bottom w:val="nil"/>
              <w:right w:val="nil"/>
            </w:tcBorders>
            <w:shd w:val="clear" w:color="auto" w:fill="auto"/>
            <w:vAlign w:val="center"/>
            <w:hideMark/>
          </w:tcPr>
          <w:p w14:paraId="087A8CEF" w14:textId="77777777" w:rsidR="00A07210" w:rsidRPr="00CC703E" w:rsidRDefault="00A07210" w:rsidP="00A07210">
            <w:pPr>
              <w:rPr>
                <w:rFonts w:ascii="Arial" w:eastAsia="Times New Roman" w:hAnsi="Arial" w:cs="Arial"/>
                <w:sz w:val="16"/>
                <w:szCs w:val="16"/>
                <w:lang w:val="en-US"/>
              </w:rPr>
            </w:pPr>
          </w:p>
        </w:tc>
      </w:tr>
      <w:tr w:rsidR="00A07210" w:rsidRPr="00CC703E" w14:paraId="169E75DD" w14:textId="77777777" w:rsidTr="00A07210">
        <w:trPr>
          <w:trHeight w:val="74"/>
        </w:trPr>
        <w:tc>
          <w:tcPr>
            <w:tcW w:w="1843" w:type="dxa"/>
            <w:vMerge/>
            <w:tcBorders>
              <w:top w:val="single" w:sz="4" w:space="0" w:color="auto"/>
              <w:left w:val="nil"/>
              <w:bottom w:val="single" w:sz="4" w:space="0" w:color="000000"/>
              <w:right w:val="nil"/>
            </w:tcBorders>
            <w:shd w:val="clear" w:color="auto" w:fill="auto"/>
            <w:vAlign w:val="center"/>
            <w:hideMark/>
          </w:tcPr>
          <w:p w14:paraId="47F21878" w14:textId="77777777" w:rsidR="00A07210" w:rsidRPr="00CC703E" w:rsidRDefault="00A07210" w:rsidP="00A07210">
            <w:pPr>
              <w:rPr>
                <w:rFonts w:ascii="Arial" w:eastAsia="Times New Roman" w:hAnsi="Arial" w:cs="Arial"/>
                <w:color w:val="000000"/>
                <w:sz w:val="16"/>
                <w:szCs w:val="16"/>
                <w:lang w:val="en-US"/>
              </w:rPr>
            </w:pPr>
          </w:p>
        </w:tc>
        <w:tc>
          <w:tcPr>
            <w:tcW w:w="3215" w:type="dxa"/>
            <w:vMerge w:val="restart"/>
            <w:tcBorders>
              <w:top w:val="nil"/>
              <w:left w:val="nil"/>
              <w:bottom w:val="nil"/>
              <w:right w:val="nil"/>
            </w:tcBorders>
            <w:shd w:val="clear" w:color="auto" w:fill="auto"/>
            <w:vAlign w:val="center"/>
            <w:hideMark/>
          </w:tcPr>
          <w:p w14:paraId="2DA18498"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Rivaroxaban</w:t>
            </w:r>
          </w:p>
        </w:tc>
        <w:tc>
          <w:tcPr>
            <w:tcW w:w="1177" w:type="dxa"/>
            <w:tcBorders>
              <w:top w:val="single" w:sz="4" w:space="0" w:color="auto"/>
              <w:left w:val="nil"/>
              <w:bottom w:val="nil"/>
              <w:right w:val="nil"/>
            </w:tcBorders>
            <w:shd w:val="clear" w:color="auto" w:fill="auto"/>
            <w:vAlign w:val="center"/>
            <w:hideMark/>
          </w:tcPr>
          <w:p w14:paraId="28687C42"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PT</w:t>
            </w:r>
          </w:p>
        </w:tc>
        <w:tc>
          <w:tcPr>
            <w:tcW w:w="1836" w:type="dxa"/>
            <w:tcBorders>
              <w:top w:val="single" w:sz="4" w:space="0" w:color="auto"/>
              <w:left w:val="nil"/>
              <w:bottom w:val="nil"/>
              <w:right w:val="nil"/>
            </w:tcBorders>
            <w:shd w:val="clear" w:color="auto" w:fill="auto"/>
            <w:noWrap/>
            <w:vAlign w:val="center"/>
            <w:hideMark/>
          </w:tcPr>
          <w:p w14:paraId="4B73BCED" w14:textId="77777777" w:rsidR="00A07210" w:rsidRPr="00CC703E" w:rsidRDefault="00A07210" w:rsidP="00A07210">
            <w:pPr>
              <w:rPr>
                <w:rFonts w:ascii="Arial" w:eastAsia="Times New Roman" w:hAnsi="Arial" w:cs="Arial"/>
                <w:color w:val="000000"/>
                <w:sz w:val="16"/>
                <w:szCs w:val="16"/>
                <w:lang w:val="en-US"/>
              </w:rPr>
            </w:pPr>
            <w:proofErr w:type="spellStart"/>
            <w:r w:rsidRPr="00CC703E">
              <w:rPr>
                <w:rFonts w:ascii="Arial" w:eastAsia="Times New Roman" w:hAnsi="Arial" w:cs="Arial"/>
                <w:color w:val="000000"/>
                <w:sz w:val="16"/>
                <w:szCs w:val="16"/>
                <w:lang w:val="en-US"/>
              </w:rPr>
              <w:t>Xarelto</w:t>
            </w:r>
            <w:proofErr w:type="spellEnd"/>
          </w:p>
        </w:tc>
        <w:tc>
          <w:tcPr>
            <w:tcW w:w="1470" w:type="dxa"/>
            <w:tcBorders>
              <w:top w:val="single" w:sz="4" w:space="0" w:color="auto"/>
              <w:left w:val="nil"/>
              <w:bottom w:val="nil"/>
              <w:right w:val="nil"/>
            </w:tcBorders>
            <w:shd w:val="clear" w:color="auto" w:fill="auto"/>
            <w:vAlign w:val="center"/>
            <w:hideMark/>
          </w:tcPr>
          <w:p w14:paraId="3223BED8"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09/30/08</w:t>
            </w:r>
          </w:p>
        </w:tc>
        <w:tc>
          <w:tcPr>
            <w:tcW w:w="1392" w:type="dxa"/>
            <w:tcBorders>
              <w:top w:val="single" w:sz="4" w:space="0" w:color="auto"/>
              <w:left w:val="nil"/>
              <w:bottom w:val="nil"/>
              <w:right w:val="nil"/>
            </w:tcBorders>
            <w:shd w:val="clear" w:color="auto" w:fill="auto"/>
            <w:noWrap/>
            <w:vAlign w:val="center"/>
            <w:hideMark/>
          </w:tcPr>
          <w:p w14:paraId="205D29C8"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01/28/09</w:t>
            </w:r>
          </w:p>
        </w:tc>
        <w:tc>
          <w:tcPr>
            <w:tcW w:w="2234" w:type="dxa"/>
            <w:vMerge w:val="restart"/>
            <w:tcBorders>
              <w:top w:val="single" w:sz="4" w:space="0" w:color="auto"/>
              <w:left w:val="nil"/>
              <w:bottom w:val="single" w:sz="4" w:space="0" w:color="000000"/>
              <w:right w:val="nil"/>
            </w:tcBorders>
            <w:shd w:val="clear" w:color="auto" w:fill="auto"/>
            <w:vAlign w:val="bottom"/>
            <w:hideMark/>
          </w:tcPr>
          <w:p w14:paraId="311891CF" w14:textId="77777777" w:rsidR="00A07210" w:rsidRPr="00CC703E" w:rsidRDefault="00A07210" w:rsidP="00A07210">
            <w:pPr>
              <w:jc w:val="center"/>
              <w:rPr>
                <w:rFonts w:ascii="Arial" w:eastAsia="Times New Roman" w:hAnsi="Arial" w:cs="Arial"/>
                <w:sz w:val="16"/>
                <w:szCs w:val="16"/>
                <w:lang w:val="en-US"/>
              </w:rPr>
            </w:pPr>
            <w:r w:rsidRPr="00CC703E">
              <w:rPr>
                <w:rFonts w:ascii="Arial" w:eastAsia="Times New Roman" w:hAnsi="Arial" w:cs="Arial"/>
                <w:sz w:val="16"/>
                <w:szCs w:val="16"/>
              </w:rPr>
              <w:t>29</w:t>
            </w:r>
          </w:p>
        </w:tc>
      </w:tr>
      <w:tr w:rsidR="00A07210" w:rsidRPr="00CC703E" w14:paraId="7708CEFC" w14:textId="77777777" w:rsidTr="00A07210">
        <w:trPr>
          <w:trHeight w:val="74"/>
        </w:trPr>
        <w:tc>
          <w:tcPr>
            <w:tcW w:w="1843" w:type="dxa"/>
            <w:vMerge/>
            <w:tcBorders>
              <w:top w:val="single" w:sz="4" w:space="0" w:color="auto"/>
              <w:left w:val="nil"/>
              <w:bottom w:val="single" w:sz="4" w:space="0" w:color="000000"/>
              <w:right w:val="nil"/>
            </w:tcBorders>
            <w:shd w:val="clear" w:color="auto" w:fill="auto"/>
            <w:vAlign w:val="center"/>
            <w:hideMark/>
          </w:tcPr>
          <w:p w14:paraId="581C5395" w14:textId="77777777" w:rsidR="00A07210" w:rsidRPr="00CC703E" w:rsidRDefault="00A07210" w:rsidP="00A07210">
            <w:pPr>
              <w:rPr>
                <w:rFonts w:ascii="Arial" w:eastAsia="Times New Roman" w:hAnsi="Arial" w:cs="Arial"/>
                <w:color w:val="000000"/>
                <w:sz w:val="16"/>
                <w:szCs w:val="16"/>
                <w:lang w:val="en-US"/>
              </w:rPr>
            </w:pPr>
          </w:p>
        </w:tc>
        <w:tc>
          <w:tcPr>
            <w:tcW w:w="3215" w:type="dxa"/>
            <w:vMerge/>
            <w:tcBorders>
              <w:top w:val="nil"/>
              <w:left w:val="nil"/>
              <w:bottom w:val="nil"/>
              <w:right w:val="nil"/>
            </w:tcBorders>
            <w:shd w:val="clear" w:color="auto" w:fill="auto"/>
            <w:vAlign w:val="center"/>
            <w:hideMark/>
          </w:tcPr>
          <w:p w14:paraId="51BF7317" w14:textId="77777777" w:rsidR="00A07210" w:rsidRPr="00CC703E" w:rsidRDefault="00A07210" w:rsidP="00A07210">
            <w:pPr>
              <w:rPr>
                <w:rFonts w:ascii="Arial" w:eastAsia="Times New Roman" w:hAnsi="Arial" w:cs="Arial"/>
                <w:color w:val="000000"/>
                <w:sz w:val="16"/>
                <w:szCs w:val="16"/>
                <w:lang w:val="en-US"/>
              </w:rPr>
            </w:pPr>
          </w:p>
        </w:tc>
        <w:tc>
          <w:tcPr>
            <w:tcW w:w="1177" w:type="dxa"/>
            <w:tcBorders>
              <w:top w:val="nil"/>
              <w:left w:val="nil"/>
              <w:bottom w:val="single" w:sz="4" w:space="0" w:color="auto"/>
              <w:right w:val="nil"/>
            </w:tcBorders>
            <w:shd w:val="clear" w:color="auto" w:fill="auto"/>
            <w:vAlign w:val="center"/>
            <w:hideMark/>
          </w:tcPr>
          <w:p w14:paraId="38AF0BC7"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US</w:t>
            </w:r>
          </w:p>
        </w:tc>
        <w:tc>
          <w:tcPr>
            <w:tcW w:w="1836" w:type="dxa"/>
            <w:tcBorders>
              <w:top w:val="nil"/>
              <w:left w:val="nil"/>
              <w:bottom w:val="single" w:sz="4" w:space="0" w:color="auto"/>
              <w:right w:val="nil"/>
            </w:tcBorders>
            <w:shd w:val="clear" w:color="auto" w:fill="auto"/>
            <w:vAlign w:val="center"/>
            <w:hideMark/>
          </w:tcPr>
          <w:p w14:paraId="2E63A3A4" w14:textId="77777777" w:rsidR="00A07210" w:rsidRPr="00CC703E" w:rsidRDefault="00A07210" w:rsidP="00A07210">
            <w:pPr>
              <w:rPr>
                <w:rFonts w:ascii="Arial" w:eastAsia="Times New Roman" w:hAnsi="Arial" w:cs="Arial"/>
                <w:color w:val="000000"/>
                <w:sz w:val="16"/>
                <w:szCs w:val="16"/>
                <w:lang w:val="en-US"/>
              </w:rPr>
            </w:pPr>
            <w:proofErr w:type="spellStart"/>
            <w:r w:rsidRPr="00CC703E">
              <w:rPr>
                <w:rFonts w:ascii="Arial" w:eastAsia="Times New Roman" w:hAnsi="Arial" w:cs="Arial"/>
                <w:color w:val="000000"/>
                <w:sz w:val="16"/>
                <w:szCs w:val="16"/>
                <w:lang w:val="en-US"/>
              </w:rPr>
              <w:t>Xarelto</w:t>
            </w:r>
            <w:proofErr w:type="spellEnd"/>
          </w:p>
        </w:tc>
        <w:tc>
          <w:tcPr>
            <w:tcW w:w="2862" w:type="dxa"/>
            <w:gridSpan w:val="2"/>
            <w:tcBorders>
              <w:top w:val="nil"/>
              <w:left w:val="nil"/>
              <w:bottom w:val="single" w:sz="4" w:space="0" w:color="auto"/>
              <w:right w:val="nil"/>
            </w:tcBorders>
            <w:shd w:val="clear" w:color="auto" w:fill="auto"/>
            <w:noWrap/>
            <w:vAlign w:val="center"/>
            <w:hideMark/>
          </w:tcPr>
          <w:p w14:paraId="3F8995F5"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07/01/11</w:t>
            </w:r>
          </w:p>
        </w:tc>
        <w:tc>
          <w:tcPr>
            <w:tcW w:w="2234" w:type="dxa"/>
            <w:vMerge/>
            <w:tcBorders>
              <w:top w:val="single" w:sz="4" w:space="0" w:color="auto"/>
              <w:left w:val="nil"/>
              <w:bottom w:val="single" w:sz="4" w:space="0" w:color="auto"/>
              <w:right w:val="nil"/>
            </w:tcBorders>
            <w:shd w:val="clear" w:color="auto" w:fill="auto"/>
            <w:vAlign w:val="center"/>
            <w:hideMark/>
          </w:tcPr>
          <w:p w14:paraId="1C4AA781" w14:textId="77777777" w:rsidR="00A07210" w:rsidRPr="00CC703E" w:rsidRDefault="00A07210" w:rsidP="00A07210">
            <w:pPr>
              <w:rPr>
                <w:rFonts w:ascii="Arial" w:eastAsia="Times New Roman" w:hAnsi="Arial" w:cs="Arial"/>
                <w:sz w:val="16"/>
                <w:szCs w:val="16"/>
                <w:lang w:val="en-US"/>
              </w:rPr>
            </w:pPr>
          </w:p>
        </w:tc>
      </w:tr>
      <w:tr w:rsidR="00A07210" w:rsidRPr="00CC703E" w14:paraId="1D0FF1B2" w14:textId="77777777" w:rsidTr="00A07210">
        <w:trPr>
          <w:trHeight w:val="74"/>
        </w:trPr>
        <w:tc>
          <w:tcPr>
            <w:tcW w:w="1843" w:type="dxa"/>
            <w:vMerge/>
            <w:tcBorders>
              <w:top w:val="single" w:sz="4" w:space="0" w:color="auto"/>
              <w:left w:val="nil"/>
              <w:bottom w:val="single" w:sz="4" w:space="0" w:color="000000"/>
              <w:right w:val="nil"/>
            </w:tcBorders>
            <w:shd w:val="clear" w:color="auto" w:fill="auto"/>
            <w:vAlign w:val="center"/>
            <w:hideMark/>
          </w:tcPr>
          <w:p w14:paraId="27F9928F" w14:textId="77777777" w:rsidR="00A07210" w:rsidRPr="00CC703E" w:rsidRDefault="00A07210" w:rsidP="00A07210">
            <w:pPr>
              <w:rPr>
                <w:rFonts w:ascii="Arial" w:eastAsia="Times New Roman" w:hAnsi="Arial" w:cs="Arial"/>
                <w:color w:val="000000"/>
                <w:sz w:val="16"/>
                <w:szCs w:val="16"/>
                <w:lang w:val="en-US"/>
              </w:rPr>
            </w:pPr>
          </w:p>
        </w:tc>
        <w:tc>
          <w:tcPr>
            <w:tcW w:w="3215" w:type="dxa"/>
            <w:vMerge w:val="restart"/>
            <w:tcBorders>
              <w:top w:val="nil"/>
              <w:left w:val="nil"/>
              <w:bottom w:val="nil"/>
              <w:right w:val="nil"/>
            </w:tcBorders>
            <w:shd w:val="clear" w:color="auto" w:fill="auto"/>
            <w:vAlign w:val="center"/>
            <w:hideMark/>
          </w:tcPr>
          <w:p w14:paraId="2C7838EA" w14:textId="77777777" w:rsidR="00A07210" w:rsidRPr="00CC703E" w:rsidRDefault="00A07210" w:rsidP="00A07210">
            <w:pPr>
              <w:rPr>
                <w:rFonts w:ascii="Arial" w:eastAsia="Times New Roman" w:hAnsi="Arial" w:cs="Arial"/>
                <w:color w:val="000000"/>
                <w:sz w:val="16"/>
                <w:szCs w:val="16"/>
                <w:lang w:val="en-US"/>
              </w:rPr>
            </w:pPr>
            <w:proofErr w:type="spellStart"/>
            <w:r w:rsidRPr="00CC703E">
              <w:rPr>
                <w:rFonts w:ascii="Arial" w:eastAsia="Times New Roman" w:hAnsi="Arial" w:cs="Arial"/>
                <w:color w:val="000000"/>
                <w:sz w:val="16"/>
                <w:szCs w:val="16"/>
                <w:lang w:val="en-US"/>
              </w:rPr>
              <w:t>Apixaban</w:t>
            </w:r>
            <w:proofErr w:type="spellEnd"/>
          </w:p>
        </w:tc>
        <w:tc>
          <w:tcPr>
            <w:tcW w:w="1177" w:type="dxa"/>
            <w:tcBorders>
              <w:top w:val="single" w:sz="4" w:space="0" w:color="auto"/>
              <w:left w:val="nil"/>
              <w:bottom w:val="nil"/>
              <w:right w:val="nil"/>
            </w:tcBorders>
            <w:shd w:val="clear" w:color="auto" w:fill="auto"/>
            <w:vAlign w:val="center"/>
            <w:hideMark/>
          </w:tcPr>
          <w:p w14:paraId="1B2C2EFE"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PT</w:t>
            </w:r>
          </w:p>
        </w:tc>
        <w:tc>
          <w:tcPr>
            <w:tcW w:w="1836" w:type="dxa"/>
            <w:tcBorders>
              <w:top w:val="single" w:sz="4" w:space="0" w:color="auto"/>
              <w:left w:val="nil"/>
              <w:bottom w:val="nil"/>
              <w:right w:val="nil"/>
            </w:tcBorders>
            <w:shd w:val="clear" w:color="auto" w:fill="auto"/>
            <w:noWrap/>
            <w:vAlign w:val="center"/>
            <w:hideMark/>
          </w:tcPr>
          <w:p w14:paraId="091392C7" w14:textId="77777777" w:rsidR="00A07210" w:rsidRPr="00CC703E" w:rsidRDefault="00A07210" w:rsidP="00A07210">
            <w:pPr>
              <w:rPr>
                <w:rFonts w:ascii="Arial" w:eastAsia="Times New Roman" w:hAnsi="Arial" w:cs="Arial"/>
                <w:color w:val="000000"/>
                <w:sz w:val="16"/>
                <w:szCs w:val="16"/>
                <w:lang w:val="en-US"/>
              </w:rPr>
            </w:pPr>
            <w:proofErr w:type="spellStart"/>
            <w:r w:rsidRPr="00CC703E">
              <w:rPr>
                <w:rFonts w:ascii="Arial" w:eastAsia="Times New Roman" w:hAnsi="Arial" w:cs="Arial"/>
                <w:color w:val="000000"/>
                <w:sz w:val="16"/>
                <w:szCs w:val="16"/>
                <w:lang w:val="en-US"/>
              </w:rPr>
              <w:t>Eliquis</w:t>
            </w:r>
            <w:proofErr w:type="spellEnd"/>
          </w:p>
        </w:tc>
        <w:tc>
          <w:tcPr>
            <w:tcW w:w="1470" w:type="dxa"/>
            <w:tcBorders>
              <w:top w:val="single" w:sz="4" w:space="0" w:color="auto"/>
              <w:left w:val="nil"/>
              <w:bottom w:val="nil"/>
              <w:right w:val="nil"/>
            </w:tcBorders>
            <w:shd w:val="clear" w:color="auto" w:fill="auto"/>
            <w:vAlign w:val="center"/>
            <w:hideMark/>
          </w:tcPr>
          <w:p w14:paraId="4EF2A13A"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05/18/11</w:t>
            </w:r>
          </w:p>
        </w:tc>
        <w:tc>
          <w:tcPr>
            <w:tcW w:w="1392" w:type="dxa"/>
            <w:tcBorders>
              <w:top w:val="single" w:sz="4" w:space="0" w:color="auto"/>
              <w:left w:val="nil"/>
              <w:bottom w:val="nil"/>
              <w:right w:val="nil"/>
            </w:tcBorders>
            <w:shd w:val="clear" w:color="auto" w:fill="auto"/>
            <w:noWrap/>
            <w:vAlign w:val="center"/>
            <w:hideMark/>
          </w:tcPr>
          <w:p w14:paraId="4D200C1B" w14:textId="77777777" w:rsidR="00A07210" w:rsidRPr="00CC703E" w:rsidRDefault="00A07210" w:rsidP="00A07210">
            <w:pPr>
              <w:jc w:val="center"/>
              <w:rPr>
                <w:rFonts w:ascii="Arial" w:hAnsi="Arial" w:cs="Arial"/>
                <w:color w:val="000000"/>
                <w:sz w:val="16"/>
                <w:szCs w:val="16"/>
                <w:lang w:val="en-US"/>
              </w:rPr>
            </w:pPr>
            <w:r w:rsidRPr="00CC703E">
              <w:rPr>
                <w:rFonts w:ascii="Arial" w:hAnsi="Arial" w:cs="Arial"/>
                <w:color w:val="000000"/>
                <w:sz w:val="16"/>
                <w:szCs w:val="16"/>
                <w:lang w:val="en-US"/>
              </w:rPr>
              <w:t>08/01/14</w:t>
            </w:r>
          </w:p>
        </w:tc>
        <w:tc>
          <w:tcPr>
            <w:tcW w:w="2234" w:type="dxa"/>
            <w:vMerge w:val="restart"/>
            <w:tcBorders>
              <w:top w:val="single" w:sz="4" w:space="0" w:color="auto"/>
              <w:left w:val="nil"/>
              <w:bottom w:val="single" w:sz="4" w:space="0" w:color="auto"/>
              <w:right w:val="nil"/>
            </w:tcBorders>
            <w:shd w:val="clear" w:color="auto" w:fill="auto"/>
            <w:vAlign w:val="bottom"/>
            <w:hideMark/>
          </w:tcPr>
          <w:p w14:paraId="617D4013" w14:textId="77777777" w:rsidR="00A07210" w:rsidRPr="00CC703E" w:rsidRDefault="00A07210" w:rsidP="00A07210">
            <w:pPr>
              <w:jc w:val="center"/>
              <w:rPr>
                <w:rFonts w:ascii="Arial" w:eastAsia="Times New Roman" w:hAnsi="Arial" w:cs="Arial"/>
                <w:sz w:val="16"/>
                <w:szCs w:val="16"/>
                <w:lang w:val="en-US"/>
              </w:rPr>
            </w:pPr>
            <w:r w:rsidRPr="00CC703E">
              <w:rPr>
                <w:rFonts w:ascii="Arial" w:eastAsia="Times New Roman" w:hAnsi="Arial" w:cs="Arial"/>
                <w:sz w:val="16"/>
                <w:szCs w:val="16"/>
              </w:rPr>
              <w:t>-19</w:t>
            </w:r>
          </w:p>
        </w:tc>
      </w:tr>
      <w:tr w:rsidR="00A07210" w:rsidRPr="00CC703E" w14:paraId="5A4C4411" w14:textId="77777777" w:rsidTr="00A07210">
        <w:trPr>
          <w:trHeight w:val="74"/>
        </w:trPr>
        <w:tc>
          <w:tcPr>
            <w:tcW w:w="1843" w:type="dxa"/>
            <w:vMerge/>
            <w:tcBorders>
              <w:top w:val="single" w:sz="4" w:space="0" w:color="auto"/>
              <w:left w:val="nil"/>
              <w:bottom w:val="single" w:sz="4" w:space="0" w:color="000000"/>
              <w:right w:val="nil"/>
            </w:tcBorders>
            <w:shd w:val="clear" w:color="auto" w:fill="auto"/>
            <w:vAlign w:val="center"/>
            <w:hideMark/>
          </w:tcPr>
          <w:p w14:paraId="07B7F682" w14:textId="77777777" w:rsidR="00A07210" w:rsidRPr="00CC703E" w:rsidRDefault="00A07210" w:rsidP="00A07210">
            <w:pPr>
              <w:rPr>
                <w:rFonts w:ascii="Arial" w:eastAsia="Times New Roman" w:hAnsi="Arial" w:cs="Arial"/>
                <w:color w:val="000000"/>
                <w:sz w:val="16"/>
                <w:szCs w:val="16"/>
                <w:lang w:val="en-US"/>
              </w:rPr>
            </w:pPr>
          </w:p>
        </w:tc>
        <w:tc>
          <w:tcPr>
            <w:tcW w:w="3215" w:type="dxa"/>
            <w:vMerge/>
            <w:tcBorders>
              <w:top w:val="nil"/>
              <w:left w:val="nil"/>
              <w:bottom w:val="nil"/>
              <w:right w:val="nil"/>
            </w:tcBorders>
            <w:shd w:val="clear" w:color="auto" w:fill="auto"/>
            <w:vAlign w:val="center"/>
            <w:hideMark/>
          </w:tcPr>
          <w:p w14:paraId="37789F96" w14:textId="77777777" w:rsidR="00A07210" w:rsidRPr="00CC703E" w:rsidRDefault="00A07210" w:rsidP="00A07210">
            <w:pPr>
              <w:rPr>
                <w:rFonts w:ascii="Arial" w:eastAsia="Times New Roman" w:hAnsi="Arial" w:cs="Arial"/>
                <w:color w:val="000000"/>
                <w:sz w:val="16"/>
                <w:szCs w:val="16"/>
                <w:lang w:val="en-US"/>
              </w:rPr>
            </w:pPr>
          </w:p>
        </w:tc>
        <w:tc>
          <w:tcPr>
            <w:tcW w:w="1177" w:type="dxa"/>
            <w:tcBorders>
              <w:top w:val="nil"/>
              <w:left w:val="nil"/>
              <w:bottom w:val="single" w:sz="4" w:space="0" w:color="auto"/>
              <w:right w:val="nil"/>
            </w:tcBorders>
            <w:shd w:val="clear" w:color="auto" w:fill="auto"/>
            <w:vAlign w:val="center"/>
            <w:hideMark/>
          </w:tcPr>
          <w:p w14:paraId="298F0679"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US</w:t>
            </w:r>
          </w:p>
        </w:tc>
        <w:tc>
          <w:tcPr>
            <w:tcW w:w="1836" w:type="dxa"/>
            <w:tcBorders>
              <w:top w:val="nil"/>
              <w:left w:val="nil"/>
              <w:bottom w:val="single" w:sz="4" w:space="0" w:color="auto"/>
              <w:right w:val="nil"/>
            </w:tcBorders>
            <w:shd w:val="clear" w:color="auto" w:fill="auto"/>
            <w:vAlign w:val="center"/>
            <w:hideMark/>
          </w:tcPr>
          <w:p w14:paraId="6EF826A6" w14:textId="77777777" w:rsidR="00A07210" w:rsidRPr="00CC703E" w:rsidRDefault="00A07210" w:rsidP="00A07210">
            <w:pPr>
              <w:rPr>
                <w:rFonts w:ascii="Arial" w:eastAsia="Times New Roman" w:hAnsi="Arial" w:cs="Arial"/>
                <w:color w:val="000000"/>
                <w:sz w:val="16"/>
                <w:szCs w:val="16"/>
                <w:lang w:val="en-US"/>
              </w:rPr>
            </w:pPr>
            <w:proofErr w:type="spellStart"/>
            <w:r w:rsidRPr="00CC703E">
              <w:rPr>
                <w:rFonts w:ascii="Arial" w:eastAsia="Times New Roman" w:hAnsi="Arial" w:cs="Arial"/>
                <w:color w:val="000000"/>
                <w:sz w:val="16"/>
                <w:szCs w:val="16"/>
                <w:lang w:val="en-US"/>
              </w:rPr>
              <w:t>Eliquis</w:t>
            </w:r>
            <w:proofErr w:type="spellEnd"/>
          </w:p>
        </w:tc>
        <w:tc>
          <w:tcPr>
            <w:tcW w:w="2862" w:type="dxa"/>
            <w:gridSpan w:val="2"/>
            <w:tcBorders>
              <w:top w:val="nil"/>
              <w:left w:val="nil"/>
              <w:bottom w:val="single" w:sz="4" w:space="0" w:color="auto"/>
              <w:right w:val="nil"/>
            </w:tcBorders>
            <w:shd w:val="clear" w:color="auto" w:fill="auto"/>
            <w:noWrap/>
            <w:vAlign w:val="center"/>
            <w:hideMark/>
          </w:tcPr>
          <w:p w14:paraId="40EF8E37"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12/28/12</w:t>
            </w:r>
          </w:p>
        </w:tc>
        <w:tc>
          <w:tcPr>
            <w:tcW w:w="2234" w:type="dxa"/>
            <w:vMerge/>
            <w:tcBorders>
              <w:top w:val="nil"/>
              <w:left w:val="nil"/>
              <w:bottom w:val="single" w:sz="4" w:space="0" w:color="auto"/>
              <w:right w:val="nil"/>
            </w:tcBorders>
            <w:shd w:val="clear" w:color="auto" w:fill="auto"/>
            <w:vAlign w:val="center"/>
            <w:hideMark/>
          </w:tcPr>
          <w:p w14:paraId="412F9AA3" w14:textId="77777777" w:rsidR="00A07210" w:rsidRPr="00CC703E" w:rsidRDefault="00A07210" w:rsidP="00A07210">
            <w:pPr>
              <w:rPr>
                <w:rFonts w:ascii="Arial" w:eastAsia="Times New Roman" w:hAnsi="Arial" w:cs="Arial"/>
                <w:sz w:val="16"/>
                <w:szCs w:val="16"/>
                <w:lang w:val="en-US"/>
              </w:rPr>
            </w:pPr>
          </w:p>
        </w:tc>
      </w:tr>
      <w:tr w:rsidR="00A07210" w:rsidRPr="00CC703E" w14:paraId="0D546A83" w14:textId="77777777" w:rsidTr="00A07210">
        <w:trPr>
          <w:trHeight w:val="74"/>
        </w:trPr>
        <w:tc>
          <w:tcPr>
            <w:tcW w:w="1843" w:type="dxa"/>
            <w:vMerge/>
            <w:tcBorders>
              <w:top w:val="single" w:sz="4" w:space="0" w:color="auto"/>
              <w:left w:val="nil"/>
              <w:bottom w:val="single" w:sz="4" w:space="0" w:color="000000"/>
              <w:right w:val="nil"/>
            </w:tcBorders>
            <w:shd w:val="clear" w:color="auto" w:fill="auto"/>
            <w:vAlign w:val="center"/>
            <w:hideMark/>
          </w:tcPr>
          <w:p w14:paraId="3ADC2CBF" w14:textId="77777777" w:rsidR="00A07210" w:rsidRPr="00CC703E" w:rsidRDefault="00A07210" w:rsidP="00A07210">
            <w:pPr>
              <w:rPr>
                <w:rFonts w:ascii="Arial" w:eastAsia="Times New Roman" w:hAnsi="Arial" w:cs="Arial"/>
                <w:color w:val="000000"/>
                <w:sz w:val="16"/>
                <w:szCs w:val="16"/>
                <w:lang w:val="en-US"/>
              </w:rPr>
            </w:pPr>
          </w:p>
        </w:tc>
        <w:tc>
          <w:tcPr>
            <w:tcW w:w="3215" w:type="dxa"/>
            <w:vMerge w:val="restart"/>
            <w:tcBorders>
              <w:top w:val="nil"/>
              <w:left w:val="nil"/>
              <w:bottom w:val="single" w:sz="4" w:space="0" w:color="000000"/>
              <w:right w:val="nil"/>
            </w:tcBorders>
            <w:shd w:val="clear" w:color="auto" w:fill="auto"/>
            <w:vAlign w:val="center"/>
            <w:hideMark/>
          </w:tcPr>
          <w:p w14:paraId="2BAD7CCC"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 xml:space="preserve">Dabigatran </w:t>
            </w:r>
            <w:proofErr w:type="spellStart"/>
            <w:r w:rsidRPr="00CC703E">
              <w:rPr>
                <w:rFonts w:ascii="Arial" w:eastAsia="Times New Roman" w:hAnsi="Arial" w:cs="Arial"/>
                <w:color w:val="000000"/>
                <w:sz w:val="16"/>
                <w:szCs w:val="16"/>
                <w:lang w:val="en-US"/>
              </w:rPr>
              <w:t>etexilate</w:t>
            </w:r>
            <w:proofErr w:type="spellEnd"/>
          </w:p>
        </w:tc>
        <w:tc>
          <w:tcPr>
            <w:tcW w:w="1177" w:type="dxa"/>
            <w:tcBorders>
              <w:top w:val="single" w:sz="4" w:space="0" w:color="auto"/>
              <w:left w:val="nil"/>
              <w:bottom w:val="nil"/>
              <w:right w:val="nil"/>
            </w:tcBorders>
            <w:shd w:val="clear" w:color="auto" w:fill="auto"/>
            <w:vAlign w:val="center"/>
            <w:hideMark/>
          </w:tcPr>
          <w:p w14:paraId="399956AE"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PT</w:t>
            </w:r>
          </w:p>
        </w:tc>
        <w:tc>
          <w:tcPr>
            <w:tcW w:w="1836" w:type="dxa"/>
            <w:tcBorders>
              <w:top w:val="single" w:sz="4" w:space="0" w:color="auto"/>
              <w:left w:val="nil"/>
              <w:bottom w:val="nil"/>
              <w:right w:val="nil"/>
            </w:tcBorders>
            <w:shd w:val="clear" w:color="auto" w:fill="auto"/>
            <w:noWrap/>
            <w:vAlign w:val="center"/>
            <w:hideMark/>
          </w:tcPr>
          <w:p w14:paraId="4A9F305F" w14:textId="77777777" w:rsidR="00A07210" w:rsidRPr="00CC703E" w:rsidRDefault="00A07210" w:rsidP="00A07210">
            <w:pPr>
              <w:rPr>
                <w:rFonts w:ascii="Arial" w:eastAsia="Times New Roman" w:hAnsi="Arial" w:cs="Arial"/>
                <w:color w:val="000000"/>
                <w:sz w:val="16"/>
                <w:szCs w:val="16"/>
                <w:lang w:val="en-US"/>
              </w:rPr>
            </w:pPr>
            <w:proofErr w:type="spellStart"/>
            <w:r w:rsidRPr="00CC703E">
              <w:rPr>
                <w:rFonts w:ascii="Arial" w:eastAsia="Times New Roman" w:hAnsi="Arial" w:cs="Arial"/>
                <w:color w:val="000000"/>
                <w:sz w:val="16"/>
                <w:szCs w:val="16"/>
                <w:lang w:val="en-US"/>
              </w:rPr>
              <w:t>Pradaxa</w:t>
            </w:r>
            <w:proofErr w:type="spellEnd"/>
          </w:p>
        </w:tc>
        <w:tc>
          <w:tcPr>
            <w:tcW w:w="1470" w:type="dxa"/>
            <w:tcBorders>
              <w:top w:val="single" w:sz="4" w:space="0" w:color="auto"/>
              <w:left w:val="nil"/>
              <w:bottom w:val="nil"/>
              <w:right w:val="nil"/>
            </w:tcBorders>
            <w:shd w:val="clear" w:color="auto" w:fill="auto"/>
            <w:vAlign w:val="center"/>
            <w:hideMark/>
          </w:tcPr>
          <w:p w14:paraId="580F7A36"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03/18/08</w:t>
            </w:r>
          </w:p>
        </w:tc>
        <w:tc>
          <w:tcPr>
            <w:tcW w:w="1392" w:type="dxa"/>
            <w:tcBorders>
              <w:top w:val="single" w:sz="4" w:space="0" w:color="auto"/>
              <w:left w:val="nil"/>
              <w:bottom w:val="nil"/>
              <w:right w:val="nil"/>
            </w:tcBorders>
            <w:shd w:val="clear" w:color="auto" w:fill="auto"/>
            <w:noWrap/>
            <w:vAlign w:val="center"/>
            <w:hideMark/>
          </w:tcPr>
          <w:p w14:paraId="64D05151"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05/01/10</w:t>
            </w:r>
          </w:p>
        </w:tc>
        <w:tc>
          <w:tcPr>
            <w:tcW w:w="2234" w:type="dxa"/>
            <w:vMerge w:val="restart"/>
            <w:tcBorders>
              <w:top w:val="single" w:sz="4" w:space="0" w:color="auto"/>
              <w:left w:val="nil"/>
              <w:bottom w:val="single" w:sz="4" w:space="0" w:color="000000"/>
              <w:right w:val="nil"/>
            </w:tcBorders>
            <w:shd w:val="clear" w:color="auto" w:fill="auto"/>
            <w:vAlign w:val="bottom"/>
            <w:hideMark/>
          </w:tcPr>
          <w:p w14:paraId="26CC7941" w14:textId="77777777" w:rsidR="00A07210" w:rsidRPr="00CC703E" w:rsidRDefault="00A07210" w:rsidP="00A07210">
            <w:pPr>
              <w:jc w:val="center"/>
              <w:rPr>
                <w:rFonts w:ascii="Arial" w:eastAsia="Times New Roman" w:hAnsi="Arial" w:cs="Arial"/>
                <w:sz w:val="16"/>
                <w:szCs w:val="16"/>
                <w:lang w:val="en-US"/>
              </w:rPr>
            </w:pPr>
            <w:r w:rsidRPr="00CC703E">
              <w:rPr>
                <w:rFonts w:ascii="Arial" w:eastAsia="Times New Roman" w:hAnsi="Arial" w:cs="Arial"/>
                <w:sz w:val="16"/>
                <w:szCs w:val="16"/>
              </w:rPr>
              <w:t>6</w:t>
            </w:r>
          </w:p>
        </w:tc>
      </w:tr>
      <w:tr w:rsidR="00A07210" w:rsidRPr="00CC703E" w14:paraId="047D60A1" w14:textId="77777777" w:rsidTr="00A07210">
        <w:trPr>
          <w:trHeight w:val="74"/>
        </w:trPr>
        <w:tc>
          <w:tcPr>
            <w:tcW w:w="1843" w:type="dxa"/>
            <w:vMerge/>
            <w:tcBorders>
              <w:top w:val="single" w:sz="4" w:space="0" w:color="auto"/>
              <w:left w:val="nil"/>
              <w:bottom w:val="single" w:sz="4" w:space="0" w:color="000000"/>
              <w:right w:val="nil"/>
            </w:tcBorders>
            <w:shd w:val="clear" w:color="auto" w:fill="auto"/>
            <w:vAlign w:val="center"/>
            <w:hideMark/>
          </w:tcPr>
          <w:p w14:paraId="7A86EA65" w14:textId="77777777" w:rsidR="00A07210" w:rsidRPr="00CC703E" w:rsidRDefault="00A07210" w:rsidP="00A07210">
            <w:pPr>
              <w:rPr>
                <w:rFonts w:ascii="Arial" w:eastAsia="Times New Roman" w:hAnsi="Arial" w:cs="Arial"/>
                <w:color w:val="000000"/>
                <w:sz w:val="16"/>
                <w:szCs w:val="16"/>
                <w:lang w:val="en-US"/>
              </w:rPr>
            </w:pPr>
          </w:p>
        </w:tc>
        <w:tc>
          <w:tcPr>
            <w:tcW w:w="3215" w:type="dxa"/>
            <w:vMerge/>
            <w:tcBorders>
              <w:top w:val="nil"/>
              <w:left w:val="nil"/>
              <w:bottom w:val="single" w:sz="4" w:space="0" w:color="000000"/>
              <w:right w:val="nil"/>
            </w:tcBorders>
            <w:shd w:val="clear" w:color="auto" w:fill="auto"/>
            <w:vAlign w:val="center"/>
            <w:hideMark/>
          </w:tcPr>
          <w:p w14:paraId="24DB177C" w14:textId="77777777" w:rsidR="00A07210" w:rsidRPr="00CC703E" w:rsidRDefault="00A07210" w:rsidP="00A07210">
            <w:pPr>
              <w:rPr>
                <w:rFonts w:ascii="Arial" w:eastAsia="Times New Roman" w:hAnsi="Arial" w:cs="Arial"/>
                <w:color w:val="000000"/>
                <w:sz w:val="16"/>
                <w:szCs w:val="16"/>
                <w:lang w:val="en-US"/>
              </w:rPr>
            </w:pPr>
          </w:p>
        </w:tc>
        <w:tc>
          <w:tcPr>
            <w:tcW w:w="1177" w:type="dxa"/>
            <w:tcBorders>
              <w:top w:val="nil"/>
              <w:left w:val="nil"/>
              <w:bottom w:val="single" w:sz="4" w:space="0" w:color="auto"/>
              <w:right w:val="nil"/>
            </w:tcBorders>
            <w:shd w:val="clear" w:color="auto" w:fill="auto"/>
            <w:vAlign w:val="center"/>
            <w:hideMark/>
          </w:tcPr>
          <w:p w14:paraId="0420AE04"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US</w:t>
            </w:r>
          </w:p>
        </w:tc>
        <w:tc>
          <w:tcPr>
            <w:tcW w:w="1836" w:type="dxa"/>
            <w:tcBorders>
              <w:top w:val="nil"/>
              <w:left w:val="nil"/>
              <w:bottom w:val="single" w:sz="4" w:space="0" w:color="auto"/>
              <w:right w:val="nil"/>
            </w:tcBorders>
            <w:shd w:val="clear" w:color="auto" w:fill="auto"/>
            <w:vAlign w:val="center"/>
            <w:hideMark/>
          </w:tcPr>
          <w:p w14:paraId="74C08B3E" w14:textId="77777777" w:rsidR="00A07210" w:rsidRPr="00CC703E" w:rsidRDefault="00A07210" w:rsidP="00A07210">
            <w:pPr>
              <w:rPr>
                <w:rFonts w:ascii="Arial" w:eastAsia="Times New Roman" w:hAnsi="Arial" w:cs="Arial"/>
                <w:color w:val="000000"/>
                <w:sz w:val="16"/>
                <w:szCs w:val="16"/>
                <w:lang w:val="en-US"/>
              </w:rPr>
            </w:pPr>
            <w:proofErr w:type="spellStart"/>
            <w:r w:rsidRPr="00CC703E">
              <w:rPr>
                <w:rFonts w:ascii="Arial" w:eastAsia="Times New Roman" w:hAnsi="Arial" w:cs="Arial"/>
                <w:color w:val="000000"/>
                <w:sz w:val="16"/>
                <w:szCs w:val="16"/>
                <w:lang w:val="en-US"/>
              </w:rPr>
              <w:t>Pradaxa</w:t>
            </w:r>
            <w:proofErr w:type="spellEnd"/>
          </w:p>
        </w:tc>
        <w:tc>
          <w:tcPr>
            <w:tcW w:w="2862" w:type="dxa"/>
            <w:gridSpan w:val="2"/>
            <w:tcBorders>
              <w:top w:val="nil"/>
              <w:left w:val="nil"/>
              <w:bottom w:val="single" w:sz="4" w:space="0" w:color="auto"/>
              <w:right w:val="nil"/>
            </w:tcBorders>
            <w:shd w:val="clear" w:color="auto" w:fill="auto"/>
            <w:noWrap/>
            <w:vAlign w:val="center"/>
            <w:hideMark/>
          </w:tcPr>
          <w:p w14:paraId="19AAC7C8"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10/19/10</w:t>
            </w:r>
          </w:p>
        </w:tc>
        <w:tc>
          <w:tcPr>
            <w:tcW w:w="2234" w:type="dxa"/>
            <w:vMerge/>
            <w:tcBorders>
              <w:top w:val="nil"/>
              <w:left w:val="nil"/>
              <w:bottom w:val="single" w:sz="4" w:space="0" w:color="000000"/>
              <w:right w:val="nil"/>
            </w:tcBorders>
            <w:shd w:val="clear" w:color="auto" w:fill="auto"/>
            <w:vAlign w:val="center"/>
            <w:hideMark/>
          </w:tcPr>
          <w:p w14:paraId="47BEF9AE" w14:textId="77777777" w:rsidR="00A07210" w:rsidRPr="00CC703E" w:rsidRDefault="00A07210" w:rsidP="00A07210">
            <w:pPr>
              <w:rPr>
                <w:rFonts w:ascii="Arial" w:eastAsia="Times New Roman" w:hAnsi="Arial" w:cs="Arial"/>
                <w:sz w:val="16"/>
                <w:szCs w:val="16"/>
                <w:lang w:val="en-US"/>
              </w:rPr>
            </w:pPr>
          </w:p>
        </w:tc>
      </w:tr>
      <w:tr w:rsidR="00A07210" w:rsidRPr="00CC703E" w14:paraId="66405870" w14:textId="77777777" w:rsidTr="00A07210">
        <w:trPr>
          <w:trHeight w:val="74"/>
        </w:trPr>
        <w:tc>
          <w:tcPr>
            <w:tcW w:w="1843" w:type="dxa"/>
            <w:vMerge w:val="restart"/>
            <w:tcBorders>
              <w:top w:val="nil"/>
              <w:left w:val="nil"/>
              <w:bottom w:val="single" w:sz="8" w:space="0" w:color="000000"/>
              <w:right w:val="nil"/>
            </w:tcBorders>
            <w:shd w:val="clear" w:color="auto" w:fill="auto"/>
            <w:noWrap/>
            <w:vAlign w:val="center"/>
            <w:hideMark/>
          </w:tcPr>
          <w:p w14:paraId="58F0C0DA"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Antianginal</w:t>
            </w:r>
          </w:p>
        </w:tc>
        <w:tc>
          <w:tcPr>
            <w:tcW w:w="3215" w:type="dxa"/>
            <w:vMerge w:val="restart"/>
            <w:tcBorders>
              <w:top w:val="nil"/>
              <w:left w:val="nil"/>
              <w:bottom w:val="nil"/>
              <w:right w:val="nil"/>
            </w:tcBorders>
            <w:shd w:val="clear" w:color="auto" w:fill="auto"/>
            <w:vAlign w:val="center"/>
            <w:hideMark/>
          </w:tcPr>
          <w:p w14:paraId="27234629" w14:textId="77777777" w:rsidR="00A07210" w:rsidRPr="00CC703E" w:rsidRDefault="00A07210" w:rsidP="00A07210">
            <w:pPr>
              <w:rPr>
                <w:rFonts w:ascii="Arial" w:eastAsia="Times New Roman" w:hAnsi="Arial" w:cs="Arial"/>
                <w:color w:val="000000"/>
                <w:sz w:val="16"/>
                <w:szCs w:val="16"/>
                <w:lang w:val="en-US"/>
              </w:rPr>
            </w:pPr>
            <w:proofErr w:type="spellStart"/>
            <w:r w:rsidRPr="00CC703E">
              <w:rPr>
                <w:rFonts w:ascii="Arial" w:eastAsia="Times New Roman" w:hAnsi="Arial" w:cs="Arial"/>
                <w:color w:val="000000"/>
                <w:sz w:val="16"/>
                <w:szCs w:val="16"/>
                <w:lang w:val="en-US"/>
              </w:rPr>
              <w:t>Nicorandil</w:t>
            </w:r>
            <w:proofErr w:type="spellEnd"/>
          </w:p>
        </w:tc>
        <w:tc>
          <w:tcPr>
            <w:tcW w:w="1177" w:type="dxa"/>
            <w:tcBorders>
              <w:top w:val="nil"/>
              <w:left w:val="nil"/>
              <w:bottom w:val="nil"/>
              <w:right w:val="nil"/>
            </w:tcBorders>
            <w:shd w:val="clear" w:color="auto" w:fill="auto"/>
            <w:vAlign w:val="center"/>
            <w:hideMark/>
          </w:tcPr>
          <w:p w14:paraId="0F475A01"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PT</w:t>
            </w:r>
          </w:p>
        </w:tc>
        <w:tc>
          <w:tcPr>
            <w:tcW w:w="1836" w:type="dxa"/>
            <w:tcBorders>
              <w:top w:val="nil"/>
              <w:left w:val="nil"/>
              <w:bottom w:val="nil"/>
              <w:right w:val="nil"/>
            </w:tcBorders>
            <w:shd w:val="clear" w:color="auto" w:fill="auto"/>
            <w:noWrap/>
            <w:vAlign w:val="center"/>
            <w:hideMark/>
          </w:tcPr>
          <w:p w14:paraId="3F549A4D" w14:textId="77777777" w:rsidR="00A07210" w:rsidRPr="00CC703E" w:rsidRDefault="00A07210" w:rsidP="00A07210">
            <w:pPr>
              <w:rPr>
                <w:rFonts w:ascii="Arial" w:eastAsia="Times New Roman" w:hAnsi="Arial" w:cs="Arial"/>
                <w:color w:val="000000"/>
                <w:sz w:val="16"/>
                <w:szCs w:val="16"/>
                <w:lang w:val="en-US"/>
              </w:rPr>
            </w:pPr>
            <w:proofErr w:type="spellStart"/>
            <w:r w:rsidRPr="00CC703E">
              <w:rPr>
                <w:rFonts w:ascii="Arial" w:eastAsia="Times New Roman" w:hAnsi="Arial" w:cs="Arial"/>
                <w:color w:val="000000"/>
                <w:sz w:val="16"/>
                <w:szCs w:val="16"/>
                <w:lang w:val="en-US"/>
              </w:rPr>
              <w:t>Dancor</w:t>
            </w:r>
            <w:proofErr w:type="spellEnd"/>
          </w:p>
        </w:tc>
        <w:tc>
          <w:tcPr>
            <w:tcW w:w="1470" w:type="dxa"/>
            <w:tcBorders>
              <w:top w:val="nil"/>
              <w:left w:val="nil"/>
              <w:bottom w:val="nil"/>
              <w:right w:val="nil"/>
            </w:tcBorders>
            <w:shd w:val="clear" w:color="auto" w:fill="auto"/>
            <w:vAlign w:val="center"/>
            <w:hideMark/>
          </w:tcPr>
          <w:p w14:paraId="2BB04FD2"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08/03/96</w:t>
            </w:r>
          </w:p>
        </w:tc>
        <w:tc>
          <w:tcPr>
            <w:tcW w:w="1392" w:type="dxa"/>
            <w:tcBorders>
              <w:top w:val="nil"/>
              <w:left w:val="nil"/>
              <w:bottom w:val="nil"/>
              <w:right w:val="nil"/>
            </w:tcBorders>
            <w:shd w:val="clear" w:color="auto" w:fill="auto"/>
            <w:noWrap/>
            <w:vAlign w:val="center"/>
            <w:hideMark/>
          </w:tcPr>
          <w:p w14:paraId="25F2E895"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03/21/07</w:t>
            </w:r>
          </w:p>
        </w:tc>
        <w:tc>
          <w:tcPr>
            <w:tcW w:w="2234" w:type="dxa"/>
            <w:vMerge w:val="restart"/>
            <w:tcBorders>
              <w:top w:val="nil"/>
              <w:left w:val="nil"/>
              <w:bottom w:val="nil"/>
              <w:right w:val="nil"/>
            </w:tcBorders>
            <w:shd w:val="clear" w:color="auto" w:fill="auto"/>
            <w:vAlign w:val="bottom"/>
            <w:hideMark/>
          </w:tcPr>
          <w:p w14:paraId="72D165EE" w14:textId="77777777" w:rsidR="00A07210" w:rsidRPr="00CC703E" w:rsidRDefault="00A07210" w:rsidP="00A07210">
            <w:pPr>
              <w:jc w:val="center"/>
              <w:rPr>
                <w:rFonts w:ascii="Arial" w:eastAsia="Times New Roman" w:hAnsi="Arial" w:cs="Arial"/>
                <w:sz w:val="16"/>
                <w:szCs w:val="16"/>
                <w:lang w:val="en-US"/>
              </w:rPr>
            </w:pPr>
            <w:r w:rsidRPr="00CC703E">
              <w:rPr>
                <w:rFonts w:ascii="Arial" w:eastAsia="Times New Roman" w:hAnsi="Arial" w:cs="Arial"/>
                <w:sz w:val="16"/>
                <w:szCs w:val="16"/>
              </w:rPr>
              <w:t>95</w:t>
            </w:r>
          </w:p>
        </w:tc>
      </w:tr>
      <w:tr w:rsidR="00A07210" w:rsidRPr="00CC703E" w14:paraId="0CDF1CA9" w14:textId="77777777" w:rsidTr="00A07210">
        <w:trPr>
          <w:trHeight w:val="64"/>
        </w:trPr>
        <w:tc>
          <w:tcPr>
            <w:tcW w:w="1843" w:type="dxa"/>
            <w:vMerge/>
            <w:tcBorders>
              <w:top w:val="nil"/>
              <w:left w:val="nil"/>
              <w:bottom w:val="single" w:sz="8" w:space="0" w:color="000000"/>
              <w:right w:val="nil"/>
            </w:tcBorders>
            <w:shd w:val="clear" w:color="auto" w:fill="auto"/>
            <w:vAlign w:val="center"/>
            <w:hideMark/>
          </w:tcPr>
          <w:p w14:paraId="4D8DBFFD" w14:textId="77777777" w:rsidR="00A07210" w:rsidRPr="00CC703E" w:rsidRDefault="00A07210" w:rsidP="00A07210">
            <w:pPr>
              <w:rPr>
                <w:rFonts w:ascii="Arial" w:eastAsia="Times New Roman" w:hAnsi="Arial" w:cs="Arial"/>
                <w:color w:val="000000"/>
                <w:sz w:val="16"/>
                <w:szCs w:val="16"/>
                <w:lang w:val="en-US"/>
              </w:rPr>
            </w:pPr>
          </w:p>
        </w:tc>
        <w:tc>
          <w:tcPr>
            <w:tcW w:w="3215" w:type="dxa"/>
            <w:vMerge/>
            <w:tcBorders>
              <w:top w:val="nil"/>
              <w:left w:val="nil"/>
              <w:bottom w:val="nil"/>
              <w:right w:val="nil"/>
            </w:tcBorders>
            <w:shd w:val="clear" w:color="auto" w:fill="auto"/>
            <w:vAlign w:val="center"/>
            <w:hideMark/>
          </w:tcPr>
          <w:p w14:paraId="520B3E0D" w14:textId="77777777" w:rsidR="00A07210" w:rsidRPr="00CC703E" w:rsidRDefault="00A07210" w:rsidP="00A07210">
            <w:pPr>
              <w:rPr>
                <w:rFonts w:ascii="Arial" w:eastAsia="Times New Roman" w:hAnsi="Arial" w:cs="Arial"/>
                <w:color w:val="000000"/>
                <w:sz w:val="16"/>
                <w:szCs w:val="16"/>
                <w:lang w:val="en-US"/>
              </w:rPr>
            </w:pPr>
          </w:p>
        </w:tc>
        <w:tc>
          <w:tcPr>
            <w:tcW w:w="1177" w:type="dxa"/>
            <w:tcBorders>
              <w:top w:val="nil"/>
              <w:left w:val="nil"/>
              <w:bottom w:val="nil"/>
              <w:right w:val="nil"/>
            </w:tcBorders>
            <w:shd w:val="clear" w:color="auto" w:fill="auto"/>
            <w:vAlign w:val="center"/>
            <w:hideMark/>
          </w:tcPr>
          <w:p w14:paraId="14585D34"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US</w:t>
            </w:r>
          </w:p>
        </w:tc>
        <w:tc>
          <w:tcPr>
            <w:tcW w:w="1836" w:type="dxa"/>
            <w:tcBorders>
              <w:top w:val="nil"/>
              <w:left w:val="nil"/>
              <w:bottom w:val="nil"/>
              <w:right w:val="nil"/>
            </w:tcBorders>
            <w:shd w:val="clear" w:color="auto" w:fill="auto"/>
            <w:vAlign w:val="center"/>
            <w:hideMark/>
          </w:tcPr>
          <w:p w14:paraId="1CFC5D9F"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N/A</w:t>
            </w:r>
          </w:p>
        </w:tc>
        <w:tc>
          <w:tcPr>
            <w:tcW w:w="2862" w:type="dxa"/>
            <w:gridSpan w:val="2"/>
            <w:tcBorders>
              <w:top w:val="nil"/>
              <w:left w:val="nil"/>
              <w:bottom w:val="single" w:sz="4" w:space="0" w:color="auto"/>
              <w:right w:val="nil"/>
            </w:tcBorders>
            <w:shd w:val="clear" w:color="auto" w:fill="auto"/>
            <w:noWrap/>
            <w:vAlign w:val="center"/>
            <w:hideMark/>
          </w:tcPr>
          <w:p w14:paraId="18A06C6A"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N/A</w:t>
            </w:r>
          </w:p>
        </w:tc>
        <w:tc>
          <w:tcPr>
            <w:tcW w:w="2234" w:type="dxa"/>
            <w:vMerge/>
            <w:tcBorders>
              <w:top w:val="nil"/>
              <w:left w:val="nil"/>
              <w:bottom w:val="nil"/>
              <w:right w:val="nil"/>
            </w:tcBorders>
            <w:shd w:val="clear" w:color="auto" w:fill="auto"/>
            <w:vAlign w:val="center"/>
            <w:hideMark/>
          </w:tcPr>
          <w:p w14:paraId="5D6BD534" w14:textId="77777777" w:rsidR="00A07210" w:rsidRPr="00CC703E" w:rsidRDefault="00A07210" w:rsidP="00A07210">
            <w:pPr>
              <w:rPr>
                <w:rFonts w:ascii="Arial" w:eastAsia="Times New Roman" w:hAnsi="Arial" w:cs="Arial"/>
                <w:sz w:val="16"/>
                <w:szCs w:val="16"/>
                <w:lang w:val="en-US"/>
              </w:rPr>
            </w:pPr>
          </w:p>
        </w:tc>
      </w:tr>
      <w:tr w:rsidR="00A07210" w:rsidRPr="00CC703E" w14:paraId="7533B508" w14:textId="77777777" w:rsidTr="00A07210">
        <w:trPr>
          <w:trHeight w:val="64"/>
        </w:trPr>
        <w:tc>
          <w:tcPr>
            <w:tcW w:w="1843" w:type="dxa"/>
            <w:vMerge/>
            <w:tcBorders>
              <w:top w:val="nil"/>
              <w:left w:val="nil"/>
              <w:bottom w:val="single" w:sz="8" w:space="0" w:color="000000"/>
              <w:right w:val="nil"/>
            </w:tcBorders>
            <w:shd w:val="clear" w:color="auto" w:fill="auto"/>
            <w:vAlign w:val="center"/>
            <w:hideMark/>
          </w:tcPr>
          <w:p w14:paraId="665B4108" w14:textId="77777777" w:rsidR="00A07210" w:rsidRPr="00CC703E" w:rsidRDefault="00A07210" w:rsidP="00A07210">
            <w:pPr>
              <w:rPr>
                <w:rFonts w:ascii="Arial" w:eastAsia="Times New Roman" w:hAnsi="Arial" w:cs="Arial"/>
                <w:color w:val="000000"/>
                <w:sz w:val="16"/>
                <w:szCs w:val="16"/>
                <w:lang w:val="en-US"/>
              </w:rPr>
            </w:pPr>
          </w:p>
        </w:tc>
        <w:tc>
          <w:tcPr>
            <w:tcW w:w="3215" w:type="dxa"/>
            <w:vMerge w:val="restart"/>
            <w:tcBorders>
              <w:top w:val="nil"/>
              <w:left w:val="nil"/>
              <w:bottom w:val="nil"/>
              <w:right w:val="nil"/>
            </w:tcBorders>
            <w:shd w:val="clear" w:color="auto" w:fill="auto"/>
            <w:vAlign w:val="center"/>
            <w:hideMark/>
          </w:tcPr>
          <w:p w14:paraId="55DAAE3D" w14:textId="77777777" w:rsidR="00A07210" w:rsidRPr="00CC703E" w:rsidRDefault="00A07210" w:rsidP="00A07210">
            <w:pPr>
              <w:rPr>
                <w:rFonts w:ascii="Arial" w:eastAsia="Times New Roman" w:hAnsi="Arial" w:cs="Arial"/>
                <w:color w:val="000000"/>
                <w:sz w:val="16"/>
                <w:szCs w:val="16"/>
                <w:lang w:val="en-US"/>
              </w:rPr>
            </w:pPr>
            <w:proofErr w:type="spellStart"/>
            <w:r w:rsidRPr="00CC703E">
              <w:rPr>
                <w:rFonts w:ascii="Arial" w:eastAsia="Times New Roman" w:hAnsi="Arial" w:cs="Arial"/>
                <w:color w:val="000000"/>
                <w:sz w:val="16"/>
                <w:szCs w:val="16"/>
                <w:lang w:val="en-US"/>
              </w:rPr>
              <w:t>Ivabradin</w:t>
            </w:r>
            <w:proofErr w:type="spellEnd"/>
          </w:p>
        </w:tc>
        <w:tc>
          <w:tcPr>
            <w:tcW w:w="1177" w:type="dxa"/>
            <w:tcBorders>
              <w:top w:val="single" w:sz="4" w:space="0" w:color="auto"/>
              <w:left w:val="nil"/>
              <w:bottom w:val="nil"/>
              <w:right w:val="nil"/>
            </w:tcBorders>
            <w:shd w:val="clear" w:color="auto" w:fill="auto"/>
            <w:vAlign w:val="center"/>
            <w:hideMark/>
          </w:tcPr>
          <w:p w14:paraId="415B4E4D"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PT</w:t>
            </w:r>
          </w:p>
        </w:tc>
        <w:tc>
          <w:tcPr>
            <w:tcW w:w="1836" w:type="dxa"/>
            <w:tcBorders>
              <w:top w:val="single" w:sz="4" w:space="0" w:color="auto"/>
              <w:left w:val="nil"/>
              <w:bottom w:val="nil"/>
              <w:right w:val="nil"/>
            </w:tcBorders>
            <w:shd w:val="clear" w:color="auto" w:fill="auto"/>
            <w:noWrap/>
            <w:vAlign w:val="center"/>
            <w:hideMark/>
          </w:tcPr>
          <w:p w14:paraId="66D7A847" w14:textId="77777777" w:rsidR="00A07210" w:rsidRPr="00CC703E" w:rsidRDefault="00A07210" w:rsidP="00A07210">
            <w:pPr>
              <w:rPr>
                <w:rFonts w:ascii="Arial" w:eastAsia="Times New Roman" w:hAnsi="Arial" w:cs="Arial"/>
                <w:color w:val="000000"/>
                <w:sz w:val="16"/>
                <w:szCs w:val="16"/>
                <w:lang w:val="en-US"/>
              </w:rPr>
            </w:pPr>
            <w:proofErr w:type="spellStart"/>
            <w:r w:rsidRPr="00CC703E">
              <w:rPr>
                <w:rFonts w:ascii="Arial" w:eastAsia="Times New Roman" w:hAnsi="Arial" w:cs="Arial"/>
                <w:color w:val="000000"/>
                <w:sz w:val="16"/>
                <w:szCs w:val="16"/>
                <w:lang w:val="en-US"/>
              </w:rPr>
              <w:t>Procoralan</w:t>
            </w:r>
            <w:proofErr w:type="spellEnd"/>
          </w:p>
        </w:tc>
        <w:tc>
          <w:tcPr>
            <w:tcW w:w="1470" w:type="dxa"/>
            <w:tcBorders>
              <w:top w:val="nil"/>
              <w:left w:val="nil"/>
              <w:bottom w:val="nil"/>
              <w:right w:val="nil"/>
            </w:tcBorders>
            <w:shd w:val="clear" w:color="auto" w:fill="auto"/>
            <w:vAlign w:val="center"/>
            <w:hideMark/>
          </w:tcPr>
          <w:p w14:paraId="7A5F907E"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10/25/05</w:t>
            </w:r>
          </w:p>
        </w:tc>
        <w:tc>
          <w:tcPr>
            <w:tcW w:w="1392" w:type="dxa"/>
            <w:tcBorders>
              <w:top w:val="nil"/>
              <w:left w:val="nil"/>
              <w:bottom w:val="nil"/>
              <w:right w:val="nil"/>
            </w:tcBorders>
            <w:shd w:val="clear" w:color="auto" w:fill="auto"/>
            <w:noWrap/>
            <w:vAlign w:val="center"/>
            <w:hideMark/>
          </w:tcPr>
          <w:p w14:paraId="3F3736C6"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11/01/07</w:t>
            </w:r>
          </w:p>
        </w:tc>
        <w:tc>
          <w:tcPr>
            <w:tcW w:w="2234" w:type="dxa"/>
            <w:vMerge w:val="restart"/>
            <w:tcBorders>
              <w:top w:val="single" w:sz="4" w:space="0" w:color="auto"/>
              <w:left w:val="nil"/>
              <w:bottom w:val="single" w:sz="4" w:space="0" w:color="000000"/>
              <w:right w:val="nil"/>
            </w:tcBorders>
            <w:shd w:val="clear" w:color="auto" w:fill="auto"/>
            <w:vAlign w:val="bottom"/>
            <w:hideMark/>
          </w:tcPr>
          <w:p w14:paraId="443D0D4A" w14:textId="77777777" w:rsidR="00A07210" w:rsidRPr="00CC703E" w:rsidRDefault="00A07210" w:rsidP="00A07210">
            <w:pPr>
              <w:jc w:val="center"/>
              <w:rPr>
                <w:rFonts w:ascii="Arial" w:eastAsia="Times New Roman" w:hAnsi="Arial" w:cs="Arial"/>
                <w:sz w:val="16"/>
                <w:szCs w:val="16"/>
                <w:lang w:val="en-US"/>
              </w:rPr>
            </w:pPr>
            <w:r w:rsidRPr="00CC703E">
              <w:rPr>
                <w:rFonts w:ascii="Arial" w:eastAsia="Times New Roman" w:hAnsi="Arial" w:cs="Arial"/>
                <w:sz w:val="16"/>
                <w:szCs w:val="16"/>
              </w:rPr>
              <w:t>87</w:t>
            </w:r>
          </w:p>
        </w:tc>
      </w:tr>
      <w:tr w:rsidR="00A07210" w:rsidRPr="00CC703E" w14:paraId="62F8DCC4" w14:textId="77777777" w:rsidTr="00A07210">
        <w:trPr>
          <w:trHeight w:val="64"/>
        </w:trPr>
        <w:tc>
          <w:tcPr>
            <w:tcW w:w="1843" w:type="dxa"/>
            <w:vMerge/>
            <w:tcBorders>
              <w:top w:val="nil"/>
              <w:left w:val="nil"/>
              <w:bottom w:val="single" w:sz="8" w:space="0" w:color="000000"/>
              <w:right w:val="nil"/>
            </w:tcBorders>
            <w:shd w:val="clear" w:color="auto" w:fill="auto"/>
            <w:vAlign w:val="center"/>
            <w:hideMark/>
          </w:tcPr>
          <w:p w14:paraId="5BB4FC59" w14:textId="77777777" w:rsidR="00A07210" w:rsidRPr="00CC703E" w:rsidRDefault="00A07210" w:rsidP="00A07210">
            <w:pPr>
              <w:rPr>
                <w:rFonts w:ascii="Arial" w:eastAsia="Times New Roman" w:hAnsi="Arial" w:cs="Arial"/>
                <w:color w:val="000000"/>
                <w:sz w:val="16"/>
                <w:szCs w:val="16"/>
                <w:lang w:val="en-US"/>
              </w:rPr>
            </w:pPr>
          </w:p>
        </w:tc>
        <w:tc>
          <w:tcPr>
            <w:tcW w:w="3215" w:type="dxa"/>
            <w:vMerge/>
            <w:tcBorders>
              <w:top w:val="nil"/>
              <w:left w:val="nil"/>
              <w:bottom w:val="nil"/>
              <w:right w:val="nil"/>
            </w:tcBorders>
            <w:shd w:val="clear" w:color="auto" w:fill="auto"/>
            <w:vAlign w:val="center"/>
            <w:hideMark/>
          </w:tcPr>
          <w:p w14:paraId="4941D9B1" w14:textId="77777777" w:rsidR="00A07210" w:rsidRPr="00CC703E" w:rsidRDefault="00A07210" w:rsidP="00A07210">
            <w:pPr>
              <w:rPr>
                <w:rFonts w:ascii="Arial" w:eastAsia="Times New Roman" w:hAnsi="Arial" w:cs="Arial"/>
                <w:color w:val="000000"/>
                <w:sz w:val="16"/>
                <w:szCs w:val="16"/>
                <w:lang w:val="en-US"/>
              </w:rPr>
            </w:pPr>
          </w:p>
        </w:tc>
        <w:tc>
          <w:tcPr>
            <w:tcW w:w="1177" w:type="dxa"/>
            <w:tcBorders>
              <w:top w:val="nil"/>
              <w:left w:val="nil"/>
              <w:bottom w:val="single" w:sz="4" w:space="0" w:color="auto"/>
              <w:right w:val="nil"/>
            </w:tcBorders>
            <w:shd w:val="clear" w:color="auto" w:fill="auto"/>
            <w:vAlign w:val="center"/>
            <w:hideMark/>
          </w:tcPr>
          <w:p w14:paraId="7E4942B3"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US</w:t>
            </w:r>
          </w:p>
        </w:tc>
        <w:tc>
          <w:tcPr>
            <w:tcW w:w="1836" w:type="dxa"/>
            <w:tcBorders>
              <w:top w:val="nil"/>
              <w:left w:val="nil"/>
              <w:bottom w:val="single" w:sz="4" w:space="0" w:color="auto"/>
              <w:right w:val="nil"/>
            </w:tcBorders>
            <w:shd w:val="clear" w:color="auto" w:fill="auto"/>
            <w:vAlign w:val="center"/>
            <w:hideMark/>
          </w:tcPr>
          <w:p w14:paraId="5B90C057" w14:textId="77777777" w:rsidR="00A07210" w:rsidRPr="00CC703E" w:rsidRDefault="00A07210" w:rsidP="00A07210">
            <w:pP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N/A</w:t>
            </w:r>
          </w:p>
        </w:tc>
        <w:tc>
          <w:tcPr>
            <w:tcW w:w="2862" w:type="dxa"/>
            <w:gridSpan w:val="2"/>
            <w:tcBorders>
              <w:top w:val="nil"/>
              <w:left w:val="nil"/>
              <w:bottom w:val="single" w:sz="4" w:space="0" w:color="auto"/>
              <w:right w:val="nil"/>
            </w:tcBorders>
            <w:shd w:val="clear" w:color="auto" w:fill="auto"/>
            <w:noWrap/>
            <w:vAlign w:val="center"/>
            <w:hideMark/>
          </w:tcPr>
          <w:p w14:paraId="5B2FB86C"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N/A</w:t>
            </w:r>
          </w:p>
        </w:tc>
        <w:tc>
          <w:tcPr>
            <w:tcW w:w="2234" w:type="dxa"/>
            <w:vMerge/>
            <w:tcBorders>
              <w:top w:val="single" w:sz="4" w:space="0" w:color="auto"/>
              <w:left w:val="nil"/>
              <w:bottom w:val="single" w:sz="4" w:space="0" w:color="000000"/>
              <w:right w:val="nil"/>
            </w:tcBorders>
            <w:shd w:val="clear" w:color="auto" w:fill="auto"/>
            <w:vAlign w:val="center"/>
            <w:hideMark/>
          </w:tcPr>
          <w:p w14:paraId="50C2F9E0" w14:textId="77777777" w:rsidR="00A07210" w:rsidRPr="00CC703E" w:rsidRDefault="00A07210" w:rsidP="00A07210">
            <w:pPr>
              <w:rPr>
                <w:rFonts w:ascii="Arial" w:eastAsia="Times New Roman" w:hAnsi="Arial" w:cs="Arial"/>
                <w:sz w:val="16"/>
                <w:szCs w:val="16"/>
                <w:lang w:val="en-US"/>
              </w:rPr>
            </w:pPr>
          </w:p>
        </w:tc>
      </w:tr>
      <w:tr w:rsidR="00A07210" w:rsidRPr="00CC703E" w14:paraId="6119BB70" w14:textId="77777777" w:rsidTr="00A07210">
        <w:trPr>
          <w:trHeight w:val="64"/>
        </w:trPr>
        <w:tc>
          <w:tcPr>
            <w:tcW w:w="1843" w:type="dxa"/>
            <w:vMerge/>
            <w:tcBorders>
              <w:top w:val="nil"/>
              <w:left w:val="nil"/>
              <w:bottom w:val="single" w:sz="8" w:space="0" w:color="000000"/>
              <w:right w:val="nil"/>
            </w:tcBorders>
            <w:shd w:val="clear" w:color="auto" w:fill="auto"/>
            <w:vAlign w:val="center"/>
            <w:hideMark/>
          </w:tcPr>
          <w:p w14:paraId="003A359B" w14:textId="77777777" w:rsidR="00A07210" w:rsidRPr="00CC703E" w:rsidRDefault="00A07210" w:rsidP="00A07210">
            <w:pPr>
              <w:rPr>
                <w:rFonts w:ascii="Arial" w:eastAsia="Times New Roman" w:hAnsi="Arial" w:cs="Arial"/>
                <w:color w:val="000000"/>
                <w:sz w:val="16"/>
                <w:szCs w:val="16"/>
                <w:lang w:val="en-US"/>
              </w:rPr>
            </w:pPr>
          </w:p>
        </w:tc>
        <w:tc>
          <w:tcPr>
            <w:tcW w:w="3215" w:type="dxa"/>
            <w:vMerge w:val="restart"/>
            <w:tcBorders>
              <w:top w:val="nil"/>
              <w:left w:val="nil"/>
              <w:bottom w:val="single" w:sz="8" w:space="0" w:color="000000"/>
              <w:right w:val="nil"/>
            </w:tcBorders>
            <w:shd w:val="clear" w:color="auto" w:fill="auto"/>
            <w:vAlign w:val="center"/>
            <w:hideMark/>
          </w:tcPr>
          <w:p w14:paraId="54272C16" w14:textId="77777777" w:rsidR="00A07210" w:rsidRPr="00CC703E" w:rsidRDefault="00A07210" w:rsidP="00A07210">
            <w:pPr>
              <w:rPr>
                <w:rFonts w:ascii="Arial" w:eastAsia="Times New Roman" w:hAnsi="Arial" w:cs="Arial"/>
                <w:color w:val="000000"/>
                <w:sz w:val="16"/>
                <w:szCs w:val="16"/>
                <w:lang w:val="en-US"/>
              </w:rPr>
            </w:pPr>
            <w:proofErr w:type="spellStart"/>
            <w:r w:rsidRPr="00CC703E">
              <w:rPr>
                <w:rFonts w:ascii="Arial" w:eastAsia="Times New Roman" w:hAnsi="Arial" w:cs="Arial"/>
                <w:color w:val="000000"/>
                <w:sz w:val="16"/>
                <w:szCs w:val="16"/>
                <w:lang w:val="en-US"/>
              </w:rPr>
              <w:t>Ranolazine</w:t>
            </w:r>
            <w:proofErr w:type="spellEnd"/>
          </w:p>
        </w:tc>
        <w:tc>
          <w:tcPr>
            <w:tcW w:w="1177" w:type="dxa"/>
            <w:tcBorders>
              <w:top w:val="nil"/>
              <w:left w:val="nil"/>
              <w:bottom w:val="nil"/>
              <w:right w:val="nil"/>
            </w:tcBorders>
            <w:shd w:val="clear" w:color="auto" w:fill="auto"/>
            <w:vAlign w:val="center"/>
            <w:hideMark/>
          </w:tcPr>
          <w:p w14:paraId="7DD32B58"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PT</w:t>
            </w:r>
          </w:p>
        </w:tc>
        <w:tc>
          <w:tcPr>
            <w:tcW w:w="1836" w:type="dxa"/>
            <w:tcBorders>
              <w:top w:val="nil"/>
              <w:left w:val="nil"/>
              <w:bottom w:val="nil"/>
              <w:right w:val="nil"/>
            </w:tcBorders>
            <w:shd w:val="clear" w:color="auto" w:fill="auto"/>
            <w:noWrap/>
            <w:vAlign w:val="center"/>
            <w:hideMark/>
          </w:tcPr>
          <w:p w14:paraId="2932D804" w14:textId="77777777" w:rsidR="00A07210" w:rsidRPr="00CC703E" w:rsidRDefault="00A07210" w:rsidP="00A07210">
            <w:pPr>
              <w:rPr>
                <w:rFonts w:ascii="Arial" w:eastAsia="Times New Roman" w:hAnsi="Arial" w:cs="Arial"/>
                <w:color w:val="000000"/>
                <w:sz w:val="16"/>
                <w:szCs w:val="16"/>
                <w:lang w:val="en-US"/>
              </w:rPr>
            </w:pPr>
            <w:proofErr w:type="spellStart"/>
            <w:r w:rsidRPr="00CC703E">
              <w:rPr>
                <w:rFonts w:ascii="Arial" w:eastAsia="Times New Roman" w:hAnsi="Arial" w:cs="Arial"/>
                <w:color w:val="000000"/>
                <w:sz w:val="16"/>
                <w:szCs w:val="16"/>
                <w:lang w:val="en-US"/>
              </w:rPr>
              <w:t>Ranexa</w:t>
            </w:r>
            <w:proofErr w:type="spellEnd"/>
          </w:p>
        </w:tc>
        <w:tc>
          <w:tcPr>
            <w:tcW w:w="1470" w:type="dxa"/>
            <w:tcBorders>
              <w:top w:val="nil"/>
              <w:left w:val="nil"/>
              <w:bottom w:val="nil"/>
              <w:right w:val="nil"/>
            </w:tcBorders>
            <w:shd w:val="clear" w:color="auto" w:fill="auto"/>
            <w:vAlign w:val="center"/>
            <w:hideMark/>
          </w:tcPr>
          <w:p w14:paraId="1E95CD79"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07/09/08</w:t>
            </w:r>
          </w:p>
        </w:tc>
        <w:tc>
          <w:tcPr>
            <w:tcW w:w="1392" w:type="dxa"/>
            <w:tcBorders>
              <w:top w:val="nil"/>
              <w:left w:val="nil"/>
              <w:bottom w:val="nil"/>
              <w:right w:val="nil"/>
            </w:tcBorders>
            <w:shd w:val="clear" w:color="auto" w:fill="auto"/>
            <w:noWrap/>
            <w:vAlign w:val="center"/>
            <w:hideMark/>
          </w:tcPr>
          <w:p w14:paraId="73F86163"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N/C</w:t>
            </w:r>
          </w:p>
        </w:tc>
        <w:tc>
          <w:tcPr>
            <w:tcW w:w="2234" w:type="dxa"/>
            <w:vMerge w:val="restart"/>
            <w:tcBorders>
              <w:top w:val="nil"/>
              <w:left w:val="nil"/>
              <w:bottom w:val="single" w:sz="8" w:space="0" w:color="000000"/>
              <w:right w:val="nil"/>
            </w:tcBorders>
            <w:shd w:val="clear" w:color="auto" w:fill="auto"/>
            <w:vAlign w:val="bottom"/>
            <w:hideMark/>
          </w:tcPr>
          <w:p w14:paraId="1ABD0947" w14:textId="77777777" w:rsidR="00A07210" w:rsidRPr="00CC703E" w:rsidRDefault="00A07210" w:rsidP="00A07210">
            <w:pPr>
              <w:jc w:val="center"/>
              <w:rPr>
                <w:rFonts w:ascii="Arial" w:eastAsia="Times New Roman" w:hAnsi="Arial" w:cs="Arial"/>
                <w:sz w:val="16"/>
                <w:szCs w:val="16"/>
                <w:lang w:val="en-US"/>
              </w:rPr>
            </w:pPr>
            <w:r w:rsidRPr="00CC703E">
              <w:rPr>
                <w:rFonts w:ascii="Arial" w:eastAsia="Times New Roman" w:hAnsi="Arial" w:cs="Arial"/>
                <w:sz w:val="16"/>
                <w:szCs w:val="16"/>
              </w:rPr>
              <w:t>-109</w:t>
            </w:r>
          </w:p>
        </w:tc>
      </w:tr>
      <w:tr w:rsidR="00A07210" w:rsidRPr="00CC703E" w14:paraId="613C4A26" w14:textId="77777777" w:rsidTr="00A07210">
        <w:trPr>
          <w:trHeight w:val="64"/>
        </w:trPr>
        <w:tc>
          <w:tcPr>
            <w:tcW w:w="1843" w:type="dxa"/>
            <w:vMerge/>
            <w:tcBorders>
              <w:top w:val="nil"/>
              <w:left w:val="nil"/>
              <w:bottom w:val="single" w:sz="8" w:space="0" w:color="000000"/>
              <w:right w:val="nil"/>
            </w:tcBorders>
            <w:shd w:val="clear" w:color="auto" w:fill="auto"/>
            <w:vAlign w:val="center"/>
            <w:hideMark/>
          </w:tcPr>
          <w:p w14:paraId="33389EF1" w14:textId="77777777" w:rsidR="00A07210" w:rsidRPr="00CC703E" w:rsidRDefault="00A07210" w:rsidP="00A07210">
            <w:pPr>
              <w:rPr>
                <w:rFonts w:ascii="Arial" w:eastAsia="Times New Roman" w:hAnsi="Arial" w:cs="Arial"/>
                <w:color w:val="000000"/>
                <w:sz w:val="16"/>
                <w:szCs w:val="16"/>
                <w:lang w:val="en-US"/>
              </w:rPr>
            </w:pPr>
          </w:p>
        </w:tc>
        <w:tc>
          <w:tcPr>
            <w:tcW w:w="3215" w:type="dxa"/>
            <w:vMerge/>
            <w:tcBorders>
              <w:top w:val="nil"/>
              <w:left w:val="nil"/>
              <w:bottom w:val="single" w:sz="8" w:space="0" w:color="000000"/>
              <w:right w:val="nil"/>
            </w:tcBorders>
            <w:shd w:val="clear" w:color="auto" w:fill="auto"/>
            <w:vAlign w:val="center"/>
            <w:hideMark/>
          </w:tcPr>
          <w:p w14:paraId="1E364291" w14:textId="77777777" w:rsidR="00A07210" w:rsidRPr="00CC703E" w:rsidRDefault="00A07210" w:rsidP="00A07210">
            <w:pPr>
              <w:rPr>
                <w:rFonts w:ascii="Arial" w:eastAsia="Times New Roman" w:hAnsi="Arial" w:cs="Arial"/>
                <w:color w:val="000000"/>
                <w:sz w:val="16"/>
                <w:szCs w:val="16"/>
                <w:lang w:val="en-US"/>
              </w:rPr>
            </w:pPr>
          </w:p>
        </w:tc>
        <w:tc>
          <w:tcPr>
            <w:tcW w:w="1177" w:type="dxa"/>
            <w:tcBorders>
              <w:top w:val="nil"/>
              <w:left w:val="nil"/>
              <w:bottom w:val="single" w:sz="8" w:space="0" w:color="auto"/>
              <w:right w:val="nil"/>
            </w:tcBorders>
            <w:shd w:val="clear" w:color="auto" w:fill="auto"/>
            <w:vAlign w:val="center"/>
            <w:hideMark/>
          </w:tcPr>
          <w:p w14:paraId="22A4854D"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US</w:t>
            </w:r>
          </w:p>
        </w:tc>
        <w:tc>
          <w:tcPr>
            <w:tcW w:w="1836" w:type="dxa"/>
            <w:tcBorders>
              <w:top w:val="nil"/>
              <w:left w:val="nil"/>
              <w:bottom w:val="single" w:sz="8" w:space="0" w:color="auto"/>
              <w:right w:val="nil"/>
            </w:tcBorders>
            <w:shd w:val="clear" w:color="auto" w:fill="auto"/>
            <w:vAlign w:val="center"/>
            <w:hideMark/>
          </w:tcPr>
          <w:p w14:paraId="1C9A9F89" w14:textId="77777777" w:rsidR="00A07210" w:rsidRPr="00CC703E" w:rsidRDefault="00A07210" w:rsidP="00A07210">
            <w:pPr>
              <w:rPr>
                <w:rFonts w:ascii="Arial" w:eastAsia="Times New Roman" w:hAnsi="Arial" w:cs="Arial"/>
                <w:color w:val="000000"/>
                <w:sz w:val="16"/>
                <w:szCs w:val="16"/>
                <w:lang w:val="en-US"/>
              </w:rPr>
            </w:pPr>
            <w:proofErr w:type="spellStart"/>
            <w:r w:rsidRPr="00CC703E">
              <w:rPr>
                <w:rFonts w:ascii="Arial" w:eastAsia="Times New Roman" w:hAnsi="Arial" w:cs="Arial"/>
                <w:color w:val="000000"/>
                <w:sz w:val="16"/>
                <w:szCs w:val="16"/>
                <w:lang w:val="en-US"/>
              </w:rPr>
              <w:t>Ranexa</w:t>
            </w:r>
            <w:proofErr w:type="spellEnd"/>
          </w:p>
        </w:tc>
        <w:tc>
          <w:tcPr>
            <w:tcW w:w="2862" w:type="dxa"/>
            <w:gridSpan w:val="2"/>
            <w:tcBorders>
              <w:top w:val="nil"/>
              <w:left w:val="nil"/>
              <w:bottom w:val="single" w:sz="8" w:space="0" w:color="auto"/>
              <w:right w:val="nil"/>
            </w:tcBorders>
            <w:shd w:val="clear" w:color="auto" w:fill="auto"/>
            <w:noWrap/>
            <w:vAlign w:val="center"/>
            <w:hideMark/>
          </w:tcPr>
          <w:p w14:paraId="72E705F6" w14:textId="77777777" w:rsidR="00A07210" w:rsidRPr="00CC703E" w:rsidRDefault="00A07210" w:rsidP="00A07210">
            <w:pPr>
              <w:jc w:val="center"/>
              <w:rPr>
                <w:rFonts w:ascii="Arial" w:eastAsia="Times New Roman" w:hAnsi="Arial" w:cs="Arial"/>
                <w:color w:val="000000"/>
                <w:sz w:val="16"/>
                <w:szCs w:val="16"/>
                <w:lang w:val="en-US"/>
              </w:rPr>
            </w:pPr>
            <w:r w:rsidRPr="00CC703E">
              <w:rPr>
                <w:rFonts w:ascii="Arial" w:eastAsia="Times New Roman" w:hAnsi="Arial" w:cs="Arial"/>
                <w:color w:val="000000"/>
                <w:sz w:val="16"/>
                <w:szCs w:val="16"/>
                <w:lang w:val="en-US"/>
              </w:rPr>
              <w:t>01/27/06</w:t>
            </w:r>
          </w:p>
        </w:tc>
        <w:tc>
          <w:tcPr>
            <w:tcW w:w="2234" w:type="dxa"/>
            <w:vMerge/>
            <w:tcBorders>
              <w:top w:val="nil"/>
              <w:left w:val="nil"/>
              <w:bottom w:val="single" w:sz="8" w:space="0" w:color="000000"/>
              <w:right w:val="nil"/>
            </w:tcBorders>
            <w:shd w:val="clear" w:color="auto" w:fill="auto"/>
            <w:vAlign w:val="center"/>
            <w:hideMark/>
          </w:tcPr>
          <w:p w14:paraId="23DC9B3D" w14:textId="77777777" w:rsidR="00A07210" w:rsidRPr="00CC703E" w:rsidRDefault="00A07210" w:rsidP="00A07210">
            <w:pPr>
              <w:rPr>
                <w:rFonts w:ascii="Arial" w:eastAsia="Times New Roman" w:hAnsi="Arial" w:cs="Arial"/>
                <w:sz w:val="16"/>
                <w:szCs w:val="16"/>
                <w:lang w:val="en-US"/>
              </w:rPr>
            </w:pPr>
          </w:p>
        </w:tc>
      </w:tr>
      <w:tr w:rsidR="00A07210" w:rsidRPr="00CC703E" w14:paraId="522ED4E5" w14:textId="77777777" w:rsidTr="00A07210">
        <w:trPr>
          <w:trHeight w:val="260"/>
        </w:trPr>
        <w:tc>
          <w:tcPr>
            <w:tcW w:w="10933" w:type="dxa"/>
            <w:gridSpan w:val="6"/>
            <w:tcBorders>
              <w:top w:val="single" w:sz="8" w:space="0" w:color="auto"/>
              <w:left w:val="nil"/>
              <w:bottom w:val="nil"/>
              <w:right w:val="nil"/>
            </w:tcBorders>
            <w:shd w:val="clear" w:color="auto" w:fill="auto"/>
            <w:noWrap/>
            <w:vAlign w:val="bottom"/>
            <w:hideMark/>
          </w:tcPr>
          <w:p w14:paraId="60F58F96" w14:textId="77777777" w:rsidR="00A07210" w:rsidRPr="00CC703E" w:rsidRDefault="00A07210" w:rsidP="00A07210">
            <w:pPr>
              <w:jc w:val="right"/>
              <w:rPr>
                <w:rFonts w:ascii="Arial" w:eastAsia="Times New Roman" w:hAnsi="Arial" w:cs="Arial"/>
                <w:b/>
                <w:bCs/>
                <w:color w:val="000000"/>
                <w:sz w:val="16"/>
                <w:szCs w:val="16"/>
                <w:lang w:val="en-US"/>
              </w:rPr>
            </w:pPr>
            <w:r w:rsidRPr="00CC703E">
              <w:rPr>
                <w:rFonts w:ascii="Arial" w:eastAsia="Times New Roman" w:hAnsi="Arial" w:cs="Arial"/>
                <w:b/>
                <w:bCs/>
                <w:color w:val="000000"/>
                <w:sz w:val="16"/>
                <w:szCs w:val="16"/>
                <w:lang w:val="en-US"/>
              </w:rPr>
              <w:t>Mean difference:</w:t>
            </w:r>
          </w:p>
        </w:tc>
        <w:tc>
          <w:tcPr>
            <w:tcW w:w="2234" w:type="dxa"/>
            <w:tcBorders>
              <w:top w:val="nil"/>
              <w:left w:val="nil"/>
              <w:bottom w:val="nil"/>
              <w:right w:val="nil"/>
            </w:tcBorders>
            <w:shd w:val="clear" w:color="auto" w:fill="auto"/>
            <w:noWrap/>
            <w:vAlign w:val="bottom"/>
            <w:hideMark/>
          </w:tcPr>
          <w:p w14:paraId="47924A07" w14:textId="77777777" w:rsidR="00A07210" w:rsidRPr="00CC703E" w:rsidRDefault="00A07210" w:rsidP="00A07210">
            <w:pPr>
              <w:jc w:val="center"/>
              <w:rPr>
                <w:rFonts w:ascii="Arial" w:eastAsia="Times New Roman" w:hAnsi="Arial" w:cs="Arial"/>
                <w:b/>
                <w:bCs/>
                <w:color w:val="000000"/>
                <w:sz w:val="16"/>
                <w:szCs w:val="16"/>
                <w:lang w:val="en-US"/>
              </w:rPr>
            </w:pPr>
            <w:r w:rsidRPr="00CC703E">
              <w:rPr>
                <w:rFonts w:ascii="Arial" w:eastAsia="Times New Roman" w:hAnsi="Arial" w:cs="Arial"/>
                <w:b/>
                <w:color w:val="000000"/>
                <w:sz w:val="16"/>
                <w:szCs w:val="16"/>
              </w:rPr>
              <w:t>-51</w:t>
            </w:r>
          </w:p>
        </w:tc>
      </w:tr>
      <w:tr w:rsidR="00A07210" w:rsidRPr="00CC703E" w14:paraId="65320760" w14:textId="77777777" w:rsidTr="00A07210">
        <w:trPr>
          <w:trHeight w:val="280"/>
        </w:trPr>
        <w:tc>
          <w:tcPr>
            <w:tcW w:w="10933" w:type="dxa"/>
            <w:gridSpan w:val="6"/>
            <w:tcBorders>
              <w:top w:val="nil"/>
              <w:left w:val="nil"/>
              <w:bottom w:val="single" w:sz="8" w:space="0" w:color="auto"/>
              <w:right w:val="nil"/>
            </w:tcBorders>
            <w:shd w:val="clear" w:color="auto" w:fill="auto"/>
            <w:noWrap/>
            <w:vAlign w:val="bottom"/>
            <w:hideMark/>
          </w:tcPr>
          <w:p w14:paraId="69AA33AC" w14:textId="77777777" w:rsidR="00A07210" w:rsidRPr="00CC703E" w:rsidRDefault="00A07210" w:rsidP="00A07210">
            <w:pPr>
              <w:jc w:val="right"/>
              <w:rPr>
                <w:rFonts w:ascii="Arial" w:eastAsia="Times New Roman" w:hAnsi="Arial" w:cs="Arial"/>
                <w:b/>
                <w:bCs/>
                <w:color w:val="000000"/>
                <w:sz w:val="16"/>
                <w:szCs w:val="16"/>
                <w:lang w:val="en-US"/>
              </w:rPr>
            </w:pPr>
            <w:r w:rsidRPr="00CC703E">
              <w:rPr>
                <w:rFonts w:ascii="Arial" w:eastAsia="Times New Roman" w:hAnsi="Arial" w:cs="Arial"/>
                <w:b/>
                <w:bCs/>
                <w:color w:val="000000"/>
                <w:sz w:val="16"/>
                <w:szCs w:val="16"/>
                <w:lang w:val="en-US"/>
              </w:rPr>
              <w:t>Median difference:</w:t>
            </w:r>
          </w:p>
        </w:tc>
        <w:tc>
          <w:tcPr>
            <w:tcW w:w="2234" w:type="dxa"/>
            <w:tcBorders>
              <w:top w:val="nil"/>
              <w:left w:val="nil"/>
              <w:bottom w:val="single" w:sz="8" w:space="0" w:color="auto"/>
              <w:right w:val="nil"/>
            </w:tcBorders>
            <w:shd w:val="clear" w:color="auto" w:fill="auto"/>
            <w:noWrap/>
            <w:vAlign w:val="bottom"/>
            <w:hideMark/>
          </w:tcPr>
          <w:p w14:paraId="418D4F8F" w14:textId="77777777" w:rsidR="00A07210" w:rsidRPr="00CC703E" w:rsidRDefault="00A07210" w:rsidP="00A07210">
            <w:pPr>
              <w:jc w:val="center"/>
              <w:rPr>
                <w:rFonts w:ascii="Arial" w:eastAsia="Times New Roman" w:hAnsi="Arial" w:cs="Arial"/>
                <w:b/>
                <w:bCs/>
                <w:color w:val="000000"/>
                <w:sz w:val="16"/>
                <w:szCs w:val="16"/>
                <w:lang w:val="en-US"/>
              </w:rPr>
            </w:pPr>
            <w:r w:rsidRPr="00CC703E">
              <w:rPr>
                <w:rFonts w:ascii="Arial" w:eastAsia="Times New Roman" w:hAnsi="Arial" w:cs="Arial"/>
                <w:b/>
                <w:color w:val="000000"/>
                <w:sz w:val="16"/>
                <w:szCs w:val="16"/>
              </w:rPr>
              <w:t>-61</w:t>
            </w:r>
          </w:p>
        </w:tc>
      </w:tr>
    </w:tbl>
    <w:p w14:paraId="0BEFEC7A" w14:textId="6CF04F56" w:rsidR="00AE7CB4" w:rsidRDefault="00AE7CB4" w:rsidP="00AE7CB4">
      <w:pPr>
        <w:jc w:val="both"/>
        <w:rPr>
          <w:rFonts w:ascii="Arial" w:hAnsi="Arial" w:cs="Arial"/>
          <w:sz w:val="20"/>
          <w:szCs w:val="20"/>
          <w:lang w:val="en-US"/>
        </w:rPr>
      </w:pPr>
      <w:r w:rsidRPr="00CC703E">
        <w:rPr>
          <w:rFonts w:ascii="Arial" w:hAnsi="Arial" w:cs="Arial"/>
          <w:sz w:val="20"/>
          <w:szCs w:val="20"/>
          <w:lang w:val="en-US"/>
        </w:rPr>
        <w:t>N/A – Not ava</w:t>
      </w:r>
      <w:r>
        <w:rPr>
          <w:rFonts w:ascii="Arial" w:hAnsi="Arial" w:cs="Arial"/>
          <w:sz w:val="20"/>
          <w:szCs w:val="20"/>
          <w:lang w:val="en-US"/>
        </w:rPr>
        <w:t>ilable until February 13, 2015</w:t>
      </w:r>
    </w:p>
    <w:p w14:paraId="7BA9F8B6" w14:textId="5A209159" w:rsidR="00AE7CB4" w:rsidRDefault="00AE7CB4" w:rsidP="00AE7CB4">
      <w:pPr>
        <w:jc w:val="both"/>
        <w:rPr>
          <w:rFonts w:ascii="Arial" w:hAnsi="Arial" w:cs="Arial"/>
          <w:sz w:val="20"/>
          <w:szCs w:val="20"/>
          <w:lang w:val="en-US"/>
        </w:rPr>
      </w:pPr>
      <w:r w:rsidRPr="00CC703E">
        <w:rPr>
          <w:rFonts w:ascii="Arial" w:hAnsi="Arial" w:cs="Arial"/>
          <w:sz w:val="20"/>
          <w:szCs w:val="20"/>
          <w:lang w:val="en-US"/>
        </w:rPr>
        <w:t>N/C – Not commercialized until February 13, 2015</w:t>
      </w:r>
    </w:p>
    <w:p w14:paraId="17D567F5" w14:textId="65B82F98" w:rsidR="00AE7CB4" w:rsidRPr="00CC703E" w:rsidRDefault="00D93A3E" w:rsidP="00AE7CB4">
      <w:pPr>
        <w:jc w:val="both"/>
        <w:rPr>
          <w:rFonts w:ascii="Arial" w:hAnsi="Arial" w:cs="Arial"/>
          <w:sz w:val="20"/>
          <w:szCs w:val="20"/>
          <w:lang w:val="en-US"/>
        </w:rPr>
      </w:pPr>
      <w:r>
        <w:rPr>
          <w:rFonts w:ascii="Arial" w:hAnsi="Arial" w:cs="Arial"/>
          <w:sz w:val="20"/>
          <w:szCs w:val="20"/>
          <w:vertAlign w:val="superscript"/>
          <w:lang w:val="en-US"/>
        </w:rPr>
        <w:t>a</w:t>
      </w:r>
      <w:r w:rsidR="00AE7CB4" w:rsidRPr="00CC703E">
        <w:rPr>
          <w:rFonts w:ascii="Arial" w:hAnsi="Arial" w:cs="Arial"/>
          <w:sz w:val="20"/>
          <w:szCs w:val="20"/>
          <w:lang w:val="en-US"/>
        </w:rPr>
        <w:t xml:space="preserve"> Personal communication with INFARMED </w:t>
      </w:r>
    </w:p>
    <w:p w14:paraId="0335624C" w14:textId="30DE73AD" w:rsidR="00A07210" w:rsidRPr="00CC703E" w:rsidRDefault="00A07210" w:rsidP="00D93A3E">
      <w:pPr>
        <w:rPr>
          <w:rFonts w:ascii="Arial" w:hAnsi="Arial" w:cs="Arial"/>
          <w:sz w:val="20"/>
          <w:szCs w:val="20"/>
          <w:lang w:val="en-US"/>
        </w:rPr>
        <w:sectPr w:rsidR="00A07210" w:rsidRPr="00CC703E" w:rsidSect="00A07210">
          <w:type w:val="continuous"/>
          <w:pgSz w:w="16840" w:h="11900" w:orient="landscape"/>
          <w:pgMar w:top="567" w:right="567" w:bottom="567" w:left="567" w:header="709" w:footer="709" w:gutter="0"/>
          <w:cols w:space="708"/>
          <w:docGrid w:linePitch="360"/>
        </w:sectPr>
      </w:pPr>
      <w:r w:rsidRPr="00AE7CB4">
        <w:rPr>
          <w:rFonts w:ascii="Arial" w:hAnsi="Arial" w:cs="Arial"/>
          <w:sz w:val="20"/>
          <w:szCs w:val="20"/>
          <w:lang w:val="en-US"/>
        </w:rPr>
        <w:t>S</w:t>
      </w:r>
      <w:r w:rsidR="00AE7CB4" w:rsidRPr="00AE7CB4">
        <w:rPr>
          <w:rFonts w:ascii="Arial" w:hAnsi="Arial" w:cs="Arial"/>
          <w:sz w:val="20"/>
          <w:szCs w:val="20"/>
          <w:lang w:val="en-US"/>
        </w:rPr>
        <w:t>ources</w:t>
      </w:r>
      <w:r w:rsidR="00D93A3E">
        <w:rPr>
          <w:rFonts w:ascii="Arial" w:hAnsi="Arial" w:cs="Arial"/>
          <w:sz w:val="20"/>
          <w:szCs w:val="20"/>
          <w:lang w:val="en-US"/>
        </w:rPr>
        <w:t>: US – FDA</w:t>
      </w:r>
      <w:r w:rsidRPr="00D93A3E">
        <w:rPr>
          <w:rFonts w:ascii="Arial" w:hAnsi="Arial" w:cs="Arial"/>
          <w:noProof/>
          <w:sz w:val="20"/>
          <w:szCs w:val="20"/>
          <w:vertAlign w:val="superscript"/>
          <w:lang w:val="en-US"/>
        </w:rPr>
        <w:t>48</w:t>
      </w:r>
      <w:r w:rsidR="00D93A3E">
        <w:rPr>
          <w:rFonts w:ascii="Arial" w:hAnsi="Arial" w:cs="Arial"/>
          <w:sz w:val="20"/>
          <w:szCs w:val="20"/>
          <w:lang w:val="en-US"/>
        </w:rPr>
        <w:t>; PT – INFARMED</w:t>
      </w:r>
      <w:r w:rsidRPr="00D93A3E">
        <w:rPr>
          <w:rFonts w:ascii="Arial" w:hAnsi="Arial" w:cs="Arial"/>
          <w:noProof/>
          <w:sz w:val="20"/>
          <w:szCs w:val="20"/>
          <w:vertAlign w:val="superscript"/>
          <w:lang w:val="en-US"/>
        </w:rPr>
        <w:t>49</w:t>
      </w:r>
    </w:p>
    <w:p w14:paraId="3208BFEC" w14:textId="097E34CB" w:rsidR="00A07210" w:rsidRPr="008606C5" w:rsidRDefault="00A07210" w:rsidP="00841197">
      <w:pPr>
        <w:spacing w:line="276" w:lineRule="auto"/>
        <w:rPr>
          <w:rFonts w:ascii="Arial" w:hAnsi="Arial" w:cs="Arial"/>
          <w:b/>
          <w:sz w:val="20"/>
          <w:szCs w:val="20"/>
          <w:lang w:val="en-US"/>
        </w:rPr>
      </w:pPr>
      <w:r w:rsidRPr="008606C5">
        <w:rPr>
          <w:rFonts w:ascii="Arial" w:hAnsi="Arial" w:cs="Arial"/>
          <w:b/>
          <w:sz w:val="20"/>
          <w:szCs w:val="20"/>
          <w:lang w:val="en-US"/>
        </w:rPr>
        <w:lastRenderedPageBreak/>
        <w:t>R</w:t>
      </w:r>
      <w:r w:rsidR="00F50B5B" w:rsidRPr="008606C5">
        <w:rPr>
          <w:rFonts w:ascii="Arial" w:hAnsi="Arial" w:cs="Arial"/>
          <w:b/>
          <w:sz w:val="20"/>
          <w:szCs w:val="20"/>
          <w:lang w:val="en-US"/>
        </w:rPr>
        <w:t>eferences</w:t>
      </w:r>
    </w:p>
    <w:p w14:paraId="14B79110" w14:textId="507DA58B" w:rsidR="00A07210" w:rsidRPr="00831925" w:rsidRDefault="00A07210" w:rsidP="00841197">
      <w:pPr>
        <w:spacing w:line="276" w:lineRule="auto"/>
        <w:ind w:left="426" w:hanging="426"/>
        <w:rPr>
          <w:rFonts w:ascii="Arial" w:hAnsi="Arial" w:cs="Arial"/>
          <w:noProof/>
          <w:sz w:val="20"/>
          <w:szCs w:val="20"/>
          <w:lang w:val="en-US"/>
        </w:rPr>
      </w:pPr>
      <w:bookmarkStart w:id="2" w:name="_ENREF_1"/>
      <w:r w:rsidRPr="00831925">
        <w:rPr>
          <w:rFonts w:ascii="Arial" w:hAnsi="Arial" w:cs="Arial"/>
          <w:noProof/>
          <w:sz w:val="20"/>
          <w:szCs w:val="20"/>
          <w:lang w:val="en-US"/>
        </w:rPr>
        <w:t>1.</w:t>
      </w:r>
      <w:r w:rsidRPr="00831925">
        <w:rPr>
          <w:rFonts w:ascii="Arial" w:hAnsi="Arial" w:cs="Arial"/>
          <w:noProof/>
          <w:sz w:val="20"/>
          <w:szCs w:val="20"/>
          <w:lang w:val="en-US"/>
        </w:rPr>
        <w:tab/>
      </w:r>
      <w:bookmarkEnd w:id="2"/>
      <w:r w:rsidRPr="00831925">
        <w:rPr>
          <w:rFonts w:ascii="Arial" w:hAnsi="Arial" w:cs="Arial"/>
          <w:noProof/>
          <w:sz w:val="20"/>
          <w:szCs w:val="20"/>
          <w:lang w:val="en-GB"/>
        </w:rPr>
        <w:t>Federal Food, Drug and Cosmetics Act, Chapter V - Part A: Drugs and De</w:t>
      </w:r>
      <w:r w:rsidR="00841197">
        <w:rPr>
          <w:rFonts w:ascii="Arial" w:hAnsi="Arial" w:cs="Arial"/>
          <w:noProof/>
          <w:sz w:val="20"/>
          <w:szCs w:val="20"/>
          <w:lang w:val="en-GB"/>
        </w:rPr>
        <w:t>vices (sections 351 to 360n-1).</w:t>
      </w:r>
      <w:r w:rsidR="008606C5">
        <w:rPr>
          <w:rFonts w:ascii="Arial" w:hAnsi="Arial" w:cs="Arial"/>
          <w:noProof/>
          <w:sz w:val="20"/>
          <w:szCs w:val="20"/>
          <w:lang w:val="en-GB"/>
        </w:rPr>
        <w:t xml:space="preserve">Food and Drug Administration (FDA). </w:t>
      </w:r>
      <w:r w:rsidR="00841197">
        <w:rPr>
          <w:rFonts w:ascii="Arial" w:hAnsi="Arial" w:cs="Arial"/>
          <w:noProof/>
          <w:sz w:val="20"/>
          <w:szCs w:val="20"/>
          <w:lang w:val="en-GB"/>
        </w:rPr>
        <w:t xml:space="preserve">Available from: </w:t>
      </w:r>
      <w:hyperlink r:id="rId5" w:history="1">
        <w:r w:rsidRPr="00831925">
          <w:rPr>
            <w:rStyle w:val="Hyperlink"/>
            <w:rFonts w:ascii="Arial" w:hAnsi="Arial" w:cs="Arial"/>
            <w:noProof/>
            <w:sz w:val="20"/>
            <w:szCs w:val="20"/>
            <w:lang w:val="en-GB"/>
          </w:rPr>
          <w:t>http://www.fda.gov/RegulatoryInformation/Legislation/FederalFoodDrugandCosmeticActFDCAct/FDCActChapterVDrugsandDevices/</w:t>
        </w:r>
      </w:hyperlink>
      <w:r w:rsidR="008606C5">
        <w:rPr>
          <w:rFonts w:ascii="Arial" w:hAnsi="Arial" w:cs="Arial"/>
          <w:noProof/>
          <w:sz w:val="20"/>
          <w:szCs w:val="20"/>
          <w:lang w:val="en-GB"/>
        </w:rPr>
        <w:t xml:space="preserve">. Accessed 2 </w:t>
      </w:r>
      <w:r w:rsidRPr="00831925">
        <w:rPr>
          <w:rFonts w:ascii="Arial" w:hAnsi="Arial" w:cs="Arial"/>
          <w:noProof/>
          <w:sz w:val="20"/>
          <w:szCs w:val="20"/>
          <w:lang w:val="en-GB"/>
        </w:rPr>
        <w:t>Jun 2014.</w:t>
      </w:r>
    </w:p>
    <w:p w14:paraId="6144D280" w14:textId="79A4766C" w:rsidR="00A07210" w:rsidRPr="00831925" w:rsidRDefault="00A07210" w:rsidP="00841197">
      <w:pPr>
        <w:spacing w:line="276" w:lineRule="auto"/>
        <w:ind w:left="426" w:hanging="426"/>
        <w:rPr>
          <w:rFonts w:ascii="Arial" w:hAnsi="Arial" w:cs="Arial"/>
          <w:noProof/>
          <w:sz w:val="20"/>
          <w:szCs w:val="20"/>
          <w:lang w:val="en-US"/>
        </w:rPr>
      </w:pPr>
      <w:bookmarkStart w:id="3" w:name="_ENREF_2"/>
      <w:r w:rsidRPr="00831925">
        <w:rPr>
          <w:rFonts w:ascii="Arial" w:hAnsi="Arial" w:cs="Arial"/>
          <w:noProof/>
          <w:sz w:val="20"/>
          <w:szCs w:val="20"/>
          <w:lang w:val="en-US"/>
        </w:rPr>
        <w:t>2.</w:t>
      </w:r>
      <w:r w:rsidRPr="00831925">
        <w:rPr>
          <w:rFonts w:ascii="Arial" w:hAnsi="Arial" w:cs="Arial"/>
          <w:noProof/>
          <w:sz w:val="20"/>
          <w:szCs w:val="20"/>
          <w:lang w:val="en-US"/>
        </w:rPr>
        <w:tab/>
        <w:t>Downing NS, Aminawung JA, Shah ND</w:t>
      </w:r>
      <w:r w:rsidR="00841197">
        <w:rPr>
          <w:rFonts w:ascii="Arial" w:hAnsi="Arial" w:cs="Arial"/>
          <w:noProof/>
          <w:sz w:val="20"/>
          <w:szCs w:val="20"/>
          <w:lang w:val="en-US"/>
        </w:rPr>
        <w:t xml:space="preserve"> et al</w:t>
      </w:r>
      <w:r w:rsidRPr="00831925">
        <w:rPr>
          <w:rFonts w:ascii="Arial" w:hAnsi="Arial" w:cs="Arial"/>
          <w:noProof/>
          <w:sz w:val="20"/>
          <w:szCs w:val="20"/>
          <w:lang w:val="en-US"/>
        </w:rPr>
        <w:t xml:space="preserve">. Regulatory review of novel therapeutics—comparison of three regulatory agencies. </w:t>
      </w:r>
      <w:r w:rsidRPr="008606C5">
        <w:rPr>
          <w:rFonts w:ascii="Arial" w:hAnsi="Arial" w:cs="Arial"/>
          <w:noProof/>
          <w:sz w:val="20"/>
          <w:szCs w:val="20"/>
          <w:lang w:val="en-US"/>
        </w:rPr>
        <w:t>New Eng J Med</w:t>
      </w:r>
      <w:r w:rsidR="00841197">
        <w:rPr>
          <w:rFonts w:ascii="Arial" w:hAnsi="Arial" w:cs="Arial"/>
          <w:noProof/>
          <w:sz w:val="20"/>
          <w:szCs w:val="20"/>
          <w:lang w:val="en-US"/>
        </w:rPr>
        <w:t>.</w:t>
      </w:r>
      <w:r w:rsidRPr="00831925">
        <w:rPr>
          <w:rFonts w:ascii="Arial" w:hAnsi="Arial" w:cs="Arial"/>
          <w:noProof/>
          <w:sz w:val="20"/>
          <w:szCs w:val="20"/>
          <w:lang w:val="en-US"/>
        </w:rPr>
        <w:t xml:space="preserve"> 2012; 366: 2284-93.</w:t>
      </w:r>
      <w:bookmarkEnd w:id="3"/>
    </w:p>
    <w:p w14:paraId="284C617A" w14:textId="71EC92F8" w:rsidR="00A07210" w:rsidRPr="00831925" w:rsidRDefault="00A07210" w:rsidP="00841197">
      <w:pPr>
        <w:spacing w:line="276" w:lineRule="auto"/>
        <w:ind w:left="426" w:hanging="426"/>
        <w:rPr>
          <w:rFonts w:ascii="Arial" w:hAnsi="Arial" w:cs="Arial"/>
          <w:noProof/>
          <w:sz w:val="20"/>
          <w:szCs w:val="20"/>
          <w:lang w:val="en-US"/>
        </w:rPr>
      </w:pPr>
      <w:bookmarkStart w:id="4" w:name="_ENREF_3"/>
      <w:r w:rsidRPr="00831925">
        <w:rPr>
          <w:rFonts w:ascii="Arial" w:hAnsi="Arial" w:cs="Arial"/>
          <w:noProof/>
          <w:sz w:val="20"/>
          <w:szCs w:val="20"/>
          <w:lang w:val="en-US"/>
        </w:rPr>
        <w:t>3.</w:t>
      </w:r>
      <w:r w:rsidRPr="00831925">
        <w:rPr>
          <w:rFonts w:ascii="Arial" w:hAnsi="Arial" w:cs="Arial"/>
          <w:noProof/>
          <w:sz w:val="20"/>
          <w:szCs w:val="20"/>
          <w:lang w:val="en-US"/>
        </w:rPr>
        <w:tab/>
      </w:r>
      <w:bookmarkEnd w:id="4"/>
      <w:r w:rsidRPr="00831925">
        <w:rPr>
          <w:rFonts w:ascii="Arial" w:hAnsi="Arial" w:cs="Arial"/>
          <w:noProof/>
          <w:sz w:val="20"/>
          <w:szCs w:val="20"/>
          <w:lang w:val="en-GB"/>
        </w:rPr>
        <w:t xml:space="preserve">White Paper: FDA and Accelerating the Development of the New Pharmaceutical Therapies. </w:t>
      </w:r>
      <w:r w:rsidR="008606C5" w:rsidRPr="00831925">
        <w:rPr>
          <w:rFonts w:ascii="Arial" w:hAnsi="Arial" w:cs="Arial"/>
          <w:noProof/>
          <w:sz w:val="20"/>
          <w:szCs w:val="20"/>
          <w:lang w:val="en-GB"/>
        </w:rPr>
        <w:t>Food and Drug Administration (FDA).</w:t>
      </w:r>
      <w:r w:rsidR="00841197">
        <w:rPr>
          <w:rFonts w:ascii="Arial" w:hAnsi="Arial" w:cs="Arial"/>
          <w:noProof/>
          <w:sz w:val="20"/>
          <w:szCs w:val="20"/>
          <w:lang w:val="en-GB"/>
        </w:rPr>
        <w:t xml:space="preserve"> Available from: </w:t>
      </w:r>
      <w:r w:rsidR="008606C5" w:rsidRPr="00831925">
        <w:rPr>
          <w:rFonts w:ascii="Arial" w:hAnsi="Arial" w:cs="Arial"/>
          <w:noProof/>
          <w:sz w:val="20"/>
          <w:szCs w:val="20"/>
          <w:lang w:val="en-GB"/>
        </w:rPr>
        <w:t xml:space="preserve"> </w:t>
      </w:r>
      <w:hyperlink r:id="rId6" w:history="1">
        <w:r w:rsidRPr="00831925">
          <w:rPr>
            <w:rStyle w:val="Hyperlink"/>
            <w:rFonts w:ascii="Arial" w:hAnsi="Arial" w:cs="Arial"/>
            <w:noProof/>
            <w:sz w:val="20"/>
            <w:szCs w:val="20"/>
            <w:lang w:val="en-GB"/>
          </w:rPr>
          <w:t>http://www.fda.gov/AboutFDA/ReportsManualsForms/Reports/ucm439082.htm</w:t>
        </w:r>
      </w:hyperlink>
      <w:r w:rsidR="008606C5">
        <w:rPr>
          <w:rFonts w:ascii="Arial" w:hAnsi="Arial" w:cs="Arial"/>
          <w:noProof/>
          <w:sz w:val="20"/>
          <w:szCs w:val="20"/>
          <w:lang w:val="en-GB"/>
        </w:rPr>
        <w:t>. Accessed 5 Jun</w:t>
      </w:r>
      <w:r w:rsidRPr="00831925">
        <w:rPr>
          <w:rFonts w:ascii="Arial" w:hAnsi="Arial" w:cs="Arial"/>
          <w:noProof/>
          <w:sz w:val="20"/>
          <w:szCs w:val="20"/>
          <w:lang w:val="en-GB"/>
        </w:rPr>
        <w:t xml:space="preserve"> 2015.</w:t>
      </w:r>
    </w:p>
    <w:p w14:paraId="15444B28" w14:textId="5365EA9E" w:rsidR="00A07210" w:rsidRPr="00831925" w:rsidRDefault="00A07210" w:rsidP="00841197">
      <w:pPr>
        <w:spacing w:line="276" w:lineRule="auto"/>
        <w:ind w:left="426" w:hanging="426"/>
        <w:rPr>
          <w:rFonts w:ascii="Arial" w:hAnsi="Arial" w:cs="Arial"/>
          <w:noProof/>
          <w:sz w:val="20"/>
          <w:szCs w:val="20"/>
          <w:lang w:val="en-US"/>
        </w:rPr>
      </w:pPr>
      <w:bookmarkStart w:id="5" w:name="_ENREF_4"/>
      <w:r w:rsidRPr="00831925">
        <w:rPr>
          <w:rFonts w:ascii="Arial" w:hAnsi="Arial" w:cs="Arial"/>
          <w:noProof/>
          <w:sz w:val="20"/>
          <w:szCs w:val="20"/>
          <w:lang w:val="en-US"/>
        </w:rPr>
        <w:t>4.</w:t>
      </w:r>
      <w:r w:rsidRPr="00831925">
        <w:rPr>
          <w:rFonts w:ascii="Arial" w:hAnsi="Arial" w:cs="Arial"/>
          <w:noProof/>
          <w:sz w:val="20"/>
          <w:szCs w:val="20"/>
          <w:lang w:val="en-US"/>
        </w:rPr>
        <w:tab/>
        <w:t xml:space="preserve">Gollaher D. </w:t>
      </w:r>
      <w:r w:rsidRPr="00831925">
        <w:rPr>
          <w:rFonts w:ascii="Arial" w:hAnsi="Arial" w:cs="Arial"/>
          <w:noProof/>
          <w:sz w:val="20"/>
          <w:szCs w:val="20"/>
          <w:lang w:val="en-GB"/>
        </w:rPr>
        <w:t>Competitiveness and regulation: The FDA and the future of America's biomedical industry.</w:t>
      </w:r>
      <w:r w:rsidRPr="00831925">
        <w:rPr>
          <w:rFonts w:ascii="Arial" w:hAnsi="Arial" w:cs="Arial"/>
          <w:noProof/>
          <w:sz w:val="20"/>
          <w:szCs w:val="20"/>
          <w:lang w:val="en-US"/>
        </w:rPr>
        <w:t xml:space="preserve"> </w:t>
      </w:r>
      <w:r w:rsidRPr="00831925">
        <w:rPr>
          <w:rFonts w:ascii="Arial" w:hAnsi="Arial" w:cs="Arial"/>
          <w:i/>
          <w:noProof/>
          <w:sz w:val="20"/>
          <w:szCs w:val="20"/>
          <w:lang w:val="en-US"/>
        </w:rPr>
        <w:t xml:space="preserve">BCG - </w:t>
      </w:r>
      <w:r w:rsidRPr="008606C5">
        <w:rPr>
          <w:rFonts w:ascii="Arial" w:hAnsi="Arial" w:cs="Arial"/>
          <w:noProof/>
          <w:sz w:val="20"/>
          <w:szCs w:val="20"/>
          <w:lang w:val="en-US"/>
        </w:rPr>
        <w:t>Boston Consulting Group and CHI - California Healthcare Institute</w:t>
      </w:r>
      <w:r w:rsidRPr="00831925">
        <w:rPr>
          <w:rFonts w:ascii="Arial" w:hAnsi="Arial" w:cs="Arial"/>
          <w:noProof/>
          <w:sz w:val="20"/>
          <w:szCs w:val="20"/>
          <w:lang w:val="en-US"/>
        </w:rPr>
        <w:t xml:space="preserve"> 2011.</w:t>
      </w:r>
      <w:bookmarkEnd w:id="5"/>
      <w:r w:rsidRPr="00831925">
        <w:rPr>
          <w:rFonts w:ascii="Arial" w:hAnsi="Arial" w:cs="Arial"/>
          <w:noProof/>
          <w:sz w:val="20"/>
          <w:szCs w:val="20"/>
          <w:lang w:val="en-US"/>
        </w:rPr>
        <w:t xml:space="preserve"> </w:t>
      </w:r>
      <w:r w:rsidR="00CE756E">
        <w:rPr>
          <w:rFonts w:ascii="Arial" w:hAnsi="Arial" w:cs="Arial"/>
          <w:noProof/>
          <w:sz w:val="20"/>
          <w:szCs w:val="20"/>
          <w:lang w:val="en-GB"/>
        </w:rPr>
        <w:t xml:space="preserve">Available from: </w:t>
      </w:r>
      <w:hyperlink r:id="rId7" w:history="1">
        <w:r w:rsidRPr="00831925">
          <w:rPr>
            <w:rStyle w:val="Hyperlink"/>
            <w:rFonts w:ascii="Arial" w:hAnsi="Arial" w:cs="Arial"/>
            <w:noProof/>
            <w:sz w:val="20"/>
            <w:szCs w:val="20"/>
            <w:lang w:val="en-GB"/>
          </w:rPr>
          <w:t>http://www.chi.org/uploadedFiles/Industry_at_a_glance/Competitiveness_and_Regulation_The_Future_of_America's_Biomedical_Industry.pdf</w:t>
        </w:r>
      </w:hyperlink>
      <w:r w:rsidR="008606C5">
        <w:rPr>
          <w:rFonts w:ascii="Arial" w:hAnsi="Arial" w:cs="Arial"/>
          <w:noProof/>
          <w:sz w:val="20"/>
          <w:szCs w:val="20"/>
          <w:lang w:val="en-GB"/>
        </w:rPr>
        <w:t xml:space="preserve">. Accessed 20 </w:t>
      </w:r>
      <w:r w:rsidR="00A328CF" w:rsidRPr="00831925">
        <w:rPr>
          <w:rFonts w:ascii="Arial" w:hAnsi="Arial" w:cs="Arial"/>
          <w:noProof/>
          <w:sz w:val="20"/>
          <w:szCs w:val="20"/>
          <w:lang w:val="en-GB"/>
        </w:rPr>
        <w:t>Dec</w:t>
      </w:r>
      <w:r w:rsidR="008606C5">
        <w:rPr>
          <w:rFonts w:ascii="Arial" w:hAnsi="Arial" w:cs="Arial"/>
          <w:noProof/>
          <w:sz w:val="20"/>
          <w:szCs w:val="20"/>
          <w:lang w:val="en-GB"/>
        </w:rPr>
        <w:t xml:space="preserve"> 2013</w:t>
      </w:r>
      <w:r w:rsidRPr="00831925">
        <w:rPr>
          <w:rFonts w:ascii="Arial" w:hAnsi="Arial" w:cs="Arial"/>
          <w:noProof/>
          <w:sz w:val="20"/>
          <w:szCs w:val="20"/>
          <w:lang w:val="en-GB"/>
        </w:rPr>
        <w:t>.</w:t>
      </w:r>
    </w:p>
    <w:p w14:paraId="7803FC18" w14:textId="678D530E" w:rsidR="00A07210" w:rsidRPr="00831925" w:rsidRDefault="00A07210" w:rsidP="00841197">
      <w:pPr>
        <w:spacing w:line="276" w:lineRule="auto"/>
        <w:ind w:left="426" w:hanging="426"/>
        <w:rPr>
          <w:rFonts w:ascii="Arial" w:hAnsi="Arial" w:cs="Arial"/>
          <w:noProof/>
          <w:sz w:val="20"/>
          <w:szCs w:val="20"/>
          <w:lang w:val="en-US"/>
        </w:rPr>
      </w:pPr>
      <w:bookmarkStart w:id="6" w:name="_ENREF_5"/>
      <w:r w:rsidRPr="00831925">
        <w:rPr>
          <w:rFonts w:ascii="Arial" w:hAnsi="Arial" w:cs="Arial"/>
          <w:noProof/>
          <w:sz w:val="20"/>
          <w:szCs w:val="20"/>
          <w:lang w:val="en-US"/>
        </w:rPr>
        <w:t>5.</w:t>
      </w:r>
      <w:r w:rsidRPr="00831925">
        <w:rPr>
          <w:rFonts w:ascii="Arial" w:hAnsi="Arial" w:cs="Arial"/>
          <w:noProof/>
          <w:sz w:val="20"/>
          <w:szCs w:val="20"/>
          <w:lang w:val="en-US"/>
        </w:rPr>
        <w:tab/>
        <w:t>Rice T, Rosenau P, Unruh L</w:t>
      </w:r>
      <w:r w:rsidR="00CE756E">
        <w:rPr>
          <w:rFonts w:ascii="Arial" w:hAnsi="Arial" w:cs="Arial"/>
          <w:noProof/>
          <w:sz w:val="20"/>
          <w:szCs w:val="20"/>
          <w:lang w:val="en-US"/>
        </w:rPr>
        <w:t xml:space="preserve"> et al</w:t>
      </w:r>
      <w:r w:rsidRPr="00831925">
        <w:rPr>
          <w:rFonts w:ascii="Arial" w:hAnsi="Arial" w:cs="Arial"/>
          <w:noProof/>
          <w:sz w:val="20"/>
          <w:szCs w:val="20"/>
          <w:lang w:val="en-US"/>
        </w:rPr>
        <w:t xml:space="preserve">. United States of America: Health System Review. </w:t>
      </w:r>
      <w:r w:rsidRPr="009E1A59">
        <w:rPr>
          <w:rFonts w:ascii="Arial" w:hAnsi="Arial" w:cs="Arial"/>
          <w:noProof/>
          <w:sz w:val="20"/>
          <w:szCs w:val="20"/>
          <w:lang w:val="en-US"/>
        </w:rPr>
        <w:t>European Observatory on Health Systems and Policies</w:t>
      </w:r>
      <w:r w:rsidRPr="00831925">
        <w:rPr>
          <w:rFonts w:ascii="Arial" w:hAnsi="Arial" w:cs="Arial"/>
          <w:noProof/>
          <w:sz w:val="20"/>
          <w:szCs w:val="20"/>
          <w:lang w:val="en-US"/>
        </w:rPr>
        <w:t xml:space="preserve"> 2013.</w:t>
      </w:r>
      <w:bookmarkEnd w:id="6"/>
      <w:r w:rsidR="00CE756E">
        <w:rPr>
          <w:rFonts w:ascii="Arial" w:hAnsi="Arial" w:cs="Arial"/>
          <w:noProof/>
          <w:sz w:val="20"/>
          <w:szCs w:val="20"/>
          <w:lang w:val="en-US"/>
        </w:rPr>
        <w:t xml:space="preserve"> </w:t>
      </w:r>
      <w:r w:rsidR="00CE756E">
        <w:rPr>
          <w:rFonts w:ascii="Arial" w:hAnsi="Arial"/>
          <w:noProof/>
          <w:sz w:val="20"/>
          <w:szCs w:val="20"/>
          <w:lang w:val="en-GB"/>
        </w:rPr>
        <w:t xml:space="preserve">Available from:  </w:t>
      </w:r>
      <w:hyperlink r:id="rId8" w:history="1">
        <w:r w:rsidR="00CE756E" w:rsidRPr="00700A2A">
          <w:rPr>
            <w:rStyle w:val="Hyperlink"/>
            <w:rFonts w:ascii="Arial" w:hAnsi="Arial"/>
            <w:noProof/>
            <w:sz w:val="20"/>
            <w:szCs w:val="20"/>
            <w:lang w:val="en-GB"/>
          </w:rPr>
          <w:t>http://www.euro.who.int/en/about-us/partners/observatory/publications/health-system-reviews-hits/full-list-of-country-hits/united-states-of-america-hit-2013</w:t>
        </w:r>
      </w:hyperlink>
      <w:r w:rsidR="00CE756E">
        <w:rPr>
          <w:rFonts w:ascii="Arial" w:hAnsi="Arial"/>
          <w:noProof/>
          <w:sz w:val="20"/>
          <w:szCs w:val="20"/>
          <w:lang w:val="en-GB"/>
        </w:rPr>
        <w:t>. Accessed 15 Dec 2014.</w:t>
      </w:r>
    </w:p>
    <w:p w14:paraId="4BEB1842" w14:textId="45D469AB" w:rsidR="00A07210" w:rsidRPr="00831925" w:rsidRDefault="00A07210" w:rsidP="00841197">
      <w:pPr>
        <w:spacing w:line="276" w:lineRule="auto"/>
        <w:ind w:left="426" w:hanging="426"/>
        <w:rPr>
          <w:rFonts w:ascii="Arial" w:hAnsi="Arial" w:cs="Arial"/>
          <w:noProof/>
          <w:sz w:val="20"/>
          <w:szCs w:val="20"/>
          <w:lang w:val="en-US"/>
        </w:rPr>
      </w:pPr>
      <w:bookmarkStart w:id="7" w:name="_ENREF_6"/>
      <w:r w:rsidRPr="00831925">
        <w:rPr>
          <w:rFonts w:ascii="Arial" w:hAnsi="Arial" w:cs="Arial"/>
          <w:noProof/>
          <w:sz w:val="20"/>
          <w:szCs w:val="20"/>
          <w:lang w:val="en-US"/>
        </w:rPr>
        <w:t>6.</w:t>
      </w:r>
      <w:r w:rsidRPr="00831925">
        <w:rPr>
          <w:rFonts w:ascii="Arial" w:hAnsi="Arial" w:cs="Arial"/>
          <w:noProof/>
          <w:sz w:val="20"/>
          <w:szCs w:val="20"/>
          <w:lang w:val="en-US"/>
        </w:rPr>
        <w:tab/>
        <w:t>Gregson N, Sparrowhawk K, Mauskopf J</w:t>
      </w:r>
      <w:r w:rsidR="00CE756E">
        <w:rPr>
          <w:rFonts w:ascii="Arial" w:hAnsi="Arial" w:cs="Arial"/>
          <w:noProof/>
          <w:sz w:val="20"/>
          <w:szCs w:val="20"/>
          <w:lang w:val="en-US"/>
        </w:rPr>
        <w:t xml:space="preserve"> etal.</w:t>
      </w:r>
      <w:r w:rsidRPr="00831925">
        <w:rPr>
          <w:rFonts w:ascii="Arial" w:hAnsi="Arial" w:cs="Arial"/>
          <w:noProof/>
          <w:sz w:val="20"/>
          <w:szCs w:val="20"/>
          <w:lang w:val="en-US"/>
        </w:rPr>
        <w:t xml:space="preserve"> Pricing medicines: theory and practice, challenges and opportunities. </w:t>
      </w:r>
      <w:r w:rsidRPr="009E1A59">
        <w:rPr>
          <w:rFonts w:ascii="Arial" w:hAnsi="Arial" w:cs="Arial"/>
          <w:noProof/>
          <w:sz w:val="20"/>
          <w:szCs w:val="20"/>
          <w:lang w:val="en-US"/>
        </w:rPr>
        <w:t>Nat</w:t>
      </w:r>
      <w:r w:rsidR="00CE756E">
        <w:rPr>
          <w:rFonts w:ascii="Arial" w:hAnsi="Arial" w:cs="Arial"/>
          <w:noProof/>
          <w:sz w:val="20"/>
          <w:szCs w:val="20"/>
          <w:lang w:val="en-US"/>
        </w:rPr>
        <w:t xml:space="preserve"> R</w:t>
      </w:r>
      <w:r w:rsidRPr="009E1A59">
        <w:rPr>
          <w:rFonts w:ascii="Arial" w:hAnsi="Arial" w:cs="Arial"/>
          <w:noProof/>
          <w:sz w:val="20"/>
          <w:szCs w:val="20"/>
          <w:lang w:val="en-US"/>
        </w:rPr>
        <w:t xml:space="preserve">ev Drug </w:t>
      </w:r>
      <w:r w:rsidR="00CE756E">
        <w:rPr>
          <w:rFonts w:ascii="Arial" w:hAnsi="Arial" w:cs="Arial"/>
          <w:noProof/>
          <w:sz w:val="20"/>
          <w:szCs w:val="20"/>
          <w:lang w:val="en-US"/>
        </w:rPr>
        <w:t>D</w:t>
      </w:r>
      <w:r w:rsidRPr="009E1A59">
        <w:rPr>
          <w:rFonts w:ascii="Arial" w:hAnsi="Arial" w:cs="Arial"/>
          <w:noProof/>
          <w:sz w:val="20"/>
          <w:szCs w:val="20"/>
          <w:lang w:val="en-US"/>
        </w:rPr>
        <w:t>isc</w:t>
      </w:r>
      <w:r w:rsidR="00CE756E">
        <w:rPr>
          <w:rFonts w:ascii="Arial" w:hAnsi="Arial" w:cs="Arial"/>
          <w:noProof/>
          <w:sz w:val="20"/>
          <w:szCs w:val="20"/>
          <w:lang w:val="en-US"/>
        </w:rPr>
        <w:t>ov.</w:t>
      </w:r>
      <w:r w:rsidRPr="00831925">
        <w:rPr>
          <w:rFonts w:ascii="Arial" w:hAnsi="Arial" w:cs="Arial"/>
          <w:noProof/>
          <w:sz w:val="20"/>
          <w:szCs w:val="20"/>
          <w:lang w:val="en-US"/>
        </w:rPr>
        <w:t xml:space="preserve"> 2005; 4: 121-30.</w:t>
      </w:r>
      <w:bookmarkEnd w:id="7"/>
    </w:p>
    <w:p w14:paraId="150E796A" w14:textId="485AF9BF" w:rsidR="00A07210" w:rsidRPr="00831925" w:rsidRDefault="00A07210" w:rsidP="00841197">
      <w:pPr>
        <w:spacing w:line="276" w:lineRule="auto"/>
        <w:ind w:left="426" w:hanging="426"/>
        <w:rPr>
          <w:rFonts w:ascii="Arial" w:hAnsi="Arial" w:cs="Arial"/>
          <w:noProof/>
          <w:sz w:val="20"/>
          <w:szCs w:val="20"/>
          <w:lang w:val="en-US"/>
        </w:rPr>
      </w:pPr>
      <w:bookmarkStart w:id="8" w:name="_ENREF_7"/>
      <w:r w:rsidRPr="00831925">
        <w:rPr>
          <w:rFonts w:ascii="Arial" w:hAnsi="Arial" w:cs="Arial"/>
          <w:noProof/>
          <w:sz w:val="20"/>
          <w:szCs w:val="20"/>
          <w:lang w:val="en-US"/>
        </w:rPr>
        <w:t>7.</w:t>
      </w:r>
      <w:r w:rsidRPr="00831925">
        <w:rPr>
          <w:rFonts w:ascii="Arial" w:hAnsi="Arial" w:cs="Arial"/>
          <w:noProof/>
          <w:sz w:val="20"/>
          <w:szCs w:val="20"/>
          <w:lang w:val="en-US"/>
        </w:rPr>
        <w:tab/>
      </w:r>
      <w:bookmarkEnd w:id="8"/>
      <w:r w:rsidRPr="00831925">
        <w:rPr>
          <w:rFonts w:ascii="Arial" w:hAnsi="Arial" w:cs="Arial"/>
          <w:noProof/>
          <w:sz w:val="20"/>
          <w:szCs w:val="20"/>
          <w:lang w:val="en-GB"/>
        </w:rPr>
        <w:t xml:space="preserve">Can FDA ban direct-to-consumer drug advertising?. </w:t>
      </w:r>
      <w:r w:rsidR="008606C5" w:rsidRPr="00831925">
        <w:rPr>
          <w:rFonts w:ascii="Arial" w:hAnsi="Arial" w:cs="Arial"/>
          <w:noProof/>
          <w:sz w:val="20"/>
          <w:szCs w:val="20"/>
          <w:lang w:val="en-GB"/>
        </w:rPr>
        <w:t>Food and Drug Administration (FDA).</w:t>
      </w:r>
      <w:r w:rsidR="00CE756E">
        <w:rPr>
          <w:rFonts w:ascii="Arial" w:hAnsi="Arial" w:cs="Arial"/>
          <w:noProof/>
          <w:sz w:val="20"/>
          <w:szCs w:val="20"/>
          <w:lang w:val="en-GB"/>
        </w:rPr>
        <w:t xml:space="preserve"> Available from:</w:t>
      </w:r>
      <w:r w:rsidR="008606C5" w:rsidRPr="00831925">
        <w:rPr>
          <w:rFonts w:ascii="Arial" w:hAnsi="Arial" w:cs="Arial"/>
          <w:noProof/>
          <w:sz w:val="20"/>
          <w:szCs w:val="20"/>
          <w:lang w:val="en-GB"/>
        </w:rPr>
        <w:t xml:space="preserve"> </w:t>
      </w:r>
      <w:hyperlink r:id="rId9" w:history="1">
        <w:r w:rsidRPr="00831925">
          <w:rPr>
            <w:rStyle w:val="Hyperlink"/>
            <w:rFonts w:ascii="Arial" w:hAnsi="Arial" w:cs="Arial"/>
            <w:noProof/>
            <w:sz w:val="20"/>
            <w:szCs w:val="20"/>
            <w:lang w:val="en-GB"/>
          </w:rPr>
          <w:t>http://www.fda.gov/AboutFDA/Transparency/Basics/ucm194991.htm</w:t>
        </w:r>
      </w:hyperlink>
      <w:r w:rsidR="000D1EDF">
        <w:rPr>
          <w:rFonts w:ascii="Arial" w:hAnsi="Arial" w:cs="Arial"/>
          <w:noProof/>
          <w:sz w:val="20"/>
          <w:szCs w:val="20"/>
          <w:lang w:val="en-GB"/>
        </w:rPr>
        <w:t xml:space="preserve">. Accessed 15 </w:t>
      </w:r>
      <w:r w:rsidR="00A328CF" w:rsidRPr="00831925">
        <w:rPr>
          <w:rFonts w:ascii="Arial" w:hAnsi="Arial" w:cs="Arial"/>
          <w:noProof/>
          <w:sz w:val="20"/>
          <w:szCs w:val="20"/>
          <w:lang w:val="en-GB"/>
        </w:rPr>
        <w:t>May</w:t>
      </w:r>
      <w:r w:rsidR="000D1EDF">
        <w:rPr>
          <w:rFonts w:ascii="Arial" w:hAnsi="Arial" w:cs="Arial"/>
          <w:noProof/>
          <w:sz w:val="20"/>
          <w:szCs w:val="20"/>
          <w:lang w:val="en-GB"/>
        </w:rPr>
        <w:t xml:space="preserve"> 2015</w:t>
      </w:r>
      <w:r w:rsidRPr="00831925">
        <w:rPr>
          <w:rFonts w:ascii="Arial" w:hAnsi="Arial" w:cs="Arial"/>
          <w:noProof/>
          <w:sz w:val="20"/>
          <w:szCs w:val="20"/>
          <w:lang w:val="en-GB"/>
        </w:rPr>
        <w:t>.</w:t>
      </w:r>
    </w:p>
    <w:p w14:paraId="67549E63" w14:textId="6D8EAF64" w:rsidR="00A07210" w:rsidRPr="00831925" w:rsidRDefault="00A07210" w:rsidP="00841197">
      <w:pPr>
        <w:spacing w:line="276" w:lineRule="auto"/>
        <w:ind w:left="426" w:hanging="426"/>
        <w:rPr>
          <w:rFonts w:ascii="Arial" w:hAnsi="Arial" w:cs="Arial"/>
          <w:noProof/>
          <w:sz w:val="20"/>
          <w:szCs w:val="20"/>
          <w:lang w:val="en-US"/>
        </w:rPr>
      </w:pPr>
      <w:bookmarkStart w:id="9" w:name="_ENREF_8"/>
      <w:r w:rsidRPr="00831925">
        <w:rPr>
          <w:rFonts w:ascii="Arial" w:hAnsi="Arial" w:cs="Arial"/>
          <w:noProof/>
          <w:sz w:val="20"/>
          <w:szCs w:val="20"/>
          <w:lang w:val="en-US"/>
        </w:rPr>
        <w:t>8.</w:t>
      </w:r>
      <w:r w:rsidRPr="00831925">
        <w:rPr>
          <w:rFonts w:ascii="Arial" w:hAnsi="Arial" w:cs="Arial"/>
          <w:noProof/>
          <w:sz w:val="20"/>
          <w:szCs w:val="20"/>
          <w:lang w:val="en-US"/>
        </w:rPr>
        <w:tab/>
        <w:t>Cohen J, Faden L, Predaris S</w:t>
      </w:r>
      <w:r w:rsidR="00CE756E">
        <w:rPr>
          <w:rFonts w:ascii="Arial" w:hAnsi="Arial" w:cs="Arial"/>
          <w:noProof/>
          <w:sz w:val="20"/>
          <w:szCs w:val="20"/>
          <w:lang w:val="en-US"/>
        </w:rPr>
        <w:t xml:space="preserve"> et al</w:t>
      </w:r>
      <w:r w:rsidRPr="00831925">
        <w:rPr>
          <w:rFonts w:ascii="Arial" w:hAnsi="Arial" w:cs="Arial"/>
          <w:noProof/>
          <w:sz w:val="20"/>
          <w:szCs w:val="20"/>
          <w:lang w:val="en-US"/>
        </w:rPr>
        <w:t xml:space="preserve">. Patient access to pharmaceuticals: an international comparison. </w:t>
      </w:r>
      <w:r w:rsidRPr="00831925">
        <w:rPr>
          <w:rFonts w:ascii="Arial" w:hAnsi="Arial" w:cs="Arial"/>
          <w:i/>
          <w:noProof/>
          <w:sz w:val="20"/>
          <w:szCs w:val="20"/>
          <w:lang w:val="en-US"/>
        </w:rPr>
        <w:t xml:space="preserve">The </w:t>
      </w:r>
      <w:r w:rsidRPr="009E1A59">
        <w:rPr>
          <w:rFonts w:ascii="Arial" w:hAnsi="Arial" w:cs="Arial"/>
          <w:noProof/>
          <w:sz w:val="20"/>
          <w:szCs w:val="20"/>
          <w:lang w:val="en-US"/>
        </w:rPr>
        <w:t>European journal of health economics : HEPAC : health economics in prevention and care</w:t>
      </w:r>
      <w:r w:rsidR="00CE756E">
        <w:rPr>
          <w:rFonts w:ascii="Arial" w:hAnsi="Arial" w:cs="Arial"/>
          <w:noProof/>
          <w:sz w:val="20"/>
          <w:szCs w:val="20"/>
          <w:lang w:val="en-US"/>
        </w:rPr>
        <w:t>.</w:t>
      </w:r>
      <w:r w:rsidRPr="00831925">
        <w:rPr>
          <w:rFonts w:ascii="Arial" w:hAnsi="Arial" w:cs="Arial"/>
          <w:noProof/>
          <w:sz w:val="20"/>
          <w:szCs w:val="20"/>
          <w:lang w:val="en-US"/>
        </w:rPr>
        <w:t xml:space="preserve"> 2007; 8: 253-66.</w:t>
      </w:r>
      <w:bookmarkEnd w:id="9"/>
    </w:p>
    <w:p w14:paraId="344D35B9" w14:textId="77777777" w:rsidR="00A07210" w:rsidRPr="00831925" w:rsidRDefault="00A07210" w:rsidP="00841197">
      <w:pPr>
        <w:spacing w:line="276" w:lineRule="auto"/>
        <w:ind w:left="426" w:hanging="426"/>
        <w:rPr>
          <w:rFonts w:ascii="Arial" w:hAnsi="Arial" w:cs="Arial"/>
          <w:noProof/>
          <w:sz w:val="20"/>
          <w:szCs w:val="20"/>
          <w:lang w:val="en-US"/>
        </w:rPr>
      </w:pPr>
      <w:bookmarkStart w:id="10" w:name="_ENREF_9"/>
      <w:r w:rsidRPr="00831925">
        <w:rPr>
          <w:rFonts w:ascii="Arial" w:hAnsi="Arial" w:cs="Arial"/>
          <w:noProof/>
          <w:sz w:val="20"/>
          <w:szCs w:val="20"/>
          <w:lang w:val="en-US"/>
        </w:rPr>
        <w:t>9.</w:t>
      </w:r>
      <w:r w:rsidRPr="00831925">
        <w:rPr>
          <w:rFonts w:ascii="Arial" w:hAnsi="Arial" w:cs="Arial"/>
          <w:noProof/>
          <w:sz w:val="20"/>
          <w:szCs w:val="20"/>
          <w:lang w:val="en-US"/>
        </w:rPr>
        <w:tab/>
      </w:r>
      <w:bookmarkEnd w:id="10"/>
      <w:r w:rsidRPr="00831925">
        <w:rPr>
          <w:rFonts w:ascii="Arial" w:hAnsi="Arial" w:cs="Arial"/>
          <w:noProof/>
          <w:sz w:val="20"/>
          <w:szCs w:val="20"/>
          <w:lang w:val="en-GB"/>
        </w:rPr>
        <w:t>U.S. Bureau of Labor Statistics. Outpatient prescription drug coverage. Program Perspectives. 2011;3(6).</w:t>
      </w:r>
    </w:p>
    <w:p w14:paraId="1112DA6B" w14:textId="77777777" w:rsidR="00A07210" w:rsidRPr="00831925" w:rsidRDefault="00A07210" w:rsidP="00841197">
      <w:pPr>
        <w:spacing w:line="276" w:lineRule="auto"/>
        <w:ind w:left="426" w:hanging="426"/>
        <w:rPr>
          <w:rFonts w:ascii="Arial" w:hAnsi="Arial" w:cs="Arial"/>
          <w:noProof/>
          <w:sz w:val="20"/>
          <w:szCs w:val="20"/>
          <w:lang w:val="en-US"/>
        </w:rPr>
      </w:pPr>
      <w:bookmarkStart w:id="11" w:name="_ENREF_10"/>
      <w:r w:rsidRPr="00831925">
        <w:rPr>
          <w:rFonts w:ascii="Arial" w:hAnsi="Arial" w:cs="Arial"/>
          <w:noProof/>
          <w:sz w:val="20"/>
          <w:szCs w:val="20"/>
          <w:lang w:val="en-US"/>
        </w:rPr>
        <w:t>10.</w:t>
      </w:r>
      <w:r w:rsidRPr="00831925">
        <w:rPr>
          <w:rFonts w:ascii="Arial" w:hAnsi="Arial" w:cs="Arial"/>
          <w:noProof/>
          <w:sz w:val="20"/>
          <w:szCs w:val="20"/>
          <w:lang w:val="en-US"/>
        </w:rPr>
        <w:tab/>
        <w:t xml:space="preserve">Dietz E. Trends in employer-provided prescription-drug coverage. </w:t>
      </w:r>
      <w:r w:rsidRPr="00831925">
        <w:rPr>
          <w:rFonts w:ascii="Arial" w:hAnsi="Arial" w:cs="Arial"/>
          <w:i/>
          <w:noProof/>
          <w:sz w:val="20"/>
          <w:szCs w:val="20"/>
          <w:lang w:val="en-US"/>
        </w:rPr>
        <w:t>Monthly Lab Rev</w:t>
      </w:r>
      <w:r w:rsidRPr="00831925">
        <w:rPr>
          <w:rFonts w:ascii="Arial" w:hAnsi="Arial" w:cs="Arial"/>
          <w:noProof/>
          <w:sz w:val="20"/>
          <w:szCs w:val="20"/>
          <w:lang w:val="en-US"/>
        </w:rPr>
        <w:t xml:space="preserve"> 2004; 127: 37-45.</w:t>
      </w:r>
      <w:bookmarkEnd w:id="11"/>
    </w:p>
    <w:p w14:paraId="1B51F70B" w14:textId="77777777" w:rsidR="00A07210" w:rsidRPr="00831925" w:rsidRDefault="00A07210" w:rsidP="00841197">
      <w:pPr>
        <w:spacing w:line="276" w:lineRule="auto"/>
        <w:ind w:left="426" w:hanging="426"/>
        <w:rPr>
          <w:rFonts w:ascii="Arial" w:hAnsi="Arial" w:cs="Arial"/>
          <w:noProof/>
          <w:sz w:val="20"/>
          <w:szCs w:val="20"/>
          <w:lang w:val="en-US"/>
        </w:rPr>
      </w:pPr>
      <w:bookmarkStart w:id="12" w:name="_ENREF_11"/>
      <w:r w:rsidRPr="00831925">
        <w:rPr>
          <w:rFonts w:ascii="Arial" w:hAnsi="Arial" w:cs="Arial"/>
          <w:noProof/>
          <w:sz w:val="20"/>
          <w:szCs w:val="20"/>
          <w:lang w:val="en-US"/>
        </w:rPr>
        <w:t>11.</w:t>
      </w:r>
      <w:r w:rsidRPr="00831925">
        <w:rPr>
          <w:rFonts w:ascii="Arial" w:hAnsi="Arial" w:cs="Arial"/>
          <w:noProof/>
          <w:sz w:val="20"/>
          <w:szCs w:val="20"/>
          <w:lang w:val="en-US"/>
        </w:rPr>
        <w:tab/>
        <w:t>Decreto-Lei no 176/2006, 30 de Agosto, Ministério da Saúde.  Diário da República, 1ª série, Nº 167; 2006.</w:t>
      </w:r>
      <w:bookmarkEnd w:id="12"/>
    </w:p>
    <w:p w14:paraId="327F0F01" w14:textId="77777777" w:rsidR="00A07210" w:rsidRPr="00831925" w:rsidRDefault="00A07210" w:rsidP="00841197">
      <w:pPr>
        <w:spacing w:line="276" w:lineRule="auto"/>
        <w:ind w:left="426" w:hanging="426"/>
        <w:rPr>
          <w:rFonts w:ascii="Arial" w:hAnsi="Arial" w:cs="Arial"/>
          <w:noProof/>
          <w:sz w:val="20"/>
          <w:szCs w:val="20"/>
          <w:lang w:val="en-US"/>
        </w:rPr>
      </w:pPr>
      <w:bookmarkStart w:id="13" w:name="_ENREF_12"/>
      <w:r w:rsidRPr="00831925">
        <w:rPr>
          <w:rFonts w:ascii="Arial" w:hAnsi="Arial" w:cs="Arial"/>
          <w:noProof/>
          <w:sz w:val="20"/>
          <w:szCs w:val="20"/>
          <w:lang w:val="en-US"/>
        </w:rPr>
        <w:t>12.</w:t>
      </w:r>
      <w:r w:rsidRPr="00831925">
        <w:rPr>
          <w:rFonts w:ascii="Arial" w:hAnsi="Arial" w:cs="Arial"/>
          <w:noProof/>
          <w:sz w:val="20"/>
          <w:szCs w:val="20"/>
          <w:lang w:val="en-US"/>
        </w:rPr>
        <w:tab/>
        <w:t>Decreto-Lei no 20/2013, 14 Fevereiro, Ministério da Saúde.  Diário da República, 1ª série, Nº 32; 2013.</w:t>
      </w:r>
      <w:bookmarkEnd w:id="13"/>
    </w:p>
    <w:p w14:paraId="4F6F6112" w14:textId="77777777" w:rsidR="00A07210" w:rsidRPr="00831925" w:rsidRDefault="00A07210" w:rsidP="00841197">
      <w:pPr>
        <w:spacing w:line="276" w:lineRule="auto"/>
        <w:ind w:left="426" w:hanging="426"/>
        <w:rPr>
          <w:rFonts w:ascii="Arial" w:hAnsi="Arial" w:cs="Arial"/>
          <w:noProof/>
          <w:sz w:val="20"/>
          <w:szCs w:val="20"/>
          <w:lang w:val="en-US"/>
        </w:rPr>
      </w:pPr>
      <w:bookmarkStart w:id="14" w:name="_ENREF_13"/>
      <w:r w:rsidRPr="00831925">
        <w:rPr>
          <w:rFonts w:ascii="Arial" w:hAnsi="Arial" w:cs="Arial"/>
          <w:noProof/>
          <w:sz w:val="20"/>
          <w:szCs w:val="20"/>
          <w:lang w:val="en-US"/>
        </w:rPr>
        <w:t>13.</w:t>
      </w:r>
      <w:r w:rsidRPr="00831925">
        <w:rPr>
          <w:rFonts w:ascii="Arial" w:hAnsi="Arial" w:cs="Arial"/>
          <w:noProof/>
          <w:sz w:val="20"/>
          <w:szCs w:val="20"/>
          <w:lang w:val="en-US"/>
        </w:rPr>
        <w:tab/>
        <w:t>Autoridade Nacional do medicamento e Produtos de Saúde IP. Estatítca do Medicamento - Medicines Statistics, 2012.</w:t>
      </w:r>
      <w:bookmarkEnd w:id="14"/>
    </w:p>
    <w:p w14:paraId="7EEBC2DB" w14:textId="0BEE514C" w:rsidR="00A07210" w:rsidRPr="00831925" w:rsidRDefault="00A07210" w:rsidP="00841197">
      <w:pPr>
        <w:spacing w:line="276" w:lineRule="auto"/>
        <w:ind w:left="426" w:hanging="426"/>
        <w:rPr>
          <w:rFonts w:ascii="Arial" w:hAnsi="Arial" w:cs="Arial"/>
          <w:noProof/>
          <w:sz w:val="20"/>
          <w:szCs w:val="20"/>
          <w:lang w:val="en-US"/>
        </w:rPr>
      </w:pPr>
      <w:bookmarkStart w:id="15" w:name="_ENREF_14"/>
      <w:r w:rsidRPr="00EE08CB">
        <w:rPr>
          <w:rFonts w:ascii="Arial" w:hAnsi="Arial" w:cs="Arial"/>
          <w:noProof/>
          <w:sz w:val="20"/>
          <w:szCs w:val="20"/>
          <w:lang w:val="es-ES"/>
        </w:rPr>
        <w:t>14.</w:t>
      </w:r>
      <w:r w:rsidRPr="00EE08CB">
        <w:rPr>
          <w:rFonts w:ascii="Arial" w:hAnsi="Arial" w:cs="Arial"/>
          <w:noProof/>
          <w:sz w:val="20"/>
          <w:szCs w:val="20"/>
          <w:lang w:val="es-ES"/>
        </w:rPr>
        <w:tab/>
        <w:t xml:space="preserve">Teixeira I, Vieira I. </w:t>
      </w:r>
      <w:bookmarkEnd w:id="15"/>
      <w:r w:rsidR="00CE756E" w:rsidRPr="00EE08CB">
        <w:rPr>
          <w:rFonts w:ascii="Arial" w:hAnsi="Arial" w:cs="Arial"/>
          <w:noProof/>
          <w:sz w:val="20"/>
          <w:szCs w:val="20"/>
          <w:lang w:val="es-ES"/>
        </w:rPr>
        <w:t xml:space="preserve">Portugal Pharma Profile. </w:t>
      </w:r>
      <w:r w:rsidR="00CE756E" w:rsidRPr="009F2353">
        <w:rPr>
          <w:rFonts w:ascii="Arial" w:hAnsi="Arial" w:cs="Arial"/>
          <w:noProof/>
          <w:sz w:val="20"/>
          <w:szCs w:val="20"/>
          <w:lang w:val="en-GB"/>
        </w:rPr>
        <w:t>Pharmaceutical Pricing Reimbursement Information (PPRI).</w:t>
      </w:r>
      <w:r w:rsidR="00CE756E">
        <w:rPr>
          <w:rFonts w:ascii="Arial" w:hAnsi="Arial" w:cs="Arial"/>
          <w:noProof/>
          <w:sz w:val="20"/>
          <w:szCs w:val="20"/>
          <w:lang w:val="en-GB"/>
        </w:rPr>
        <w:t xml:space="preserve"> </w:t>
      </w:r>
      <w:r w:rsidR="00CE756E" w:rsidRPr="009F2353">
        <w:rPr>
          <w:rFonts w:ascii="Arial" w:hAnsi="Arial" w:cs="Arial"/>
          <w:noProof/>
          <w:sz w:val="20"/>
          <w:szCs w:val="20"/>
          <w:lang w:val="en-GB"/>
        </w:rPr>
        <w:t>2008.</w:t>
      </w:r>
      <w:r w:rsidR="00CE756E">
        <w:rPr>
          <w:rFonts w:ascii="Arial" w:hAnsi="Arial" w:cs="Arial"/>
          <w:noProof/>
          <w:sz w:val="20"/>
          <w:szCs w:val="20"/>
          <w:lang w:val="en-GB"/>
        </w:rPr>
        <w:t xml:space="preserve"> Available from:</w:t>
      </w:r>
      <w:r w:rsidR="00CE756E" w:rsidRPr="009F2353">
        <w:rPr>
          <w:rFonts w:ascii="Arial" w:hAnsi="Arial" w:cs="Arial"/>
          <w:noProof/>
          <w:sz w:val="20"/>
          <w:szCs w:val="20"/>
          <w:lang w:val="en-GB"/>
        </w:rPr>
        <w:t xml:space="preserve"> </w:t>
      </w:r>
      <w:hyperlink r:id="rId10" w:history="1">
        <w:r w:rsidR="00CE756E" w:rsidRPr="009F2353">
          <w:rPr>
            <w:rStyle w:val="Hyperlink"/>
            <w:rFonts w:ascii="Arial" w:hAnsi="Arial" w:cs="Arial"/>
            <w:noProof/>
            <w:sz w:val="20"/>
            <w:szCs w:val="20"/>
            <w:lang w:val="en-GB"/>
          </w:rPr>
          <w:t>https://ppri.goeg.at/Downloads/Results/Portugal_PPRI_2008.pdf</w:t>
        </w:r>
      </w:hyperlink>
      <w:r w:rsidR="00CE756E">
        <w:rPr>
          <w:rFonts w:ascii="Arial" w:hAnsi="Arial" w:cs="Arial"/>
          <w:noProof/>
          <w:sz w:val="20"/>
          <w:szCs w:val="20"/>
          <w:lang w:val="en-GB"/>
        </w:rPr>
        <w:t xml:space="preserve">. Accessed 30 </w:t>
      </w:r>
      <w:r w:rsidR="00CE756E" w:rsidRPr="009F2353">
        <w:rPr>
          <w:rFonts w:ascii="Arial" w:hAnsi="Arial" w:cs="Arial"/>
          <w:noProof/>
          <w:sz w:val="20"/>
          <w:szCs w:val="20"/>
          <w:lang w:val="en-GB"/>
        </w:rPr>
        <w:t>Ja</w:t>
      </w:r>
      <w:r w:rsidR="00CE756E">
        <w:rPr>
          <w:rFonts w:ascii="Arial" w:hAnsi="Arial" w:cs="Arial"/>
          <w:noProof/>
          <w:sz w:val="20"/>
          <w:szCs w:val="20"/>
          <w:lang w:val="en-GB"/>
        </w:rPr>
        <w:t>n 2015</w:t>
      </w:r>
      <w:r w:rsidR="00CE756E" w:rsidRPr="009F2353">
        <w:rPr>
          <w:rFonts w:ascii="Arial" w:hAnsi="Arial" w:cs="Arial"/>
          <w:noProof/>
          <w:sz w:val="20"/>
          <w:szCs w:val="20"/>
          <w:lang w:val="en-GB"/>
        </w:rPr>
        <w:t>.</w:t>
      </w:r>
    </w:p>
    <w:p w14:paraId="359F4B2A" w14:textId="77777777" w:rsidR="00A07210" w:rsidRPr="00831925" w:rsidRDefault="00A07210" w:rsidP="00841197">
      <w:pPr>
        <w:spacing w:line="276" w:lineRule="auto"/>
        <w:ind w:left="426" w:hanging="426"/>
        <w:rPr>
          <w:rFonts w:ascii="Arial" w:hAnsi="Arial" w:cs="Arial"/>
          <w:noProof/>
          <w:sz w:val="20"/>
          <w:szCs w:val="20"/>
          <w:lang w:val="en-US"/>
        </w:rPr>
      </w:pPr>
      <w:bookmarkStart w:id="16" w:name="_ENREF_15"/>
      <w:r w:rsidRPr="00831925">
        <w:rPr>
          <w:rFonts w:ascii="Arial" w:hAnsi="Arial" w:cs="Arial"/>
          <w:noProof/>
          <w:sz w:val="20"/>
          <w:szCs w:val="20"/>
          <w:lang w:val="en-US"/>
        </w:rPr>
        <w:t>15.</w:t>
      </w:r>
      <w:r w:rsidRPr="00831925">
        <w:rPr>
          <w:rFonts w:ascii="Arial" w:hAnsi="Arial" w:cs="Arial"/>
          <w:noProof/>
          <w:sz w:val="20"/>
          <w:szCs w:val="20"/>
          <w:lang w:val="en-US"/>
        </w:rPr>
        <w:tab/>
        <w:t>Decreto-Lei no 152/2012, 12 Julho, Ministério da Saúde.  Diário da República, 1ª série, Nº 134; 2012.</w:t>
      </w:r>
      <w:bookmarkEnd w:id="16"/>
    </w:p>
    <w:p w14:paraId="3B134A9F" w14:textId="77777777" w:rsidR="00A07210" w:rsidRPr="00831925" w:rsidRDefault="00A07210" w:rsidP="00841197">
      <w:pPr>
        <w:spacing w:line="276" w:lineRule="auto"/>
        <w:ind w:left="426" w:hanging="426"/>
        <w:rPr>
          <w:rFonts w:ascii="Arial" w:hAnsi="Arial" w:cs="Arial"/>
          <w:noProof/>
          <w:sz w:val="20"/>
          <w:szCs w:val="20"/>
          <w:lang w:val="en-US"/>
        </w:rPr>
      </w:pPr>
      <w:bookmarkStart w:id="17" w:name="_ENREF_16"/>
      <w:r w:rsidRPr="00831925">
        <w:rPr>
          <w:rFonts w:ascii="Arial" w:hAnsi="Arial" w:cs="Arial"/>
          <w:noProof/>
          <w:sz w:val="20"/>
          <w:szCs w:val="20"/>
          <w:lang w:val="en-US"/>
        </w:rPr>
        <w:t>16.</w:t>
      </w:r>
      <w:r w:rsidRPr="00831925">
        <w:rPr>
          <w:rFonts w:ascii="Arial" w:hAnsi="Arial" w:cs="Arial"/>
          <w:noProof/>
          <w:sz w:val="20"/>
          <w:szCs w:val="20"/>
          <w:lang w:val="en-US"/>
        </w:rPr>
        <w:tab/>
        <w:t>Decreto-Lei no 48-A/2010, 13 de Maio, Ministério da Saúde.  Diário da República, 1ª Série, Nº93; 2010.</w:t>
      </w:r>
      <w:bookmarkEnd w:id="17"/>
    </w:p>
    <w:p w14:paraId="6E2290B9" w14:textId="77777777" w:rsidR="00A07210" w:rsidRPr="00831925" w:rsidRDefault="00A07210" w:rsidP="00841197">
      <w:pPr>
        <w:spacing w:line="276" w:lineRule="auto"/>
        <w:ind w:left="426" w:hanging="426"/>
        <w:rPr>
          <w:rFonts w:ascii="Arial" w:hAnsi="Arial" w:cs="Arial"/>
          <w:noProof/>
          <w:sz w:val="20"/>
          <w:szCs w:val="20"/>
          <w:lang w:val="en-US"/>
        </w:rPr>
      </w:pPr>
      <w:bookmarkStart w:id="18" w:name="_ENREF_17"/>
      <w:r w:rsidRPr="00831925">
        <w:rPr>
          <w:rFonts w:ascii="Arial" w:hAnsi="Arial" w:cs="Arial"/>
          <w:noProof/>
          <w:sz w:val="20"/>
          <w:szCs w:val="20"/>
          <w:lang w:val="en-US"/>
        </w:rPr>
        <w:t>17.</w:t>
      </w:r>
      <w:r w:rsidRPr="00831925">
        <w:rPr>
          <w:rFonts w:ascii="Arial" w:hAnsi="Arial" w:cs="Arial"/>
          <w:noProof/>
          <w:sz w:val="20"/>
          <w:szCs w:val="20"/>
          <w:lang w:val="en-US"/>
        </w:rPr>
        <w:tab/>
        <w:t>Despacho no 13885/2004, 14 Julho, Secretário de Estado da Saúde - Ministério da Saúde.  Diário da República, 2ª série, Nº 164; 2004.</w:t>
      </w:r>
      <w:bookmarkEnd w:id="18"/>
    </w:p>
    <w:p w14:paraId="3F16F6AD" w14:textId="089C91A4" w:rsidR="00A07210" w:rsidRPr="00831925" w:rsidRDefault="00A07210" w:rsidP="00841197">
      <w:pPr>
        <w:spacing w:line="276" w:lineRule="auto"/>
        <w:ind w:left="426" w:hanging="426"/>
        <w:rPr>
          <w:rFonts w:ascii="Arial" w:hAnsi="Arial" w:cs="Arial"/>
          <w:noProof/>
          <w:sz w:val="20"/>
          <w:szCs w:val="20"/>
          <w:lang w:val="en-US"/>
        </w:rPr>
      </w:pPr>
      <w:bookmarkStart w:id="19" w:name="_ENREF_18"/>
      <w:r w:rsidRPr="00831925">
        <w:rPr>
          <w:rFonts w:ascii="Arial" w:hAnsi="Arial" w:cs="Arial"/>
          <w:noProof/>
          <w:sz w:val="20"/>
          <w:szCs w:val="20"/>
          <w:lang w:val="en-US"/>
        </w:rPr>
        <w:t>18.</w:t>
      </w:r>
      <w:r w:rsidRPr="00831925">
        <w:rPr>
          <w:rFonts w:ascii="Arial" w:hAnsi="Arial" w:cs="Arial"/>
          <w:noProof/>
          <w:sz w:val="20"/>
          <w:szCs w:val="20"/>
          <w:lang w:val="en-US"/>
        </w:rPr>
        <w:tab/>
        <w:t>Caldeira S, Furtado C, Vieira I, Baptista A. PHIS Hospital Pharma Report Portugal 2010: Commissioned by the European Commission, Executive Agency for Health and Consumers and the Austrian Federal Ministry of Health, 2010.</w:t>
      </w:r>
      <w:bookmarkEnd w:id="19"/>
      <w:r w:rsidR="00CE756E">
        <w:rPr>
          <w:rFonts w:ascii="Arial" w:hAnsi="Arial" w:cs="Arial"/>
          <w:noProof/>
          <w:sz w:val="20"/>
          <w:szCs w:val="20"/>
          <w:lang w:val="en-US"/>
        </w:rPr>
        <w:t xml:space="preserve"> Available from:</w:t>
      </w:r>
      <w:r w:rsidRPr="00831925">
        <w:rPr>
          <w:rFonts w:ascii="Arial" w:hAnsi="Arial" w:cs="Arial"/>
        </w:rPr>
        <w:t xml:space="preserve"> </w:t>
      </w:r>
      <w:hyperlink r:id="rId11" w:history="1">
        <w:r w:rsidRPr="00831925">
          <w:rPr>
            <w:rStyle w:val="Hyperlink"/>
            <w:rFonts w:ascii="Arial" w:hAnsi="Arial" w:cs="Arial"/>
            <w:noProof/>
            <w:sz w:val="20"/>
            <w:szCs w:val="20"/>
            <w:lang w:val="en-GB"/>
          </w:rPr>
          <w:t>https://ppri.goeg.at/Downloads/Results/Portugal_PPRI_2008.pdf</w:t>
        </w:r>
      </w:hyperlink>
      <w:r w:rsidR="000D1EDF">
        <w:rPr>
          <w:rFonts w:ascii="Arial" w:hAnsi="Arial" w:cs="Arial"/>
          <w:noProof/>
          <w:sz w:val="20"/>
          <w:szCs w:val="20"/>
          <w:lang w:val="en-GB"/>
        </w:rPr>
        <w:t xml:space="preserve">. Accessed 30 </w:t>
      </w:r>
      <w:r w:rsidR="00A328CF" w:rsidRPr="00831925">
        <w:rPr>
          <w:rFonts w:ascii="Arial" w:hAnsi="Arial" w:cs="Arial"/>
          <w:noProof/>
          <w:sz w:val="20"/>
          <w:szCs w:val="20"/>
          <w:lang w:val="en-GB"/>
        </w:rPr>
        <w:t>Jan</w:t>
      </w:r>
      <w:r w:rsidR="000D1EDF">
        <w:rPr>
          <w:rFonts w:ascii="Arial" w:hAnsi="Arial" w:cs="Arial"/>
          <w:noProof/>
          <w:sz w:val="20"/>
          <w:szCs w:val="20"/>
          <w:lang w:val="en-GB"/>
        </w:rPr>
        <w:t xml:space="preserve"> 2015</w:t>
      </w:r>
      <w:r w:rsidRPr="00831925">
        <w:rPr>
          <w:rFonts w:ascii="Arial" w:hAnsi="Arial" w:cs="Arial"/>
          <w:noProof/>
          <w:sz w:val="20"/>
          <w:szCs w:val="20"/>
          <w:lang w:val="en-GB"/>
        </w:rPr>
        <w:t>.</w:t>
      </w:r>
    </w:p>
    <w:p w14:paraId="6F023338" w14:textId="798BFC98" w:rsidR="00A07210" w:rsidRPr="00831925" w:rsidRDefault="00A07210" w:rsidP="00841197">
      <w:pPr>
        <w:spacing w:line="276" w:lineRule="auto"/>
        <w:ind w:left="426" w:hanging="426"/>
        <w:rPr>
          <w:rFonts w:ascii="Arial" w:hAnsi="Arial" w:cs="Arial"/>
          <w:noProof/>
          <w:sz w:val="20"/>
          <w:szCs w:val="20"/>
          <w:lang w:val="en-US"/>
        </w:rPr>
      </w:pPr>
      <w:bookmarkStart w:id="20" w:name="_ENREF_19"/>
      <w:r w:rsidRPr="00831925">
        <w:rPr>
          <w:rFonts w:ascii="Arial" w:hAnsi="Arial" w:cs="Arial"/>
          <w:noProof/>
          <w:sz w:val="20"/>
          <w:szCs w:val="20"/>
          <w:lang w:val="en-US"/>
        </w:rPr>
        <w:t>19.</w:t>
      </w:r>
      <w:r w:rsidRPr="00831925">
        <w:rPr>
          <w:rFonts w:ascii="Arial" w:hAnsi="Arial" w:cs="Arial"/>
          <w:noProof/>
          <w:sz w:val="20"/>
          <w:szCs w:val="20"/>
          <w:lang w:val="en-US"/>
        </w:rPr>
        <w:tab/>
      </w:r>
      <w:bookmarkEnd w:id="20"/>
      <w:r w:rsidRPr="00831925">
        <w:rPr>
          <w:rFonts w:ascii="Arial" w:hAnsi="Arial" w:cs="Arial"/>
          <w:noProof/>
          <w:sz w:val="20"/>
          <w:szCs w:val="20"/>
          <w:lang w:val="en-GB"/>
        </w:rPr>
        <w:t xml:space="preserve">How </w:t>
      </w:r>
      <w:r w:rsidR="000D1EDF">
        <w:rPr>
          <w:rFonts w:ascii="Arial" w:hAnsi="Arial" w:cs="Arial"/>
          <w:noProof/>
          <w:sz w:val="20"/>
          <w:szCs w:val="20"/>
          <w:lang w:val="en-GB"/>
        </w:rPr>
        <w:t>to Study and Market Your Device</w:t>
      </w:r>
      <w:r w:rsidRPr="00831925">
        <w:rPr>
          <w:rFonts w:ascii="Arial" w:hAnsi="Arial" w:cs="Arial"/>
          <w:noProof/>
          <w:sz w:val="20"/>
          <w:szCs w:val="20"/>
          <w:lang w:val="en-GB"/>
        </w:rPr>
        <w:t>.</w:t>
      </w:r>
      <w:r w:rsidR="00CE756E">
        <w:rPr>
          <w:rFonts w:ascii="Arial" w:hAnsi="Arial" w:cs="Arial"/>
          <w:noProof/>
          <w:sz w:val="20"/>
          <w:szCs w:val="20"/>
          <w:lang w:val="en-GB"/>
        </w:rPr>
        <w:t xml:space="preserve"> </w:t>
      </w:r>
      <w:r w:rsidR="000D1EDF" w:rsidRPr="00831925">
        <w:rPr>
          <w:rFonts w:ascii="Arial" w:hAnsi="Arial" w:cs="Arial"/>
          <w:noProof/>
          <w:sz w:val="20"/>
          <w:szCs w:val="20"/>
          <w:lang w:val="en-GB"/>
        </w:rPr>
        <w:t>Food</w:t>
      </w:r>
      <w:r w:rsidR="000D1EDF">
        <w:rPr>
          <w:rFonts w:ascii="Arial" w:hAnsi="Arial" w:cs="Arial"/>
          <w:noProof/>
          <w:sz w:val="20"/>
          <w:szCs w:val="20"/>
          <w:lang w:val="en-GB"/>
        </w:rPr>
        <w:t xml:space="preserve"> and Drug Administration (FDA).</w:t>
      </w:r>
      <w:r w:rsidRPr="00831925">
        <w:rPr>
          <w:rFonts w:ascii="Arial" w:hAnsi="Arial" w:cs="Arial"/>
          <w:noProof/>
          <w:sz w:val="20"/>
          <w:szCs w:val="20"/>
          <w:lang w:val="en-GB"/>
        </w:rPr>
        <w:t xml:space="preserve"> </w:t>
      </w:r>
      <w:r w:rsidR="00CE756E">
        <w:rPr>
          <w:rFonts w:ascii="Arial" w:hAnsi="Arial" w:cs="Arial"/>
          <w:noProof/>
          <w:sz w:val="20"/>
          <w:szCs w:val="20"/>
          <w:lang w:val="en-GB"/>
        </w:rPr>
        <w:t xml:space="preserve">Available from: </w:t>
      </w:r>
      <w:hyperlink r:id="rId12" w:history="1">
        <w:r w:rsidRPr="00831925">
          <w:rPr>
            <w:rStyle w:val="Hyperlink"/>
            <w:rFonts w:ascii="Arial" w:hAnsi="Arial" w:cs="Arial"/>
            <w:noProof/>
            <w:sz w:val="20"/>
            <w:szCs w:val="20"/>
            <w:lang w:val="en-GB"/>
          </w:rPr>
          <w:t>http://www.fda.gov/MedicalDevices/DeviceRegulationandGuidance/HowtoMarketYourDevice/PremarketSubmissions/PremarketNotification510k/default.htm</w:t>
        </w:r>
      </w:hyperlink>
      <w:r w:rsidR="000D1EDF">
        <w:rPr>
          <w:rFonts w:ascii="Arial" w:hAnsi="Arial" w:cs="Arial"/>
          <w:noProof/>
          <w:sz w:val="20"/>
          <w:szCs w:val="20"/>
          <w:lang w:val="en-GB"/>
        </w:rPr>
        <w:t xml:space="preserve">. Accessed 15 </w:t>
      </w:r>
      <w:r w:rsidR="00A328CF" w:rsidRPr="00831925">
        <w:rPr>
          <w:rFonts w:ascii="Arial" w:hAnsi="Arial" w:cs="Arial"/>
          <w:noProof/>
          <w:sz w:val="20"/>
          <w:szCs w:val="20"/>
          <w:lang w:val="en-GB"/>
        </w:rPr>
        <w:t>May</w:t>
      </w:r>
      <w:r w:rsidR="000D1EDF">
        <w:rPr>
          <w:rFonts w:ascii="Arial" w:hAnsi="Arial" w:cs="Arial"/>
          <w:noProof/>
          <w:sz w:val="20"/>
          <w:szCs w:val="20"/>
          <w:lang w:val="en-GB"/>
        </w:rPr>
        <w:t xml:space="preserve"> 2015</w:t>
      </w:r>
      <w:r w:rsidRPr="00831925">
        <w:rPr>
          <w:rFonts w:ascii="Arial" w:hAnsi="Arial" w:cs="Arial"/>
          <w:noProof/>
          <w:sz w:val="20"/>
          <w:szCs w:val="20"/>
          <w:lang w:val="en-GB"/>
        </w:rPr>
        <w:t>.</w:t>
      </w:r>
    </w:p>
    <w:p w14:paraId="4273EC85" w14:textId="1299A8F2" w:rsidR="00A07210" w:rsidRPr="00831925" w:rsidRDefault="00A07210" w:rsidP="00841197">
      <w:pPr>
        <w:spacing w:line="276" w:lineRule="auto"/>
        <w:ind w:left="426" w:hanging="426"/>
        <w:rPr>
          <w:rFonts w:ascii="Arial" w:hAnsi="Arial" w:cs="Arial"/>
          <w:noProof/>
          <w:sz w:val="20"/>
          <w:szCs w:val="20"/>
          <w:lang w:val="en-US"/>
        </w:rPr>
      </w:pPr>
      <w:bookmarkStart w:id="21" w:name="_ENREF_20"/>
      <w:r w:rsidRPr="00831925">
        <w:rPr>
          <w:rFonts w:ascii="Arial" w:hAnsi="Arial" w:cs="Arial"/>
          <w:noProof/>
          <w:sz w:val="20"/>
          <w:szCs w:val="20"/>
          <w:lang w:val="en-US"/>
        </w:rPr>
        <w:t>20.</w:t>
      </w:r>
      <w:r w:rsidRPr="00831925">
        <w:rPr>
          <w:rFonts w:ascii="Arial" w:hAnsi="Arial" w:cs="Arial"/>
          <w:noProof/>
          <w:sz w:val="20"/>
          <w:szCs w:val="20"/>
          <w:lang w:val="en-US"/>
        </w:rPr>
        <w:tab/>
        <w:t xml:space="preserve">Sorenson C, Drummond M. Improving medical device regulation: the United States and Europe in perspective. </w:t>
      </w:r>
      <w:r w:rsidRPr="009E1A59">
        <w:rPr>
          <w:rFonts w:ascii="Arial" w:hAnsi="Arial" w:cs="Arial"/>
          <w:noProof/>
          <w:sz w:val="20"/>
          <w:szCs w:val="20"/>
          <w:lang w:val="en-US"/>
        </w:rPr>
        <w:t xml:space="preserve">Milbank </w:t>
      </w:r>
      <w:r w:rsidR="009E1A59" w:rsidRPr="009E1A59">
        <w:rPr>
          <w:rFonts w:ascii="Arial" w:hAnsi="Arial" w:cs="Arial"/>
          <w:noProof/>
          <w:sz w:val="20"/>
          <w:szCs w:val="20"/>
          <w:lang w:val="en-US"/>
        </w:rPr>
        <w:t>Q</w:t>
      </w:r>
      <w:r w:rsidR="006D1D92">
        <w:rPr>
          <w:rFonts w:ascii="Arial" w:hAnsi="Arial" w:cs="Arial"/>
          <w:noProof/>
          <w:sz w:val="20"/>
          <w:szCs w:val="20"/>
          <w:lang w:val="en-US"/>
        </w:rPr>
        <w:t>.</w:t>
      </w:r>
      <w:r w:rsidRPr="00831925">
        <w:rPr>
          <w:rFonts w:ascii="Arial" w:hAnsi="Arial" w:cs="Arial"/>
          <w:noProof/>
          <w:sz w:val="20"/>
          <w:szCs w:val="20"/>
          <w:lang w:val="en-US"/>
        </w:rPr>
        <w:t xml:space="preserve"> 2014; 92: 114-50.</w:t>
      </w:r>
      <w:bookmarkEnd w:id="21"/>
    </w:p>
    <w:p w14:paraId="744589D9" w14:textId="77777777" w:rsidR="00A07210" w:rsidRPr="00831925" w:rsidRDefault="00A07210" w:rsidP="00841197">
      <w:pPr>
        <w:spacing w:line="276" w:lineRule="auto"/>
        <w:ind w:left="426" w:hanging="426"/>
        <w:rPr>
          <w:rFonts w:ascii="Arial" w:hAnsi="Arial" w:cs="Arial"/>
          <w:noProof/>
          <w:sz w:val="20"/>
          <w:szCs w:val="20"/>
          <w:lang w:val="en-US"/>
        </w:rPr>
      </w:pPr>
      <w:bookmarkStart w:id="22" w:name="_ENREF_21"/>
      <w:r w:rsidRPr="00831925">
        <w:rPr>
          <w:rFonts w:ascii="Arial" w:hAnsi="Arial" w:cs="Arial"/>
          <w:noProof/>
          <w:sz w:val="20"/>
          <w:szCs w:val="20"/>
          <w:lang w:val="en-US"/>
        </w:rPr>
        <w:t>21.</w:t>
      </w:r>
      <w:r w:rsidRPr="00831925">
        <w:rPr>
          <w:rFonts w:ascii="Arial" w:hAnsi="Arial" w:cs="Arial"/>
          <w:noProof/>
          <w:sz w:val="20"/>
          <w:szCs w:val="20"/>
          <w:lang w:val="en-US"/>
        </w:rPr>
        <w:tab/>
      </w:r>
      <w:r w:rsidRPr="00831925">
        <w:rPr>
          <w:rFonts w:ascii="Arial" w:hAnsi="Arial" w:cs="Arial"/>
          <w:noProof/>
          <w:sz w:val="20"/>
          <w:szCs w:val="20"/>
          <w:lang w:val="en-GB"/>
        </w:rPr>
        <w:t xml:space="preserve">Council Directive </w:t>
      </w:r>
      <w:r w:rsidRPr="00831925">
        <w:rPr>
          <w:rFonts w:ascii="Arial" w:hAnsi="Arial" w:cs="Arial"/>
          <w:noProof/>
          <w:sz w:val="20"/>
          <w:szCs w:val="20"/>
          <w:lang w:val="en-US"/>
        </w:rPr>
        <w:t xml:space="preserve">93/42/EEC of 14 June 1993 </w:t>
      </w:r>
      <w:r w:rsidRPr="00831925">
        <w:rPr>
          <w:rFonts w:ascii="Arial" w:hAnsi="Arial" w:cs="Arial"/>
          <w:noProof/>
          <w:sz w:val="20"/>
          <w:szCs w:val="20"/>
          <w:lang w:val="en-GB"/>
        </w:rPr>
        <w:t>concerning medical devices</w:t>
      </w:r>
      <w:r w:rsidRPr="00831925">
        <w:rPr>
          <w:rFonts w:ascii="Arial" w:hAnsi="Arial" w:cs="Arial"/>
          <w:noProof/>
          <w:sz w:val="20"/>
          <w:szCs w:val="20"/>
          <w:lang w:val="en-US"/>
        </w:rPr>
        <w:t>. The Council of the the European Communities. Official Journal of the European Communities; 1993.</w:t>
      </w:r>
      <w:bookmarkEnd w:id="22"/>
    </w:p>
    <w:p w14:paraId="2AC63A60" w14:textId="77777777" w:rsidR="00A07210" w:rsidRPr="00831925" w:rsidRDefault="00A07210" w:rsidP="00841197">
      <w:pPr>
        <w:spacing w:line="276" w:lineRule="auto"/>
        <w:ind w:left="426" w:hanging="426"/>
        <w:rPr>
          <w:rFonts w:ascii="Arial" w:hAnsi="Arial" w:cs="Arial"/>
          <w:noProof/>
          <w:sz w:val="20"/>
          <w:szCs w:val="20"/>
          <w:lang w:val="en-US"/>
        </w:rPr>
      </w:pPr>
      <w:bookmarkStart w:id="23" w:name="_ENREF_22"/>
      <w:r w:rsidRPr="00831925">
        <w:rPr>
          <w:rFonts w:ascii="Arial" w:hAnsi="Arial" w:cs="Arial"/>
          <w:noProof/>
          <w:sz w:val="20"/>
          <w:szCs w:val="20"/>
          <w:lang w:val="en-US"/>
        </w:rPr>
        <w:t>22.</w:t>
      </w:r>
      <w:r w:rsidRPr="00831925">
        <w:rPr>
          <w:rFonts w:ascii="Arial" w:hAnsi="Arial" w:cs="Arial"/>
          <w:noProof/>
          <w:sz w:val="20"/>
          <w:szCs w:val="20"/>
          <w:lang w:val="en-US"/>
        </w:rPr>
        <w:tab/>
        <w:t>Decreto-Lei n.o 145/2009, de 17 de Junho, Ministério da Saúde.  Diário da República, 1ª série, Nº 115; 2009.</w:t>
      </w:r>
      <w:bookmarkEnd w:id="23"/>
    </w:p>
    <w:p w14:paraId="11BA4820" w14:textId="0A664005" w:rsidR="00A07210" w:rsidRPr="00831925" w:rsidRDefault="00A07210" w:rsidP="00841197">
      <w:pPr>
        <w:spacing w:line="276" w:lineRule="auto"/>
        <w:ind w:left="426" w:hanging="426"/>
        <w:rPr>
          <w:rFonts w:ascii="Arial" w:hAnsi="Arial" w:cs="Arial"/>
          <w:noProof/>
          <w:sz w:val="20"/>
          <w:szCs w:val="20"/>
          <w:lang w:val="en-US"/>
        </w:rPr>
      </w:pPr>
      <w:bookmarkStart w:id="24" w:name="_ENREF_23"/>
      <w:r w:rsidRPr="00831925">
        <w:rPr>
          <w:rFonts w:ascii="Arial" w:hAnsi="Arial" w:cs="Arial"/>
          <w:noProof/>
          <w:sz w:val="20"/>
          <w:szCs w:val="20"/>
          <w:lang w:val="en-US"/>
        </w:rPr>
        <w:t>23.</w:t>
      </w:r>
      <w:r w:rsidRPr="00831925">
        <w:rPr>
          <w:rFonts w:ascii="Arial" w:hAnsi="Arial" w:cs="Arial"/>
          <w:noProof/>
          <w:sz w:val="20"/>
          <w:szCs w:val="20"/>
          <w:lang w:val="en-US"/>
        </w:rPr>
        <w:tab/>
        <w:t xml:space="preserve">Cohen D, Billingsley M. Europeans are left to their own devices. </w:t>
      </w:r>
      <w:r w:rsidRPr="009E1A59">
        <w:rPr>
          <w:rFonts w:ascii="Arial" w:hAnsi="Arial" w:cs="Arial"/>
          <w:noProof/>
          <w:sz w:val="20"/>
          <w:szCs w:val="20"/>
          <w:lang w:val="en-US"/>
        </w:rPr>
        <w:t>B</w:t>
      </w:r>
      <w:r w:rsidR="009E1A59" w:rsidRPr="009E1A59">
        <w:rPr>
          <w:rFonts w:ascii="Arial" w:hAnsi="Arial" w:cs="Arial"/>
          <w:noProof/>
          <w:sz w:val="20"/>
          <w:szCs w:val="20"/>
          <w:lang w:val="en-US"/>
        </w:rPr>
        <w:t>MJ</w:t>
      </w:r>
      <w:r w:rsidR="00CE756E">
        <w:rPr>
          <w:rFonts w:ascii="Arial" w:hAnsi="Arial" w:cs="Arial"/>
          <w:noProof/>
          <w:sz w:val="20"/>
          <w:szCs w:val="20"/>
          <w:lang w:val="en-US"/>
        </w:rPr>
        <w:t>.</w:t>
      </w:r>
      <w:r w:rsidRPr="00831925">
        <w:rPr>
          <w:rFonts w:ascii="Arial" w:hAnsi="Arial" w:cs="Arial"/>
          <w:noProof/>
          <w:sz w:val="20"/>
          <w:szCs w:val="20"/>
          <w:lang w:val="en-US"/>
        </w:rPr>
        <w:t xml:space="preserve"> 2011; 342.</w:t>
      </w:r>
      <w:bookmarkEnd w:id="24"/>
    </w:p>
    <w:p w14:paraId="326D9F89" w14:textId="0FB2A968" w:rsidR="00A07210" w:rsidRPr="00831925" w:rsidRDefault="00A07210" w:rsidP="00841197">
      <w:pPr>
        <w:spacing w:line="276" w:lineRule="auto"/>
        <w:ind w:left="426" w:hanging="426"/>
        <w:rPr>
          <w:rFonts w:ascii="Arial" w:hAnsi="Arial" w:cs="Arial"/>
          <w:noProof/>
          <w:sz w:val="20"/>
          <w:szCs w:val="20"/>
          <w:lang w:val="en-US"/>
        </w:rPr>
      </w:pPr>
      <w:bookmarkStart w:id="25" w:name="_ENREF_24"/>
      <w:r w:rsidRPr="00831925">
        <w:rPr>
          <w:rFonts w:ascii="Arial" w:hAnsi="Arial" w:cs="Arial"/>
          <w:noProof/>
          <w:sz w:val="20"/>
          <w:szCs w:val="20"/>
          <w:lang w:val="en-US"/>
        </w:rPr>
        <w:t>24.</w:t>
      </w:r>
      <w:r w:rsidRPr="00831925">
        <w:rPr>
          <w:rFonts w:ascii="Arial" w:hAnsi="Arial" w:cs="Arial"/>
          <w:noProof/>
          <w:sz w:val="20"/>
          <w:szCs w:val="20"/>
          <w:lang w:val="en-US"/>
        </w:rPr>
        <w:tab/>
        <w:t xml:space="preserve">Fraser AG, Daubert J-C, Van de Werf F, et al. Clinical evaluation of cardiovascular devices: principles, problems, and proposals for European regulatory reform. </w:t>
      </w:r>
      <w:r w:rsidRPr="009E1A59">
        <w:rPr>
          <w:rFonts w:ascii="Arial" w:hAnsi="Arial" w:cs="Arial"/>
          <w:noProof/>
          <w:sz w:val="20"/>
          <w:szCs w:val="20"/>
          <w:lang w:val="en-US"/>
        </w:rPr>
        <w:t>Eur</w:t>
      </w:r>
      <w:r w:rsidR="009E1A59" w:rsidRPr="009E1A59">
        <w:rPr>
          <w:rFonts w:ascii="Arial" w:hAnsi="Arial" w:cs="Arial"/>
          <w:noProof/>
          <w:sz w:val="20"/>
          <w:szCs w:val="20"/>
          <w:lang w:val="en-US"/>
        </w:rPr>
        <w:t xml:space="preserve"> H</w:t>
      </w:r>
      <w:r w:rsidRPr="009E1A59">
        <w:rPr>
          <w:rFonts w:ascii="Arial" w:hAnsi="Arial" w:cs="Arial"/>
          <w:noProof/>
          <w:sz w:val="20"/>
          <w:szCs w:val="20"/>
          <w:lang w:val="en-US"/>
        </w:rPr>
        <w:t xml:space="preserve">eart </w:t>
      </w:r>
      <w:r w:rsidR="009E1A59" w:rsidRPr="009E1A59">
        <w:rPr>
          <w:rFonts w:ascii="Arial" w:hAnsi="Arial" w:cs="Arial"/>
          <w:noProof/>
          <w:sz w:val="20"/>
          <w:szCs w:val="20"/>
          <w:lang w:val="en-US"/>
        </w:rPr>
        <w:t>J</w:t>
      </w:r>
      <w:r w:rsidR="00CE756E">
        <w:rPr>
          <w:rFonts w:ascii="Arial" w:hAnsi="Arial" w:cs="Arial"/>
          <w:noProof/>
          <w:sz w:val="20"/>
          <w:szCs w:val="20"/>
          <w:lang w:val="en-US"/>
        </w:rPr>
        <w:t>.</w:t>
      </w:r>
      <w:r w:rsidRPr="00831925">
        <w:rPr>
          <w:rFonts w:ascii="Arial" w:hAnsi="Arial" w:cs="Arial"/>
          <w:noProof/>
          <w:sz w:val="20"/>
          <w:szCs w:val="20"/>
          <w:lang w:val="en-US"/>
        </w:rPr>
        <w:t xml:space="preserve"> 2011: ehr171.</w:t>
      </w:r>
      <w:bookmarkEnd w:id="25"/>
    </w:p>
    <w:p w14:paraId="328E0F2E" w14:textId="77777777" w:rsidR="00A07210" w:rsidRPr="00831925" w:rsidRDefault="00A07210" w:rsidP="00841197">
      <w:pPr>
        <w:spacing w:line="276" w:lineRule="auto"/>
        <w:ind w:left="426" w:hanging="426"/>
        <w:rPr>
          <w:rFonts w:ascii="Arial" w:hAnsi="Arial" w:cs="Arial"/>
          <w:noProof/>
          <w:sz w:val="20"/>
          <w:szCs w:val="20"/>
          <w:lang w:val="en-US"/>
        </w:rPr>
      </w:pPr>
      <w:bookmarkStart w:id="26" w:name="_ENREF_25"/>
      <w:r w:rsidRPr="00831925">
        <w:rPr>
          <w:rFonts w:ascii="Arial" w:hAnsi="Arial" w:cs="Arial"/>
          <w:noProof/>
          <w:sz w:val="20"/>
          <w:szCs w:val="20"/>
          <w:lang w:val="en-US"/>
        </w:rPr>
        <w:t>25.</w:t>
      </w:r>
      <w:r w:rsidRPr="00831925">
        <w:rPr>
          <w:rFonts w:ascii="Arial" w:hAnsi="Arial" w:cs="Arial"/>
          <w:noProof/>
          <w:sz w:val="20"/>
          <w:szCs w:val="20"/>
          <w:lang w:val="en-US"/>
        </w:rPr>
        <w:tab/>
        <w:t>Centers for Disease Control and Prevention, National Center for Health Statistics. Estimates of the April 1, 2010 U.S. Resident Population by Age and Sex, Prepared under a collaborative arrangement with the US Census (National Vital Statistics Report, Vol 61, No 4, May 8, 2013).</w:t>
      </w:r>
      <w:bookmarkEnd w:id="26"/>
    </w:p>
    <w:p w14:paraId="0EE92B56" w14:textId="77281831" w:rsidR="00A07210" w:rsidRPr="00831925" w:rsidRDefault="00A07210" w:rsidP="00841197">
      <w:pPr>
        <w:spacing w:line="276" w:lineRule="auto"/>
        <w:ind w:left="426" w:hanging="426"/>
        <w:rPr>
          <w:rFonts w:ascii="Arial" w:hAnsi="Arial" w:cs="Arial"/>
          <w:noProof/>
          <w:sz w:val="20"/>
          <w:szCs w:val="20"/>
          <w:lang w:val="en-US"/>
        </w:rPr>
      </w:pPr>
      <w:bookmarkStart w:id="27" w:name="_ENREF_26"/>
      <w:r w:rsidRPr="00831925">
        <w:rPr>
          <w:rFonts w:ascii="Arial" w:hAnsi="Arial" w:cs="Arial"/>
          <w:noProof/>
          <w:sz w:val="20"/>
          <w:szCs w:val="20"/>
          <w:lang w:val="en-US"/>
        </w:rPr>
        <w:t>26.</w:t>
      </w:r>
      <w:r w:rsidRPr="00831925">
        <w:rPr>
          <w:rFonts w:ascii="Arial" w:hAnsi="Arial" w:cs="Arial"/>
          <w:noProof/>
          <w:sz w:val="20"/>
          <w:szCs w:val="20"/>
          <w:lang w:val="en-US"/>
        </w:rPr>
        <w:tab/>
      </w:r>
      <w:bookmarkEnd w:id="27"/>
      <w:r w:rsidR="00BA7508" w:rsidRPr="00831925">
        <w:rPr>
          <w:rFonts w:ascii="Arial" w:hAnsi="Arial" w:cs="Arial"/>
          <w:noProof/>
          <w:sz w:val="20"/>
          <w:szCs w:val="20"/>
          <w:lang w:val="en-GB"/>
        </w:rPr>
        <w:t xml:space="preserve">Causes of death - absolute number - annual data [hlth_cd_anr]. </w:t>
      </w:r>
      <w:r w:rsidR="000D1EDF" w:rsidRPr="00831925">
        <w:rPr>
          <w:rFonts w:ascii="Arial" w:hAnsi="Arial" w:cs="Arial"/>
          <w:noProof/>
          <w:sz w:val="20"/>
          <w:szCs w:val="20"/>
          <w:lang w:val="en-GB"/>
        </w:rPr>
        <w:t xml:space="preserve">Eurostat. </w:t>
      </w:r>
      <w:r w:rsidR="00CE756E">
        <w:rPr>
          <w:rFonts w:ascii="Arial" w:hAnsi="Arial" w:cs="Arial"/>
          <w:noProof/>
          <w:sz w:val="20"/>
          <w:szCs w:val="20"/>
          <w:lang w:val="en-GB"/>
        </w:rPr>
        <w:t xml:space="preserve">Available from: </w:t>
      </w:r>
      <w:hyperlink r:id="rId13" w:history="1">
        <w:r w:rsidR="00BA7508" w:rsidRPr="00831925">
          <w:rPr>
            <w:rStyle w:val="Hyperlink"/>
            <w:rFonts w:ascii="Arial" w:hAnsi="Arial" w:cs="Arial"/>
            <w:noProof/>
            <w:sz w:val="20"/>
            <w:szCs w:val="20"/>
            <w:lang w:val="en-GB"/>
          </w:rPr>
          <w:t>http://ec.europa.eu/eurostat/web/health/causes-death/data/database</w:t>
        </w:r>
      </w:hyperlink>
      <w:r w:rsidR="000D1EDF">
        <w:rPr>
          <w:rFonts w:ascii="Arial" w:hAnsi="Arial" w:cs="Arial"/>
          <w:noProof/>
          <w:sz w:val="20"/>
          <w:szCs w:val="20"/>
          <w:lang w:val="en-GB"/>
        </w:rPr>
        <w:t xml:space="preserve">. Accessed 15 </w:t>
      </w:r>
      <w:r w:rsidR="00A328CF" w:rsidRPr="00831925">
        <w:rPr>
          <w:rFonts w:ascii="Arial" w:hAnsi="Arial" w:cs="Arial"/>
          <w:noProof/>
          <w:sz w:val="20"/>
          <w:szCs w:val="20"/>
          <w:lang w:val="en-GB"/>
        </w:rPr>
        <w:t>Apr</w:t>
      </w:r>
      <w:r w:rsidR="000D1EDF">
        <w:rPr>
          <w:rFonts w:ascii="Arial" w:hAnsi="Arial" w:cs="Arial"/>
          <w:noProof/>
          <w:sz w:val="20"/>
          <w:szCs w:val="20"/>
          <w:lang w:val="en-GB"/>
        </w:rPr>
        <w:t xml:space="preserve"> 2014</w:t>
      </w:r>
      <w:r w:rsidR="00BA7508" w:rsidRPr="00831925">
        <w:rPr>
          <w:rFonts w:ascii="Arial" w:hAnsi="Arial" w:cs="Arial"/>
          <w:noProof/>
          <w:sz w:val="20"/>
          <w:szCs w:val="20"/>
          <w:lang w:val="en-GB"/>
        </w:rPr>
        <w:t>.</w:t>
      </w:r>
    </w:p>
    <w:p w14:paraId="22302AA1" w14:textId="034CCF3A" w:rsidR="00A07210" w:rsidRPr="00831925" w:rsidRDefault="00A07210" w:rsidP="00841197">
      <w:pPr>
        <w:spacing w:line="276" w:lineRule="auto"/>
        <w:ind w:left="426" w:hanging="426"/>
        <w:rPr>
          <w:rFonts w:ascii="Arial" w:hAnsi="Arial" w:cs="Arial"/>
          <w:noProof/>
          <w:sz w:val="20"/>
          <w:szCs w:val="20"/>
          <w:lang w:val="en-US"/>
        </w:rPr>
      </w:pPr>
      <w:bookmarkStart w:id="28" w:name="_ENREF_27"/>
      <w:r w:rsidRPr="00831925">
        <w:rPr>
          <w:rFonts w:ascii="Arial" w:hAnsi="Arial" w:cs="Arial"/>
          <w:noProof/>
          <w:sz w:val="20"/>
          <w:szCs w:val="20"/>
          <w:lang w:val="en-US"/>
        </w:rPr>
        <w:lastRenderedPageBreak/>
        <w:t>27.</w:t>
      </w:r>
      <w:r w:rsidRPr="00831925">
        <w:rPr>
          <w:rFonts w:ascii="Arial" w:hAnsi="Arial" w:cs="Arial"/>
          <w:noProof/>
          <w:sz w:val="20"/>
          <w:szCs w:val="20"/>
          <w:lang w:val="en-US"/>
        </w:rPr>
        <w:tab/>
      </w:r>
      <w:bookmarkEnd w:id="28"/>
      <w:r w:rsidR="00BA7508" w:rsidRPr="00831925">
        <w:rPr>
          <w:rFonts w:ascii="Arial" w:hAnsi="Arial" w:cs="Arial"/>
          <w:noProof/>
          <w:sz w:val="20"/>
          <w:szCs w:val="20"/>
          <w:lang w:val="en-GB"/>
        </w:rPr>
        <w:t xml:space="preserve">National Intercensal Estimates (2000-2010). </w:t>
      </w:r>
      <w:r w:rsidR="000D1EDF" w:rsidRPr="00831925">
        <w:rPr>
          <w:rFonts w:ascii="Arial" w:hAnsi="Arial" w:cs="Arial"/>
          <w:noProof/>
          <w:sz w:val="20"/>
          <w:szCs w:val="20"/>
          <w:lang w:val="en-GB"/>
        </w:rPr>
        <w:t>United States Sensus Bureau.</w:t>
      </w:r>
      <w:r w:rsidR="00CE756E">
        <w:rPr>
          <w:rFonts w:ascii="Arial" w:hAnsi="Arial" w:cs="Arial"/>
          <w:noProof/>
          <w:sz w:val="20"/>
          <w:szCs w:val="20"/>
          <w:lang w:val="en-GB"/>
        </w:rPr>
        <w:t xml:space="preserve"> Available from:</w:t>
      </w:r>
      <w:r w:rsidR="000D1EDF" w:rsidRPr="00831925">
        <w:rPr>
          <w:rFonts w:ascii="Arial" w:hAnsi="Arial" w:cs="Arial"/>
          <w:noProof/>
          <w:sz w:val="20"/>
          <w:szCs w:val="20"/>
          <w:lang w:val="en-GB"/>
        </w:rPr>
        <w:t xml:space="preserve"> </w:t>
      </w:r>
      <w:hyperlink r:id="rId14" w:history="1">
        <w:r w:rsidR="00BA7508" w:rsidRPr="00831925">
          <w:rPr>
            <w:rStyle w:val="Hyperlink"/>
            <w:rFonts w:ascii="Arial" w:hAnsi="Arial" w:cs="Arial"/>
            <w:noProof/>
            <w:sz w:val="20"/>
            <w:szCs w:val="20"/>
            <w:lang w:val="en-GB"/>
          </w:rPr>
          <w:t>http://www.census.gov/popest/data/intercensal/national/nat2010.html</w:t>
        </w:r>
      </w:hyperlink>
      <w:r w:rsidR="000D1EDF">
        <w:rPr>
          <w:rFonts w:ascii="Arial" w:hAnsi="Arial" w:cs="Arial"/>
          <w:noProof/>
          <w:sz w:val="20"/>
          <w:szCs w:val="20"/>
          <w:lang w:val="en-GB"/>
        </w:rPr>
        <w:t xml:space="preserve">. Accessed 15 </w:t>
      </w:r>
      <w:r w:rsidR="00A328CF" w:rsidRPr="00831925">
        <w:rPr>
          <w:rFonts w:ascii="Arial" w:hAnsi="Arial" w:cs="Arial"/>
          <w:noProof/>
          <w:sz w:val="20"/>
          <w:szCs w:val="20"/>
          <w:lang w:val="en-GB"/>
        </w:rPr>
        <w:t>Jul</w:t>
      </w:r>
      <w:r w:rsidR="000D1EDF">
        <w:rPr>
          <w:rFonts w:ascii="Arial" w:hAnsi="Arial" w:cs="Arial"/>
          <w:noProof/>
          <w:sz w:val="20"/>
          <w:szCs w:val="20"/>
          <w:lang w:val="en-GB"/>
        </w:rPr>
        <w:t xml:space="preserve"> 20114</w:t>
      </w:r>
      <w:r w:rsidR="00BA7508" w:rsidRPr="00831925">
        <w:rPr>
          <w:rFonts w:ascii="Arial" w:hAnsi="Arial" w:cs="Arial"/>
          <w:noProof/>
          <w:sz w:val="20"/>
          <w:szCs w:val="20"/>
          <w:lang w:val="en-GB"/>
        </w:rPr>
        <w:t>.</w:t>
      </w:r>
    </w:p>
    <w:p w14:paraId="2CE038A8" w14:textId="7253C993" w:rsidR="00A07210" w:rsidRPr="00831925" w:rsidRDefault="00A07210" w:rsidP="00841197">
      <w:pPr>
        <w:spacing w:line="276" w:lineRule="auto"/>
        <w:ind w:left="426" w:hanging="426"/>
        <w:rPr>
          <w:rFonts w:ascii="Arial" w:hAnsi="Arial" w:cs="Arial"/>
          <w:noProof/>
          <w:sz w:val="20"/>
          <w:szCs w:val="20"/>
          <w:lang w:val="en-US"/>
        </w:rPr>
      </w:pPr>
      <w:bookmarkStart w:id="29" w:name="_ENREF_28"/>
      <w:r w:rsidRPr="00831925">
        <w:rPr>
          <w:rFonts w:ascii="Arial" w:hAnsi="Arial" w:cs="Arial"/>
          <w:noProof/>
          <w:sz w:val="20"/>
          <w:szCs w:val="20"/>
          <w:lang w:val="en-US"/>
        </w:rPr>
        <w:t>28.</w:t>
      </w:r>
      <w:r w:rsidRPr="00831925">
        <w:rPr>
          <w:rFonts w:ascii="Arial" w:hAnsi="Arial" w:cs="Arial"/>
          <w:noProof/>
          <w:sz w:val="20"/>
          <w:szCs w:val="20"/>
          <w:lang w:val="en-US"/>
        </w:rPr>
        <w:tab/>
      </w:r>
      <w:bookmarkEnd w:id="29"/>
      <w:r w:rsidR="005C3688" w:rsidRPr="00831925">
        <w:rPr>
          <w:rFonts w:ascii="Arial" w:hAnsi="Arial" w:cs="Arial"/>
          <w:noProof/>
          <w:sz w:val="20"/>
          <w:szCs w:val="20"/>
          <w:lang w:val="en-GB"/>
        </w:rPr>
        <w:t>OECD.stat.</w:t>
      </w:r>
      <w:r w:rsidR="00CE756E">
        <w:rPr>
          <w:rFonts w:ascii="Arial" w:hAnsi="Arial" w:cs="Arial"/>
          <w:noProof/>
          <w:sz w:val="20"/>
          <w:szCs w:val="20"/>
          <w:lang w:val="en-GB"/>
        </w:rPr>
        <w:t xml:space="preserve"> </w:t>
      </w:r>
      <w:r w:rsidR="000D1EDF" w:rsidRPr="00831925">
        <w:rPr>
          <w:rFonts w:ascii="Arial" w:hAnsi="Arial" w:cs="Arial"/>
          <w:noProof/>
          <w:sz w:val="20"/>
          <w:szCs w:val="20"/>
          <w:lang w:val="en-GB"/>
        </w:rPr>
        <w:t>Organisation for Economic Co-operation and Development.</w:t>
      </w:r>
      <w:r w:rsidR="00CE756E">
        <w:rPr>
          <w:rFonts w:ascii="Arial" w:hAnsi="Arial" w:cs="Arial"/>
          <w:noProof/>
          <w:sz w:val="20"/>
          <w:szCs w:val="20"/>
          <w:lang w:val="en-GB"/>
        </w:rPr>
        <w:t xml:space="preserve"> Available from:</w:t>
      </w:r>
      <w:r w:rsidR="000D1EDF" w:rsidRPr="00831925">
        <w:rPr>
          <w:rFonts w:ascii="Arial" w:hAnsi="Arial" w:cs="Arial"/>
          <w:noProof/>
          <w:sz w:val="20"/>
          <w:szCs w:val="20"/>
          <w:lang w:val="en-GB"/>
        </w:rPr>
        <w:t xml:space="preserve"> </w:t>
      </w:r>
      <w:hyperlink r:id="rId15" w:history="1">
        <w:r w:rsidR="005C3688" w:rsidRPr="00831925">
          <w:rPr>
            <w:rStyle w:val="Hyperlink"/>
            <w:rFonts w:ascii="Arial" w:hAnsi="Arial" w:cs="Arial"/>
            <w:noProof/>
            <w:sz w:val="20"/>
            <w:szCs w:val="20"/>
            <w:lang w:val="en-GB"/>
          </w:rPr>
          <w:t>http://stats.oecd.org</w:t>
        </w:r>
      </w:hyperlink>
      <w:r w:rsidR="000D1EDF">
        <w:rPr>
          <w:rFonts w:ascii="Arial" w:hAnsi="Arial" w:cs="Arial"/>
          <w:noProof/>
          <w:sz w:val="20"/>
          <w:szCs w:val="20"/>
          <w:lang w:val="en-GB"/>
        </w:rPr>
        <w:t xml:space="preserve">. Accessed 11 </w:t>
      </w:r>
      <w:r w:rsidR="00A328CF" w:rsidRPr="00831925">
        <w:rPr>
          <w:rFonts w:ascii="Arial" w:hAnsi="Arial" w:cs="Arial"/>
          <w:noProof/>
          <w:sz w:val="20"/>
          <w:szCs w:val="20"/>
          <w:lang w:val="en-GB"/>
        </w:rPr>
        <w:t>Jan</w:t>
      </w:r>
      <w:r w:rsidR="000D1EDF">
        <w:rPr>
          <w:rFonts w:ascii="Arial" w:hAnsi="Arial" w:cs="Arial"/>
          <w:noProof/>
          <w:sz w:val="20"/>
          <w:szCs w:val="20"/>
          <w:lang w:val="en-GB"/>
        </w:rPr>
        <w:t xml:space="preserve"> 2014</w:t>
      </w:r>
      <w:r w:rsidR="005C3688" w:rsidRPr="00831925">
        <w:rPr>
          <w:rFonts w:ascii="Arial" w:hAnsi="Arial" w:cs="Arial"/>
          <w:noProof/>
          <w:sz w:val="20"/>
          <w:szCs w:val="20"/>
          <w:lang w:val="en-GB"/>
        </w:rPr>
        <w:t>.</w:t>
      </w:r>
    </w:p>
    <w:p w14:paraId="30EA5A87" w14:textId="5CD2E6B0" w:rsidR="00A07210" w:rsidRPr="00831925" w:rsidRDefault="00A07210" w:rsidP="00841197">
      <w:pPr>
        <w:spacing w:line="276" w:lineRule="auto"/>
        <w:ind w:left="426" w:hanging="426"/>
        <w:rPr>
          <w:rFonts w:ascii="Arial" w:hAnsi="Arial" w:cs="Arial"/>
          <w:noProof/>
          <w:sz w:val="20"/>
          <w:szCs w:val="20"/>
          <w:lang w:val="en-US"/>
        </w:rPr>
      </w:pPr>
      <w:bookmarkStart w:id="30" w:name="_ENREF_29"/>
      <w:r w:rsidRPr="00831925">
        <w:rPr>
          <w:rFonts w:ascii="Arial" w:hAnsi="Arial" w:cs="Arial"/>
          <w:noProof/>
          <w:sz w:val="20"/>
          <w:szCs w:val="20"/>
          <w:lang w:val="en-US"/>
        </w:rPr>
        <w:t>29.</w:t>
      </w:r>
      <w:r w:rsidRPr="00831925">
        <w:rPr>
          <w:rFonts w:ascii="Arial" w:hAnsi="Arial" w:cs="Arial"/>
          <w:noProof/>
          <w:sz w:val="20"/>
          <w:szCs w:val="20"/>
          <w:lang w:val="en-US"/>
        </w:rPr>
        <w:tab/>
      </w:r>
      <w:bookmarkEnd w:id="30"/>
      <w:r w:rsidR="005C3688" w:rsidRPr="00831925">
        <w:rPr>
          <w:rFonts w:ascii="Arial" w:hAnsi="Arial" w:cs="Arial"/>
          <w:noProof/>
          <w:sz w:val="20"/>
          <w:szCs w:val="20"/>
          <w:lang w:val="en-GB"/>
        </w:rPr>
        <w:t>Resident population (Long series, start 1970 -  No.) by Sex and Age; Annual.</w:t>
      </w:r>
      <w:r w:rsidR="000D1EDF">
        <w:rPr>
          <w:rFonts w:ascii="Arial" w:hAnsi="Arial" w:cs="Arial"/>
          <w:noProof/>
          <w:sz w:val="20"/>
          <w:szCs w:val="20"/>
          <w:lang w:val="en-GB"/>
        </w:rPr>
        <w:t xml:space="preserve"> </w:t>
      </w:r>
      <w:r w:rsidR="000D1EDF" w:rsidRPr="00831925">
        <w:rPr>
          <w:rFonts w:ascii="Arial" w:hAnsi="Arial" w:cs="Arial"/>
          <w:noProof/>
          <w:sz w:val="20"/>
          <w:szCs w:val="20"/>
          <w:lang w:val="en-GB"/>
        </w:rPr>
        <w:t>Instituto Nacional de Estatística (INE).</w:t>
      </w:r>
      <w:r w:rsidR="00CE756E">
        <w:rPr>
          <w:rFonts w:ascii="Arial" w:hAnsi="Arial" w:cs="Arial"/>
          <w:noProof/>
          <w:sz w:val="20"/>
          <w:szCs w:val="20"/>
          <w:lang w:val="en-GB"/>
        </w:rPr>
        <w:t xml:space="preserve"> Available from:</w:t>
      </w:r>
      <w:r w:rsidR="000D1EDF" w:rsidRPr="00831925">
        <w:rPr>
          <w:rFonts w:ascii="Arial" w:hAnsi="Arial" w:cs="Arial"/>
          <w:noProof/>
          <w:sz w:val="20"/>
          <w:szCs w:val="20"/>
          <w:lang w:val="en-GB"/>
        </w:rPr>
        <w:t xml:space="preserve"> </w:t>
      </w:r>
      <w:hyperlink r:id="rId16" w:history="1">
        <w:r w:rsidR="005C3688" w:rsidRPr="00831925">
          <w:rPr>
            <w:rStyle w:val="Hyperlink"/>
            <w:rFonts w:ascii="Arial" w:hAnsi="Arial" w:cs="Arial"/>
            <w:noProof/>
            <w:sz w:val="20"/>
            <w:szCs w:val="20"/>
            <w:lang w:val="en-GB"/>
          </w:rPr>
          <w:t>https://www.ine.pt/xportal/xmain?xpid=INE&amp;xpgid=ine_base_dados&amp;contexto=bd&amp;selTab=tab2</w:t>
        </w:r>
      </w:hyperlink>
      <w:r w:rsidR="000D1EDF">
        <w:rPr>
          <w:rFonts w:ascii="Arial" w:hAnsi="Arial" w:cs="Arial"/>
          <w:noProof/>
          <w:sz w:val="20"/>
          <w:szCs w:val="20"/>
          <w:lang w:val="en-GB"/>
        </w:rPr>
        <w:t xml:space="preserve">. Accessed 15 </w:t>
      </w:r>
      <w:r w:rsidR="00A328CF" w:rsidRPr="00831925">
        <w:rPr>
          <w:rFonts w:ascii="Arial" w:hAnsi="Arial" w:cs="Arial"/>
          <w:noProof/>
          <w:sz w:val="20"/>
          <w:szCs w:val="20"/>
          <w:lang w:val="en-GB"/>
        </w:rPr>
        <w:t>Apr</w:t>
      </w:r>
      <w:r w:rsidR="000D1EDF">
        <w:rPr>
          <w:rFonts w:ascii="Arial" w:hAnsi="Arial" w:cs="Arial"/>
          <w:noProof/>
          <w:sz w:val="20"/>
          <w:szCs w:val="20"/>
          <w:lang w:val="en-GB"/>
        </w:rPr>
        <w:t xml:space="preserve"> 2014</w:t>
      </w:r>
      <w:r w:rsidR="005C3688" w:rsidRPr="00831925">
        <w:rPr>
          <w:rFonts w:ascii="Arial" w:hAnsi="Arial" w:cs="Arial"/>
          <w:noProof/>
          <w:sz w:val="20"/>
          <w:szCs w:val="20"/>
          <w:lang w:val="en-GB"/>
        </w:rPr>
        <w:t>.</w:t>
      </w:r>
    </w:p>
    <w:p w14:paraId="299FAA30" w14:textId="7C027AEA" w:rsidR="00A07210" w:rsidRPr="00831925" w:rsidRDefault="00A07210" w:rsidP="00841197">
      <w:pPr>
        <w:spacing w:line="276" w:lineRule="auto"/>
        <w:ind w:left="426" w:hanging="426"/>
        <w:rPr>
          <w:rFonts w:ascii="Arial" w:hAnsi="Arial" w:cs="Arial"/>
          <w:noProof/>
          <w:sz w:val="20"/>
          <w:szCs w:val="20"/>
          <w:lang w:val="en-US"/>
        </w:rPr>
      </w:pPr>
      <w:bookmarkStart w:id="31" w:name="_ENREF_30"/>
      <w:r w:rsidRPr="00831925">
        <w:rPr>
          <w:rFonts w:ascii="Arial" w:hAnsi="Arial" w:cs="Arial"/>
          <w:noProof/>
          <w:sz w:val="20"/>
          <w:szCs w:val="20"/>
          <w:lang w:val="en-US"/>
        </w:rPr>
        <w:t>30.</w:t>
      </w:r>
      <w:r w:rsidRPr="00831925">
        <w:rPr>
          <w:rFonts w:ascii="Arial" w:hAnsi="Arial" w:cs="Arial"/>
          <w:noProof/>
          <w:sz w:val="20"/>
          <w:szCs w:val="20"/>
          <w:lang w:val="en-US"/>
        </w:rPr>
        <w:tab/>
      </w:r>
      <w:bookmarkEnd w:id="31"/>
      <w:r w:rsidR="00BA7508" w:rsidRPr="00831925">
        <w:rPr>
          <w:rFonts w:ascii="Arial" w:hAnsi="Arial" w:cs="Arial"/>
          <w:noProof/>
          <w:sz w:val="20"/>
          <w:szCs w:val="20"/>
          <w:lang w:val="en-GB"/>
        </w:rPr>
        <w:t xml:space="preserve">CDC WONDER – Wide-ranging Online data for Epidemiologic Research, Underlying Cause of Death, 1999-2010. </w:t>
      </w:r>
      <w:r w:rsidR="000D1EDF" w:rsidRPr="00831925">
        <w:rPr>
          <w:rFonts w:ascii="Arial" w:hAnsi="Arial" w:cs="Arial"/>
          <w:noProof/>
          <w:sz w:val="20"/>
          <w:szCs w:val="20"/>
          <w:lang w:val="en-GB"/>
        </w:rPr>
        <w:t>Centers for Diseas</w:t>
      </w:r>
      <w:r w:rsidR="000D1EDF">
        <w:rPr>
          <w:rFonts w:ascii="Arial" w:hAnsi="Arial" w:cs="Arial"/>
          <w:noProof/>
          <w:sz w:val="20"/>
          <w:szCs w:val="20"/>
          <w:lang w:val="en-GB"/>
        </w:rPr>
        <w:t>e Control and Prevention (CDC).</w:t>
      </w:r>
      <w:r w:rsidR="00CE756E">
        <w:rPr>
          <w:rFonts w:ascii="Arial" w:hAnsi="Arial" w:cs="Arial"/>
          <w:noProof/>
          <w:sz w:val="20"/>
          <w:szCs w:val="20"/>
          <w:lang w:val="en-GB"/>
        </w:rPr>
        <w:t xml:space="preserve"> Available from:</w:t>
      </w:r>
      <w:r w:rsidR="00BA7508" w:rsidRPr="00831925">
        <w:rPr>
          <w:rFonts w:ascii="Arial" w:hAnsi="Arial" w:cs="Arial"/>
          <w:noProof/>
          <w:sz w:val="20"/>
          <w:szCs w:val="20"/>
          <w:lang w:val="en-GB"/>
        </w:rPr>
        <w:t xml:space="preserve"> </w:t>
      </w:r>
      <w:hyperlink r:id="rId17" w:history="1">
        <w:r w:rsidR="00BA7508" w:rsidRPr="00831925">
          <w:rPr>
            <w:rStyle w:val="Hyperlink"/>
            <w:rFonts w:ascii="Arial" w:hAnsi="Arial" w:cs="Arial"/>
            <w:noProof/>
            <w:sz w:val="20"/>
            <w:szCs w:val="20"/>
            <w:lang w:val="en-GB"/>
          </w:rPr>
          <w:t>http://wonder.cdc.gov/ucd-icd10.html</w:t>
        </w:r>
      </w:hyperlink>
      <w:r w:rsidR="000D1EDF">
        <w:rPr>
          <w:rFonts w:ascii="Arial" w:hAnsi="Arial" w:cs="Arial"/>
          <w:noProof/>
          <w:sz w:val="20"/>
          <w:szCs w:val="20"/>
          <w:lang w:val="en-GB"/>
        </w:rPr>
        <w:t xml:space="preserve">. Accessed 15 </w:t>
      </w:r>
      <w:r w:rsidR="000D1EDF" w:rsidRPr="00831925">
        <w:rPr>
          <w:rFonts w:ascii="Arial" w:hAnsi="Arial" w:cs="Arial"/>
          <w:noProof/>
          <w:sz w:val="20"/>
          <w:szCs w:val="20"/>
          <w:lang w:val="en-GB"/>
        </w:rPr>
        <w:t>Apr</w:t>
      </w:r>
      <w:r w:rsidR="000D1EDF">
        <w:rPr>
          <w:rFonts w:ascii="Arial" w:hAnsi="Arial" w:cs="Arial"/>
          <w:noProof/>
          <w:sz w:val="20"/>
          <w:szCs w:val="20"/>
          <w:lang w:val="en-GB"/>
        </w:rPr>
        <w:t xml:space="preserve"> 2014</w:t>
      </w:r>
      <w:r w:rsidR="000D1EDF" w:rsidRPr="00831925">
        <w:rPr>
          <w:rFonts w:ascii="Arial" w:hAnsi="Arial" w:cs="Arial"/>
          <w:noProof/>
          <w:sz w:val="20"/>
          <w:szCs w:val="20"/>
          <w:lang w:val="en-GB"/>
        </w:rPr>
        <w:t>.</w:t>
      </w:r>
    </w:p>
    <w:p w14:paraId="6D50AF4E" w14:textId="13D343A2" w:rsidR="00A07210" w:rsidRPr="00831925" w:rsidRDefault="00A07210" w:rsidP="00841197">
      <w:pPr>
        <w:spacing w:line="276" w:lineRule="auto"/>
        <w:ind w:left="426" w:hanging="426"/>
        <w:rPr>
          <w:rFonts w:ascii="Arial" w:hAnsi="Arial" w:cs="Arial"/>
          <w:noProof/>
          <w:sz w:val="20"/>
          <w:szCs w:val="20"/>
          <w:lang w:val="en-US"/>
        </w:rPr>
      </w:pPr>
      <w:bookmarkStart w:id="32" w:name="_ENREF_31"/>
      <w:r w:rsidRPr="00831925">
        <w:rPr>
          <w:rFonts w:ascii="Arial" w:hAnsi="Arial" w:cs="Arial"/>
          <w:noProof/>
          <w:sz w:val="20"/>
          <w:szCs w:val="20"/>
          <w:lang w:val="en-US"/>
        </w:rPr>
        <w:t>31.</w:t>
      </w:r>
      <w:r w:rsidRPr="00831925">
        <w:rPr>
          <w:rFonts w:ascii="Arial" w:hAnsi="Arial" w:cs="Arial"/>
          <w:noProof/>
          <w:sz w:val="20"/>
          <w:szCs w:val="20"/>
          <w:lang w:val="en-US"/>
        </w:rPr>
        <w:tab/>
        <w:t>Perdigão C, Rocha E, Duarte JoS</w:t>
      </w:r>
      <w:r w:rsidR="00CE756E">
        <w:rPr>
          <w:rFonts w:ascii="Arial" w:hAnsi="Arial" w:cs="Arial"/>
          <w:noProof/>
          <w:sz w:val="20"/>
          <w:szCs w:val="20"/>
          <w:lang w:val="en-US"/>
        </w:rPr>
        <w:t xml:space="preserve"> et al</w:t>
      </w:r>
      <w:r w:rsidRPr="00831925">
        <w:rPr>
          <w:rFonts w:ascii="Arial" w:hAnsi="Arial" w:cs="Arial"/>
          <w:noProof/>
          <w:sz w:val="20"/>
          <w:szCs w:val="20"/>
          <w:lang w:val="en-US"/>
        </w:rPr>
        <w:t>. Prevalence and distribution of the main cardiovas</w:t>
      </w:r>
      <w:r w:rsidR="00BA7508" w:rsidRPr="00831925">
        <w:rPr>
          <w:rFonts w:ascii="Arial" w:hAnsi="Arial" w:cs="Arial"/>
          <w:noProof/>
          <w:sz w:val="20"/>
          <w:szCs w:val="20"/>
          <w:lang w:val="en-US"/>
        </w:rPr>
        <w:t>cular risk factors in Portugal-</w:t>
      </w:r>
      <w:r w:rsidRPr="00831925">
        <w:rPr>
          <w:rFonts w:ascii="Arial" w:hAnsi="Arial" w:cs="Arial"/>
          <w:noProof/>
          <w:sz w:val="20"/>
          <w:szCs w:val="20"/>
          <w:lang w:val="en-US"/>
        </w:rPr>
        <w:t xml:space="preserve">the AMALIA study. </w:t>
      </w:r>
      <w:r w:rsidR="00BC647A" w:rsidRPr="00BC647A">
        <w:rPr>
          <w:rFonts w:ascii="Arial" w:hAnsi="Arial" w:cs="Arial"/>
          <w:noProof/>
          <w:sz w:val="20"/>
          <w:szCs w:val="20"/>
          <w:lang w:val="en-US"/>
        </w:rPr>
        <w:t>Rev Port Cardiol</w:t>
      </w:r>
      <w:r w:rsidR="00CE756E">
        <w:rPr>
          <w:rFonts w:ascii="Arial" w:hAnsi="Arial" w:cs="Arial"/>
          <w:noProof/>
          <w:sz w:val="20"/>
          <w:szCs w:val="20"/>
          <w:lang w:val="en-US"/>
        </w:rPr>
        <w:t>.</w:t>
      </w:r>
      <w:r w:rsidRPr="00831925">
        <w:rPr>
          <w:rFonts w:ascii="Arial" w:hAnsi="Arial" w:cs="Arial"/>
          <w:i/>
          <w:noProof/>
          <w:sz w:val="20"/>
          <w:szCs w:val="20"/>
          <w:lang w:val="en-US"/>
        </w:rPr>
        <w:t xml:space="preserve"> </w:t>
      </w:r>
      <w:r w:rsidRPr="00831925">
        <w:rPr>
          <w:rFonts w:ascii="Arial" w:hAnsi="Arial" w:cs="Arial"/>
          <w:noProof/>
          <w:sz w:val="20"/>
          <w:szCs w:val="20"/>
          <w:lang w:val="en-US"/>
        </w:rPr>
        <w:t>2011; 30: 393-432.</w:t>
      </w:r>
      <w:bookmarkEnd w:id="32"/>
    </w:p>
    <w:p w14:paraId="4B622232" w14:textId="60115413" w:rsidR="00A07210" w:rsidRPr="00831925" w:rsidRDefault="00A07210" w:rsidP="00841197">
      <w:pPr>
        <w:spacing w:line="276" w:lineRule="auto"/>
        <w:ind w:left="426" w:hanging="426"/>
        <w:rPr>
          <w:rFonts w:ascii="Arial" w:hAnsi="Arial" w:cs="Arial"/>
          <w:noProof/>
          <w:sz w:val="20"/>
          <w:szCs w:val="20"/>
          <w:lang w:val="en-US"/>
        </w:rPr>
      </w:pPr>
      <w:bookmarkStart w:id="33" w:name="_ENREF_32"/>
      <w:r w:rsidRPr="00831925">
        <w:rPr>
          <w:rFonts w:ascii="Arial" w:hAnsi="Arial" w:cs="Arial"/>
          <w:noProof/>
          <w:sz w:val="20"/>
          <w:szCs w:val="20"/>
          <w:lang w:val="en-US"/>
        </w:rPr>
        <w:t>32.</w:t>
      </w:r>
      <w:r w:rsidRPr="00831925">
        <w:rPr>
          <w:rFonts w:ascii="Arial" w:hAnsi="Arial" w:cs="Arial"/>
          <w:noProof/>
          <w:sz w:val="20"/>
          <w:szCs w:val="20"/>
          <w:lang w:val="en-US"/>
        </w:rPr>
        <w:tab/>
        <w:t>Polonia J, Martins L, Pinto F</w:t>
      </w:r>
      <w:r w:rsidR="00CE756E">
        <w:rPr>
          <w:rFonts w:ascii="Arial" w:hAnsi="Arial" w:cs="Arial"/>
          <w:noProof/>
          <w:sz w:val="20"/>
          <w:szCs w:val="20"/>
          <w:lang w:val="en-US"/>
        </w:rPr>
        <w:t xml:space="preserve"> et al</w:t>
      </w:r>
      <w:r w:rsidRPr="00831925">
        <w:rPr>
          <w:rFonts w:ascii="Arial" w:hAnsi="Arial" w:cs="Arial"/>
          <w:noProof/>
          <w:sz w:val="20"/>
          <w:szCs w:val="20"/>
          <w:lang w:val="en-US"/>
        </w:rPr>
        <w:t xml:space="preserve">. Prevalence, awareness, treatment and control of hypertension and salt intake in Portugal: changes over a decade. The PHYSA study. </w:t>
      </w:r>
      <w:r w:rsidRPr="00BC647A">
        <w:rPr>
          <w:rFonts w:ascii="Arial" w:hAnsi="Arial" w:cs="Arial"/>
          <w:noProof/>
          <w:sz w:val="20"/>
          <w:szCs w:val="20"/>
          <w:lang w:val="en-US"/>
        </w:rPr>
        <w:t xml:space="preserve">J </w:t>
      </w:r>
      <w:r w:rsidR="00CE756E">
        <w:rPr>
          <w:rFonts w:ascii="Arial" w:hAnsi="Arial" w:cs="Arial"/>
          <w:noProof/>
          <w:sz w:val="20"/>
          <w:szCs w:val="20"/>
          <w:lang w:val="en-US"/>
        </w:rPr>
        <w:t>H</w:t>
      </w:r>
      <w:r w:rsidRPr="00BC647A">
        <w:rPr>
          <w:rFonts w:ascii="Arial" w:hAnsi="Arial" w:cs="Arial"/>
          <w:noProof/>
          <w:sz w:val="20"/>
          <w:szCs w:val="20"/>
          <w:lang w:val="en-US"/>
        </w:rPr>
        <w:t>ypertens</w:t>
      </w:r>
      <w:r w:rsidR="00CE756E">
        <w:rPr>
          <w:rFonts w:ascii="Arial" w:hAnsi="Arial" w:cs="Arial"/>
          <w:noProof/>
          <w:sz w:val="20"/>
          <w:szCs w:val="20"/>
          <w:lang w:val="en-US"/>
        </w:rPr>
        <w:t>.</w:t>
      </w:r>
      <w:r w:rsidRPr="00831925">
        <w:rPr>
          <w:rFonts w:ascii="Arial" w:hAnsi="Arial" w:cs="Arial"/>
          <w:noProof/>
          <w:sz w:val="20"/>
          <w:szCs w:val="20"/>
          <w:lang w:val="en-US"/>
        </w:rPr>
        <w:t xml:space="preserve"> 2014; 32: 1211-21.</w:t>
      </w:r>
      <w:bookmarkEnd w:id="33"/>
    </w:p>
    <w:p w14:paraId="0EC6B082" w14:textId="2AD65274" w:rsidR="00A07210" w:rsidRPr="00831925" w:rsidRDefault="00A07210" w:rsidP="00841197">
      <w:pPr>
        <w:spacing w:line="276" w:lineRule="auto"/>
        <w:ind w:left="426" w:hanging="426"/>
        <w:rPr>
          <w:rFonts w:ascii="Arial" w:hAnsi="Arial" w:cs="Arial"/>
          <w:noProof/>
          <w:sz w:val="20"/>
          <w:szCs w:val="20"/>
          <w:lang w:val="en-US"/>
        </w:rPr>
      </w:pPr>
      <w:bookmarkStart w:id="34" w:name="_ENREF_33"/>
      <w:r w:rsidRPr="00831925">
        <w:rPr>
          <w:rFonts w:ascii="Arial" w:hAnsi="Arial" w:cs="Arial"/>
          <w:noProof/>
          <w:sz w:val="20"/>
          <w:szCs w:val="20"/>
          <w:lang w:val="en-US"/>
        </w:rPr>
        <w:t>33.</w:t>
      </w:r>
      <w:r w:rsidRPr="00831925">
        <w:rPr>
          <w:rFonts w:ascii="Arial" w:hAnsi="Arial" w:cs="Arial"/>
          <w:noProof/>
          <w:sz w:val="20"/>
          <w:szCs w:val="20"/>
          <w:lang w:val="en-US"/>
        </w:rPr>
        <w:tab/>
        <w:t>F</w:t>
      </w:r>
      <w:r w:rsidR="00BA7508" w:rsidRPr="00831925">
        <w:rPr>
          <w:rFonts w:ascii="Arial" w:hAnsi="Arial" w:cs="Arial"/>
          <w:noProof/>
          <w:sz w:val="20"/>
          <w:szCs w:val="20"/>
          <w:lang w:val="en-US"/>
        </w:rPr>
        <w:t>iuza</w:t>
      </w:r>
      <w:r w:rsidRPr="00831925">
        <w:rPr>
          <w:rFonts w:ascii="Arial" w:hAnsi="Arial" w:cs="Arial"/>
          <w:noProof/>
          <w:sz w:val="20"/>
          <w:szCs w:val="20"/>
          <w:lang w:val="en-US"/>
        </w:rPr>
        <w:t xml:space="preserve"> M, Cortez-Dias N, Martins S. Síndrome metabólica em Portugal: prevalência e implicações no risco cardiovascular-Resultados do Estudo VALSIM. </w:t>
      </w:r>
      <w:r w:rsidR="00BC647A" w:rsidRPr="00BC647A">
        <w:rPr>
          <w:rFonts w:ascii="Arial" w:hAnsi="Arial" w:cs="Arial"/>
          <w:noProof/>
          <w:sz w:val="20"/>
          <w:szCs w:val="20"/>
          <w:lang w:val="en-US"/>
        </w:rPr>
        <w:t>Rev Port Cardiol</w:t>
      </w:r>
      <w:r w:rsidR="00CE756E">
        <w:rPr>
          <w:rFonts w:ascii="Arial" w:hAnsi="Arial" w:cs="Arial"/>
          <w:noProof/>
          <w:sz w:val="20"/>
          <w:szCs w:val="20"/>
          <w:lang w:val="en-US"/>
        </w:rPr>
        <w:t>.</w:t>
      </w:r>
      <w:r w:rsidRPr="00831925">
        <w:rPr>
          <w:rFonts w:ascii="Arial" w:hAnsi="Arial" w:cs="Arial"/>
          <w:noProof/>
          <w:sz w:val="20"/>
          <w:szCs w:val="20"/>
          <w:lang w:val="en-US"/>
        </w:rPr>
        <w:t xml:space="preserve"> 2008; 27: 1495-529.</w:t>
      </w:r>
      <w:bookmarkEnd w:id="34"/>
    </w:p>
    <w:p w14:paraId="776E249E" w14:textId="79F1A02F" w:rsidR="00A07210" w:rsidRPr="00831925" w:rsidRDefault="00A07210" w:rsidP="00841197">
      <w:pPr>
        <w:spacing w:line="276" w:lineRule="auto"/>
        <w:ind w:left="426" w:hanging="426"/>
        <w:rPr>
          <w:rFonts w:ascii="Arial" w:hAnsi="Arial" w:cs="Arial"/>
          <w:noProof/>
          <w:sz w:val="20"/>
          <w:szCs w:val="20"/>
          <w:lang w:val="en-US"/>
        </w:rPr>
      </w:pPr>
      <w:bookmarkStart w:id="35" w:name="_ENREF_34"/>
      <w:r w:rsidRPr="00831925">
        <w:rPr>
          <w:rFonts w:ascii="Arial" w:hAnsi="Arial" w:cs="Arial"/>
          <w:noProof/>
          <w:sz w:val="20"/>
          <w:szCs w:val="20"/>
          <w:lang w:val="en-US"/>
        </w:rPr>
        <w:t>34.</w:t>
      </w:r>
      <w:r w:rsidRPr="00831925">
        <w:rPr>
          <w:rFonts w:ascii="Arial" w:hAnsi="Arial" w:cs="Arial"/>
          <w:noProof/>
          <w:sz w:val="20"/>
          <w:szCs w:val="20"/>
          <w:lang w:val="en-US"/>
        </w:rPr>
        <w:tab/>
        <w:t xml:space="preserve">Sardinha LB, Santos DA, Silva AM et al. Prevalence of overweight, obesity, and abdominal obesity in a representative sample of Portuguese adults. </w:t>
      </w:r>
      <w:r w:rsidRPr="00BC647A">
        <w:rPr>
          <w:rFonts w:ascii="Arial" w:hAnsi="Arial" w:cs="Arial"/>
          <w:noProof/>
          <w:sz w:val="20"/>
          <w:szCs w:val="20"/>
          <w:lang w:val="en-US"/>
        </w:rPr>
        <w:t>PloS one</w:t>
      </w:r>
      <w:r w:rsidR="00CE756E">
        <w:rPr>
          <w:rFonts w:ascii="Arial" w:hAnsi="Arial" w:cs="Arial"/>
          <w:noProof/>
          <w:sz w:val="20"/>
          <w:szCs w:val="20"/>
          <w:lang w:val="en-US"/>
        </w:rPr>
        <w:t>.</w:t>
      </w:r>
      <w:r w:rsidRPr="00BC647A">
        <w:rPr>
          <w:rFonts w:ascii="Arial" w:hAnsi="Arial" w:cs="Arial"/>
          <w:noProof/>
          <w:sz w:val="20"/>
          <w:szCs w:val="20"/>
          <w:lang w:val="en-US"/>
        </w:rPr>
        <w:t xml:space="preserve"> </w:t>
      </w:r>
      <w:r w:rsidRPr="00831925">
        <w:rPr>
          <w:rFonts w:ascii="Arial" w:hAnsi="Arial" w:cs="Arial"/>
          <w:noProof/>
          <w:sz w:val="20"/>
          <w:szCs w:val="20"/>
          <w:lang w:val="en-US"/>
        </w:rPr>
        <w:t>2012; 7: e47883.</w:t>
      </w:r>
      <w:bookmarkEnd w:id="35"/>
    </w:p>
    <w:p w14:paraId="577FC6D8" w14:textId="0EBA2FAF" w:rsidR="00A07210" w:rsidRPr="00831925" w:rsidRDefault="00A07210" w:rsidP="00841197">
      <w:pPr>
        <w:spacing w:line="276" w:lineRule="auto"/>
        <w:ind w:left="426" w:hanging="426"/>
        <w:rPr>
          <w:rFonts w:ascii="Arial" w:hAnsi="Arial" w:cs="Arial"/>
          <w:noProof/>
          <w:sz w:val="20"/>
          <w:szCs w:val="20"/>
          <w:lang w:val="en-US"/>
        </w:rPr>
      </w:pPr>
      <w:bookmarkStart w:id="36" w:name="_ENREF_35"/>
      <w:r w:rsidRPr="00831925">
        <w:rPr>
          <w:rFonts w:ascii="Arial" w:hAnsi="Arial" w:cs="Arial"/>
          <w:noProof/>
          <w:sz w:val="20"/>
          <w:szCs w:val="20"/>
          <w:lang w:val="en-US"/>
        </w:rPr>
        <w:t>35.</w:t>
      </w:r>
      <w:r w:rsidRPr="00831925">
        <w:rPr>
          <w:rFonts w:ascii="Arial" w:hAnsi="Arial" w:cs="Arial"/>
          <w:noProof/>
          <w:sz w:val="20"/>
          <w:szCs w:val="20"/>
          <w:lang w:val="en-US"/>
        </w:rPr>
        <w:tab/>
        <w:t>Carreira H, Pereira M, Azevedo A</w:t>
      </w:r>
      <w:r w:rsidR="00CE756E">
        <w:rPr>
          <w:rFonts w:ascii="Arial" w:hAnsi="Arial" w:cs="Arial"/>
          <w:noProof/>
          <w:sz w:val="20"/>
          <w:szCs w:val="20"/>
          <w:lang w:val="en-US"/>
        </w:rPr>
        <w:t xml:space="preserve"> et al</w:t>
      </w:r>
      <w:r w:rsidRPr="00831925">
        <w:rPr>
          <w:rFonts w:ascii="Arial" w:hAnsi="Arial" w:cs="Arial"/>
          <w:noProof/>
          <w:sz w:val="20"/>
          <w:szCs w:val="20"/>
          <w:lang w:val="en-US"/>
        </w:rPr>
        <w:t xml:space="preserve">. Trends in the prevalence of smoking in Portugal: a systematic review. </w:t>
      </w:r>
      <w:r w:rsidR="009751F6">
        <w:rPr>
          <w:rFonts w:ascii="Arial" w:hAnsi="Arial" w:cs="Arial"/>
          <w:noProof/>
          <w:sz w:val="20"/>
          <w:szCs w:val="20"/>
          <w:lang w:val="en-US"/>
        </w:rPr>
        <w:t>BMC P</w:t>
      </w:r>
      <w:r w:rsidRPr="00BC647A">
        <w:rPr>
          <w:rFonts w:ascii="Arial" w:hAnsi="Arial" w:cs="Arial"/>
          <w:noProof/>
          <w:sz w:val="20"/>
          <w:szCs w:val="20"/>
          <w:lang w:val="en-US"/>
        </w:rPr>
        <w:t xml:space="preserve">ublic </w:t>
      </w:r>
      <w:r w:rsidR="009751F6">
        <w:rPr>
          <w:rFonts w:ascii="Arial" w:hAnsi="Arial" w:cs="Arial"/>
          <w:noProof/>
          <w:sz w:val="20"/>
          <w:szCs w:val="20"/>
          <w:lang w:val="en-US"/>
        </w:rPr>
        <w:t>H</w:t>
      </w:r>
      <w:r w:rsidRPr="00BC647A">
        <w:rPr>
          <w:rFonts w:ascii="Arial" w:hAnsi="Arial" w:cs="Arial"/>
          <w:noProof/>
          <w:sz w:val="20"/>
          <w:szCs w:val="20"/>
          <w:lang w:val="en-US"/>
        </w:rPr>
        <w:t>ealth</w:t>
      </w:r>
      <w:r w:rsidR="009751F6">
        <w:rPr>
          <w:rFonts w:ascii="Arial" w:hAnsi="Arial" w:cs="Arial"/>
          <w:noProof/>
          <w:sz w:val="20"/>
          <w:szCs w:val="20"/>
          <w:lang w:val="en-US"/>
        </w:rPr>
        <w:t>.</w:t>
      </w:r>
      <w:r w:rsidRPr="00831925">
        <w:rPr>
          <w:rFonts w:ascii="Arial" w:hAnsi="Arial" w:cs="Arial"/>
          <w:noProof/>
          <w:sz w:val="20"/>
          <w:szCs w:val="20"/>
          <w:lang w:val="en-US"/>
        </w:rPr>
        <w:t xml:space="preserve"> 2012; 12: 958.</w:t>
      </w:r>
      <w:bookmarkEnd w:id="36"/>
    </w:p>
    <w:p w14:paraId="5BFC39A3" w14:textId="539C3768" w:rsidR="00A07210" w:rsidRPr="00831925" w:rsidRDefault="00A07210" w:rsidP="00841197">
      <w:pPr>
        <w:spacing w:line="276" w:lineRule="auto"/>
        <w:ind w:left="426" w:hanging="426"/>
        <w:rPr>
          <w:rFonts w:ascii="Arial" w:hAnsi="Arial" w:cs="Arial"/>
          <w:noProof/>
          <w:sz w:val="20"/>
          <w:szCs w:val="20"/>
          <w:lang w:val="en-US"/>
        </w:rPr>
      </w:pPr>
      <w:bookmarkStart w:id="37" w:name="_ENREF_36"/>
      <w:r w:rsidRPr="00831925">
        <w:rPr>
          <w:rFonts w:ascii="Arial" w:hAnsi="Arial" w:cs="Arial"/>
          <w:noProof/>
          <w:sz w:val="20"/>
          <w:szCs w:val="20"/>
          <w:lang w:val="en-US"/>
        </w:rPr>
        <w:t>36.</w:t>
      </w:r>
      <w:r w:rsidRPr="00831925">
        <w:rPr>
          <w:rFonts w:ascii="Arial" w:hAnsi="Arial" w:cs="Arial"/>
          <w:noProof/>
          <w:sz w:val="20"/>
          <w:szCs w:val="20"/>
          <w:lang w:val="en-US"/>
        </w:rPr>
        <w:tab/>
      </w:r>
      <w:bookmarkEnd w:id="37"/>
      <w:r w:rsidR="00BA7508" w:rsidRPr="00831925">
        <w:rPr>
          <w:rFonts w:ascii="Arial" w:hAnsi="Arial" w:cs="Arial"/>
          <w:noProof/>
          <w:sz w:val="20"/>
          <w:szCs w:val="20"/>
          <w:lang w:val="en-GB"/>
        </w:rPr>
        <w:t>Continuous NHANES data.</w:t>
      </w:r>
      <w:r w:rsidR="000D1EDF">
        <w:rPr>
          <w:rFonts w:ascii="Arial" w:hAnsi="Arial" w:cs="Arial"/>
          <w:noProof/>
          <w:sz w:val="20"/>
          <w:szCs w:val="20"/>
          <w:lang w:val="en-GB"/>
        </w:rPr>
        <w:t xml:space="preserve"> </w:t>
      </w:r>
      <w:r w:rsidR="000D1EDF" w:rsidRPr="00831925">
        <w:rPr>
          <w:rFonts w:ascii="Arial" w:hAnsi="Arial" w:cs="Arial"/>
          <w:noProof/>
          <w:sz w:val="20"/>
          <w:szCs w:val="20"/>
          <w:lang w:val="en-GB"/>
        </w:rPr>
        <w:t>Centers for Diseas</w:t>
      </w:r>
      <w:r w:rsidR="000D1EDF">
        <w:rPr>
          <w:rFonts w:ascii="Arial" w:hAnsi="Arial" w:cs="Arial"/>
          <w:noProof/>
          <w:sz w:val="20"/>
          <w:szCs w:val="20"/>
          <w:lang w:val="en-GB"/>
        </w:rPr>
        <w:t>e Control and Prevention (CDC).</w:t>
      </w:r>
      <w:r w:rsidR="009751F6">
        <w:rPr>
          <w:rFonts w:ascii="Arial" w:hAnsi="Arial" w:cs="Arial"/>
          <w:noProof/>
          <w:sz w:val="20"/>
          <w:szCs w:val="20"/>
          <w:lang w:val="en-GB"/>
        </w:rPr>
        <w:t xml:space="preserve"> Available from:</w:t>
      </w:r>
      <w:r w:rsidR="00BA7508" w:rsidRPr="00831925">
        <w:rPr>
          <w:rFonts w:ascii="Arial" w:hAnsi="Arial" w:cs="Arial"/>
          <w:noProof/>
          <w:sz w:val="20"/>
          <w:szCs w:val="20"/>
          <w:lang w:val="en-GB"/>
        </w:rPr>
        <w:t xml:space="preserve"> </w:t>
      </w:r>
      <w:hyperlink r:id="rId18" w:history="1">
        <w:r w:rsidR="00BA7508" w:rsidRPr="00831925">
          <w:rPr>
            <w:rStyle w:val="Hyperlink"/>
            <w:rFonts w:ascii="Arial" w:hAnsi="Arial" w:cs="Arial"/>
            <w:noProof/>
            <w:sz w:val="20"/>
            <w:szCs w:val="20"/>
            <w:lang w:val="en-GB"/>
          </w:rPr>
          <w:t>http://www.cdc.gov/nchs/nhanes/nhanes_questionnaires.htm</w:t>
        </w:r>
      </w:hyperlink>
      <w:r w:rsidR="000D1EDF">
        <w:rPr>
          <w:rFonts w:ascii="Arial" w:hAnsi="Arial" w:cs="Arial"/>
          <w:noProof/>
          <w:sz w:val="20"/>
          <w:szCs w:val="20"/>
          <w:lang w:val="en-GB"/>
        </w:rPr>
        <w:t xml:space="preserve">. Accessed 15 </w:t>
      </w:r>
      <w:r w:rsidR="00A328CF" w:rsidRPr="00831925">
        <w:rPr>
          <w:rFonts w:ascii="Arial" w:hAnsi="Arial" w:cs="Arial"/>
          <w:noProof/>
          <w:sz w:val="20"/>
          <w:szCs w:val="20"/>
          <w:lang w:val="en-GB"/>
        </w:rPr>
        <w:t>Sep</w:t>
      </w:r>
      <w:r w:rsidR="000D1EDF">
        <w:rPr>
          <w:rFonts w:ascii="Arial" w:hAnsi="Arial" w:cs="Arial"/>
          <w:noProof/>
          <w:sz w:val="20"/>
          <w:szCs w:val="20"/>
          <w:lang w:val="en-GB"/>
        </w:rPr>
        <w:t xml:space="preserve"> 2014</w:t>
      </w:r>
      <w:r w:rsidR="00BA7508" w:rsidRPr="00831925">
        <w:rPr>
          <w:rFonts w:ascii="Arial" w:hAnsi="Arial" w:cs="Arial"/>
          <w:noProof/>
          <w:sz w:val="20"/>
          <w:szCs w:val="20"/>
          <w:lang w:val="en-GB"/>
        </w:rPr>
        <w:t>.</w:t>
      </w:r>
    </w:p>
    <w:p w14:paraId="763C1501" w14:textId="2B066228" w:rsidR="00A07210" w:rsidRPr="00831925" w:rsidRDefault="00A07210" w:rsidP="00841197">
      <w:pPr>
        <w:spacing w:line="276" w:lineRule="auto"/>
        <w:ind w:left="426" w:hanging="426"/>
        <w:rPr>
          <w:rFonts w:ascii="Arial" w:hAnsi="Arial" w:cs="Arial"/>
          <w:noProof/>
          <w:sz w:val="20"/>
          <w:szCs w:val="20"/>
          <w:lang w:val="en-US"/>
        </w:rPr>
      </w:pPr>
      <w:bookmarkStart w:id="38" w:name="_ENREF_37"/>
      <w:r w:rsidRPr="00831925">
        <w:rPr>
          <w:rFonts w:ascii="Arial" w:hAnsi="Arial" w:cs="Arial"/>
          <w:noProof/>
          <w:sz w:val="20"/>
          <w:szCs w:val="20"/>
          <w:lang w:val="en-US"/>
        </w:rPr>
        <w:t>37.</w:t>
      </w:r>
      <w:r w:rsidRPr="00831925">
        <w:rPr>
          <w:rFonts w:ascii="Arial" w:hAnsi="Arial" w:cs="Arial"/>
          <w:noProof/>
          <w:sz w:val="20"/>
          <w:szCs w:val="20"/>
          <w:lang w:val="en-US"/>
        </w:rPr>
        <w:tab/>
      </w:r>
      <w:bookmarkEnd w:id="38"/>
      <w:r w:rsidR="00BA7508" w:rsidRPr="00831925">
        <w:rPr>
          <w:rFonts w:ascii="Arial" w:hAnsi="Arial" w:cs="Arial"/>
          <w:noProof/>
          <w:sz w:val="20"/>
          <w:szCs w:val="20"/>
          <w:lang w:val="en-GB"/>
        </w:rPr>
        <w:t>Premarket Approval (PMA).</w:t>
      </w:r>
      <w:r w:rsidR="000D1EDF" w:rsidRPr="000D1EDF">
        <w:rPr>
          <w:rFonts w:ascii="Arial" w:hAnsi="Arial" w:cs="Arial"/>
          <w:noProof/>
          <w:sz w:val="20"/>
          <w:szCs w:val="20"/>
          <w:lang w:val="en-GB"/>
        </w:rPr>
        <w:t xml:space="preserve"> </w:t>
      </w:r>
      <w:r w:rsidR="000D1EDF">
        <w:rPr>
          <w:rFonts w:ascii="Arial" w:hAnsi="Arial" w:cs="Arial"/>
          <w:noProof/>
          <w:sz w:val="20"/>
          <w:szCs w:val="20"/>
          <w:lang w:val="en-GB"/>
        </w:rPr>
        <w:t xml:space="preserve">In: </w:t>
      </w:r>
      <w:r w:rsidR="000D1EDF" w:rsidRPr="00831925">
        <w:rPr>
          <w:rFonts w:ascii="Arial" w:hAnsi="Arial" w:cs="Arial"/>
          <w:noProof/>
          <w:sz w:val="20"/>
          <w:szCs w:val="20"/>
          <w:lang w:val="en-GB"/>
        </w:rPr>
        <w:t xml:space="preserve">Food </w:t>
      </w:r>
      <w:r w:rsidR="000D1EDF">
        <w:rPr>
          <w:rFonts w:ascii="Arial" w:hAnsi="Arial" w:cs="Arial"/>
          <w:noProof/>
          <w:sz w:val="20"/>
          <w:szCs w:val="20"/>
          <w:lang w:val="en-GB"/>
        </w:rPr>
        <w:t>and Drug Administration (FDA).</w:t>
      </w:r>
      <w:r w:rsidR="00BA7508" w:rsidRPr="00831925">
        <w:rPr>
          <w:rFonts w:ascii="Arial" w:hAnsi="Arial" w:cs="Arial"/>
          <w:noProof/>
          <w:sz w:val="20"/>
          <w:szCs w:val="20"/>
          <w:lang w:val="en-GB"/>
        </w:rPr>
        <w:t xml:space="preserve"> </w:t>
      </w:r>
      <w:r w:rsidR="009751F6">
        <w:rPr>
          <w:rFonts w:ascii="Arial" w:hAnsi="Arial" w:cs="Arial"/>
          <w:noProof/>
          <w:sz w:val="20"/>
          <w:szCs w:val="20"/>
          <w:lang w:val="en-GB"/>
        </w:rPr>
        <w:t xml:space="preserve">Available from: </w:t>
      </w:r>
      <w:hyperlink r:id="rId19" w:history="1">
        <w:r w:rsidR="00BA7508" w:rsidRPr="00831925">
          <w:rPr>
            <w:rStyle w:val="Hyperlink"/>
            <w:rFonts w:ascii="Arial" w:hAnsi="Arial" w:cs="Arial"/>
            <w:noProof/>
            <w:sz w:val="20"/>
            <w:szCs w:val="20"/>
            <w:lang w:val="en-GB"/>
          </w:rPr>
          <w:t>http://www.accessdata.fda.gov/scripts/cdrh/cfdocs/cfPMA/pma.cfm</w:t>
        </w:r>
      </w:hyperlink>
      <w:r w:rsidR="000D1EDF">
        <w:rPr>
          <w:rFonts w:ascii="Arial" w:hAnsi="Arial" w:cs="Arial"/>
          <w:noProof/>
          <w:sz w:val="20"/>
          <w:szCs w:val="20"/>
          <w:lang w:val="en-GB"/>
        </w:rPr>
        <w:t xml:space="preserve">. Accessed 13 </w:t>
      </w:r>
      <w:r w:rsidR="00A328CF" w:rsidRPr="00831925">
        <w:rPr>
          <w:rFonts w:ascii="Arial" w:hAnsi="Arial" w:cs="Arial"/>
          <w:noProof/>
          <w:sz w:val="20"/>
          <w:szCs w:val="20"/>
          <w:lang w:val="en-GB"/>
        </w:rPr>
        <w:t>Feb</w:t>
      </w:r>
      <w:r w:rsidR="000D1EDF">
        <w:rPr>
          <w:rFonts w:ascii="Arial" w:hAnsi="Arial" w:cs="Arial"/>
          <w:noProof/>
          <w:sz w:val="20"/>
          <w:szCs w:val="20"/>
          <w:lang w:val="en-GB"/>
        </w:rPr>
        <w:t xml:space="preserve"> 2015</w:t>
      </w:r>
      <w:r w:rsidR="00BA7508" w:rsidRPr="00831925">
        <w:rPr>
          <w:rFonts w:ascii="Arial" w:hAnsi="Arial" w:cs="Arial"/>
          <w:noProof/>
          <w:sz w:val="20"/>
          <w:szCs w:val="20"/>
          <w:lang w:val="en-GB"/>
        </w:rPr>
        <w:t>.</w:t>
      </w:r>
    </w:p>
    <w:p w14:paraId="79FEABB0" w14:textId="2EF0560C" w:rsidR="00A07210" w:rsidRPr="00831925" w:rsidRDefault="00A07210" w:rsidP="00841197">
      <w:pPr>
        <w:spacing w:line="276" w:lineRule="auto"/>
        <w:ind w:left="426" w:hanging="426"/>
        <w:rPr>
          <w:rFonts w:ascii="Arial" w:hAnsi="Arial" w:cs="Arial"/>
          <w:noProof/>
          <w:sz w:val="20"/>
          <w:szCs w:val="20"/>
          <w:lang w:val="en-US"/>
        </w:rPr>
      </w:pPr>
      <w:bookmarkStart w:id="39" w:name="_ENREF_38"/>
      <w:r w:rsidRPr="00831925">
        <w:rPr>
          <w:rFonts w:ascii="Arial" w:hAnsi="Arial" w:cs="Arial"/>
          <w:noProof/>
          <w:sz w:val="20"/>
          <w:szCs w:val="20"/>
          <w:lang w:val="en-US"/>
        </w:rPr>
        <w:t>38.</w:t>
      </w:r>
      <w:r w:rsidRPr="00831925">
        <w:rPr>
          <w:rFonts w:ascii="Arial" w:hAnsi="Arial" w:cs="Arial"/>
          <w:noProof/>
          <w:sz w:val="20"/>
          <w:szCs w:val="20"/>
          <w:lang w:val="en-US"/>
        </w:rPr>
        <w:tab/>
      </w:r>
      <w:bookmarkEnd w:id="39"/>
      <w:r w:rsidR="00BA7508" w:rsidRPr="00831925">
        <w:rPr>
          <w:rFonts w:ascii="Arial" w:hAnsi="Arial" w:cs="Arial"/>
          <w:noProof/>
          <w:sz w:val="20"/>
          <w:szCs w:val="20"/>
          <w:lang w:val="en-GB"/>
        </w:rPr>
        <w:t>510(k) Premarket Notification.</w:t>
      </w:r>
      <w:r w:rsidR="000D1EDF" w:rsidRPr="000D1EDF">
        <w:rPr>
          <w:rFonts w:ascii="Arial" w:hAnsi="Arial" w:cs="Arial"/>
          <w:noProof/>
          <w:sz w:val="20"/>
          <w:szCs w:val="20"/>
          <w:lang w:val="en-GB"/>
        </w:rPr>
        <w:t xml:space="preserve"> </w:t>
      </w:r>
      <w:r w:rsidR="000D1EDF">
        <w:rPr>
          <w:rFonts w:ascii="Arial" w:hAnsi="Arial" w:cs="Arial"/>
          <w:noProof/>
          <w:sz w:val="20"/>
          <w:szCs w:val="20"/>
          <w:lang w:val="en-GB"/>
        </w:rPr>
        <w:t xml:space="preserve">In: </w:t>
      </w:r>
      <w:r w:rsidR="000D1EDF" w:rsidRPr="00831925">
        <w:rPr>
          <w:rFonts w:ascii="Arial" w:hAnsi="Arial" w:cs="Arial"/>
          <w:noProof/>
          <w:sz w:val="20"/>
          <w:szCs w:val="20"/>
          <w:lang w:val="en-GB"/>
        </w:rPr>
        <w:t>Food and</w:t>
      </w:r>
      <w:r w:rsidR="000D1EDF">
        <w:rPr>
          <w:rFonts w:ascii="Arial" w:hAnsi="Arial" w:cs="Arial"/>
          <w:noProof/>
          <w:sz w:val="20"/>
          <w:szCs w:val="20"/>
          <w:lang w:val="en-GB"/>
        </w:rPr>
        <w:t xml:space="preserve"> Drug Administration (FDA).</w:t>
      </w:r>
      <w:r w:rsidR="00BA7508" w:rsidRPr="00831925">
        <w:rPr>
          <w:rFonts w:ascii="Arial" w:hAnsi="Arial" w:cs="Arial"/>
          <w:noProof/>
          <w:sz w:val="20"/>
          <w:szCs w:val="20"/>
          <w:lang w:val="en-GB"/>
        </w:rPr>
        <w:t xml:space="preserve"> </w:t>
      </w:r>
      <w:r w:rsidR="009751F6">
        <w:rPr>
          <w:rFonts w:ascii="Arial" w:hAnsi="Arial" w:cs="Arial"/>
          <w:noProof/>
          <w:sz w:val="20"/>
          <w:szCs w:val="20"/>
          <w:lang w:val="en-GB"/>
        </w:rPr>
        <w:t xml:space="preserve">Available from: </w:t>
      </w:r>
      <w:hyperlink r:id="rId20" w:history="1">
        <w:r w:rsidR="00BA7508" w:rsidRPr="00831925">
          <w:rPr>
            <w:rStyle w:val="Hyperlink"/>
            <w:rFonts w:ascii="Arial" w:hAnsi="Arial" w:cs="Arial"/>
            <w:noProof/>
            <w:sz w:val="20"/>
            <w:szCs w:val="20"/>
            <w:lang w:val="en-GB"/>
          </w:rPr>
          <w:t>http://www.accessdata.fda.gov/scripts/cdrh/cfdocs/cfpmn/pmn.cfm</w:t>
        </w:r>
      </w:hyperlink>
      <w:r w:rsidR="000D1EDF">
        <w:rPr>
          <w:rFonts w:ascii="Arial" w:hAnsi="Arial" w:cs="Arial"/>
          <w:noProof/>
          <w:sz w:val="20"/>
          <w:szCs w:val="20"/>
          <w:lang w:val="en-GB"/>
        </w:rPr>
        <w:t xml:space="preserve">. Accessed 13 </w:t>
      </w:r>
      <w:r w:rsidR="000D1EDF" w:rsidRPr="00831925">
        <w:rPr>
          <w:rFonts w:ascii="Arial" w:hAnsi="Arial" w:cs="Arial"/>
          <w:noProof/>
          <w:sz w:val="20"/>
          <w:szCs w:val="20"/>
          <w:lang w:val="en-GB"/>
        </w:rPr>
        <w:t>Feb</w:t>
      </w:r>
      <w:r w:rsidR="000D1EDF">
        <w:rPr>
          <w:rFonts w:ascii="Arial" w:hAnsi="Arial" w:cs="Arial"/>
          <w:noProof/>
          <w:sz w:val="20"/>
          <w:szCs w:val="20"/>
          <w:lang w:val="en-GB"/>
        </w:rPr>
        <w:t xml:space="preserve"> 2015.</w:t>
      </w:r>
    </w:p>
    <w:p w14:paraId="3A0D8788" w14:textId="73D842CF" w:rsidR="00A07210" w:rsidRPr="00831925" w:rsidRDefault="00A07210" w:rsidP="00841197">
      <w:pPr>
        <w:spacing w:line="276" w:lineRule="auto"/>
        <w:ind w:left="426" w:hanging="426"/>
        <w:rPr>
          <w:rFonts w:ascii="Arial" w:hAnsi="Arial" w:cs="Arial"/>
          <w:noProof/>
          <w:sz w:val="20"/>
          <w:szCs w:val="20"/>
          <w:lang w:val="en-US"/>
        </w:rPr>
      </w:pPr>
      <w:bookmarkStart w:id="40" w:name="_ENREF_39"/>
      <w:r w:rsidRPr="00831925">
        <w:rPr>
          <w:rFonts w:ascii="Arial" w:hAnsi="Arial" w:cs="Arial"/>
          <w:noProof/>
          <w:sz w:val="20"/>
          <w:szCs w:val="20"/>
          <w:lang w:val="en-US"/>
        </w:rPr>
        <w:t>39.</w:t>
      </w:r>
      <w:r w:rsidRPr="00831925">
        <w:rPr>
          <w:rFonts w:ascii="Arial" w:hAnsi="Arial" w:cs="Arial"/>
          <w:noProof/>
          <w:sz w:val="20"/>
          <w:szCs w:val="20"/>
          <w:lang w:val="en-US"/>
        </w:rPr>
        <w:tab/>
      </w:r>
      <w:bookmarkEnd w:id="40"/>
      <w:r w:rsidR="00BA7508" w:rsidRPr="00831925">
        <w:rPr>
          <w:rFonts w:ascii="Arial" w:hAnsi="Arial" w:cs="Arial"/>
          <w:noProof/>
          <w:sz w:val="20"/>
          <w:szCs w:val="20"/>
          <w:lang w:val="en-US"/>
        </w:rPr>
        <w:t>Breackthrough Heart Support Technologies, Impella Platform.</w:t>
      </w:r>
      <w:r w:rsidR="000D1EDF" w:rsidRPr="000D1EDF">
        <w:rPr>
          <w:rFonts w:ascii="Arial" w:hAnsi="Arial" w:cs="Arial"/>
          <w:noProof/>
          <w:sz w:val="20"/>
          <w:szCs w:val="20"/>
          <w:lang w:val="en-US"/>
        </w:rPr>
        <w:t xml:space="preserve"> </w:t>
      </w:r>
      <w:r w:rsidR="000D1EDF">
        <w:rPr>
          <w:rFonts w:ascii="Arial" w:hAnsi="Arial" w:cs="Arial"/>
          <w:noProof/>
          <w:sz w:val="20"/>
          <w:szCs w:val="20"/>
          <w:lang w:val="en-US"/>
        </w:rPr>
        <w:t>Abiomed.</w:t>
      </w:r>
      <w:r w:rsidR="009751F6">
        <w:rPr>
          <w:rFonts w:ascii="Arial" w:hAnsi="Arial" w:cs="Arial"/>
          <w:noProof/>
          <w:sz w:val="20"/>
          <w:szCs w:val="20"/>
          <w:lang w:val="en-US"/>
        </w:rPr>
        <w:t xml:space="preserve"> Available from:</w:t>
      </w:r>
      <w:r w:rsidR="00BA7508" w:rsidRPr="00831925">
        <w:rPr>
          <w:rFonts w:ascii="Arial" w:hAnsi="Arial" w:cs="Arial"/>
          <w:noProof/>
          <w:sz w:val="20"/>
          <w:szCs w:val="20"/>
          <w:lang w:val="en-US"/>
        </w:rPr>
        <w:t xml:space="preserve"> </w:t>
      </w:r>
      <w:hyperlink r:id="rId21" w:history="1">
        <w:r w:rsidR="00BA7508" w:rsidRPr="00831925">
          <w:rPr>
            <w:rStyle w:val="Hyperlink"/>
            <w:rFonts w:ascii="Arial" w:hAnsi="Arial" w:cs="Arial"/>
            <w:noProof/>
            <w:sz w:val="20"/>
            <w:szCs w:val="20"/>
          </w:rPr>
          <w:t>http://abiomed-eu.com/products/</w:t>
        </w:r>
      </w:hyperlink>
      <w:r w:rsidR="000D1EDF">
        <w:rPr>
          <w:rFonts w:ascii="Arial" w:hAnsi="Arial" w:cs="Arial"/>
          <w:noProof/>
          <w:sz w:val="20"/>
          <w:szCs w:val="20"/>
          <w:lang w:val="en-GB"/>
        </w:rPr>
        <w:t xml:space="preserve">. Accessed 13 </w:t>
      </w:r>
      <w:r w:rsidR="000D1EDF" w:rsidRPr="00831925">
        <w:rPr>
          <w:rFonts w:ascii="Arial" w:hAnsi="Arial" w:cs="Arial"/>
          <w:noProof/>
          <w:sz w:val="20"/>
          <w:szCs w:val="20"/>
          <w:lang w:val="en-GB"/>
        </w:rPr>
        <w:t>Feb</w:t>
      </w:r>
      <w:r w:rsidR="000D1EDF">
        <w:rPr>
          <w:rFonts w:ascii="Arial" w:hAnsi="Arial" w:cs="Arial"/>
          <w:noProof/>
          <w:sz w:val="20"/>
          <w:szCs w:val="20"/>
          <w:lang w:val="en-GB"/>
        </w:rPr>
        <w:t xml:space="preserve"> 2015.</w:t>
      </w:r>
    </w:p>
    <w:p w14:paraId="34154B57" w14:textId="5A86D065" w:rsidR="00A07210" w:rsidRPr="00831925" w:rsidRDefault="00A07210" w:rsidP="00841197">
      <w:pPr>
        <w:spacing w:line="276" w:lineRule="auto"/>
        <w:ind w:left="426" w:hanging="426"/>
        <w:rPr>
          <w:rFonts w:ascii="Arial" w:hAnsi="Arial" w:cs="Arial"/>
          <w:noProof/>
          <w:sz w:val="20"/>
          <w:szCs w:val="20"/>
          <w:lang w:val="en-US"/>
        </w:rPr>
      </w:pPr>
      <w:bookmarkStart w:id="41" w:name="_ENREF_40"/>
      <w:r w:rsidRPr="00831925">
        <w:rPr>
          <w:rFonts w:ascii="Arial" w:hAnsi="Arial" w:cs="Arial"/>
          <w:noProof/>
          <w:sz w:val="20"/>
          <w:szCs w:val="20"/>
          <w:lang w:val="en-US"/>
        </w:rPr>
        <w:t>40.</w:t>
      </w:r>
      <w:r w:rsidRPr="00831925">
        <w:rPr>
          <w:rFonts w:ascii="Arial" w:hAnsi="Arial" w:cs="Arial"/>
          <w:noProof/>
          <w:sz w:val="20"/>
          <w:szCs w:val="20"/>
          <w:lang w:val="en-US"/>
        </w:rPr>
        <w:tab/>
      </w:r>
      <w:bookmarkEnd w:id="41"/>
      <w:r w:rsidR="00BA7508" w:rsidRPr="00831925">
        <w:rPr>
          <w:rFonts w:ascii="Arial" w:hAnsi="Arial" w:cs="Arial"/>
          <w:noProof/>
          <w:sz w:val="20"/>
          <w:szCs w:val="20"/>
          <w:lang w:val="en-US"/>
        </w:rPr>
        <w:t>MitraClip Therapy Demonstrates Benefits For Heart Failure Patients Who Do Not Respond to Cardiac Resynchronization Therapy.</w:t>
      </w:r>
      <w:r w:rsidR="000D1EDF">
        <w:rPr>
          <w:rFonts w:ascii="Arial" w:hAnsi="Arial" w:cs="Arial"/>
          <w:noProof/>
          <w:sz w:val="20"/>
          <w:szCs w:val="20"/>
          <w:lang w:val="en-US"/>
        </w:rPr>
        <w:t xml:space="preserve"> European Society of Cardiology.</w:t>
      </w:r>
      <w:r w:rsidR="009751F6">
        <w:rPr>
          <w:rFonts w:ascii="Arial" w:hAnsi="Arial" w:cs="Arial"/>
          <w:noProof/>
          <w:sz w:val="20"/>
          <w:szCs w:val="20"/>
          <w:lang w:val="en-US"/>
        </w:rPr>
        <w:t xml:space="preserve"> Available from:</w:t>
      </w:r>
      <w:r w:rsidR="00BA7508" w:rsidRPr="00831925">
        <w:rPr>
          <w:rFonts w:ascii="Arial" w:hAnsi="Arial" w:cs="Arial"/>
          <w:noProof/>
          <w:sz w:val="20"/>
          <w:szCs w:val="20"/>
          <w:lang w:val="en-US"/>
        </w:rPr>
        <w:t xml:space="preserve"> </w:t>
      </w:r>
      <w:hyperlink r:id="rId22" w:history="1">
        <w:r w:rsidR="00BA7508" w:rsidRPr="00831925">
          <w:rPr>
            <w:rStyle w:val="Hyperlink"/>
            <w:rFonts w:ascii="Arial" w:hAnsi="Arial" w:cs="Arial"/>
            <w:noProof/>
            <w:sz w:val="20"/>
            <w:szCs w:val="20"/>
          </w:rPr>
          <w:t>http://www.escardio.org/The-ESC/Press-Office/Press-releases/Last-5-years/MitraClip-Therapy-Demonstrates-Benefits-For-Heart-Failure-Patients-Who-Do-Not-Re</w:t>
        </w:r>
      </w:hyperlink>
      <w:r w:rsidR="000D1EDF">
        <w:rPr>
          <w:rFonts w:ascii="Arial" w:hAnsi="Arial" w:cs="Arial"/>
          <w:noProof/>
          <w:sz w:val="20"/>
          <w:szCs w:val="20"/>
        </w:rPr>
        <w:t xml:space="preserve">. Accessed 13 </w:t>
      </w:r>
      <w:r w:rsidR="00A328CF" w:rsidRPr="00831925">
        <w:rPr>
          <w:rFonts w:ascii="Arial" w:hAnsi="Arial" w:cs="Arial"/>
          <w:noProof/>
          <w:sz w:val="20"/>
          <w:szCs w:val="20"/>
        </w:rPr>
        <w:t>Feb</w:t>
      </w:r>
      <w:r w:rsidR="000D1EDF">
        <w:rPr>
          <w:rFonts w:ascii="Arial" w:hAnsi="Arial" w:cs="Arial"/>
          <w:noProof/>
          <w:sz w:val="20"/>
          <w:szCs w:val="20"/>
        </w:rPr>
        <w:t xml:space="preserve"> 2015</w:t>
      </w:r>
      <w:r w:rsidR="00BA7508" w:rsidRPr="00831925">
        <w:rPr>
          <w:rFonts w:ascii="Arial" w:hAnsi="Arial" w:cs="Arial"/>
          <w:noProof/>
          <w:sz w:val="20"/>
          <w:szCs w:val="20"/>
          <w:lang w:val="en-US"/>
        </w:rPr>
        <w:t>.</w:t>
      </w:r>
    </w:p>
    <w:p w14:paraId="2FF827C4" w14:textId="6695F528" w:rsidR="00A07210" w:rsidRPr="00831925" w:rsidRDefault="00A07210" w:rsidP="00841197">
      <w:pPr>
        <w:spacing w:line="276" w:lineRule="auto"/>
        <w:ind w:left="426" w:hanging="426"/>
        <w:rPr>
          <w:rFonts w:ascii="Arial" w:hAnsi="Arial" w:cs="Arial"/>
          <w:noProof/>
          <w:sz w:val="20"/>
          <w:szCs w:val="20"/>
          <w:lang w:val="en-US"/>
        </w:rPr>
      </w:pPr>
      <w:bookmarkStart w:id="42" w:name="_ENREF_41"/>
      <w:r w:rsidRPr="00831925">
        <w:rPr>
          <w:rFonts w:ascii="Arial" w:hAnsi="Arial" w:cs="Arial"/>
          <w:noProof/>
          <w:sz w:val="20"/>
          <w:szCs w:val="20"/>
          <w:lang w:val="en-US"/>
        </w:rPr>
        <w:t>41.</w:t>
      </w:r>
      <w:r w:rsidRPr="00831925">
        <w:rPr>
          <w:rFonts w:ascii="Arial" w:hAnsi="Arial" w:cs="Arial"/>
          <w:noProof/>
          <w:sz w:val="20"/>
          <w:szCs w:val="20"/>
          <w:lang w:val="en-US"/>
        </w:rPr>
        <w:tab/>
      </w:r>
      <w:bookmarkEnd w:id="42"/>
      <w:r w:rsidR="00BA7508" w:rsidRPr="00831925">
        <w:rPr>
          <w:rFonts w:ascii="Arial" w:hAnsi="Arial" w:cs="Arial"/>
          <w:noProof/>
          <w:sz w:val="20"/>
          <w:szCs w:val="20"/>
          <w:lang w:val="en-US"/>
        </w:rPr>
        <w:t xml:space="preserve">Interventional Technologies Europe Ltd. has earned the CE mark for Cutting Balloon. </w:t>
      </w:r>
      <w:r w:rsidR="000D1EDF" w:rsidRPr="00831925">
        <w:rPr>
          <w:rFonts w:ascii="Arial" w:hAnsi="Arial" w:cs="Arial"/>
          <w:noProof/>
          <w:sz w:val="20"/>
          <w:szCs w:val="20"/>
          <w:lang w:val="en-US"/>
        </w:rPr>
        <w:t xml:space="preserve">The Free Library. </w:t>
      </w:r>
      <w:r w:rsidR="009751F6">
        <w:rPr>
          <w:rFonts w:ascii="Arial" w:hAnsi="Arial" w:cs="Arial"/>
          <w:noProof/>
          <w:sz w:val="20"/>
          <w:szCs w:val="20"/>
          <w:lang w:val="en-US"/>
        </w:rPr>
        <w:t xml:space="preserve">Available from: </w:t>
      </w:r>
      <w:hyperlink r:id="rId23" w:history="1">
        <w:r w:rsidR="00BA7508" w:rsidRPr="00831925">
          <w:rPr>
            <w:rStyle w:val="Hyperlink"/>
            <w:rFonts w:ascii="Arial" w:hAnsi="Arial" w:cs="Arial"/>
            <w:noProof/>
            <w:sz w:val="20"/>
            <w:szCs w:val="20"/>
          </w:rPr>
          <w:t>http://www.thefreelibrary.com/Interventional+Technologies+Europe+Ltd.+has+earned+the+CE+mark+for...-a017505351</w:t>
        </w:r>
      </w:hyperlink>
      <w:r w:rsidR="000D1EDF">
        <w:rPr>
          <w:rFonts w:ascii="Arial" w:hAnsi="Arial" w:cs="Arial"/>
          <w:noProof/>
          <w:sz w:val="20"/>
          <w:szCs w:val="20"/>
        </w:rPr>
        <w:t xml:space="preserve">. Accessed </w:t>
      </w:r>
      <w:r w:rsidR="000D1EDF">
        <w:rPr>
          <w:rFonts w:ascii="Arial" w:hAnsi="Arial" w:cs="Arial"/>
          <w:noProof/>
          <w:sz w:val="20"/>
          <w:szCs w:val="20"/>
          <w:lang w:val="en-US"/>
        </w:rPr>
        <w:t xml:space="preserve">13 </w:t>
      </w:r>
      <w:r w:rsidR="00A328CF" w:rsidRPr="00831925">
        <w:rPr>
          <w:rFonts w:ascii="Arial" w:hAnsi="Arial" w:cs="Arial"/>
          <w:noProof/>
          <w:sz w:val="20"/>
          <w:szCs w:val="20"/>
          <w:lang w:val="en-US"/>
        </w:rPr>
        <w:t>Feb</w:t>
      </w:r>
      <w:r w:rsidR="000D1EDF">
        <w:rPr>
          <w:rFonts w:ascii="Arial" w:hAnsi="Arial" w:cs="Arial"/>
          <w:noProof/>
          <w:sz w:val="20"/>
          <w:szCs w:val="20"/>
          <w:lang w:val="en-US"/>
        </w:rPr>
        <w:t xml:space="preserve"> 2015</w:t>
      </w:r>
      <w:r w:rsidR="00BA7508" w:rsidRPr="00831925">
        <w:rPr>
          <w:rFonts w:ascii="Arial" w:hAnsi="Arial" w:cs="Arial"/>
          <w:noProof/>
          <w:sz w:val="20"/>
          <w:szCs w:val="20"/>
          <w:lang w:val="en-US"/>
        </w:rPr>
        <w:t>.</w:t>
      </w:r>
    </w:p>
    <w:p w14:paraId="5E1A57E7" w14:textId="21EADACC" w:rsidR="00A07210" w:rsidRPr="00831925" w:rsidRDefault="00A07210" w:rsidP="00841197">
      <w:pPr>
        <w:spacing w:line="276" w:lineRule="auto"/>
        <w:ind w:left="426" w:hanging="426"/>
        <w:rPr>
          <w:rFonts w:ascii="Arial" w:hAnsi="Arial" w:cs="Arial"/>
          <w:noProof/>
          <w:sz w:val="20"/>
          <w:szCs w:val="20"/>
          <w:lang w:val="en-US"/>
        </w:rPr>
      </w:pPr>
      <w:bookmarkStart w:id="43" w:name="_ENREF_42"/>
      <w:r w:rsidRPr="00831925">
        <w:rPr>
          <w:rFonts w:ascii="Arial" w:hAnsi="Arial" w:cs="Arial"/>
          <w:noProof/>
          <w:sz w:val="20"/>
          <w:szCs w:val="20"/>
          <w:lang w:val="en-US"/>
        </w:rPr>
        <w:t>42.</w:t>
      </w:r>
      <w:r w:rsidRPr="00831925">
        <w:rPr>
          <w:rFonts w:ascii="Arial" w:hAnsi="Arial" w:cs="Arial"/>
          <w:noProof/>
          <w:sz w:val="20"/>
          <w:szCs w:val="20"/>
          <w:lang w:val="en-US"/>
        </w:rPr>
        <w:tab/>
      </w:r>
      <w:bookmarkEnd w:id="43"/>
      <w:r w:rsidR="00BA7508" w:rsidRPr="00831925">
        <w:rPr>
          <w:rFonts w:ascii="Arial" w:hAnsi="Arial" w:cs="Arial"/>
          <w:noProof/>
          <w:sz w:val="20"/>
          <w:szCs w:val="20"/>
          <w:lang w:val="en-US"/>
        </w:rPr>
        <w:t>PercuSurge - MERGER PROPOSED.</w:t>
      </w:r>
      <w:r w:rsidR="009751F6">
        <w:rPr>
          <w:rFonts w:ascii="Arial" w:hAnsi="Arial" w:cs="Arial"/>
          <w:noProof/>
          <w:sz w:val="20"/>
          <w:szCs w:val="20"/>
          <w:lang w:val="en-US"/>
        </w:rPr>
        <w:t xml:space="preserve"> Available from: </w:t>
      </w:r>
      <w:r w:rsidR="00BA7508" w:rsidRPr="00831925">
        <w:rPr>
          <w:rFonts w:ascii="Arial" w:hAnsi="Arial" w:cs="Arial"/>
          <w:noProof/>
          <w:sz w:val="20"/>
          <w:szCs w:val="20"/>
          <w:lang w:val="en-US"/>
        </w:rPr>
        <w:t xml:space="preserve"> </w:t>
      </w:r>
      <w:hyperlink r:id="rId24" w:history="1">
        <w:r w:rsidR="00BA7508" w:rsidRPr="00831925">
          <w:rPr>
            <w:rStyle w:val="Hyperlink"/>
            <w:rFonts w:ascii="Arial" w:hAnsi="Arial" w:cs="Arial"/>
            <w:noProof/>
            <w:sz w:val="20"/>
            <w:szCs w:val="20"/>
          </w:rPr>
          <w:t>http://www.sec.gov/Archives/edgar/data/64670/000091205700051262/a2031910z424b3.htm</w:t>
        </w:r>
      </w:hyperlink>
      <w:r w:rsidR="000D1EDF">
        <w:rPr>
          <w:rFonts w:ascii="Arial" w:hAnsi="Arial" w:cs="Arial"/>
          <w:noProof/>
          <w:sz w:val="20"/>
          <w:szCs w:val="20"/>
        </w:rPr>
        <w:t xml:space="preserve">. </w:t>
      </w:r>
      <w:r w:rsidR="000D1EDF">
        <w:rPr>
          <w:rFonts w:ascii="Arial" w:hAnsi="Arial" w:cs="Arial"/>
          <w:noProof/>
          <w:sz w:val="20"/>
          <w:szCs w:val="20"/>
          <w:lang w:val="en-US"/>
        </w:rPr>
        <w:t xml:space="preserve">Accessed 13 </w:t>
      </w:r>
      <w:r w:rsidR="00A328CF" w:rsidRPr="00831925">
        <w:rPr>
          <w:rFonts w:ascii="Arial" w:hAnsi="Arial" w:cs="Arial"/>
          <w:noProof/>
          <w:sz w:val="20"/>
          <w:szCs w:val="20"/>
          <w:lang w:val="en-US"/>
        </w:rPr>
        <w:t>Feb</w:t>
      </w:r>
      <w:r w:rsidR="000D1EDF">
        <w:rPr>
          <w:rFonts w:ascii="Arial" w:hAnsi="Arial" w:cs="Arial"/>
          <w:noProof/>
          <w:sz w:val="20"/>
          <w:szCs w:val="20"/>
          <w:lang w:val="en-US"/>
        </w:rPr>
        <w:t xml:space="preserve"> 2015</w:t>
      </w:r>
      <w:r w:rsidR="00BA7508" w:rsidRPr="00831925">
        <w:rPr>
          <w:rFonts w:ascii="Arial" w:hAnsi="Arial" w:cs="Arial"/>
          <w:noProof/>
          <w:sz w:val="20"/>
          <w:szCs w:val="20"/>
          <w:lang w:val="en-US"/>
        </w:rPr>
        <w:t>.</w:t>
      </w:r>
    </w:p>
    <w:p w14:paraId="33AB209F" w14:textId="3DA1EF95" w:rsidR="00A07210" w:rsidRPr="00831925" w:rsidRDefault="00A07210" w:rsidP="00841197">
      <w:pPr>
        <w:spacing w:line="276" w:lineRule="auto"/>
        <w:ind w:left="426" w:hanging="426"/>
        <w:rPr>
          <w:rFonts w:ascii="Arial" w:hAnsi="Arial" w:cs="Arial"/>
          <w:noProof/>
          <w:sz w:val="20"/>
          <w:szCs w:val="20"/>
          <w:lang w:val="en-US"/>
        </w:rPr>
      </w:pPr>
      <w:bookmarkStart w:id="44" w:name="_ENREF_43"/>
      <w:r w:rsidRPr="00831925">
        <w:rPr>
          <w:rFonts w:ascii="Arial" w:hAnsi="Arial" w:cs="Arial"/>
          <w:noProof/>
          <w:sz w:val="20"/>
          <w:szCs w:val="20"/>
          <w:lang w:val="en-US"/>
        </w:rPr>
        <w:t>43.</w:t>
      </w:r>
      <w:r w:rsidRPr="00831925">
        <w:rPr>
          <w:rFonts w:ascii="Arial" w:hAnsi="Arial" w:cs="Arial"/>
          <w:noProof/>
          <w:sz w:val="20"/>
          <w:szCs w:val="20"/>
          <w:lang w:val="en-US"/>
        </w:rPr>
        <w:tab/>
      </w:r>
      <w:bookmarkEnd w:id="44"/>
      <w:r w:rsidR="00BA7508" w:rsidRPr="00831925">
        <w:rPr>
          <w:rFonts w:ascii="Arial" w:hAnsi="Arial" w:cs="Arial"/>
          <w:noProof/>
          <w:sz w:val="20"/>
          <w:szCs w:val="20"/>
          <w:lang w:val="en-US"/>
        </w:rPr>
        <w:t xml:space="preserve">Patient Access to Medical Technology in the EU and US. </w:t>
      </w:r>
      <w:r w:rsidR="000D1EDF" w:rsidRPr="00831925">
        <w:rPr>
          <w:rFonts w:ascii="Arial" w:hAnsi="Arial" w:cs="Arial"/>
          <w:noProof/>
          <w:sz w:val="20"/>
          <w:szCs w:val="20"/>
          <w:lang w:val="en-US"/>
        </w:rPr>
        <w:t>EUCOMED.</w:t>
      </w:r>
      <w:r w:rsidR="009751F6">
        <w:rPr>
          <w:rFonts w:ascii="Arial" w:hAnsi="Arial" w:cs="Arial"/>
          <w:noProof/>
          <w:sz w:val="20"/>
          <w:szCs w:val="20"/>
          <w:lang w:val="en-US"/>
        </w:rPr>
        <w:t xml:space="preserve"> Available from:</w:t>
      </w:r>
      <w:r w:rsidR="000D1EDF" w:rsidRPr="00831925">
        <w:rPr>
          <w:rFonts w:ascii="Arial" w:hAnsi="Arial" w:cs="Arial"/>
          <w:noProof/>
          <w:sz w:val="20"/>
          <w:szCs w:val="20"/>
          <w:lang w:val="en-US"/>
        </w:rPr>
        <w:t xml:space="preserve"> </w:t>
      </w:r>
      <w:hyperlink r:id="rId25" w:history="1">
        <w:r w:rsidR="00BA7508" w:rsidRPr="00831925">
          <w:rPr>
            <w:rStyle w:val="Hyperlink"/>
            <w:rFonts w:ascii="Arial" w:hAnsi="Arial" w:cs="Arial"/>
            <w:noProof/>
            <w:sz w:val="20"/>
            <w:szCs w:val="20"/>
          </w:rPr>
          <w:t>http://www.eucomed.org/uploads/_key_themes/mdd/patient_access.pdf</w:t>
        </w:r>
      </w:hyperlink>
      <w:r w:rsidR="000D1EDF">
        <w:rPr>
          <w:rFonts w:ascii="Arial" w:hAnsi="Arial" w:cs="Arial"/>
          <w:noProof/>
          <w:sz w:val="20"/>
          <w:szCs w:val="20"/>
        </w:rPr>
        <w:t xml:space="preserve">. Accessed </w:t>
      </w:r>
      <w:r w:rsidR="000D1EDF">
        <w:rPr>
          <w:rFonts w:ascii="Arial" w:hAnsi="Arial" w:cs="Arial"/>
          <w:noProof/>
          <w:sz w:val="20"/>
          <w:szCs w:val="20"/>
          <w:lang w:val="en-US"/>
        </w:rPr>
        <w:t xml:space="preserve">13 </w:t>
      </w:r>
      <w:r w:rsidR="00A328CF" w:rsidRPr="00831925">
        <w:rPr>
          <w:rFonts w:ascii="Arial" w:hAnsi="Arial" w:cs="Arial"/>
          <w:noProof/>
          <w:sz w:val="20"/>
          <w:szCs w:val="20"/>
          <w:lang w:val="en-US"/>
        </w:rPr>
        <w:t>Feb</w:t>
      </w:r>
      <w:r w:rsidR="000D1EDF">
        <w:rPr>
          <w:rFonts w:ascii="Arial" w:hAnsi="Arial" w:cs="Arial"/>
          <w:noProof/>
          <w:sz w:val="20"/>
          <w:szCs w:val="20"/>
          <w:lang w:val="en-US"/>
        </w:rPr>
        <w:t xml:space="preserve"> 2015</w:t>
      </w:r>
      <w:r w:rsidR="00BA7508" w:rsidRPr="00831925">
        <w:rPr>
          <w:rFonts w:ascii="Arial" w:hAnsi="Arial" w:cs="Arial"/>
          <w:noProof/>
          <w:sz w:val="20"/>
          <w:szCs w:val="20"/>
          <w:lang w:val="en-US"/>
        </w:rPr>
        <w:t>.</w:t>
      </w:r>
    </w:p>
    <w:p w14:paraId="470F3639" w14:textId="0870E94B" w:rsidR="00A07210" w:rsidRPr="00831925" w:rsidRDefault="00A07210" w:rsidP="00841197">
      <w:pPr>
        <w:spacing w:line="276" w:lineRule="auto"/>
        <w:ind w:left="426" w:hanging="426"/>
        <w:rPr>
          <w:rFonts w:ascii="Arial" w:hAnsi="Arial" w:cs="Arial"/>
          <w:noProof/>
          <w:sz w:val="20"/>
          <w:szCs w:val="20"/>
          <w:lang w:val="en-US"/>
        </w:rPr>
      </w:pPr>
      <w:bookmarkStart w:id="45" w:name="_ENREF_44"/>
      <w:r w:rsidRPr="00831925">
        <w:rPr>
          <w:rFonts w:ascii="Arial" w:hAnsi="Arial" w:cs="Arial"/>
          <w:noProof/>
          <w:sz w:val="20"/>
          <w:szCs w:val="20"/>
          <w:lang w:val="en-US"/>
        </w:rPr>
        <w:t>44.</w:t>
      </w:r>
      <w:r w:rsidRPr="00831925">
        <w:rPr>
          <w:rFonts w:ascii="Arial" w:hAnsi="Arial" w:cs="Arial"/>
          <w:noProof/>
          <w:sz w:val="20"/>
          <w:szCs w:val="20"/>
          <w:lang w:val="en-US"/>
        </w:rPr>
        <w:tab/>
        <w:t xml:space="preserve">Pereira H. The 2002 Portuguese Interventional Cardiology Registry. </w:t>
      </w:r>
      <w:r w:rsidR="00A473EC" w:rsidRPr="00A473EC">
        <w:rPr>
          <w:rFonts w:ascii="Arial" w:hAnsi="Arial" w:cs="Arial"/>
          <w:noProof/>
          <w:sz w:val="20"/>
          <w:szCs w:val="20"/>
          <w:lang w:val="en-US"/>
        </w:rPr>
        <w:t>Rev Port Cardiol</w:t>
      </w:r>
      <w:r w:rsidR="009751F6">
        <w:rPr>
          <w:rFonts w:ascii="Arial" w:hAnsi="Arial" w:cs="Arial"/>
          <w:noProof/>
          <w:sz w:val="20"/>
          <w:szCs w:val="20"/>
          <w:lang w:val="en-US"/>
        </w:rPr>
        <w:t>.</w:t>
      </w:r>
      <w:r w:rsidRPr="00831925">
        <w:rPr>
          <w:rFonts w:ascii="Arial" w:hAnsi="Arial" w:cs="Arial"/>
          <w:noProof/>
          <w:sz w:val="20"/>
          <w:szCs w:val="20"/>
          <w:lang w:val="en-US"/>
        </w:rPr>
        <w:t xml:space="preserve"> 2004; 23: 7-14.</w:t>
      </w:r>
      <w:bookmarkEnd w:id="45"/>
    </w:p>
    <w:p w14:paraId="2DA006F8" w14:textId="5B4BCE0D" w:rsidR="00A07210" w:rsidRPr="00831925" w:rsidRDefault="00A07210" w:rsidP="00841197">
      <w:pPr>
        <w:spacing w:line="276" w:lineRule="auto"/>
        <w:ind w:left="426" w:hanging="426"/>
        <w:rPr>
          <w:rFonts w:ascii="Arial" w:hAnsi="Arial" w:cs="Arial"/>
          <w:noProof/>
          <w:sz w:val="20"/>
          <w:szCs w:val="20"/>
          <w:lang w:val="en-US"/>
        </w:rPr>
      </w:pPr>
      <w:bookmarkStart w:id="46" w:name="_ENREF_45"/>
      <w:r w:rsidRPr="00831925">
        <w:rPr>
          <w:rFonts w:ascii="Arial" w:hAnsi="Arial" w:cs="Arial"/>
          <w:noProof/>
          <w:sz w:val="20"/>
          <w:szCs w:val="20"/>
          <w:lang w:val="en-US"/>
        </w:rPr>
        <w:t>45.</w:t>
      </w:r>
      <w:r w:rsidRPr="00831925">
        <w:rPr>
          <w:rFonts w:ascii="Arial" w:hAnsi="Arial" w:cs="Arial"/>
          <w:noProof/>
          <w:sz w:val="20"/>
          <w:szCs w:val="20"/>
          <w:lang w:val="en-US"/>
        </w:rPr>
        <w:tab/>
        <w:t>Polisena J, Forster AJ, Cimon K</w:t>
      </w:r>
      <w:r w:rsidR="009751F6">
        <w:rPr>
          <w:rFonts w:ascii="Arial" w:hAnsi="Arial" w:cs="Arial"/>
          <w:noProof/>
          <w:sz w:val="20"/>
          <w:szCs w:val="20"/>
          <w:lang w:val="en-US"/>
        </w:rPr>
        <w:t xml:space="preserve"> et al</w:t>
      </w:r>
      <w:r w:rsidRPr="00831925">
        <w:rPr>
          <w:rFonts w:ascii="Arial" w:hAnsi="Arial" w:cs="Arial"/>
          <w:noProof/>
          <w:sz w:val="20"/>
          <w:szCs w:val="20"/>
          <w:lang w:val="en-US"/>
        </w:rPr>
        <w:t xml:space="preserve">. Post-marketing surveillance in the published medical and grey literature for percutaneous transluminal coronary angioplasty catheters: a systematic review. </w:t>
      </w:r>
      <w:r w:rsidRPr="00A473EC">
        <w:rPr>
          <w:rFonts w:ascii="Arial" w:hAnsi="Arial" w:cs="Arial"/>
          <w:noProof/>
          <w:sz w:val="20"/>
          <w:szCs w:val="20"/>
          <w:lang w:val="en-US"/>
        </w:rPr>
        <w:t>Systematic reviews</w:t>
      </w:r>
      <w:r w:rsidR="009751F6">
        <w:rPr>
          <w:rFonts w:ascii="Arial" w:hAnsi="Arial" w:cs="Arial"/>
          <w:noProof/>
          <w:sz w:val="20"/>
          <w:szCs w:val="20"/>
          <w:lang w:val="en-US"/>
        </w:rPr>
        <w:t>.</w:t>
      </w:r>
      <w:r w:rsidRPr="00831925">
        <w:rPr>
          <w:rFonts w:ascii="Arial" w:hAnsi="Arial" w:cs="Arial"/>
          <w:noProof/>
          <w:sz w:val="20"/>
          <w:szCs w:val="20"/>
          <w:lang w:val="en-US"/>
        </w:rPr>
        <w:t xml:space="preserve"> 2013; 2: 94.</w:t>
      </w:r>
      <w:bookmarkEnd w:id="46"/>
    </w:p>
    <w:p w14:paraId="6F381EE6" w14:textId="29E03B30" w:rsidR="00A07210" w:rsidRPr="00831925" w:rsidRDefault="00A07210" w:rsidP="00841197">
      <w:pPr>
        <w:spacing w:line="276" w:lineRule="auto"/>
        <w:ind w:left="426" w:hanging="426"/>
        <w:rPr>
          <w:rFonts w:ascii="Arial" w:hAnsi="Arial" w:cs="Arial"/>
          <w:noProof/>
          <w:sz w:val="20"/>
          <w:szCs w:val="20"/>
          <w:lang w:val="en-US"/>
        </w:rPr>
      </w:pPr>
      <w:bookmarkStart w:id="47" w:name="_ENREF_46"/>
      <w:r w:rsidRPr="00831925">
        <w:rPr>
          <w:rFonts w:ascii="Arial" w:hAnsi="Arial" w:cs="Arial"/>
          <w:noProof/>
          <w:sz w:val="20"/>
          <w:szCs w:val="20"/>
          <w:lang w:val="en-US"/>
        </w:rPr>
        <w:t>46.</w:t>
      </w:r>
      <w:r w:rsidRPr="00831925">
        <w:rPr>
          <w:rFonts w:ascii="Arial" w:hAnsi="Arial" w:cs="Arial"/>
          <w:noProof/>
          <w:sz w:val="20"/>
          <w:szCs w:val="20"/>
          <w:lang w:val="en-US"/>
        </w:rPr>
        <w:tab/>
        <w:t>Seabra Gomes R, de Araujo Goncalves P, Campante Teles R</w:t>
      </w:r>
      <w:r w:rsidR="009751F6">
        <w:rPr>
          <w:rFonts w:ascii="Arial" w:hAnsi="Arial" w:cs="Arial"/>
          <w:noProof/>
          <w:sz w:val="20"/>
          <w:szCs w:val="20"/>
          <w:lang w:val="en-US"/>
        </w:rPr>
        <w:t xml:space="preserve"> et al</w:t>
      </w:r>
      <w:r w:rsidRPr="00831925">
        <w:rPr>
          <w:rFonts w:ascii="Arial" w:hAnsi="Arial" w:cs="Arial"/>
          <w:noProof/>
          <w:sz w:val="20"/>
          <w:szCs w:val="20"/>
          <w:lang w:val="en-US"/>
        </w:rPr>
        <w:t xml:space="preserve">. Late results (&gt;10 years) of intracoronary beta brachytherapy for diffuse in-stent restenosis. </w:t>
      </w:r>
      <w:r w:rsidR="00A473EC" w:rsidRPr="00A473EC">
        <w:rPr>
          <w:rFonts w:ascii="Arial" w:hAnsi="Arial" w:cs="Arial"/>
          <w:noProof/>
          <w:sz w:val="20"/>
          <w:szCs w:val="20"/>
          <w:lang w:val="en-US"/>
        </w:rPr>
        <w:t>Rev Port Cardiol</w:t>
      </w:r>
      <w:r w:rsidR="009751F6">
        <w:rPr>
          <w:rFonts w:ascii="Arial" w:hAnsi="Arial" w:cs="Arial"/>
          <w:noProof/>
          <w:sz w:val="20"/>
          <w:szCs w:val="20"/>
          <w:lang w:val="en-US"/>
        </w:rPr>
        <w:t>.</w:t>
      </w:r>
      <w:r w:rsidR="00A473EC">
        <w:rPr>
          <w:rFonts w:ascii="Arial" w:hAnsi="Arial" w:cs="Arial"/>
          <w:i/>
          <w:noProof/>
          <w:sz w:val="20"/>
          <w:szCs w:val="20"/>
          <w:lang w:val="en-US"/>
        </w:rPr>
        <w:t xml:space="preserve"> </w:t>
      </w:r>
      <w:r w:rsidRPr="00831925">
        <w:rPr>
          <w:rFonts w:ascii="Arial" w:hAnsi="Arial" w:cs="Arial"/>
          <w:noProof/>
          <w:sz w:val="20"/>
          <w:szCs w:val="20"/>
          <w:lang w:val="en-US"/>
        </w:rPr>
        <w:t>2014; 33: 609-16.</w:t>
      </w:r>
      <w:bookmarkEnd w:id="47"/>
    </w:p>
    <w:p w14:paraId="57065058" w14:textId="182D994E" w:rsidR="00A07210" w:rsidRPr="00831925" w:rsidRDefault="00A07210" w:rsidP="00841197">
      <w:pPr>
        <w:spacing w:line="276" w:lineRule="auto"/>
        <w:ind w:left="426" w:hanging="426"/>
        <w:rPr>
          <w:rFonts w:ascii="Arial" w:hAnsi="Arial" w:cs="Arial"/>
          <w:noProof/>
          <w:sz w:val="20"/>
          <w:szCs w:val="20"/>
          <w:lang w:val="en-US"/>
        </w:rPr>
      </w:pPr>
      <w:bookmarkStart w:id="48" w:name="_ENREF_47"/>
      <w:r w:rsidRPr="00831925">
        <w:rPr>
          <w:rFonts w:ascii="Arial" w:hAnsi="Arial" w:cs="Arial"/>
          <w:noProof/>
          <w:sz w:val="20"/>
          <w:szCs w:val="20"/>
          <w:lang w:val="en-US"/>
        </w:rPr>
        <w:t>47.</w:t>
      </w:r>
      <w:r w:rsidRPr="00831925">
        <w:rPr>
          <w:rFonts w:ascii="Arial" w:hAnsi="Arial" w:cs="Arial"/>
          <w:noProof/>
          <w:sz w:val="20"/>
          <w:szCs w:val="20"/>
          <w:lang w:val="en-US"/>
        </w:rPr>
        <w:tab/>
      </w:r>
      <w:bookmarkEnd w:id="48"/>
      <w:r w:rsidR="009751F6" w:rsidRPr="009F2353">
        <w:rPr>
          <w:rFonts w:ascii="Arial" w:hAnsi="Arial" w:cs="Arial"/>
          <w:noProof/>
          <w:sz w:val="20"/>
          <w:szCs w:val="20"/>
          <w:lang w:val="en-GB"/>
        </w:rPr>
        <w:t xml:space="preserve">Seabra Gomes R. 20 anos de Angioplastias Coronárias no Hospital de Santa Cruz (1984-2004). </w:t>
      </w:r>
      <w:r w:rsidR="009751F6">
        <w:rPr>
          <w:rFonts w:ascii="Arial" w:hAnsi="Arial" w:cs="Arial"/>
          <w:noProof/>
          <w:sz w:val="20"/>
          <w:szCs w:val="20"/>
          <w:lang w:val="en-GB"/>
        </w:rPr>
        <w:t xml:space="preserve">Lisbon: </w:t>
      </w:r>
      <w:r w:rsidR="009751F6" w:rsidRPr="009F2353">
        <w:rPr>
          <w:rFonts w:ascii="Arial" w:hAnsi="Arial" w:cs="Arial"/>
          <w:i/>
          <w:noProof/>
          <w:sz w:val="20"/>
          <w:szCs w:val="20"/>
          <w:lang w:val="en-GB"/>
        </w:rPr>
        <w:t>Santa Cruz UNICARV</w:t>
      </w:r>
      <w:r w:rsidR="009751F6">
        <w:rPr>
          <w:rFonts w:ascii="Arial" w:hAnsi="Arial" w:cs="Arial"/>
          <w:noProof/>
          <w:sz w:val="20"/>
          <w:szCs w:val="20"/>
          <w:lang w:val="en-GB"/>
        </w:rPr>
        <w:t>;</w:t>
      </w:r>
      <w:r w:rsidR="009751F6" w:rsidRPr="009F2353">
        <w:rPr>
          <w:rFonts w:ascii="Arial" w:hAnsi="Arial" w:cs="Arial"/>
          <w:noProof/>
          <w:sz w:val="20"/>
          <w:szCs w:val="20"/>
          <w:lang w:val="en-GB"/>
        </w:rPr>
        <w:t xml:space="preserve"> 2004</w:t>
      </w:r>
      <w:r w:rsidR="009751F6" w:rsidRPr="009F2353">
        <w:rPr>
          <w:rFonts w:ascii="Arial" w:hAnsi="Arial"/>
          <w:noProof/>
          <w:sz w:val="20"/>
          <w:szCs w:val="20"/>
        </w:rPr>
        <w:t>.</w:t>
      </w:r>
      <w:r w:rsidR="009751F6">
        <w:rPr>
          <w:rFonts w:ascii="Arial" w:hAnsi="Arial"/>
          <w:noProof/>
          <w:sz w:val="20"/>
          <w:szCs w:val="20"/>
        </w:rPr>
        <w:t xml:space="preserve"> P. 25-27.</w:t>
      </w:r>
    </w:p>
    <w:p w14:paraId="2845244D" w14:textId="5DF21B71" w:rsidR="00BA7508" w:rsidRPr="00831925" w:rsidRDefault="00A07210" w:rsidP="00841197">
      <w:pPr>
        <w:spacing w:line="276" w:lineRule="auto"/>
        <w:ind w:left="426" w:hanging="426"/>
        <w:rPr>
          <w:rFonts w:ascii="Arial" w:hAnsi="Arial" w:cs="Arial"/>
          <w:noProof/>
          <w:sz w:val="20"/>
          <w:szCs w:val="20"/>
          <w:lang w:val="en-GB"/>
        </w:rPr>
      </w:pPr>
      <w:bookmarkStart w:id="49" w:name="_ENREF_48"/>
      <w:r w:rsidRPr="00831925">
        <w:rPr>
          <w:rFonts w:ascii="Arial" w:hAnsi="Arial" w:cs="Arial"/>
          <w:noProof/>
          <w:sz w:val="20"/>
          <w:szCs w:val="20"/>
          <w:lang w:val="en-US"/>
        </w:rPr>
        <w:t>48.</w:t>
      </w:r>
      <w:r w:rsidRPr="00831925">
        <w:rPr>
          <w:rFonts w:ascii="Arial" w:hAnsi="Arial" w:cs="Arial"/>
          <w:noProof/>
          <w:sz w:val="20"/>
          <w:szCs w:val="20"/>
          <w:lang w:val="en-US"/>
        </w:rPr>
        <w:tab/>
      </w:r>
      <w:bookmarkStart w:id="50" w:name="_ENREF_49"/>
      <w:bookmarkEnd w:id="49"/>
      <w:r w:rsidR="00BA7508" w:rsidRPr="00831925">
        <w:rPr>
          <w:rFonts w:ascii="Arial" w:hAnsi="Arial" w:cs="Arial"/>
          <w:noProof/>
          <w:sz w:val="20"/>
          <w:szCs w:val="20"/>
          <w:lang w:val="en-GB"/>
        </w:rPr>
        <w:t>Drugs@FDA.</w:t>
      </w:r>
      <w:r w:rsidR="000D1EDF">
        <w:rPr>
          <w:rFonts w:ascii="Arial" w:hAnsi="Arial" w:cs="Arial"/>
          <w:noProof/>
          <w:sz w:val="20"/>
          <w:szCs w:val="20"/>
          <w:lang w:val="en-GB"/>
        </w:rPr>
        <w:t xml:space="preserve"> </w:t>
      </w:r>
      <w:r w:rsidR="000D1EDF" w:rsidRPr="00831925">
        <w:rPr>
          <w:rFonts w:ascii="Arial" w:hAnsi="Arial" w:cs="Arial"/>
          <w:noProof/>
          <w:sz w:val="20"/>
          <w:szCs w:val="20"/>
          <w:lang w:val="en-GB"/>
        </w:rPr>
        <w:t>Food</w:t>
      </w:r>
      <w:r w:rsidR="000D1EDF">
        <w:rPr>
          <w:rFonts w:ascii="Arial" w:hAnsi="Arial" w:cs="Arial"/>
          <w:noProof/>
          <w:sz w:val="20"/>
          <w:szCs w:val="20"/>
          <w:lang w:val="en-GB"/>
        </w:rPr>
        <w:t xml:space="preserve"> and Drug Administration (FDA).</w:t>
      </w:r>
      <w:r w:rsidR="009751F6">
        <w:rPr>
          <w:rFonts w:ascii="Arial" w:hAnsi="Arial" w:cs="Arial"/>
          <w:noProof/>
          <w:sz w:val="20"/>
          <w:szCs w:val="20"/>
          <w:lang w:val="en-GB"/>
        </w:rPr>
        <w:t xml:space="preserve"> Available from:</w:t>
      </w:r>
      <w:r w:rsidR="00BA7508" w:rsidRPr="00831925">
        <w:rPr>
          <w:rFonts w:ascii="Arial" w:hAnsi="Arial" w:cs="Arial"/>
          <w:noProof/>
          <w:sz w:val="20"/>
          <w:szCs w:val="20"/>
          <w:lang w:val="en-GB"/>
        </w:rPr>
        <w:t xml:space="preserve"> </w:t>
      </w:r>
      <w:hyperlink r:id="rId26" w:history="1">
        <w:r w:rsidR="00521473" w:rsidRPr="00521473">
          <w:rPr>
            <w:rStyle w:val="Hyperlink"/>
            <w:rFonts w:ascii="Arial" w:hAnsi="Arial" w:cs="Arial"/>
            <w:noProof/>
            <w:sz w:val="20"/>
            <w:szCs w:val="20"/>
            <w:lang w:val="en-GB"/>
          </w:rPr>
          <w:t>http://www.accessdata.fda.gov/scripts/cder/drugsatfda/index.cfm</w:t>
        </w:r>
      </w:hyperlink>
      <w:r w:rsidR="00521473">
        <w:rPr>
          <w:rFonts w:ascii="Arial" w:hAnsi="Arial" w:cs="Arial"/>
          <w:noProof/>
          <w:sz w:val="20"/>
          <w:szCs w:val="20"/>
          <w:lang w:val="en-GB"/>
        </w:rPr>
        <w:t xml:space="preserve">. </w:t>
      </w:r>
      <w:r w:rsidR="000D1EDF">
        <w:rPr>
          <w:rFonts w:ascii="Arial" w:hAnsi="Arial" w:cs="Arial"/>
          <w:noProof/>
          <w:sz w:val="20"/>
          <w:szCs w:val="20"/>
          <w:lang w:val="en-GB"/>
        </w:rPr>
        <w:t xml:space="preserve">Accessed 13 </w:t>
      </w:r>
      <w:r w:rsidR="00A328CF" w:rsidRPr="00831925">
        <w:rPr>
          <w:rFonts w:ascii="Arial" w:hAnsi="Arial" w:cs="Arial"/>
          <w:noProof/>
          <w:sz w:val="20"/>
          <w:szCs w:val="20"/>
          <w:lang w:val="en-GB"/>
        </w:rPr>
        <w:t>Feb</w:t>
      </w:r>
      <w:r w:rsidR="000D1EDF">
        <w:rPr>
          <w:rFonts w:ascii="Arial" w:hAnsi="Arial" w:cs="Arial"/>
          <w:noProof/>
          <w:sz w:val="20"/>
          <w:szCs w:val="20"/>
          <w:lang w:val="en-GB"/>
        </w:rPr>
        <w:t xml:space="preserve"> 2015</w:t>
      </w:r>
      <w:r w:rsidR="00BA7508" w:rsidRPr="00831925">
        <w:rPr>
          <w:rFonts w:ascii="Arial" w:hAnsi="Arial" w:cs="Arial"/>
          <w:noProof/>
          <w:sz w:val="20"/>
          <w:szCs w:val="20"/>
          <w:lang w:val="en-GB"/>
        </w:rPr>
        <w:t>.</w:t>
      </w:r>
    </w:p>
    <w:p w14:paraId="7F8E59C3" w14:textId="078B8DEF" w:rsidR="00A07210" w:rsidRPr="00831925" w:rsidRDefault="00A07210" w:rsidP="00841197">
      <w:pPr>
        <w:spacing w:line="276" w:lineRule="auto"/>
        <w:ind w:left="426" w:hanging="426"/>
        <w:rPr>
          <w:rFonts w:ascii="Arial" w:hAnsi="Arial" w:cs="Arial"/>
          <w:noProof/>
          <w:sz w:val="20"/>
          <w:szCs w:val="20"/>
          <w:lang w:val="en-US"/>
        </w:rPr>
      </w:pPr>
      <w:r w:rsidRPr="00831925">
        <w:rPr>
          <w:rFonts w:ascii="Arial" w:hAnsi="Arial" w:cs="Arial"/>
          <w:noProof/>
          <w:sz w:val="20"/>
          <w:szCs w:val="20"/>
          <w:lang w:val="en-US"/>
        </w:rPr>
        <w:t>49.</w:t>
      </w:r>
      <w:r w:rsidRPr="00831925">
        <w:rPr>
          <w:rFonts w:ascii="Arial" w:hAnsi="Arial" w:cs="Arial"/>
          <w:noProof/>
          <w:sz w:val="20"/>
          <w:szCs w:val="20"/>
          <w:lang w:val="en-US"/>
        </w:rPr>
        <w:tab/>
      </w:r>
      <w:bookmarkEnd w:id="50"/>
      <w:r w:rsidR="00BA7508" w:rsidRPr="00831925">
        <w:rPr>
          <w:rFonts w:ascii="Arial" w:hAnsi="Arial" w:cs="Arial"/>
          <w:noProof/>
          <w:sz w:val="20"/>
          <w:szCs w:val="20"/>
        </w:rPr>
        <w:t>Infomed - Base de dados de medicamentos.</w:t>
      </w:r>
      <w:r w:rsidR="000D1EDF">
        <w:rPr>
          <w:rFonts w:ascii="Arial" w:hAnsi="Arial" w:cs="Arial"/>
          <w:noProof/>
          <w:sz w:val="20"/>
          <w:szCs w:val="20"/>
        </w:rPr>
        <w:t xml:space="preserve"> </w:t>
      </w:r>
      <w:r w:rsidR="000D1EDF" w:rsidRPr="00831925">
        <w:rPr>
          <w:rFonts w:ascii="Arial" w:hAnsi="Arial" w:cs="Arial"/>
          <w:noProof/>
          <w:sz w:val="20"/>
          <w:szCs w:val="20"/>
        </w:rPr>
        <w:t>Autoridade Nacional do medicamento e Pro</w:t>
      </w:r>
      <w:r w:rsidR="000D1EDF">
        <w:rPr>
          <w:rFonts w:ascii="Arial" w:hAnsi="Arial" w:cs="Arial"/>
          <w:noProof/>
          <w:sz w:val="20"/>
          <w:szCs w:val="20"/>
        </w:rPr>
        <w:t>dutos de Saúde, I.P (INFARMED).</w:t>
      </w:r>
      <w:r w:rsidR="009751F6">
        <w:rPr>
          <w:rFonts w:ascii="Arial" w:hAnsi="Arial" w:cs="Arial"/>
          <w:noProof/>
          <w:sz w:val="20"/>
          <w:szCs w:val="20"/>
        </w:rPr>
        <w:t xml:space="preserve"> Available from:</w:t>
      </w:r>
      <w:r w:rsidR="00BA7508" w:rsidRPr="00831925">
        <w:rPr>
          <w:rFonts w:ascii="Arial" w:hAnsi="Arial" w:cs="Arial"/>
          <w:noProof/>
          <w:sz w:val="20"/>
          <w:szCs w:val="20"/>
        </w:rPr>
        <w:t xml:space="preserve"> </w:t>
      </w:r>
      <w:hyperlink r:id="rId27" w:history="1">
        <w:r w:rsidR="000D1EDF">
          <w:rPr>
            <w:rStyle w:val="Hyperlink"/>
            <w:rFonts w:ascii="Arial" w:hAnsi="Arial" w:cs="Arial"/>
            <w:noProof/>
            <w:sz w:val="20"/>
            <w:szCs w:val="20"/>
          </w:rPr>
          <w:t>https://www.infarmed.pt/infomed/inicio.php</w:t>
        </w:r>
      </w:hyperlink>
      <w:r w:rsidR="00521473">
        <w:rPr>
          <w:rFonts w:ascii="Arial" w:hAnsi="Arial" w:cs="Arial"/>
          <w:noProof/>
          <w:sz w:val="20"/>
          <w:szCs w:val="20"/>
        </w:rPr>
        <w:t xml:space="preserve">. </w:t>
      </w:r>
      <w:r w:rsidR="000D1EDF">
        <w:rPr>
          <w:rFonts w:ascii="Arial" w:hAnsi="Arial" w:cs="Arial"/>
          <w:noProof/>
          <w:sz w:val="20"/>
          <w:szCs w:val="20"/>
        </w:rPr>
        <w:t xml:space="preserve">Accessed 13 </w:t>
      </w:r>
      <w:r w:rsidR="00A328CF" w:rsidRPr="00831925">
        <w:rPr>
          <w:rFonts w:ascii="Arial" w:hAnsi="Arial" w:cs="Arial"/>
          <w:noProof/>
          <w:sz w:val="20"/>
          <w:szCs w:val="20"/>
          <w:lang w:val="en-GB"/>
        </w:rPr>
        <w:t>Feb</w:t>
      </w:r>
      <w:r w:rsidR="000D1EDF">
        <w:rPr>
          <w:rFonts w:ascii="Arial" w:hAnsi="Arial" w:cs="Arial"/>
          <w:noProof/>
          <w:sz w:val="20"/>
          <w:szCs w:val="20"/>
          <w:lang w:val="en-GB"/>
        </w:rPr>
        <w:t xml:space="preserve"> 2015</w:t>
      </w:r>
      <w:r w:rsidR="00BA7508" w:rsidRPr="00831925">
        <w:rPr>
          <w:rFonts w:ascii="Arial" w:hAnsi="Arial" w:cs="Arial"/>
          <w:noProof/>
          <w:sz w:val="20"/>
          <w:szCs w:val="20"/>
        </w:rPr>
        <w:t>.</w:t>
      </w:r>
    </w:p>
    <w:p w14:paraId="13168C19" w14:textId="77777777" w:rsidR="00A07210" w:rsidRPr="00831925" w:rsidRDefault="00A07210" w:rsidP="00841197">
      <w:pPr>
        <w:spacing w:line="276" w:lineRule="auto"/>
        <w:rPr>
          <w:rFonts w:ascii="Arial" w:hAnsi="Arial" w:cs="Arial"/>
          <w:noProof/>
          <w:sz w:val="20"/>
          <w:szCs w:val="20"/>
          <w:lang w:val="en-US"/>
        </w:rPr>
      </w:pPr>
    </w:p>
    <w:p w14:paraId="6309511B" w14:textId="77777777" w:rsidR="00A07210" w:rsidRPr="00831925" w:rsidRDefault="00A07210" w:rsidP="00841197">
      <w:pPr>
        <w:spacing w:line="276" w:lineRule="auto"/>
        <w:rPr>
          <w:rFonts w:ascii="Arial" w:hAnsi="Arial" w:cs="Arial"/>
          <w:sz w:val="20"/>
          <w:szCs w:val="20"/>
          <w:lang w:val="en-US"/>
        </w:rPr>
      </w:pPr>
    </w:p>
    <w:p w14:paraId="77795139" w14:textId="77777777" w:rsidR="0042787A" w:rsidRPr="00831925" w:rsidRDefault="0042787A" w:rsidP="00841197">
      <w:pPr>
        <w:spacing w:line="276" w:lineRule="auto"/>
        <w:rPr>
          <w:rFonts w:ascii="Arial" w:hAnsi="Arial" w:cs="Arial"/>
        </w:rPr>
      </w:pPr>
    </w:p>
    <w:sectPr w:rsidR="0042787A" w:rsidRPr="00831925" w:rsidSect="00A07210">
      <w:pgSz w:w="11900" w:h="16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738AE"/>
    <w:multiLevelType w:val="hybridMultilevel"/>
    <w:tmpl w:val="FA786B6A"/>
    <w:lvl w:ilvl="0" w:tplc="6EEA9A96">
      <w:start w:val="200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527137"/>
    <w:multiLevelType w:val="hybridMultilevel"/>
    <w:tmpl w:val="33349D04"/>
    <w:lvl w:ilvl="0" w:tplc="B4B8931C">
      <w:start w:val="1"/>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0E53AD"/>
    <w:multiLevelType w:val="hybridMultilevel"/>
    <w:tmpl w:val="DE10BFC0"/>
    <w:lvl w:ilvl="0" w:tplc="29A4D43E">
      <w:start w:val="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A07210"/>
    <w:rsid w:val="00080B5E"/>
    <w:rsid w:val="000D1EDF"/>
    <w:rsid w:val="00122B4C"/>
    <w:rsid w:val="00123AB3"/>
    <w:rsid w:val="0042787A"/>
    <w:rsid w:val="0044682C"/>
    <w:rsid w:val="004670A8"/>
    <w:rsid w:val="004822B7"/>
    <w:rsid w:val="004F3A4C"/>
    <w:rsid w:val="00521473"/>
    <w:rsid w:val="005C3688"/>
    <w:rsid w:val="006D1D92"/>
    <w:rsid w:val="007A1F08"/>
    <w:rsid w:val="007C5286"/>
    <w:rsid w:val="007E34C0"/>
    <w:rsid w:val="00802D21"/>
    <w:rsid w:val="00831925"/>
    <w:rsid w:val="00841197"/>
    <w:rsid w:val="008606C5"/>
    <w:rsid w:val="009751F6"/>
    <w:rsid w:val="009E1A59"/>
    <w:rsid w:val="00A07210"/>
    <w:rsid w:val="00A12037"/>
    <w:rsid w:val="00A328CF"/>
    <w:rsid w:val="00A40A04"/>
    <w:rsid w:val="00A473EC"/>
    <w:rsid w:val="00A47A20"/>
    <w:rsid w:val="00AE7CB4"/>
    <w:rsid w:val="00BA7508"/>
    <w:rsid w:val="00BC647A"/>
    <w:rsid w:val="00C93F8F"/>
    <w:rsid w:val="00CC703E"/>
    <w:rsid w:val="00CE756E"/>
    <w:rsid w:val="00D6309F"/>
    <w:rsid w:val="00D93A3E"/>
    <w:rsid w:val="00EE08CB"/>
    <w:rsid w:val="00F50B5B"/>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BB235C"/>
  <w14:defaultImageDpi w14:val="300"/>
  <w15:docId w15:val="{AEB7AB4C-E43C-4E31-A9A6-5B46DEC4D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t-P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210"/>
  </w:style>
  <w:style w:type="paragraph" w:styleId="Heading1">
    <w:name w:val="heading 1"/>
    <w:basedOn w:val="Normal"/>
    <w:next w:val="Normal"/>
    <w:link w:val="Heading1Char"/>
    <w:uiPriority w:val="9"/>
    <w:qFormat/>
    <w:rsid w:val="00A07210"/>
    <w:pPr>
      <w:keepNext/>
      <w:keepLines/>
      <w:spacing w:before="480" w:line="480" w:lineRule="auto"/>
      <w:outlineLvl w:val="0"/>
    </w:pPr>
    <w:rPr>
      <w:rFonts w:ascii="Times New Roman" w:eastAsiaTheme="majorEastAsia" w:hAnsi="Times New Roman" w:cs="Courier New"/>
      <w:b/>
      <w:bCs/>
      <w:sz w:val="28"/>
      <w:lang w:val="en-US"/>
    </w:rPr>
  </w:style>
  <w:style w:type="paragraph" w:styleId="Heading2">
    <w:name w:val="heading 2"/>
    <w:basedOn w:val="Normal"/>
    <w:next w:val="Normal"/>
    <w:link w:val="Heading2Char"/>
    <w:uiPriority w:val="9"/>
    <w:unhideWhenUsed/>
    <w:qFormat/>
    <w:rsid w:val="00A07210"/>
    <w:pPr>
      <w:keepNext/>
      <w:keepLines/>
      <w:spacing w:before="200" w:line="480" w:lineRule="auto"/>
      <w:outlineLvl w:val="1"/>
    </w:pPr>
    <w:rPr>
      <w:rFonts w:ascii="Times New Roman" w:eastAsiaTheme="majorEastAsia" w:hAnsi="Times New Roman" w:cstheme="majorBidi"/>
      <w:b/>
      <w:bCs/>
      <w:color w:val="000000" w:themeColor="text1"/>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210"/>
    <w:rPr>
      <w:rFonts w:ascii="Times New Roman" w:eastAsiaTheme="majorEastAsia" w:hAnsi="Times New Roman" w:cs="Courier New"/>
      <w:b/>
      <w:bCs/>
      <w:sz w:val="28"/>
      <w:lang w:val="en-US"/>
    </w:rPr>
  </w:style>
  <w:style w:type="character" w:customStyle="1" w:styleId="Heading2Char">
    <w:name w:val="Heading 2 Char"/>
    <w:basedOn w:val="DefaultParagraphFont"/>
    <w:link w:val="Heading2"/>
    <w:uiPriority w:val="9"/>
    <w:rsid w:val="00A07210"/>
    <w:rPr>
      <w:rFonts w:ascii="Times New Roman" w:eastAsiaTheme="majorEastAsia" w:hAnsi="Times New Roman" w:cstheme="majorBidi"/>
      <w:b/>
      <w:bCs/>
      <w:color w:val="000000" w:themeColor="text1"/>
      <w:szCs w:val="26"/>
      <w:lang w:val="en-US"/>
    </w:rPr>
  </w:style>
  <w:style w:type="character" w:styleId="CommentReference">
    <w:name w:val="annotation reference"/>
    <w:basedOn w:val="DefaultParagraphFont"/>
    <w:uiPriority w:val="99"/>
    <w:semiHidden/>
    <w:unhideWhenUsed/>
    <w:rsid w:val="00A07210"/>
    <w:rPr>
      <w:sz w:val="18"/>
      <w:szCs w:val="18"/>
    </w:rPr>
  </w:style>
  <w:style w:type="paragraph" w:styleId="CommentText">
    <w:name w:val="annotation text"/>
    <w:basedOn w:val="Normal"/>
    <w:link w:val="CommentTextChar"/>
    <w:uiPriority w:val="99"/>
    <w:semiHidden/>
    <w:unhideWhenUsed/>
    <w:rsid w:val="00A07210"/>
    <w:rPr>
      <w:rFonts w:asciiTheme="majorHAnsi" w:hAnsiTheme="majorHAnsi"/>
      <w:lang w:val="en-US"/>
    </w:rPr>
  </w:style>
  <w:style w:type="character" w:customStyle="1" w:styleId="CommentTextChar">
    <w:name w:val="Comment Text Char"/>
    <w:basedOn w:val="DefaultParagraphFont"/>
    <w:link w:val="CommentText"/>
    <w:uiPriority w:val="99"/>
    <w:semiHidden/>
    <w:rsid w:val="00A07210"/>
    <w:rPr>
      <w:rFonts w:asciiTheme="majorHAnsi" w:hAnsiTheme="majorHAnsi"/>
      <w:lang w:val="en-US"/>
    </w:rPr>
  </w:style>
  <w:style w:type="paragraph" w:styleId="BalloonText">
    <w:name w:val="Balloon Text"/>
    <w:basedOn w:val="Normal"/>
    <w:link w:val="BalloonTextChar"/>
    <w:uiPriority w:val="99"/>
    <w:semiHidden/>
    <w:unhideWhenUsed/>
    <w:rsid w:val="00A0721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7210"/>
    <w:rPr>
      <w:rFonts w:ascii="Lucida Grande" w:hAnsi="Lucida Grande" w:cs="Lucida Grande"/>
      <w:sz w:val="18"/>
      <w:szCs w:val="18"/>
    </w:rPr>
  </w:style>
  <w:style w:type="table" w:styleId="TableGrid">
    <w:name w:val="Table Grid"/>
    <w:basedOn w:val="TableNormal"/>
    <w:uiPriority w:val="59"/>
    <w:rsid w:val="00A072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07210"/>
    <w:rPr>
      <w:color w:val="0000FF" w:themeColor="hyperlink"/>
      <w:u w:val="single"/>
    </w:rPr>
  </w:style>
  <w:style w:type="paragraph" w:styleId="ListParagraph">
    <w:name w:val="List Paragraph"/>
    <w:basedOn w:val="Normal"/>
    <w:uiPriority w:val="34"/>
    <w:qFormat/>
    <w:rsid w:val="00A07210"/>
    <w:pPr>
      <w:ind w:left="720"/>
      <w:contextualSpacing/>
    </w:pPr>
  </w:style>
  <w:style w:type="paragraph" w:customStyle="1" w:styleId="References">
    <w:name w:val="References"/>
    <w:basedOn w:val="Normal"/>
    <w:link w:val="ReferencesChar"/>
    <w:qFormat/>
    <w:rsid w:val="00A07210"/>
    <w:pPr>
      <w:spacing w:line="480" w:lineRule="auto"/>
    </w:pPr>
    <w:rPr>
      <w:rFonts w:ascii="Times New Roman" w:eastAsiaTheme="majorEastAsia" w:hAnsi="Times New Roman" w:cs="Times New Roman"/>
      <w:sz w:val="28"/>
      <w:vertAlign w:val="superscript"/>
      <w:lang w:val="en-US"/>
    </w:rPr>
  </w:style>
  <w:style w:type="character" w:customStyle="1" w:styleId="ReferencesChar">
    <w:name w:val="References Char"/>
    <w:basedOn w:val="Heading1Char"/>
    <w:link w:val="References"/>
    <w:rsid w:val="00A07210"/>
    <w:rPr>
      <w:rFonts w:ascii="Times New Roman" w:eastAsiaTheme="majorEastAsia" w:hAnsi="Times New Roman" w:cs="Times New Roman"/>
      <w:b w:val="0"/>
      <w:bCs w:val="0"/>
      <w:sz w:val="28"/>
      <w:vertAlign w:val="superscript"/>
      <w:lang w:val="en-US"/>
    </w:rPr>
  </w:style>
  <w:style w:type="character" w:styleId="FollowedHyperlink">
    <w:name w:val="FollowedHyperlink"/>
    <w:basedOn w:val="DefaultParagraphFont"/>
    <w:uiPriority w:val="99"/>
    <w:semiHidden/>
    <w:unhideWhenUsed/>
    <w:rsid w:val="008606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who.int/en/about-us/partners/observatory/publications/health-system-reviews-hits/full-list-of-country-hits/united-states-of-america-hit-2013" TargetMode="External"/><Relationship Id="rId13" Type="http://schemas.openxmlformats.org/officeDocument/2006/relationships/hyperlink" Target="http://ec.europa.eu/eurostat/web/health/causes-death/data/database" TargetMode="External"/><Relationship Id="rId18" Type="http://schemas.openxmlformats.org/officeDocument/2006/relationships/hyperlink" Target="http://www.cdc.gov/nchs/nhanes/nhanes_questionnaires.htm" TargetMode="External"/><Relationship Id="rId26" Type="http://schemas.openxmlformats.org/officeDocument/2006/relationships/hyperlink" Target="http://www.accessdata.fda.gov/scripts/cder/drugsatfda/index.cfm" TargetMode="External"/><Relationship Id="rId3" Type="http://schemas.openxmlformats.org/officeDocument/2006/relationships/settings" Target="settings.xml"/><Relationship Id="rId21" Type="http://schemas.openxmlformats.org/officeDocument/2006/relationships/hyperlink" Target="http://abiomed-eu.com/products/" TargetMode="External"/><Relationship Id="rId7" Type="http://schemas.openxmlformats.org/officeDocument/2006/relationships/hyperlink" Target="http://www.chi.org/uploadedFiles/Industry_at_a_glance/Competitiveness_and_Regulation_The_Future_of_America's_Biomedical_Industry.pdf" TargetMode="External"/><Relationship Id="rId12" Type="http://schemas.openxmlformats.org/officeDocument/2006/relationships/hyperlink" Target="http://www.fda.gov/MedicalDevices/DeviceRegulationandGuidance/HowtoMarketYourDevice/PremarketSubmissions/PremarketNotification510k/default.htm" TargetMode="External"/><Relationship Id="rId17" Type="http://schemas.openxmlformats.org/officeDocument/2006/relationships/hyperlink" Target="http://wonder.cdc.gov/ucd-icd10.html" TargetMode="External"/><Relationship Id="rId25" Type="http://schemas.openxmlformats.org/officeDocument/2006/relationships/hyperlink" Target="http://www.eucomed.org/uploads/_key_themes/mdd/patient_access.pdf" TargetMode="External"/><Relationship Id="rId2" Type="http://schemas.openxmlformats.org/officeDocument/2006/relationships/styles" Target="styles.xml"/><Relationship Id="rId16" Type="http://schemas.openxmlformats.org/officeDocument/2006/relationships/hyperlink" Target="https://www.ine.pt/xportal/xmain?xpid=INE&amp;xpgid=ine_base_dados&amp;contexto=bd&amp;selTab=tab2" TargetMode="External"/><Relationship Id="rId20" Type="http://schemas.openxmlformats.org/officeDocument/2006/relationships/hyperlink" Target="http://www.accessdata.fda.gov/scripts/cdrh/cfdocs/cfpmn/pmn.cf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fda.gov/AboutFDA/ReportsManualsForms/Reports/ucm439082.htm" TargetMode="External"/><Relationship Id="rId11" Type="http://schemas.openxmlformats.org/officeDocument/2006/relationships/hyperlink" Target="https://ppri.goeg.at/Downloads/Results/Portugal_PPRI_2008.pdf" TargetMode="External"/><Relationship Id="rId24" Type="http://schemas.openxmlformats.org/officeDocument/2006/relationships/hyperlink" Target="http://www.sec.gov/Archives/edgar/data/64670/000091205700051262/a2031910z424b3.htm" TargetMode="External"/><Relationship Id="rId5" Type="http://schemas.openxmlformats.org/officeDocument/2006/relationships/hyperlink" Target="http://www.fda.gov/RegulatoryInformation/Legislation/FederalFoodDrugandCosmeticActFDCAct/FDCActChapterVDrugsandDevices/" TargetMode="External"/><Relationship Id="rId15" Type="http://schemas.openxmlformats.org/officeDocument/2006/relationships/hyperlink" Target="http://stats.oecd.org" TargetMode="External"/><Relationship Id="rId23" Type="http://schemas.openxmlformats.org/officeDocument/2006/relationships/hyperlink" Target="http://www.thefreelibrary.com/Interventional+Technologies+Europe+Ltd.+has+earned+the+CE+mark+for...-a017505351" TargetMode="External"/><Relationship Id="rId28" Type="http://schemas.openxmlformats.org/officeDocument/2006/relationships/fontTable" Target="fontTable.xml"/><Relationship Id="rId10" Type="http://schemas.openxmlformats.org/officeDocument/2006/relationships/hyperlink" Target="https://ppri.goeg.at/Downloads/Results/Portugal_PPRI_2008.pdf" TargetMode="External"/><Relationship Id="rId19" Type="http://schemas.openxmlformats.org/officeDocument/2006/relationships/hyperlink" Target="http://www.accessdata.fda.gov/scripts/cdrh/cfdocs/cfPMA/pma.cfm" TargetMode="External"/><Relationship Id="rId4" Type="http://schemas.openxmlformats.org/officeDocument/2006/relationships/webSettings" Target="webSettings.xml"/><Relationship Id="rId9" Type="http://schemas.openxmlformats.org/officeDocument/2006/relationships/hyperlink" Target="http://www.fda.gov/AboutFDA/Transparency/Basics/ucm194991.htm" TargetMode="External"/><Relationship Id="rId14" Type="http://schemas.openxmlformats.org/officeDocument/2006/relationships/hyperlink" Target="http://www.census.gov/popest/data/intercensal/national/nat2010.html" TargetMode="External"/><Relationship Id="rId22" Type="http://schemas.openxmlformats.org/officeDocument/2006/relationships/hyperlink" Target="http://www.escardio.org/The-ESC/Press-Office/Press-releases/Last-5-years/MitraClip-Therapy-Demonstrates-Benefits-For-Heart-Failure-Patients-Who-Do-Not-Re" TargetMode="External"/><Relationship Id="rId27" Type="http://schemas.openxmlformats.org/officeDocument/2006/relationships/hyperlink" Target="https://www.infarmed.pt/infomed/inicio.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4609</Words>
  <Characters>26274</Characters>
  <Application>Microsoft Office Word</Application>
  <DocSecurity>0</DocSecurity>
  <Lines>218</Lines>
  <Paragraphs>61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30822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Lobo</dc:creator>
  <cp:keywords/>
  <dc:description/>
  <cp:lastModifiedBy>Shima Poudyal</cp:lastModifiedBy>
  <cp:revision>2</cp:revision>
  <dcterms:created xsi:type="dcterms:W3CDTF">2017-08-02T10:57:00Z</dcterms:created>
  <dcterms:modified xsi:type="dcterms:W3CDTF">2017-08-02T10:57:00Z</dcterms:modified>
</cp:coreProperties>
</file>