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9852E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03A72F2C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3FC96F65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2DC34950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37E050D0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338911BB" w14:textId="36052113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2C7A086E" w14:textId="77777777" w:rsidR="00DF40D4" w:rsidRPr="00DF40D4" w:rsidRDefault="00DF40D4" w:rsidP="00DF40D4">
      <w:pPr>
        <w:pStyle w:val="Caption"/>
        <w:rPr>
          <w:color w:val="auto"/>
        </w:rPr>
      </w:pPr>
      <w:r w:rsidRPr="00DF40D4">
        <w:rPr>
          <w:b/>
          <w:bCs/>
          <w:color w:val="auto"/>
        </w:rPr>
        <w:t>Supplementary Table 2</w:t>
      </w:r>
      <w:r w:rsidRPr="00DF40D4">
        <w:rPr>
          <w:color w:val="auto"/>
        </w:rPr>
        <w:t xml:space="preserve"> Multivariate analysis (Cox regression) of predictors of cardiovascular mortality.</w:t>
      </w:r>
    </w:p>
    <w:tbl>
      <w:tblPr>
        <w:tblW w:w="9355" w:type="dxa"/>
        <w:tblInd w:w="57" w:type="dxa"/>
        <w:tblBorders>
          <w:top w:val="single" w:sz="2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4"/>
        <w:gridCol w:w="918"/>
        <w:gridCol w:w="1072"/>
        <w:gridCol w:w="1020"/>
        <w:gridCol w:w="848"/>
        <w:gridCol w:w="1188"/>
        <w:gridCol w:w="1455"/>
      </w:tblGrid>
      <w:tr w:rsidR="00DF40D4" w:rsidRPr="00DF40D4" w14:paraId="475DCCAC" w14:textId="77777777" w:rsidTr="00BB5CCF">
        <w:tc>
          <w:tcPr>
            <w:tcW w:w="2854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0A2211A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Variables in the equation</w:t>
            </w:r>
          </w:p>
        </w:tc>
        <w:tc>
          <w:tcPr>
            <w:tcW w:w="91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6DCC4AD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</w:p>
        </w:tc>
        <w:tc>
          <w:tcPr>
            <w:tcW w:w="1072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E71FFB6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</w:p>
        </w:tc>
        <w:tc>
          <w:tcPr>
            <w:tcW w:w="1020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66B9AF3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</w:p>
        </w:tc>
        <w:tc>
          <w:tcPr>
            <w:tcW w:w="84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92407BD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6499EA0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157261C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</w:p>
        </w:tc>
      </w:tr>
      <w:tr w:rsidR="00DF40D4" w:rsidRPr="00DF40D4" w14:paraId="7FDCE346" w14:textId="77777777" w:rsidTr="00BB5CCF">
        <w:trPr>
          <w:trHeight w:val="517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14:paraId="7481CDC7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Predictors of CV mortality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32C04FB1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B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16BE11A5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SE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4B7A057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p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638EE253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HR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14:paraId="7B8D773F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95% CI LL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7D2497B5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95% CI UL</w:t>
            </w:r>
          </w:p>
        </w:tc>
      </w:tr>
      <w:tr w:rsidR="00DF40D4" w:rsidRPr="00DF40D4" w14:paraId="6B26A16C" w14:textId="77777777" w:rsidTr="00BB5CCF">
        <w:trPr>
          <w:trHeight w:val="360"/>
        </w:trPr>
        <w:tc>
          <w:tcPr>
            <w:tcW w:w="2854" w:type="dxa"/>
            <w:vMerge/>
            <w:shd w:val="clear" w:color="auto" w:fill="auto"/>
            <w:vAlign w:val="center"/>
          </w:tcPr>
          <w:p w14:paraId="5808039E" w14:textId="77777777" w:rsidR="00DF40D4" w:rsidRPr="00DF40D4" w:rsidRDefault="00DF40D4" w:rsidP="00BB5CCF">
            <w:pPr>
              <w:spacing w:line="360" w:lineRule="exact"/>
              <w:jc w:val="left"/>
              <w:rPr>
                <w:rFonts w:eastAsia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918" w:type="dxa"/>
            <w:vMerge/>
            <w:shd w:val="clear" w:color="auto" w:fill="auto"/>
            <w:vAlign w:val="center"/>
          </w:tcPr>
          <w:p w14:paraId="467FA2BC" w14:textId="77777777" w:rsidR="00DF40D4" w:rsidRPr="00DF40D4" w:rsidRDefault="00DF40D4" w:rsidP="00BB5CCF">
            <w:pPr>
              <w:spacing w:line="360" w:lineRule="exact"/>
              <w:jc w:val="left"/>
              <w:rPr>
                <w:rFonts w:eastAsia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14:paraId="2992D413" w14:textId="77777777" w:rsidR="00DF40D4" w:rsidRPr="00DF40D4" w:rsidRDefault="00DF40D4" w:rsidP="00BB5CCF">
            <w:pPr>
              <w:spacing w:line="360" w:lineRule="exact"/>
              <w:jc w:val="left"/>
              <w:rPr>
                <w:rFonts w:eastAsia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00DEA536" w14:textId="77777777" w:rsidR="00DF40D4" w:rsidRPr="00DF40D4" w:rsidRDefault="00DF40D4" w:rsidP="00BB5CCF">
            <w:pPr>
              <w:spacing w:line="360" w:lineRule="exact"/>
              <w:jc w:val="left"/>
              <w:rPr>
                <w:rFonts w:eastAsia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7874C6F4" w14:textId="77777777" w:rsidR="00DF40D4" w:rsidRPr="00DF40D4" w:rsidRDefault="00DF40D4" w:rsidP="00BB5CCF">
            <w:pPr>
              <w:spacing w:line="360" w:lineRule="exact"/>
              <w:jc w:val="left"/>
              <w:rPr>
                <w:rFonts w:eastAsia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14:paraId="330183A4" w14:textId="77777777" w:rsidR="00DF40D4" w:rsidRPr="00DF40D4" w:rsidRDefault="00DF40D4" w:rsidP="00BB5CCF">
            <w:pPr>
              <w:spacing w:line="360" w:lineRule="exact"/>
              <w:jc w:val="left"/>
              <w:rPr>
                <w:rFonts w:eastAsia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14:paraId="5C23F97A" w14:textId="77777777" w:rsidR="00DF40D4" w:rsidRPr="00DF40D4" w:rsidRDefault="00DF40D4" w:rsidP="00BB5CCF">
            <w:pPr>
              <w:spacing w:line="360" w:lineRule="exact"/>
              <w:jc w:val="left"/>
              <w:rPr>
                <w:rFonts w:eastAsia="Times New Roman" w:cs="Times New Roman"/>
                <w:color w:val="auto"/>
                <w:shd w:val="clear" w:color="auto" w:fill="FFFFFF"/>
              </w:rPr>
            </w:pPr>
          </w:p>
        </w:tc>
      </w:tr>
      <w:tr w:rsidR="00DF40D4" w:rsidRPr="00DF40D4" w14:paraId="69E727AA" w14:textId="77777777" w:rsidTr="00BB5CCF">
        <w:tc>
          <w:tcPr>
            <w:tcW w:w="2854" w:type="dxa"/>
            <w:shd w:val="clear" w:color="auto" w:fill="auto"/>
            <w:vAlign w:val="center"/>
          </w:tcPr>
          <w:p w14:paraId="440B9FD9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Age at diagnosis &gt;60 years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D002C2A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1.675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AAB030D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0.518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A0E19C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FC2059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5.340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671C7C8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1.934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60A0825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14.745</w:t>
            </w:r>
          </w:p>
        </w:tc>
      </w:tr>
      <w:tr w:rsidR="00DF40D4" w:rsidRPr="00DF40D4" w14:paraId="01948033" w14:textId="77777777" w:rsidTr="00BB5CCF">
        <w:tc>
          <w:tcPr>
            <w:tcW w:w="2854" w:type="dxa"/>
            <w:shd w:val="clear" w:color="auto" w:fill="auto"/>
            <w:vAlign w:val="center"/>
          </w:tcPr>
          <w:p w14:paraId="63E995BF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Family history of SCD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322BD4C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1.131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6C4B838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0.464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DC0B3F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0.015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BA82DA1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3.098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DEB46BE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1.248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605A4EA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7.689</w:t>
            </w:r>
          </w:p>
        </w:tc>
      </w:tr>
      <w:tr w:rsidR="00DF40D4" w:rsidRPr="00DF40D4" w14:paraId="138CC805" w14:textId="77777777" w:rsidTr="00BB5CCF">
        <w:tc>
          <w:tcPr>
            <w:tcW w:w="2854" w:type="dxa"/>
            <w:shd w:val="clear" w:color="auto" w:fill="auto"/>
            <w:vAlign w:val="center"/>
          </w:tcPr>
          <w:p w14:paraId="3906DA2D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Systolic dysfunction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6ECCC49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1.177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565ECF4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0.555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2401DB7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0.034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0C0BD7D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3.245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D322D3D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1.093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8FE6C48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9.637</w:t>
            </w:r>
          </w:p>
        </w:tc>
      </w:tr>
      <w:tr w:rsidR="00DF40D4" w:rsidRPr="00DF40D4" w14:paraId="632A8C7D" w14:textId="77777777" w:rsidTr="00BB5CCF">
        <w:tc>
          <w:tcPr>
            <w:tcW w:w="2854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AE234B2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Obstructive HCM</w:t>
            </w:r>
          </w:p>
        </w:tc>
        <w:tc>
          <w:tcPr>
            <w:tcW w:w="91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30C5213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1.320</w:t>
            </w:r>
          </w:p>
        </w:tc>
        <w:tc>
          <w:tcPr>
            <w:tcW w:w="107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B592B2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0.477</w:t>
            </w:r>
          </w:p>
        </w:tc>
        <w:tc>
          <w:tcPr>
            <w:tcW w:w="102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C990CD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0,06</w:t>
            </w:r>
          </w:p>
        </w:tc>
        <w:tc>
          <w:tcPr>
            <w:tcW w:w="84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9C4F604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3.743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1EE6B9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1.469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08616EE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rFonts w:eastAsia="Times New Roman" w:cs="Times New Roman"/>
                <w:color w:val="auto"/>
                <w:shd w:val="clear" w:color="auto" w:fill="FFFFFF"/>
              </w:rPr>
              <w:t>9.533</w:t>
            </w:r>
          </w:p>
        </w:tc>
      </w:tr>
    </w:tbl>
    <w:p w14:paraId="725C8421" w14:textId="77777777" w:rsidR="00DF40D4" w:rsidRPr="00DF40D4" w:rsidRDefault="00DF40D4" w:rsidP="00DF40D4">
      <w:pPr>
        <w:pStyle w:val="Legends"/>
        <w:rPr>
          <w:color w:val="auto"/>
        </w:rPr>
      </w:pPr>
      <w:r w:rsidRPr="00DF40D4">
        <w:rPr>
          <w:color w:val="auto"/>
        </w:rPr>
        <w:t>95% CI LL: lower limit of 95% confidence interval for hazard ratio; 95% CI UL: upper limit of 95% confidence interval for hazard ratio; B: beta; CV: cardiovascular; HCM: hypertrophic cardiomyopathy; HR: hazard ratio; SCD: sudden cardiac death; SE: standard error.</w:t>
      </w:r>
    </w:p>
    <w:p w14:paraId="6245D554" w14:textId="77777777" w:rsidR="00DF40D4" w:rsidRPr="00DF40D4" w:rsidRDefault="00DF40D4" w:rsidP="00DF40D4">
      <w:pPr>
        <w:pStyle w:val="Caption"/>
        <w:rPr>
          <w:b/>
          <w:color w:val="auto"/>
        </w:rPr>
      </w:pPr>
    </w:p>
    <w:p w14:paraId="2C15F4B9" w14:textId="77777777" w:rsidR="00DF40D4" w:rsidRPr="00DF40D4" w:rsidRDefault="00DF40D4" w:rsidP="00DF40D4">
      <w:pPr>
        <w:pStyle w:val="Caption"/>
        <w:rPr>
          <w:b/>
          <w:color w:val="auto"/>
        </w:rPr>
      </w:pPr>
    </w:p>
    <w:p w14:paraId="615A24B0" w14:textId="77777777" w:rsidR="00DF40D4" w:rsidRPr="00DF40D4" w:rsidRDefault="00DF40D4" w:rsidP="00DF40D4">
      <w:pPr>
        <w:pStyle w:val="Caption"/>
        <w:rPr>
          <w:b/>
          <w:color w:val="auto"/>
        </w:rPr>
      </w:pPr>
    </w:p>
    <w:p w14:paraId="5A3E58B7" w14:textId="77777777" w:rsidR="00DF40D4" w:rsidRPr="00DF40D4" w:rsidRDefault="00DF40D4" w:rsidP="00DF40D4">
      <w:pPr>
        <w:pStyle w:val="Caption"/>
        <w:rPr>
          <w:b/>
          <w:color w:val="auto"/>
        </w:rPr>
      </w:pPr>
    </w:p>
    <w:p w14:paraId="24DE4A16" w14:textId="77777777" w:rsidR="00DF40D4" w:rsidRPr="00DF40D4" w:rsidRDefault="00DF40D4" w:rsidP="00DF40D4">
      <w:pPr>
        <w:pStyle w:val="Caption"/>
        <w:rPr>
          <w:b/>
          <w:color w:val="auto"/>
        </w:rPr>
      </w:pPr>
    </w:p>
    <w:p w14:paraId="7ECCED27" w14:textId="77777777" w:rsidR="00DF40D4" w:rsidRPr="00DF40D4" w:rsidRDefault="00DF40D4" w:rsidP="00DF40D4">
      <w:pPr>
        <w:pStyle w:val="Caption"/>
        <w:rPr>
          <w:b/>
          <w:color w:val="auto"/>
        </w:rPr>
      </w:pPr>
    </w:p>
    <w:p w14:paraId="16B2F618" w14:textId="77777777" w:rsidR="00DF40D4" w:rsidRPr="00DF40D4" w:rsidRDefault="00DF40D4" w:rsidP="00DF40D4">
      <w:pPr>
        <w:pStyle w:val="Caption"/>
        <w:rPr>
          <w:b/>
          <w:color w:val="auto"/>
        </w:rPr>
      </w:pPr>
    </w:p>
    <w:p w14:paraId="6A97B32F" w14:textId="77777777" w:rsidR="00DF40D4" w:rsidRPr="00DF40D4" w:rsidRDefault="00DF40D4" w:rsidP="00DF40D4">
      <w:pPr>
        <w:pStyle w:val="Caption"/>
        <w:rPr>
          <w:b/>
          <w:color w:val="auto"/>
        </w:rPr>
      </w:pPr>
    </w:p>
    <w:p w14:paraId="58C20251" w14:textId="77777777" w:rsidR="00DF40D4" w:rsidRPr="00DF40D4" w:rsidRDefault="00DF40D4" w:rsidP="00DF40D4">
      <w:pPr>
        <w:pStyle w:val="Caption"/>
        <w:rPr>
          <w:b/>
          <w:color w:val="auto"/>
        </w:rPr>
      </w:pPr>
      <w:bookmarkStart w:id="0" w:name="_GoBack"/>
      <w:bookmarkEnd w:id="0"/>
    </w:p>
    <w:sectPr w:rsidR="00DF40D4" w:rsidRPr="00DF4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A"/>
    <w:rsid w:val="004E48D2"/>
    <w:rsid w:val="00557F91"/>
    <w:rsid w:val="00790379"/>
    <w:rsid w:val="00A4469C"/>
    <w:rsid w:val="00BD68BA"/>
    <w:rsid w:val="00D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F4E4"/>
  <w15:chartTrackingRefBased/>
  <w15:docId w15:val="{41B870D8-9379-49AE-BB4C-FB09D51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40D4"/>
    <w:pPr>
      <w:widowControl w:val="0"/>
      <w:suppressAutoHyphens/>
      <w:spacing w:after="0" w:line="360" w:lineRule="auto"/>
      <w:ind w:firstLine="283"/>
      <w:jc w:val="both"/>
    </w:pPr>
    <w:rPr>
      <w:rFonts w:ascii="Times New Roman" w:eastAsia="SimSun" w:hAnsi="Times New Roman" w:cs="Mangal"/>
      <w:color w:val="00000A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DF40D4"/>
    <w:pPr>
      <w:spacing w:after="120" w:line="288" w:lineRule="auto"/>
    </w:pPr>
  </w:style>
  <w:style w:type="paragraph" w:styleId="Caption">
    <w:name w:val="caption"/>
    <w:basedOn w:val="Normal"/>
    <w:rsid w:val="00DF40D4"/>
    <w:pPr>
      <w:suppressLineNumbers/>
      <w:spacing w:line="480" w:lineRule="auto"/>
      <w:ind w:firstLine="0"/>
      <w:jc w:val="left"/>
    </w:pPr>
    <w:rPr>
      <w:iCs/>
      <w:szCs w:val="24"/>
    </w:rPr>
  </w:style>
  <w:style w:type="paragraph" w:customStyle="1" w:styleId="Table">
    <w:name w:val="Table"/>
    <w:basedOn w:val="Caption"/>
    <w:rsid w:val="00DF40D4"/>
    <w:pPr>
      <w:spacing w:before="57" w:after="57"/>
      <w:ind w:left="28" w:right="28"/>
    </w:pPr>
    <w:rPr>
      <w:iCs w:val="0"/>
      <w:sz w:val="20"/>
      <w:szCs w:val="20"/>
    </w:rPr>
  </w:style>
  <w:style w:type="paragraph" w:customStyle="1" w:styleId="Legends">
    <w:name w:val="Legends"/>
    <w:basedOn w:val="Normal"/>
    <w:rsid w:val="00DF40D4"/>
    <w:pPr>
      <w:spacing w:before="113" w:after="113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Microsoft Office User</cp:lastModifiedBy>
  <cp:revision>2</cp:revision>
  <dcterms:created xsi:type="dcterms:W3CDTF">2017-12-18T05:32:00Z</dcterms:created>
  <dcterms:modified xsi:type="dcterms:W3CDTF">2017-12-18T05:32:00Z</dcterms:modified>
</cp:coreProperties>
</file>