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4B" w:rsidRPr="00007D9E" w:rsidRDefault="003B124B" w:rsidP="003B124B">
      <w:pPr>
        <w:pStyle w:val="Heading1"/>
        <w:rPr>
          <w:color w:val="auto"/>
        </w:rPr>
      </w:pPr>
      <w:bookmarkStart w:id="0" w:name="_GoBack"/>
      <w:bookmarkEnd w:id="0"/>
      <w:r w:rsidRPr="00007D9E">
        <w:rPr>
          <w:color w:val="auto"/>
        </w:rPr>
        <w:t>Supplementary material</w:t>
      </w:r>
    </w:p>
    <w:p w:rsidR="003B124B" w:rsidRPr="00007D9E" w:rsidRDefault="003B124B" w:rsidP="003B124B">
      <w:pPr>
        <w:pStyle w:val="Heading2"/>
        <w:rPr>
          <w:color w:val="auto"/>
        </w:rPr>
      </w:pPr>
      <w:proofErr w:type="spellStart"/>
      <w:r w:rsidRPr="00007D9E">
        <w:rPr>
          <w:color w:val="auto"/>
        </w:rPr>
        <w:t>Pushability</w:t>
      </w:r>
      <w:proofErr w:type="spellEnd"/>
      <w:r w:rsidRPr="00007D9E">
        <w:rPr>
          <w:color w:val="auto"/>
        </w:rPr>
        <w:t xml:space="preserve"> and </w:t>
      </w:r>
      <w:proofErr w:type="spellStart"/>
      <w:r w:rsidRPr="00007D9E">
        <w:rPr>
          <w:color w:val="auto"/>
        </w:rPr>
        <w:t>trackability</w:t>
      </w:r>
      <w:proofErr w:type="spellEnd"/>
      <w:r w:rsidRPr="00007D9E">
        <w:rPr>
          <w:color w:val="auto"/>
        </w:rPr>
        <w:t xml:space="preserve"> tests</w:t>
      </w:r>
    </w:p>
    <w:p w:rsidR="003B124B" w:rsidRPr="00007D9E" w:rsidRDefault="003B124B" w:rsidP="003B124B">
      <w:pPr>
        <w:pStyle w:val="Caption"/>
        <w:rPr>
          <w:color w:val="auto"/>
        </w:rPr>
      </w:pPr>
      <w:r w:rsidRPr="00007D9E">
        <w:rPr>
          <w:b/>
          <w:bCs/>
          <w:color w:val="auto"/>
        </w:rPr>
        <w:t>Supplementary Table 1</w:t>
      </w:r>
      <w:r w:rsidRPr="00007D9E">
        <w:rPr>
          <w:color w:val="auto"/>
        </w:rPr>
        <w:t xml:space="preserve"> Measurement of </w:t>
      </w:r>
      <w:proofErr w:type="spellStart"/>
      <w:r w:rsidRPr="00007D9E">
        <w:rPr>
          <w:color w:val="auto"/>
        </w:rPr>
        <w:t>pushability</w:t>
      </w:r>
      <w:proofErr w:type="spellEnd"/>
      <w:r w:rsidRPr="00007D9E">
        <w:rPr>
          <w:color w:val="auto"/>
        </w:rPr>
        <w:t xml:space="preserve"> and force transmission ratio of the catheters.</w:t>
      </w: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2"/>
        <w:gridCol w:w="1351"/>
        <w:gridCol w:w="2288"/>
        <w:gridCol w:w="2299"/>
        <w:gridCol w:w="2465"/>
      </w:tblGrid>
      <w:tr w:rsidR="00007D9E" w:rsidRPr="00007D9E" w:rsidTr="00020DBC">
        <w:tc>
          <w:tcPr>
            <w:tcW w:w="952" w:type="dxa"/>
            <w:tcBorders>
              <w:top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Group</w:t>
            </w:r>
          </w:p>
        </w:tc>
        <w:tc>
          <w:tcPr>
            <w:tcW w:w="1351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Sample ID</w:t>
            </w:r>
          </w:p>
        </w:tc>
        <w:tc>
          <w:tcPr>
            <w:tcW w:w="2288" w:type="dxa"/>
            <w:tcBorders>
              <w:top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 proximal force (N)</w:t>
            </w:r>
          </w:p>
        </w:tc>
        <w:tc>
          <w:tcPr>
            <w:tcW w:w="2299" w:type="dxa"/>
            <w:tcBorders>
              <w:top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 distal force (N)</w:t>
            </w:r>
          </w:p>
        </w:tc>
        <w:tc>
          <w:tcPr>
            <w:tcW w:w="2465" w:type="dxa"/>
            <w:tcBorders>
              <w:top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Proximal/distal ratio</w:t>
            </w:r>
          </w:p>
        </w:tc>
      </w:tr>
      <w:tr w:rsidR="00007D9E" w:rsidRPr="00007D9E" w:rsidTr="00020DBC">
        <w:tc>
          <w:tcPr>
            <w:tcW w:w="952" w:type="dxa"/>
            <w:vMerge w:val="restart"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DC</w:t>
            </w: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DC1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6.40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1.18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0.18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DC2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7.10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1.33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0.19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DC3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7.81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3.15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0.40</w:t>
            </w:r>
          </w:p>
        </w:tc>
      </w:tr>
      <w:tr w:rsidR="00007D9E" w:rsidRPr="00007D9E" w:rsidTr="00020DBC">
        <w:trPr>
          <w:cantSplit/>
        </w:trPr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DC4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10.03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3.48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0.35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Min.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6.40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1.18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0.18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10.03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3.48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0.40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Mean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7.83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2.28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0.28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SD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1.57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1.20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0.11</w:t>
            </w:r>
          </w:p>
        </w:tc>
      </w:tr>
      <w:tr w:rsidR="00007D9E" w:rsidRPr="00007D9E" w:rsidTr="00020DBC">
        <w:tc>
          <w:tcPr>
            <w:tcW w:w="952" w:type="dxa"/>
            <w:vMerge w:val="restart"/>
            <w:shd w:val="clear" w:color="auto" w:fill="FFFFFF"/>
            <w:vAlign w:val="center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GC</w:t>
            </w: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GC1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1.52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0.57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0.38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GC2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5.46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2.22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0.41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GC3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1.75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0.60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0.35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GC4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5.61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3.76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0.67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GC5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7.73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4.92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0.64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GC6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2.88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1.50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0.52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GC7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3.45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2.11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0.61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Min.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1.52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0.57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0.35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7.73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4.92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0.67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Mean</w:t>
            </w:r>
          </w:p>
        </w:tc>
        <w:tc>
          <w:tcPr>
            <w:tcW w:w="2288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4.06</w:t>
            </w:r>
          </w:p>
        </w:tc>
        <w:tc>
          <w:tcPr>
            <w:tcW w:w="2299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2.24</w:t>
            </w:r>
          </w:p>
        </w:tc>
        <w:tc>
          <w:tcPr>
            <w:tcW w:w="2465" w:type="dxa"/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0.51</w:t>
            </w:r>
          </w:p>
        </w:tc>
      </w:tr>
      <w:tr w:rsidR="00007D9E" w:rsidRPr="00007D9E" w:rsidTr="00020DBC">
        <w:tc>
          <w:tcPr>
            <w:tcW w:w="952" w:type="dxa"/>
            <w:vMerge/>
            <w:shd w:val="clear" w:color="auto" w:fill="FFFFFF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5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SD</w:t>
            </w:r>
          </w:p>
        </w:tc>
        <w:tc>
          <w:tcPr>
            <w:tcW w:w="228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2.29</w:t>
            </w:r>
          </w:p>
        </w:tc>
        <w:tc>
          <w:tcPr>
            <w:tcW w:w="229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1.61</w:t>
            </w:r>
          </w:p>
        </w:tc>
        <w:tc>
          <w:tcPr>
            <w:tcW w:w="246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3B124B" w:rsidRPr="00007D9E" w:rsidRDefault="003B124B" w:rsidP="00020DBC">
            <w:pPr>
              <w:pStyle w:val="Table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0.13</w:t>
            </w:r>
          </w:p>
        </w:tc>
      </w:tr>
    </w:tbl>
    <w:p w:rsidR="003B124B" w:rsidRPr="00007D9E" w:rsidRDefault="003B124B" w:rsidP="003B124B">
      <w:pPr>
        <w:pStyle w:val="Legends"/>
        <w:rPr>
          <w:color w:val="auto"/>
        </w:rPr>
      </w:pPr>
      <w:r w:rsidRPr="00007D9E">
        <w:rPr>
          <w:color w:val="auto"/>
        </w:rPr>
        <w:t>DC: diagnostic catheter; GC: guide catheter; Max.: maximum; Min.: minimum; SD: standard deviation.</w:t>
      </w:r>
    </w:p>
    <w:p w:rsidR="003B124B" w:rsidRPr="00007D9E" w:rsidRDefault="003B124B" w:rsidP="003B124B">
      <w:pPr>
        <w:pStyle w:val="Caption"/>
        <w:rPr>
          <w:color w:val="auto"/>
        </w:rPr>
      </w:pPr>
      <w:r w:rsidRPr="00007D9E">
        <w:rPr>
          <w:b/>
          <w:bCs/>
          <w:color w:val="auto"/>
        </w:rPr>
        <w:lastRenderedPageBreak/>
        <w:t>Supplementary Table 2</w:t>
      </w:r>
      <w:r w:rsidRPr="00007D9E">
        <w:rPr>
          <w:color w:val="auto"/>
        </w:rPr>
        <w:t xml:space="preserve"> Measurement of </w:t>
      </w:r>
      <w:proofErr w:type="spellStart"/>
      <w:r w:rsidRPr="00007D9E">
        <w:rPr>
          <w:color w:val="auto"/>
        </w:rPr>
        <w:t>trackability</w:t>
      </w:r>
      <w:proofErr w:type="spellEnd"/>
      <w:r w:rsidRPr="00007D9E">
        <w:rPr>
          <w:color w:val="auto"/>
        </w:rPr>
        <w:t xml:space="preserve"> and the force transmission parameters of the catheters.</w:t>
      </w:r>
    </w:p>
    <w:tbl>
      <w:tblPr>
        <w:tblW w:w="9354" w:type="dxa"/>
        <w:jc w:val="center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1309"/>
        <w:gridCol w:w="2229"/>
        <w:gridCol w:w="2631"/>
        <w:gridCol w:w="2264"/>
      </w:tblGrid>
      <w:tr w:rsidR="00007D9E" w:rsidRPr="00007D9E" w:rsidTr="00020DBC">
        <w:trPr>
          <w:jc w:val="center"/>
        </w:trPr>
        <w:tc>
          <w:tcPr>
            <w:tcW w:w="921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Group</w:t>
            </w:r>
          </w:p>
        </w:tc>
        <w:tc>
          <w:tcPr>
            <w:tcW w:w="1309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Sample ID</w:t>
            </w:r>
          </w:p>
        </w:tc>
        <w:tc>
          <w:tcPr>
            <w:tcW w:w="2229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 proximal force (N)</w:t>
            </w:r>
          </w:p>
        </w:tc>
        <w:tc>
          <w:tcPr>
            <w:tcW w:w="2631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Distance at max. force (cm)</w:t>
            </w:r>
          </w:p>
        </w:tc>
        <w:tc>
          <w:tcPr>
            <w:tcW w:w="2264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Mean proximal force (N)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DC</w:t>
            </w: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DC1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5.77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53.25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2.72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DC2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3.73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53.36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2.00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DC3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3.15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53.62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2.48</w:t>
            </w:r>
          </w:p>
        </w:tc>
      </w:tr>
      <w:tr w:rsidR="00007D9E" w:rsidRPr="00007D9E" w:rsidTr="00020DBC">
        <w:trPr>
          <w:cantSplit/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DC4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3.74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53.01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2.61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Min.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3.15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53.01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2.00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5.77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53.62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2.72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Mean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4.10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53.31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2.45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SD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1.15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0.25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0.32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GC</w:t>
            </w: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GC1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3.20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51.69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2.41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GC2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2.80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53.28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2.11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GC3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3.55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49.66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2.40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GC4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49.84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1.23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GC5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2.85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52.69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2.27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GC6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2.59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49.67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2.20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GC7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2.86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40.83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9pt"/>
                <w:rFonts w:ascii="Times New Roman" w:hAnsi="Times New Roman"/>
                <w:color w:val="auto"/>
                <w:sz w:val="20"/>
                <w:szCs w:val="20"/>
              </w:rPr>
              <w:t>2.18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Min.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1.48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40.83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1.23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Max.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3.55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53.28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2.41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Mean</w:t>
            </w:r>
          </w:p>
        </w:tc>
        <w:tc>
          <w:tcPr>
            <w:tcW w:w="222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2.76</w:t>
            </w:r>
          </w:p>
        </w:tc>
        <w:tc>
          <w:tcPr>
            <w:tcW w:w="263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49.67</w:t>
            </w:r>
          </w:p>
        </w:tc>
        <w:tc>
          <w:tcPr>
            <w:tcW w:w="2264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2.11</w:t>
            </w:r>
          </w:p>
        </w:tc>
      </w:tr>
      <w:tr w:rsidR="00007D9E" w:rsidRPr="00007D9E" w:rsidTr="00020DBC">
        <w:trPr>
          <w:jc w:val="center"/>
        </w:trPr>
        <w:tc>
          <w:tcPr>
            <w:tcW w:w="921" w:type="dxa"/>
            <w:vMerge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</w:p>
        </w:tc>
        <w:tc>
          <w:tcPr>
            <w:tcW w:w="130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SD</w:t>
            </w:r>
          </w:p>
        </w:tc>
        <w:tc>
          <w:tcPr>
            <w:tcW w:w="222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0.65</w:t>
            </w:r>
          </w:p>
        </w:tc>
        <w:tc>
          <w:tcPr>
            <w:tcW w:w="263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4.17</w:t>
            </w:r>
          </w:p>
        </w:tc>
        <w:tc>
          <w:tcPr>
            <w:tcW w:w="226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0.41</w:t>
            </w:r>
          </w:p>
        </w:tc>
      </w:tr>
    </w:tbl>
    <w:p w:rsidR="003B124B" w:rsidRPr="00007D9E" w:rsidRDefault="003B124B" w:rsidP="003B124B">
      <w:pPr>
        <w:pStyle w:val="Legends"/>
        <w:rPr>
          <w:color w:val="auto"/>
        </w:rPr>
      </w:pPr>
      <w:r w:rsidRPr="00007D9E">
        <w:rPr>
          <w:color w:val="auto"/>
        </w:rPr>
        <w:t>DC: diagnostic catheter; GC: guide catheter; Max.: maximum; Min.: minimum; SD: standard deviation.</w:t>
      </w: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  <w:r w:rsidRPr="00007D9E">
        <w:rPr>
          <w:color w:val="auto"/>
        </w:rPr>
        <w:t xml:space="preserve">Three-point bending tests </w:t>
      </w:r>
    </w:p>
    <w:p w:rsidR="003B124B" w:rsidRPr="00007D9E" w:rsidRDefault="003B124B" w:rsidP="003B124B">
      <w:pPr>
        <w:pStyle w:val="Caption"/>
        <w:rPr>
          <w:color w:val="auto"/>
        </w:rPr>
      </w:pPr>
      <w:r w:rsidRPr="00007D9E">
        <w:rPr>
          <w:b/>
          <w:bCs/>
          <w:color w:val="auto"/>
        </w:rPr>
        <w:t>Supplementary Table 3</w:t>
      </w:r>
      <w:r w:rsidRPr="00007D9E">
        <w:rPr>
          <w:color w:val="auto"/>
        </w:rPr>
        <w:t xml:space="preserve"> List of catheters used for three-point bending tests</w:t>
      </w:r>
    </w:p>
    <w:tbl>
      <w:tblPr>
        <w:tblW w:w="9354" w:type="dxa"/>
        <w:jc w:val="center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6"/>
        <w:gridCol w:w="893"/>
        <w:gridCol w:w="692"/>
        <w:gridCol w:w="1110"/>
        <w:gridCol w:w="971"/>
        <w:gridCol w:w="742"/>
      </w:tblGrid>
      <w:tr w:rsidR="00007D9E" w:rsidRPr="00007D9E" w:rsidTr="00020DBC">
        <w:trPr>
          <w:jc w:val="center"/>
        </w:trPr>
        <w:tc>
          <w:tcPr>
            <w:tcW w:w="4945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Description</w:t>
            </w:r>
          </w:p>
        </w:tc>
        <w:tc>
          <w:tcPr>
            <w:tcW w:w="893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Type</w:t>
            </w:r>
          </w:p>
        </w:tc>
        <w:tc>
          <w:tcPr>
            <w:tcW w:w="692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I.D. </w:t>
            </w:r>
            <w:r w:rsidRPr="00007D9E">
              <w:rPr>
                <w:color w:val="auto"/>
              </w:rPr>
              <w:t>(“)</w:t>
            </w:r>
          </w:p>
        </w:tc>
        <w:tc>
          <w:tcPr>
            <w:tcW w:w="1110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Ref</w:t>
            </w:r>
          </w:p>
        </w:tc>
        <w:tc>
          <w:tcPr>
            <w:tcW w:w="971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Lot</w:t>
            </w:r>
          </w:p>
        </w:tc>
        <w:tc>
          <w:tcPr>
            <w:tcW w:w="742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PTM ID</w:t>
            </w:r>
          </w:p>
        </w:tc>
      </w:tr>
      <w:tr w:rsidR="00007D9E" w:rsidRPr="00007D9E" w:rsidTr="00020DBC">
        <w:trPr>
          <w:jc w:val="center"/>
        </w:trPr>
        <w:tc>
          <w:tcPr>
            <w:tcW w:w="4945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Cordis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guide catheter, VISTA BRITE TIP 6F, 100 cm</w:t>
            </w:r>
          </w:p>
        </w:tc>
        <w:tc>
          <w:tcPr>
            <w:tcW w:w="89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JL 3.5</w:t>
            </w:r>
          </w:p>
        </w:tc>
        <w:tc>
          <w:tcPr>
            <w:tcW w:w="6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0.07</w:t>
            </w:r>
          </w:p>
        </w:tc>
        <w:tc>
          <w:tcPr>
            <w:tcW w:w="1110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670-002-00</w:t>
            </w:r>
          </w:p>
        </w:tc>
        <w:tc>
          <w:tcPr>
            <w:tcW w:w="97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17347512</w:t>
            </w:r>
          </w:p>
        </w:tc>
        <w:tc>
          <w:tcPr>
            <w:tcW w:w="74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GC1</w:t>
            </w:r>
          </w:p>
        </w:tc>
      </w:tr>
      <w:tr w:rsidR="00007D9E" w:rsidRPr="00007D9E" w:rsidTr="00020DBC">
        <w:trPr>
          <w:jc w:val="center"/>
        </w:trPr>
        <w:tc>
          <w:tcPr>
            <w:tcW w:w="4945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Cordis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guide catheter, VISTA BRITE TIP 5F, 100 cm</w:t>
            </w:r>
          </w:p>
        </w:tc>
        <w:tc>
          <w:tcPr>
            <w:tcW w:w="89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XB 3.0LBT</w:t>
            </w:r>
          </w:p>
        </w:tc>
        <w:tc>
          <w:tcPr>
            <w:tcW w:w="6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0.056</w:t>
            </w:r>
          </w:p>
        </w:tc>
        <w:tc>
          <w:tcPr>
            <w:tcW w:w="1110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SM7328</w:t>
            </w:r>
          </w:p>
        </w:tc>
        <w:tc>
          <w:tcPr>
            <w:tcW w:w="97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17323131</w:t>
            </w:r>
          </w:p>
        </w:tc>
        <w:tc>
          <w:tcPr>
            <w:tcW w:w="74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GC4</w:t>
            </w:r>
          </w:p>
        </w:tc>
      </w:tr>
      <w:tr w:rsidR="00007D9E" w:rsidRPr="00007D9E" w:rsidTr="00020DBC">
        <w:trPr>
          <w:jc w:val="center"/>
        </w:trPr>
        <w:tc>
          <w:tcPr>
            <w:tcW w:w="4945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Cordis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guide catheter, VISTA BRITE TIP 6F, 100 cm</w:t>
            </w:r>
          </w:p>
        </w:tc>
        <w:tc>
          <w:tcPr>
            <w:tcW w:w="89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JR 3.5</w:t>
            </w:r>
          </w:p>
        </w:tc>
        <w:tc>
          <w:tcPr>
            <w:tcW w:w="6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0.07</w:t>
            </w:r>
          </w:p>
        </w:tc>
        <w:tc>
          <w:tcPr>
            <w:tcW w:w="1110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670-080-00</w:t>
            </w:r>
          </w:p>
        </w:tc>
        <w:tc>
          <w:tcPr>
            <w:tcW w:w="97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17288033</w:t>
            </w:r>
          </w:p>
        </w:tc>
        <w:tc>
          <w:tcPr>
            <w:tcW w:w="74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GC5</w:t>
            </w:r>
          </w:p>
        </w:tc>
      </w:tr>
      <w:tr w:rsidR="00007D9E" w:rsidRPr="00007D9E" w:rsidTr="00020DBC">
        <w:trPr>
          <w:jc w:val="center"/>
        </w:trPr>
        <w:tc>
          <w:tcPr>
            <w:tcW w:w="4945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Cordis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diagnostic catheter, INFINITI </w:t>
            </w: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Thrulumen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6F, 100 cm</w:t>
            </w:r>
          </w:p>
        </w:tc>
        <w:tc>
          <w:tcPr>
            <w:tcW w:w="89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JR 3.5</w:t>
            </w:r>
          </w:p>
        </w:tc>
        <w:tc>
          <w:tcPr>
            <w:tcW w:w="6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0.057</w:t>
            </w:r>
          </w:p>
        </w:tc>
        <w:tc>
          <w:tcPr>
            <w:tcW w:w="1110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534-619T</w:t>
            </w:r>
          </w:p>
        </w:tc>
        <w:tc>
          <w:tcPr>
            <w:tcW w:w="971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17196317</w:t>
            </w:r>
          </w:p>
        </w:tc>
        <w:tc>
          <w:tcPr>
            <w:tcW w:w="74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AC1</w:t>
            </w:r>
          </w:p>
        </w:tc>
      </w:tr>
      <w:tr w:rsidR="00007D9E" w:rsidRPr="00007D9E" w:rsidTr="00020DBC">
        <w:trPr>
          <w:jc w:val="center"/>
        </w:trPr>
        <w:tc>
          <w:tcPr>
            <w:tcW w:w="494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Cordis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diagnostic catheter, INFINITI </w:t>
            </w:r>
            <w:proofErr w:type="spellStart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Thrulumen</w:t>
            </w:r>
            <w:proofErr w:type="spellEnd"/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6F, 100 cm</w:t>
            </w:r>
          </w:p>
        </w:tc>
        <w:tc>
          <w:tcPr>
            <w:tcW w:w="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JL 3.5</w:t>
            </w:r>
          </w:p>
        </w:tc>
        <w:tc>
          <w:tcPr>
            <w:tcW w:w="69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0.057</w:t>
            </w:r>
          </w:p>
        </w:tc>
        <w:tc>
          <w:tcPr>
            <w:tcW w:w="111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534-618T</w:t>
            </w:r>
          </w:p>
        </w:tc>
        <w:tc>
          <w:tcPr>
            <w:tcW w:w="97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17150489</w:t>
            </w:r>
          </w:p>
        </w:tc>
        <w:tc>
          <w:tcPr>
            <w:tcW w:w="74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AC3</w:t>
            </w:r>
          </w:p>
        </w:tc>
      </w:tr>
    </w:tbl>
    <w:p w:rsidR="003B124B" w:rsidRPr="00007D9E" w:rsidRDefault="003B124B" w:rsidP="003B124B">
      <w:pPr>
        <w:pStyle w:val="Legends"/>
        <w:rPr>
          <w:color w:val="auto"/>
        </w:rPr>
      </w:pPr>
      <w:r w:rsidRPr="00007D9E">
        <w:rPr>
          <w:color w:val="auto"/>
        </w:rPr>
        <w:t>Test sequence: systems were tested in the following random order: GC4, GC5, AC1, GC1, AC3. I.D.: inner diameter.</w:t>
      </w: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</w:p>
    <w:p w:rsidR="003B124B" w:rsidRPr="00007D9E" w:rsidRDefault="003B124B" w:rsidP="003B124B">
      <w:pPr>
        <w:pStyle w:val="Heading2"/>
        <w:rPr>
          <w:color w:val="auto"/>
        </w:rPr>
      </w:pPr>
      <w:r w:rsidRPr="00007D9E">
        <w:rPr>
          <w:color w:val="auto"/>
        </w:rPr>
        <w:t>Distal tip softness assessment</w:t>
      </w:r>
    </w:p>
    <w:p w:rsidR="003B124B" w:rsidRPr="00007D9E" w:rsidRDefault="003B124B" w:rsidP="003B124B">
      <w:pPr>
        <w:pStyle w:val="Caption"/>
        <w:rPr>
          <w:color w:val="auto"/>
        </w:rPr>
      </w:pPr>
      <w:r w:rsidRPr="00007D9E">
        <w:rPr>
          <w:b/>
          <w:bCs/>
          <w:color w:val="auto"/>
        </w:rPr>
        <w:t>Supplementary Table 4</w:t>
      </w:r>
      <w:r w:rsidRPr="00007D9E">
        <w:rPr>
          <w:color w:val="auto"/>
        </w:rPr>
        <w:t xml:space="preserve"> List of catheters used for distal tip softness assessment.</w:t>
      </w:r>
    </w:p>
    <w:tbl>
      <w:tblPr>
        <w:tblW w:w="9360" w:type="dxa"/>
        <w:tblInd w:w="28" w:type="dxa"/>
        <w:tblBorders>
          <w:top w:val="single" w:sz="2" w:space="0" w:color="00000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3"/>
        <w:gridCol w:w="959"/>
        <w:gridCol w:w="623"/>
        <w:gridCol w:w="1079"/>
        <w:gridCol w:w="953"/>
        <w:gridCol w:w="753"/>
      </w:tblGrid>
      <w:tr w:rsidR="00007D9E" w:rsidRPr="00007D9E" w:rsidTr="00020DBC">
        <w:tc>
          <w:tcPr>
            <w:tcW w:w="4992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  <w:lang w:eastAsia="fr-FR"/>
              </w:rPr>
              <w:t>Description</w:t>
            </w:r>
          </w:p>
        </w:tc>
        <w:tc>
          <w:tcPr>
            <w:tcW w:w="959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Type</w:t>
            </w:r>
          </w:p>
        </w:tc>
        <w:tc>
          <w:tcPr>
            <w:tcW w:w="623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</w:rPr>
              <w:t>I.D.</w:t>
            </w:r>
            <w:r w:rsidRPr="00007D9E">
              <w:rPr>
                <w:rStyle w:val="BodytextTahoma"/>
                <w:rFonts w:ascii="Times New Roman" w:hAnsi="Times New Roman"/>
                <w:color w:val="auto"/>
              </w:rPr>
              <w:t xml:space="preserve"> </w:t>
            </w:r>
            <w:r w:rsidRPr="00007D9E">
              <w:rPr>
                <w:color w:val="auto"/>
              </w:rPr>
              <w:t>(")</w:t>
            </w:r>
          </w:p>
        </w:tc>
        <w:tc>
          <w:tcPr>
            <w:tcW w:w="1079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Ref.</w:t>
            </w:r>
          </w:p>
        </w:tc>
        <w:tc>
          <w:tcPr>
            <w:tcW w:w="953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Lot</w:t>
            </w:r>
          </w:p>
        </w:tc>
        <w:tc>
          <w:tcPr>
            <w:tcW w:w="753" w:type="dxa"/>
            <w:tcBorders>
              <w:top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PTM ID</w:t>
            </w:r>
          </w:p>
        </w:tc>
      </w:tr>
      <w:tr w:rsidR="00007D9E" w:rsidRPr="00007D9E" w:rsidTr="00020DBC">
        <w:tc>
          <w:tcPr>
            <w:tcW w:w="49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color w:val="auto"/>
              </w:rPr>
              <w:t>Cordis</w:t>
            </w:r>
            <w:proofErr w:type="spellEnd"/>
            <w:r w:rsidRPr="00007D9E">
              <w:rPr>
                <w:color w:val="auto"/>
              </w:rPr>
              <w:t xml:space="preserve"> guide catheter, </w:t>
            </w: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VISTA BRITE TIP</w:t>
            </w:r>
            <w:r w:rsidRPr="00007D9E">
              <w:rPr>
                <w:color w:val="auto"/>
              </w:rPr>
              <w:t xml:space="preserve"> 6F, 100 cm</w:t>
            </w:r>
          </w:p>
        </w:tc>
        <w:tc>
          <w:tcPr>
            <w:tcW w:w="95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JL 3.5</w:t>
            </w:r>
          </w:p>
        </w:tc>
        <w:tc>
          <w:tcPr>
            <w:tcW w:w="62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0.07</w:t>
            </w:r>
          </w:p>
        </w:tc>
        <w:tc>
          <w:tcPr>
            <w:tcW w:w="107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670-002-00</w:t>
            </w:r>
          </w:p>
        </w:tc>
        <w:tc>
          <w:tcPr>
            <w:tcW w:w="9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17347512</w:t>
            </w:r>
          </w:p>
        </w:tc>
        <w:tc>
          <w:tcPr>
            <w:tcW w:w="7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GC1</w:t>
            </w:r>
          </w:p>
        </w:tc>
      </w:tr>
      <w:tr w:rsidR="00007D9E" w:rsidRPr="00007D9E" w:rsidTr="00020DBC">
        <w:tc>
          <w:tcPr>
            <w:tcW w:w="49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color w:val="auto"/>
              </w:rPr>
              <w:t>Cordis</w:t>
            </w:r>
            <w:proofErr w:type="spellEnd"/>
            <w:r w:rsidRPr="00007D9E">
              <w:rPr>
                <w:color w:val="auto"/>
              </w:rPr>
              <w:t xml:space="preserve"> guide catheter, </w:t>
            </w: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VISTA BRITE TIP</w:t>
            </w:r>
            <w:r w:rsidRPr="00007D9E">
              <w:rPr>
                <w:color w:val="auto"/>
              </w:rPr>
              <w:t xml:space="preserve"> 5F, 100 cm</w:t>
            </w:r>
          </w:p>
        </w:tc>
        <w:tc>
          <w:tcPr>
            <w:tcW w:w="95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XB 3.0 LBT</w:t>
            </w:r>
          </w:p>
        </w:tc>
        <w:tc>
          <w:tcPr>
            <w:tcW w:w="62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0.056</w:t>
            </w:r>
          </w:p>
        </w:tc>
        <w:tc>
          <w:tcPr>
            <w:tcW w:w="107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SM7328</w:t>
            </w:r>
          </w:p>
        </w:tc>
        <w:tc>
          <w:tcPr>
            <w:tcW w:w="9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17323131</w:t>
            </w:r>
          </w:p>
        </w:tc>
        <w:tc>
          <w:tcPr>
            <w:tcW w:w="7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GC4</w:t>
            </w:r>
          </w:p>
        </w:tc>
      </w:tr>
      <w:tr w:rsidR="00007D9E" w:rsidRPr="00007D9E" w:rsidTr="00020DBC">
        <w:tc>
          <w:tcPr>
            <w:tcW w:w="49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color w:val="auto"/>
              </w:rPr>
              <w:t>Cordis</w:t>
            </w:r>
            <w:proofErr w:type="spellEnd"/>
            <w:r w:rsidRPr="00007D9E">
              <w:rPr>
                <w:color w:val="auto"/>
              </w:rPr>
              <w:t xml:space="preserve"> guide catheter, </w:t>
            </w:r>
            <w:r w:rsidRPr="00007D9E">
              <w:rPr>
                <w:rStyle w:val="BodytextTahoma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VISTA BRITE TIP</w:t>
            </w:r>
            <w:r w:rsidRPr="00007D9E">
              <w:rPr>
                <w:color w:val="auto"/>
              </w:rPr>
              <w:t xml:space="preserve"> 6F, 100 cm</w:t>
            </w:r>
          </w:p>
        </w:tc>
        <w:tc>
          <w:tcPr>
            <w:tcW w:w="95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JR 3.5</w:t>
            </w:r>
          </w:p>
        </w:tc>
        <w:tc>
          <w:tcPr>
            <w:tcW w:w="62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0.07</w:t>
            </w:r>
          </w:p>
        </w:tc>
        <w:tc>
          <w:tcPr>
            <w:tcW w:w="107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670-080-00</w:t>
            </w:r>
          </w:p>
        </w:tc>
        <w:tc>
          <w:tcPr>
            <w:tcW w:w="9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17288033</w:t>
            </w:r>
          </w:p>
        </w:tc>
        <w:tc>
          <w:tcPr>
            <w:tcW w:w="7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GC5</w:t>
            </w:r>
          </w:p>
        </w:tc>
      </w:tr>
      <w:tr w:rsidR="00007D9E" w:rsidRPr="00007D9E" w:rsidTr="00020DBC">
        <w:tc>
          <w:tcPr>
            <w:tcW w:w="4992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color w:val="auto"/>
              </w:rPr>
              <w:t>Cordis</w:t>
            </w:r>
            <w:proofErr w:type="spellEnd"/>
            <w:r w:rsidRPr="00007D9E">
              <w:rPr>
                <w:color w:val="auto"/>
              </w:rPr>
              <w:t xml:space="preserve"> diagnostic catheter, INFINITI </w:t>
            </w:r>
            <w:proofErr w:type="spellStart"/>
            <w:r w:rsidRPr="00007D9E">
              <w:rPr>
                <w:color w:val="auto"/>
              </w:rPr>
              <w:t>Thrulumen</w:t>
            </w:r>
            <w:proofErr w:type="spellEnd"/>
            <w:r w:rsidRPr="00007D9E">
              <w:rPr>
                <w:color w:val="auto"/>
              </w:rPr>
              <w:t xml:space="preserve"> 6F, 100 cm</w:t>
            </w:r>
          </w:p>
        </w:tc>
        <w:tc>
          <w:tcPr>
            <w:tcW w:w="95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JR 3.5</w:t>
            </w:r>
          </w:p>
        </w:tc>
        <w:tc>
          <w:tcPr>
            <w:tcW w:w="62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0.057</w:t>
            </w:r>
          </w:p>
        </w:tc>
        <w:tc>
          <w:tcPr>
            <w:tcW w:w="1079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534-619T</w:t>
            </w:r>
          </w:p>
        </w:tc>
        <w:tc>
          <w:tcPr>
            <w:tcW w:w="9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17196317</w:t>
            </w:r>
          </w:p>
        </w:tc>
        <w:tc>
          <w:tcPr>
            <w:tcW w:w="753" w:type="dxa"/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AC1</w:t>
            </w:r>
          </w:p>
        </w:tc>
      </w:tr>
      <w:tr w:rsidR="00007D9E" w:rsidRPr="00007D9E" w:rsidTr="00020DBC">
        <w:tc>
          <w:tcPr>
            <w:tcW w:w="499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proofErr w:type="spellStart"/>
            <w:r w:rsidRPr="00007D9E">
              <w:rPr>
                <w:color w:val="auto"/>
              </w:rPr>
              <w:t>Cordis</w:t>
            </w:r>
            <w:proofErr w:type="spellEnd"/>
            <w:r w:rsidRPr="00007D9E">
              <w:rPr>
                <w:color w:val="auto"/>
              </w:rPr>
              <w:t xml:space="preserve"> diagnostic catheter, INFINITI </w:t>
            </w:r>
            <w:proofErr w:type="spellStart"/>
            <w:r w:rsidRPr="00007D9E">
              <w:rPr>
                <w:color w:val="auto"/>
              </w:rPr>
              <w:t>Thrulumen</w:t>
            </w:r>
            <w:proofErr w:type="spellEnd"/>
            <w:r w:rsidRPr="00007D9E">
              <w:rPr>
                <w:color w:val="auto"/>
              </w:rPr>
              <w:t xml:space="preserve"> 6F, 100 cm</w:t>
            </w:r>
          </w:p>
        </w:tc>
        <w:tc>
          <w:tcPr>
            <w:tcW w:w="95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JL 3.5</w:t>
            </w:r>
          </w:p>
        </w:tc>
        <w:tc>
          <w:tcPr>
            <w:tcW w:w="62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0.057</w:t>
            </w:r>
          </w:p>
        </w:tc>
        <w:tc>
          <w:tcPr>
            <w:tcW w:w="107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534-618T</w:t>
            </w:r>
          </w:p>
        </w:tc>
        <w:tc>
          <w:tcPr>
            <w:tcW w:w="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17150489</w:t>
            </w:r>
          </w:p>
        </w:tc>
        <w:tc>
          <w:tcPr>
            <w:tcW w:w="7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3B124B" w:rsidRPr="00007D9E" w:rsidRDefault="003B124B" w:rsidP="00020DBC">
            <w:pPr>
              <w:pStyle w:val="Table"/>
              <w:spacing w:line="240" w:lineRule="auto"/>
              <w:rPr>
                <w:color w:val="auto"/>
              </w:rPr>
            </w:pPr>
            <w:r w:rsidRPr="00007D9E">
              <w:rPr>
                <w:color w:val="auto"/>
              </w:rPr>
              <w:t>AC3</w:t>
            </w:r>
          </w:p>
        </w:tc>
      </w:tr>
    </w:tbl>
    <w:p w:rsidR="003B124B" w:rsidRPr="00007D9E" w:rsidRDefault="003B124B" w:rsidP="003B124B">
      <w:pPr>
        <w:pStyle w:val="Legends"/>
        <w:rPr>
          <w:color w:val="auto"/>
        </w:rPr>
      </w:pPr>
      <w:r w:rsidRPr="00007D9E">
        <w:rPr>
          <w:color w:val="auto"/>
        </w:rPr>
        <w:t xml:space="preserve">Test sequence: systems were tested in the following random order: AC3, GC1, AC1, GC5, GC4. I.D.: inner diameter. </w:t>
      </w:r>
    </w:p>
    <w:p w:rsidR="00231594" w:rsidRPr="00007D9E" w:rsidRDefault="00231594">
      <w:pPr>
        <w:rPr>
          <w:color w:val="auto"/>
        </w:rPr>
      </w:pPr>
    </w:p>
    <w:sectPr w:rsidR="00231594" w:rsidRPr="00007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9E"/>
    <w:rsid w:val="00007D9E"/>
    <w:rsid w:val="00231594"/>
    <w:rsid w:val="003B124B"/>
    <w:rsid w:val="0052222F"/>
    <w:rsid w:val="00B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DA5F-DF7B-48CD-8901-A4C465E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124B"/>
    <w:pPr>
      <w:widowControl w:val="0"/>
      <w:suppressAutoHyphens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paragraph" w:styleId="Heading1">
    <w:name w:val="heading 1"/>
    <w:basedOn w:val="Normal"/>
    <w:link w:val="Heading1Char"/>
    <w:rsid w:val="003B124B"/>
    <w:pPr>
      <w:keepNext/>
      <w:spacing w:before="227" w:after="113"/>
      <w:ind w:firstLine="0"/>
      <w:outlineLvl w:val="0"/>
    </w:pPr>
    <w:rPr>
      <w:rFonts w:eastAsia="Microsoft YaHei"/>
      <w:b/>
      <w:bCs/>
      <w:sz w:val="24"/>
      <w:szCs w:val="24"/>
    </w:rPr>
  </w:style>
  <w:style w:type="paragraph" w:styleId="Heading2">
    <w:name w:val="heading 2"/>
    <w:basedOn w:val="Normal"/>
    <w:link w:val="Heading2Char"/>
    <w:rsid w:val="003B124B"/>
    <w:pPr>
      <w:keepNext/>
      <w:spacing w:before="113" w:after="113"/>
      <w:ind w:firstLine="0"/>
      <w:outlineLvl w:val="1"/>
    </w:pPr>
    <w:rPr>
      <w:rFonts w:eastAsia="Microsoft YaHe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24B"/>
    <w:rPr>
      <w:rFonts w:ascii="Times New Roman" w:eastAsia="Microsoft YaHei" w:hAnsi="Times New Roman" w:cs="Mangal"/>
      <w:b/>
      <w:bCs/>
      <w:color w:val="00000A"/>
      <w:sz w:val="24"/>
      <w:szCs w:val="24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rsid w:val="003B124B"/>
    <w:rPr>
      <w:rFonts w:ascii="Times New Roman" w:eastAsia="Microsoft YaHei" w:hAnsi="Times New Roman" w:cs="Mangal"/>
      <w:b/>
      <w:bCs/>
      <w:color w:val="00000A"/>
      <w:lang w:val="en-US" w:eastAsia="zh-CN" w:bidi="hi-IN"/>
    </w:rPr>
  </w:style>
  <w:style w:type="character" w:customStyle="1" w:styleId="BodytextTahoma">
    <w:name w:val="Body text + Tahoma"/>
    <w:rsid w:val="003B124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</w:rPr>
  </w:style>
  <w:style w:type="character" w:customStyle="1" w:styleId="Bodytext9pt">
    <w:name w:val="Body text + 9 pt"/>
    <w:rsid w:val="003B124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paragraph" w:styleId="Caption">
    <w:name w:val="caption"/>
    <w:basedOn w:val="Normal"/>
    <w:rsid w:val="003B124B"/>
    <w:pPr>
      <w:suppressLineNumbers/>
      <w:spacing w:line="480" w:lineRule="auto"/>
      <w:ind w:firstLine="0"/>
      <w:jc w:val="left"/>
    </w:pPr>
    <w:rPr>
      <w:iCs/>
      <w:szCs w:val="24"/>
    </w:rPr>
  </w:style>
  <w:style w:type="paragraph" w:customStyle="1" w:styleId="Table">
    <w:name w:val="Table"/>
    <w:basedOn w:val="Caption"/>
    <w:rsid w:val="003B124B"/>
    <w:pPr>
      <w:spacing w:before="57" w:after="57"/>
      <w:ind w:left="28" w:right="28"/>
    </w:pPr>
    <w:rPr>
      <w:iCs w:val="0"/>
      <w:sz w:val="20"/>
      <w:szCs w:val="20"/>
    </w:rPr>
  </w:style>
  <w:style w:type="paragraph" w:customStyle="1" w:styleId="Legends">
    <w:name w:val="Legends"/>
    <w:basedOn w:val="Normal"/>
    <w:rsid w:val="003B124B"/>
    <w:pPr>
      <w:spacing w:before="113" w:after="113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Sumanti Gowala</cp:lastModifiedBy>
  <cp:revision>2</cp:revision>
  <dcterms:created xsi:type="dcterms:W3CDTF">2018-01-17T12:59:00Z</dcterms:created>
  <dcterms:modified xsi:type="dcterms:W3CDTF">2018-01-17T12:59:00Z</dcterms:modified>
</cp:coreProperties>
</file>