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F43B1E" w14:textId="37796E16" w:rsidR="00134A41" w:rsidRPr="00C83621" w:rsidRDefault="00134A41" w:rsidP="00C83621">
      <w:pPr>
        <w:spacing w:after="0" w:line="240" w:lineRule="auto"/>
        <w:jc w:val="center"/>
        <w:outlineLvl w:val="0"/>
        <w:rPr>
          <w:rFonts w:ascii="Arial" w:hAnsi="Arial" w:cs="Times New Roman"/>
          <w:b/>
          <w:sz w:val="24"/>
          <w:szCs w:val="24"/>
        </w:rPr>
      </w:pPr>
      <w:r w:rsidRPr="00C83621">
        <w:rPr>
          <w:rFonts w:ascii="Arial" w:eastAsia="Times New Roman" w:hAnsi="Arial" w:cs="Times New Roman"/>
          <w:b/>
          <w:bCs/>
          <w:kern w:val="36"/>
          <w:sz w:val="24"/>
          <w:szCs w:val="24"/>
        </w:rPr>
        <w:t xml:space="preserve">Effective adsorptive removal of </w:t>
      </w:r>
      <w:r w:rsidRPr="00C83621">
        <w:rPr>
          <w:rFonts w:ascii="Arial" w:hAnsi="Arial" w:cs="Times New Roman"/>
          <w:b/>
          <w:sz w:val="24"/>
          <w:szCs w:val="24"/>
        </w:rPr>
        <w:t>azo dyes</w:t>
      </w:r>
      <w:r w:rsidRPr="00C83621">
        <w:rPr>
          <w:rFonts w:ascii="Arial" w:eastAsia="Times New Roman" w:hAnsi="Arial" w:cs="Times New Roman"/>
          <w:b/>
          <w:bCs/>
          <w:kern w:val="36"/>
          <w:sz w:val="24"/>
          <w:szCs w:val="24"/>
        </w:rPr>
        <w:t xml:space="preserve"> over spherical </w:t>
      </w:r>
      <w:proofErr w:type="spellStart"/>
      <w:r w:rsidRPr="00C83621">
        <w:rPr>
          <w:rFonts w:ascii="Arial" w:hAnsi="Arial" w:cs="Times New Roman"/>
          <w:b/>
          <w:sz w:val="24"/>
          <w:szCs w:val="24"/>
        </w:rPr>
        <w:t>ZnO</w:t>
      </w:r>
      <w:proofErr w:type="spellEnd"/>
      <w:r w:rsidRPr="00C83621">
        <w:rPr>
          <w:rFonts w:ascii="Arial" w:hAnsi="Arial" w:cs="Times New Roman"/>
          <w:b/>
          <w:sz w:val="24"/>
          <w:szCs w:val="24"/>
        </w:rPr>
        <w:t xml:space="preserve"> nanoparticles</w:t>
      </w:r>
    </w:p>
    <w:p w14:paraId="6317CB7E" w14:textId="77777777" w:rsidR="00FF1490" w:rsidRPr="00C83621" w:rsidRDefault="00FF1490" w:rsidP="00C83621">
      <w:pPr>
        <w:spacing w:after="0" w:line="240" w:lineRule="auto"/>
        <w:jc w:val="center"/>
        <w:rPr>
          <w:rFonts w:ascii="Arial" w:hAnsi="Arial" w:cs="Times New Roman"/>
          <w:sz w:val="24"/>
          <w:szCs w:val="24"/>
        </w:rPr>
      </w:pPr>
    </w:p>
    <w:p w14:paraId="22E68900" w14:textId="67E0BBF6" w:rsidR="00FF1490" w:rsidRPr="00C83621" w:rsidRDefault="00FF1490" w:rsidP="00C83621">
      <w:pPr>
        <w:spacing w:after="0" w:line="240" w:lineRule="auto"/>
        <w:jc w:val="center"/>
        <w:rPr>
          <w:rFonts w:ascii="Arial" w:hAnsi="Arial" w:cs="Times New Roman"/>
          <w:sz w:val="24"/>
          <w:szCs w:val="24"/>
        </w:rPr>
      </w:pPr>
      <w:r w:rsidRPr="00C83621">
        <w:rPr>
          <w:rFonts w:ascii="Arial" w:hAnsi="Arial" w:cs="Times New Roman"/>
          <w:sz w:val="24"/>
          <w:szCs w:val="24"/>
        </w:rPr>
        <w:t xml:space="preserve">Muhammad Nadeem </w:t>
      </w:r>
      <w:proofErr w:type="spellStart"/>
      <w:r w:rsidRPr="00C83621">
        <w:rPr>
          <w:rFonts w:ascii="Arial" w:hAnsi="Arial" w:cs="Times New Roman"/>
          <w:sz w:val="24"/>
          <w:szCs w:val="24"/>
        </w:rPr>
        <w:t>Zafar</w:t>
      </w:r>
      <w:r w:rsidRPr="00C83621">
        <w:rPr>
          <w:rFonts w:ascii="Arial" w:hAnsi="Arial" w:cs="Times New Roman"/>
          <w:sz w:val="24"/>
          <w:szCs w:val="24"/>
          <w:vertAlign w:val="superscript"/>
        </w:rPr>
        <w:t>a</w:t>
      </w:r>
      <w:proofErr w:type="spellEnd"/>
      <w:r w:rsidR="005E23C1" w:rsidRPr="005E23C1">
        <w:rPr>
          <w:rFonts w:ascii="Arial" w:hAnsi="Arial" w:cs="Times New Roman"/>
          <w:sz w:val="24"/>
          <w:szCs w:val="24"/>
        </w:rPr>
        <w:t>*</w:t>
      </w:r>
      <w:r w:rsidRPr="00C83621">
        <w:rPr>
          <w:rFonts w:ascii="Arial" w:hAnsi="Arial" w:cs="Times New Roman"/>
          <w:sz w:val="24"/>
          <w:szCs w:val="24"/>
        </w:rPr>
        <w:t>, Qamar Dar</w:t>
      </w:r>
      <w:r w:rsidRPr="00C83621">
        <w:rPr>
          <w:rFonts w:ascii="Arial" w:hAnsi="Arial" w:cs="Times New Roman"/>
          <w:sz w:val="24"/>
          <w:szCs w:val="24"/>
          <w:vertAlign w:val="superscript"/>
        </w:rPr>
        <w:t>a</w:t>
      </w:r>
      <w:r w:rsidRPr="00C83621">
        <w:rPr>
          <w:rFonts w:ascii="Arial" w:hAnsi="Arial" w:cs="Times New Roman"/>
          <w:sz w:val="24"/>
          <w:szCs w:val="24"/>
        </w:rPr>
        <w:t xml:space="preserve">, Faisal </w:t>
      </w:r>
      <w:proofErr w:type="spellStart"/>
      <w:r w:rsidRPr="00C83621">
        <w:rPr>
          <w:rFonts w:ascii="Arial" w:hAnsi="Arial" w:cs="Times New Roman"/>
          <w:sz w:val="24"/>
          <w:szCs w:val="24"/>
        </w:rPr>
        <w:t>Nawaz</w:t>
      </w:r>
      <w:r w:rsidRPr="00C83621">
        <w:rPr>
          <w:rFonts w:ascii="Arial" w:hAnsi="Arial" w:cs="Times New Roman"/>
          <w:sz w:val="24"/>
          <w:szCs w:val="24"/>
          <w:vertAlign w:val="superscript"/>
        </w:rPr>
        <w:t>b</w:t>
      </w:r>
      <w:proofErr w:type="spellEnd"/>
      <w:r w:rsidRPr="00C83621">
        <w:rPr>
          <w:rFonts w:ascii="Arial" w:hAnsi="Arial" w:cs="Times New Roman"/>
          <w:sz w:val="24"/>
          <w:szCs w:val="24"/>
        </w:rPr>
        <w:t xml:space="preserve">, Muhammad Naveed </w:t>
      </w:r>
      <w:proofErr w:type="spellStart"/>
      <w:r w:rsidRPr="00C83621">
        <w:rPr>
          <w:rFonts w:ascii="Arial" w:hAnsi="Arial" w:cs="Times New Roman"/>
          <w:sz w:val="24"/>
          <w:szCs w:val="24"/>
        </w:rPr>
        <w:t>Zafar</w:t>
      </w:r>
      <w:r w:rsidRPr="00C83621">
        <w:rPr>
          <w:rFonts w:ascii="Arial" w:hAnsi="Arial" w:cs="Times New Roman"/>
          <w:sz w:val="24"/>
          <w:szCs w:val="24"/>
          <w:vertAlign w:val="superscript"/>
        </w:rPr>
        <w:t>c</w:t>
      </w:r>
      <w:proofErr w:type="spellEnd"/>
      <w:r w:rsidRPr="00C83621">
        <w:rPr>
          <w:rFonts w:ascii="Arial" w:hAnsi="Arial" w:cs="Times New Roman"/>
          <w:sz w:val="24"/>
          <w:szCs w:val="24"/>
        </w:rPr>
        <w:t xml:space="preserve">, </w:t>
      </w:r>
      <w:proofErr w:type="spellStart"/>
      <w:r w:rsidRPr="00C83621">
        <w:rPr>
          <w:rFonts w:ascii="Arial" w:hAnsi="Arial" w:cs="Times New Roman"/>
          <w:sz w:val="24"/>
          <w:szCs w:val="24"/>
        </w:rPr>
        <w:t>Munawar</w:t>
      </w:r>
      <w:proofErr w:type="spellEnd"/>
      <w:r w:rsidRPr="00C83621">
        <w:rPr>
          <w:rFonts w:ascii="Arial" w:hAnsi="Arial" w:cs="Times New Roman"/>
          <w:sz w:val="24"/>
          <w:szCs w:val="24"/>
        </w:rPr>
        <w:t xml:space="preserve"> </w:t>
      </w:r>
      <w:proofErr w:type="spellStart"/>
      <w:r w:rsidRPr="00C83621">
        <w:rPr>
          <w:rFonts w:ascii="Arial" w:hAnsi="Arial" w:cs="Times New Roman"/>
          <w:sz w:val="24"/>
          <w:szCs w:val="24"/>
        </w:rPr>
        <w:t>Iqbal</w:t>
      </w:r>
      <w:r w:rsidRPr="00C83621">
        <w:rPr>
          <w:rFonts w:ascii="Arial" w:hAnsi="Arial" w:cs="Times New Roman"/>
          <w:sz w:val="24"/>
          <w:szCs w:val="24"/>
          <w:vertAlign w:val="superscript"/>
        </w:rPr>
        <w:t>d</w:t>
      </w:r>
      <w:proofErr w:type="gramStart"/>
      <w:r w:rsidRPr="00C83621">
        <w:rPr>
          <w:rFonts w:ascii="Arial" w:hAnsi="Arial" w:cs="Times New Roman"/>
          <w:sz w:val="24"/>
          <w:szCs w:val="24"/>
          <w:vertAlign w:val="superscript"/>
        </w:rPr>
        <w:t>,e</w:t>
      </w:r>
      <w:proofErr w:type="spellEnd"/>
      <w:proofErr w:type="gramEnd"/>
      <w:r w:rsidRPr="00C83621">
        <w:rPr>
          <w:rFonts w:ascii="Arial" w:hAnsi="Arial" w:cs="Times New Roman"/>
          <w:sz w:val="24"/>
          <w:szCs w:val="24"/>
        </w:rPr>
        <w:t xml:space="preserve">, Muhammad </w:t>
      </w:r>
      <w:proofErr w:type="spellStart"/>
      <w:r w:rsidRPr="00C83621">
        <w:rPr>
          <w:rFonts w:ascii="Arial" w:hAnsi="Arial" w:cs="Times New Roman"/>
          <w:sz w:val="24"/>
          <w:szCs w:val="24"/>
        </w:rPr>
        <w:t>Faizan</w:t>
      </w:r>
      <w:proofErr w:type="spellEnd"/>
      <w:r w:rsidRPr="00C83621">
        <w:rPr>
          <w:rFonts w:ascii="Arial" w:hAnsi="Arial" w:cs="Times New Roman"/>
          <w:sz w:val="24"/>
          <w:szCs w:val="24"/>
        </w:rPr>
        <w:t xml:space="preserve"> </w:t>
      </w:r>
      <w:proofErr w:type="spellStart"/>
      <w:r w:rsidRPr="00C83621">
        <w:rPr>
          <w:rFonts w:ascii="Arial" w:hAnsi="Arial" w:cs="Times New Roman"/>
          <w:sz w:val="24"/>
          <w:szCs w:val="24"/>
        </w:rPr>
        <w:t>Nazar</w:t>
      </w:r>
      <w:r w:rsidRPr="00C83621">
        <w:rPr>
          <w:rFonts w:ascii="Arial" w:hAnsi="Arial" w:cs="Times New Roman"/>
          <w:sz w:val="24"/>
          <w:szCs w:val="24"/>
          <w:vertAlign w:val="superscript"/>
        </w:rPr>
        <w:t>a</w:t>
      </w:r>
      <w:proofErr w:type="spellEnd"/>
    </w:p>
    <w:p w14:paraId="012291E1" w14:textId="77777777" w:rsidR="00FF1490" w:rsidRPr="00C83621" w:rsidRDefault="00FF1490" w:rsidP="00C83621">
      <w:pPr>
        <w:spacing w:after="0" w:line="240" w:lineRule="auto"/>
        <w:jc w:val="center"/>
        <w:rPr>
          <w:rFonts w:ascii="Arial" w:hAnsi="Arial" w:cs="Times New Roman"/>
          <w:sz w:val="24"/>
          <w:szCs w:val="24"/>
        </w:rPr>
      </w:pPr>
    </w:p>
    <w:p w14:paraId="26432627" w14:textId="77777777" w:rsidR="00FF1490" w:rsidRPr="00C83621" w:rsidRDefault="00FF1490" w:rsidP="00C83621">
      <w:pPr>
        <w:spacing w:after="0" w:line="240" w:lineRule="auto"/>
        <w:jc w:val="center"/>
        <w:rPr>
          <w:rFonts w:ascii="Arial" w:hAnsi="Arial" w:cs="Times New Roman"/>
          <w:sz w:val="24"/>
          <w:szCs w:val="24"/>
        </w:rPr>
      </w:pPr>
      <w:proofErr w:type="spellStart"/>
      <w:proofErr w:type="gramStart"/>
      <w:r w:rsidRPr="00C83621">
        <w:rPr>
          <w:rFonts w:ascii="Arial" w:hAnsi="Arial" w:cs="Times New Roman"/>
          <w:sz w:val="24"/>
          <w:szCs w:val="24"/>
          <w:vertAlign w:val="superscript"/>
        </w:rPr>
        <w:t>a</w:t>
      </w:r>
      <w:r w:rsidRPr="00C83621">
        <w:rPr>
          <w:rFonts w:ascii="Arial" w:hAnsi="Arial" w:cs="Times New Roman"/>
          <w:sz w:val="24"/>
          <w:szCs w:val="24"/>
        </w:rPr>
        <w:t>Chemistry</w:t>
      </w:r>
      <w:proofErr w:type="spellEnd"/>
      <w:proofErr w:type="gramEnd"/>
      <w:r w:rsidRPr="00C83621">
        <w:rPr>
          <w:rFonts w:ascii="Arial" w:hAnsi="Arial" w:cs="Times New Roman"/>
          <w:sz w:val="24"/>
          <w:szCs w:val="24"/>
        </w:rPr>
        <w:t xml:space="preserve"> Department, University of Gujrat, Gujrat, Pakistan</w:t>
      </w:r>
    </w:p>
    <w:p w14:paraId="791B6F99" w14:textId="77777777" w:rsidR="00FF1490" w:rsidRPr="00C83621" w:rsidRDefault="00FF1490" w:rsidP="00C83621">
      <w:pPr>
        <w:spacing w:after="0" w:line="240" w:lineRule="auto"/>
        <w:jc w:val="center"/>
        <w:rPr>
          <w:rFonts w:ascii="Arial" w:hAnsi="Arial" w:cs="Times New Roman"/>
          <w:sz w:val="24"/>
          <w:szCs w:val="24"/>
        </w:rPr>
      </w:pPr>
      <w:proofErr w:type="spellStart"/>
      <w:proofErr w:type="gramStart"/>
      <w:r w:rsidRPr="00C83621">
        <w:rPr>
          <w:rFonts w:ascii="Arial" w:hAnsi="Arial" w:cs="Times New Roman"/>
          <w:sz w:val="24"/>
          <w:szCs w:val="24"/>
          <w:vertAlign w:val="superscript"/>
        </w:rPr>
        <w:t>b</w:t>
      </w:r>
      <w:r w:rsidRPr="00C83621">
        <w:rPr>
          <w:rFonts w:ascii="Arial" w:hAnsi="Arial" w:cs="Times New Roman"/>
          <w:sz w:val="24"/>
          <w:szCs w:val="24"/>
        </w:rPr>
        <w:t>Basic</w:t>
      </w:r>
      <w:proofErr w:type="spellEnd"/>
      <w:proofErr w:type="gramEnd"/>
      <w:r w:rsidRPr="00C83621">
        <w:rPr>
          <w:rFonts w:ascii="Arial" w:hAnsi="Arial" w:cs="Times New Roman"/>
          <w:sz w:val="24"/>
          <w:szCs w:val="24"/>
        </w:rPr>
        <w:t xml:space="preserve"> Sciences &amp; Humanities Department, University of Engineering and Technology Lahore (Faisalabad Campus), Lahore, Pakistan</w:t>
      </w:r>
    </w:p>
    <w:p w14:paraId="2C952639" w14:textId="48811EFA" w:rsidR="00FF1490" w:rsidRPr="00C83621" w:rsidRDefault="00FF1490" w:rsidP="00C83621">
      <w:pPr>
        <w:spacing w:after="0" w:line="240" w:lineRule="auto"/>
        <w:jc w:val="center"/>
        <w:rPr>
          <w:rFonts w:ascii="Arial" w:hAnsi="Arial" w:cs="Times New Roman"/>
          <w:sz w:val="24"/>
          <w:szCs w:val="24"/>
        </w:rPr>
      </w:pPr>
      <w:proofErr w:type="spellStart"/>
      <w:proofErr w:type="gramStart"/>
      <w:r w:rsidRPr="00C83621">
        <w:rPr>
          <w:rFonts w:ascii="Arial" w:hAnsi="Arial" w:cs="Times New Roman"/>
          <w:sz w:val="24"/>
          <w:szCs w:val="24"/>
          <w:vertAlign w:val="superscript"/>
        </w:rPr>
        <w:t>c</w:t>
      </w:r>
      <w:r w:rsidRPr="00C83621">
        <w:rPr>
          <w:rFonts w:ascii="Arial" w:hAnsi="Arial" w:cs="Times New Roman"/>
          <w:sz w:val="24"/>
          <w:szCs w:val="24"/>
        </w:rPr>
        <w:t>Chemistry</w:t>
      </w:r>
      <w:proofErr w:type="spellEnd"/>
      <w:proofErr w:type="gramEnd"/>
      <w:r w:rsidRPr="00C83621">
        <w:rPr>
          <w:rFonts w:ascii="Arial" w:hAnsi="Arial" w:cs="Times New Roman"/>
          <w:sz w:val="24"/>
          <w:szCs w:val="24"/>
        </w:rPr>
        <w:t xml:space="preserve"> Department, Quaid-e-</w:t>
      </w:r>
      <w:proofErr w:type="spellStart"/>
      <w:r w:rsidRPr="00C83621">
        <w:rPr>
          <w:rFonts w:ascii="Arial" w:hAnsi="Arial" w:cs="Times New Roman"/>
          <w:sz w:val="24"/>
          <w:szCs w:val="24"/>
        </w:rPr>
        <w:t>Azam</w:t>
      </w:r>
      <w:proofErr w:type="spellEnd"/>
      <w:r w:rsidRPr="00C83621">
        <w:rPr>
          <w:rFonts w:ascii="Arial" w:hAnsi="Arial" w:cs="Times New Roman"/>
          <w:sz w:val="24"/>
          <w:szCs w:val="24"/>
        </w:rPr>
        <w:t xml:space="preserve"> University Islamabad, </w:t>
      </w:r>
      <w:r w:rsidR="00C92805">
        <w:rPr>
          <w:rFonts w:ascii="Arial" w:hAnsi="Arial" w:cs="Times New Roman"/>
          <w:sz w:val="24"/>
          <w:szCs w:val="24"/>
        </w:rPr>
        <w:t xml:space="preserve">Islamabad, </w:t>
      </w:r>
      <w:r w:rsidRPr="00C83621">
        <w:rPr>
          <w:rFonts w:ascii="Arial" w:hAnsi="Arial" w:cs="Times New Roman"/>
          <w:sz w:val="24"/>
          <w:szCs w:val="24"/>
        </w:rPr>
        <w:t>Pakistan</w:t>
      </w:r>
    </w:p>
    <w:p w14:paraId="70E82EA6" w14:textId="77777777" w:rsidR="00FF1490" w:rsidRPr="00C83621" w:rsidRDefault="00FF1490" w:rsidP="00C83621">
      <w:pPr>
        <w:spacing w:after="0" w:line="240" w:lineRule="auto"/>
        <w:jc w:val="center"/>
        <w:rPr>
          <w:rFonts w:ascii="Arial" w:hAnsi="Arial" w:cs="Times New Roman"/>
          <w:sz w:val="24"/>
          <w:szCs w:val="24"/>
        </w:rPr>
      </w:pPr>
      <w:proofErr w:type="spellStart"/>
      <w:proofErr w:type="gramStart"/>
      <w:r w:rsidRPr="00C83621">
        <w:rPr>
          <w:rFonts w:ascii="Arial" w:hAnsi="Arial" w:cs="Times New Roman"/>
          <w:sz w:val="24"/>
          <w:szCs w:val="24"/>
          <w:vertAlign w:val="superscript"/>
        </w:rPr>
        <w:t>d</w:t>
      </w:r>
      <w:r w:rsidRPr="00C83621">
        <w:rPr>
          <w:rFonts w:ascii="Arial" w:hAnsi="Arial" w:cs="Times New Roman"/>
          <w:sz w:val="24"/>
          <w:szCs w:val="24"/>
        </w:rPr>
        <w:t>Chemistry</w:t>
      </w:r>
      <w:proofErr w:type="spellEnd"/>
      <w:proofErr w:type="gramEnd"/>
      <w:r w:rsidRPr="00C83621">
        <w:rPr>
          <w:rFonts w:ascii="Arial" w:hAnsi="Arial" w:cs="Times New Roman"/>
          <w:sz w:val="24"/>
          <w:szCs w:val="24"/>
        </w:rPr>
        <w:t xml:space="preserve"> Department, The University of Lahore, Lahore, Pakistan</w:t>
      </w:r>
    </w:p>
    <w:p w14:paraId="16527D42" w14:textId="15855748" w:rsidR="00FF1490" w:rsidRPr="00C83621" w:rsidRDefault="00FF1490" w:rsidP="00C83621">
      <w:pPr>
        <w:spacing w:after="0" w:line="240" w:lineRule="auto"/>
        <w:jc w:val="center"/>
        <w:rPr>
          <w:rFonts w:ascii="Arial" w:hAnsi="Arial" w:cs="Times New Roman"/>
          <w:sz w:val="24"/>
          <w:szCs w:val="24"/>
        </w:rPr>
      </w:pPr>
      <w:proofErr w:type="spellStart"/>
      <w:proofErr w:type="gramStart"/>
      <w:r w:rsidRPr="00C83621">
        <w:rPr>
          <w:rFonts w:ascii="Arial" w:hAnsi="Arial" w:cs="Times New Roman"/>
          <w:sz w:val="24"/>
          <w:szCs w:val="24"/>
          <w:vertAlign w:val="superscript"/>
        </w:rPr>
        <w:t>e</w:t>
      </w:r>
      <w:r w:rsidRPr="00C83621">
        <w:rPr>
          <w:rFonts w:ascii="Arial" w:hAnsi="Arial" w:cs="Times New Roman"/>
          <w:sz w:val="24"/>
          <w:szCs w:val="24"/>
        </w:rPr>
        <w:t>Chemistry</w:t>
      </w:r>
      <w:proofErr w:type="spellEnd"/>
      <w:proofErr w:type="gramEnd"/>
      <w:r w:rsidRPr="00C83621">
        <w:rPr>
          <w:rFonts w:ascii="Arial" w:hAnsi="Arial" w:cs="Times New Roman"/>
          <w:sz w:val="24"/>
          <w:szCs w:val="24"/>
        </w:rPr>
        <w:t xml:space="preserve"> Department, </w:t>
      </w:r>
      <w:proofErr w:type="spellStart"/>
      <w:r w:rsidRPr="00C83621">
        <w:rPr>
          <w:rFonts w:ascii="Arial" w:hAnsi="Arial" w:cs="Times New Roman"/>
          <w:sz w:val="24"/>
          <w:szCs w:val="24"/>
        </w:rPr>
        <w:t>Qurtuba</w:t>
      </w:r>
      <w:proofErr w:type="spellEnd"/>
      <w:r w:rsidRPr="00C83621">
        <w:rPr>
          <w:rFonts w:ascii="Arial" w:hAnsi="Arial" w:cs="Times New Roman"/>
          <w:sz w:val="24"/>
          <w:szCs w:val="24"/>
        </w:rPr>
        <w:t xml:space="preserve"> University of Science and Information Technology, Pesh</w:t>
      </w:r>
      <w:r w:rsidR="00C92805">
        <w:rPr>
          <w:rFonts w:ascii="Arial" w:hAnsi="Arial" w:cs="Times New Roman"/>
          <w:sz w:val="24"/>
          <w:szCs w:val="24"/>
        </w:rPr>
        <w:t>a</w:t>
      </w:r>
      <w:r w:rsidRPr="00C83621">
        <w:rPr>
          <w:rFonts w:ascii="Arial" w:hAnsi="Arial" w:cs="Times New Roman"/>
          <w:sz w:val="24"/>
          <w:szCs w:val="24"/>
        </w:rPr>
        <w:t>w</w:t>
      </w:r>
      <w:r w:rsidR="00C92805">
        <w:rPr>
          <w:rFonts w:ascii="Arial" w:hAnsi="Arial" w:cs="Times New Roman"/>
          <w:sz w:val="24"/>
          <w:szCs w:val="24"/>
        </w:rPr>
        <w:t>a</w:t>
      </w:r>
      <w:r w:rsidRPr="00C83621">
        <w:rPr>
          <w:rFonts w:ascii="Arial" w:hAnsi="Arial" w:cs="Times New Roman"/>
          <w:sz w:val="24"/>
          <w:szCs w:val="24"/>
        </w:rPr>
        <w:t>r, Pakistan</w:t>
      </w:r>
    </w:p>
    <w:p w14:paraId="734C4745" w14:textId="77777777" w:rsidR="00351797" w:rsidRDefault="00351797" w:rsidP="00351797">
      <w:pPr>
        <w:widowControl w:val="0"/>
        <w:autoSpaceDE w:val="0"/>
        <w:autoSpaceDN w:val="0"/>
        <w:adjustRightInd w:val="0"/>
        <w:spacing w:after="0" w:line="360" w:lineRule="auto"/>
        <w:rPr>
          <w:rFonts w:ascii="Times New Roman" w:hAnsi="Times New Roman" w:cs="Times New Roman"/>
          <w:color w:val="000000"/>
          <w:sz w:val="23"/>
          <w:szCs w:val="23"/>
        </w:rPr>
      </w:pPr>
    </w:p>
    <w:p w14:paraId="7A5965AD" w14:textId="171C8C16" w:rsidR="00B20A2A" w:rsidRDefault="00B20A2A" w:rsidP="00294574">
      <w:pPr>
        <w:tabs>
          <w:tab w:val="left" w:pos="5190"/>
        </w:tabs>
      </w:pPr>
    </w:p>
    <w:p w14:paraId="529E9D73" w14:textId="77777777" w:rsidR="00B20A2A" w:rsidRDefault="00B20A2A" w:rsidP="00B20A2A">
      <w:pPr>
        <w:jc w:val="center"/>
      </w:pPr>
    </w:p>
    <w:p w14:paraId="3D36F6BF" w14:textId="16A59A29" w:rsidR="00CD5845" w:rsidRDefault="00CD5845" w:rsidP="00B20A2A">
      <w:pPr>
        <w:jc w:val="center"/>
      </w:pPr>
    </w:p>
    <w:p w14:paraId="5B15441D" w14:textId="77777777" w:rsidR="00CD5845" w:rsidRPr="00CD5845" w:rsidRDefault="00CD5845" w:rsidP="00CD5845"/>
    <w:p w14:paraId="70F77F2F" w14:textId="77777777" w:rsidR="00CD5845" w:rsidRPr="00CD5845" w:rsidRDefault="00CD5845" w:rsidP="00CD5845"/>
    <w:p w14:paraId="1276E0D3" w14:textId="77777777" w:rsidR="00CD5845" w:rsidRPr="00CD5845" w:rsidRDefault="00CD5845" w:rsidP="00CD5845"/>
    <w:p w14:paraId="7382F156" w14:textId="77777777" w:rsidR="00CD5845" w:rsidRPr="00CD5845" w:rsidRDefault="00CD5845" w:rsidP="00CD5845"/>
    <w:p w14:paraId="74DFFA98" w14:textId="77777777" w:rsidR="00CD5845" w:rsidRPr="00CD5845" w:rsidRDefault="00CD5845" w:rsidP="00CD5845"/>
    <w:p w14:paraId="69CC1BB2" w14:textId="77777777" w:rsidR="00CD5845" w:rsidRPr="00CD5845" w:rsidRDefault="00CD5845" w:rsidP="00CD5845"/>
    <w:p w14:paraId="40F9B4B6" w14:textId="77777777" w:rsidR="00CD5845" w:rsidRPr="00CD5845" w:rsidRDefault="00CD5845" w:rsidP="00CD5845"/>
    <w:p w14:paraId="1600CECF" w14:textId="77777777" w:rsidR="00CD5845" w:rsidRPr="00CD5845" w:rsidRDefault="00CD5845" w:rsidP="00CD5845"/>
    <w:p w14:paraId="0B438FAA" w14:textId="77777777" w:rsidR="00CD5845" w:rsidRPr="00CD5845" w:rsidRDefault="00CD5845" w:rsidP="00CD5845"/>
    <w:p w14:paraId="0E6576C5" w14:textId="77777777" w:rsidR="00CD5845" w:rsidRPr="00CD5845" w:rsidRDefault="00CD5845" w:rsidP="00CD5845"/>
    <w:p w14:paraId="6A17DC6D" w14:textId="658A2919" w:rsidR="00CD5845" w:rsidRDefault="00CD5845" w:rsidP="00CD5845"/>
    <w:p w14:paraId="00579381" w14:textId="77777777" w:rsidR="00294574" w:rsidRDefault="00294574" w:rsidP="00CD5845">
      <w:pPr>
        <w:jc w:val="center"/>
      </w:pPr>
    </w:p>
    <w:p w14:paraId="3AC27329" w14:textId="77777777" w:rsidR="00CD5845" w:rsidRDefault="00CD5845" w:rsidP="00CD5845">
      <w:pPr>
        <w:jc w:val="center"/>
      </w:pPr>
    </w:p>
    <w:p w14:paraId="50C8C7AF" w14:textId="77777777" w:rsidR="00CD5845" w:rsidRDefault="00CD5845" w:rsidP="00CD5845">
      <w:pPr>
        <w:jc w:val="center"/>
      </w:pPr>
    </w:p>
    <w:p w14:paraId="759C16A1" w14:textId="77777777" w:rsidR="00FF1490" w:rsidRDefault="00FF1490" w:rsidP="00CD5845">
      <w:pPr>
        <w:jc w:val="center"/>
      </w:pPr>
    </w:p>
    <w:p w14:paraId="660641CF" w14:textId="77777777" w:rsidR="00CD5845" w:rsidRDefault="00CD5845" w:rsidP="00CD5845">
      <w:pPr>
        <w:jc w:val="center"/>
      </w:pPr>
    </w:p>
    <w:p w14:paraId="202EF310" w14:textId="77777777" w:rsidR="00C83621" w:rsidRDefault="00C83621" w:rsidP="00CD5845">
      <w:pPr>
        <w:jc w:val="center"/>
      </w:pPr>
    </w:p>
    <w:p w14:paraId="2908E3D6" w14:textId="77777777" w:rsidR="00D5098C" w:rsidRPr="0033748C" w:rsidRDefault="00D5098C" w:rsidP="00C83621">
      <w:pPr>
        <w:rPr>
          <w:rFonts w:ascii="Times New Roman" w:hAnsi="Times New Roman" w:cs="Times New Roman"/>
          <w:sz w:val="24"/>
          <w:szCs w:val="24"/>
        </w:rPr>
      </w:pPr>
    </w:p>
    <w:p w14:paraId="18E13497" w14:textId="77777777" w:rsidR="00D5098C" w:rsidRDefault="00D5098C" w:rsidP="00D5098C">
      <w:pPr>
        <w:widowControl w:val="0"/>
        <w:autoSpaceDE w:val="0"/>
        <w:autoSpaceDN w:val="0"/>
        <w:adjustRightInd w:val="0"/>
        <w:spacing w:after="0" w:line="240" w:lineRule="auto"/>
        <w:rPr>
          <w:rFonts w:ascii="Times New Roman" w:hAnsi="Times New Roman" w:cs="Times New Roman"/>
          <w:b/>
          <w:sz w:val="24"/>
          <w:szCs w:val="24"/>
        </w:rPr>
      </w:pPr>
    </w:p>
    <w:p w14:paraId="11511F2A" w14:textId="77777777" w:rsidR="00D5098C" w:rsidRPr="00C4051E" w:rsidRDefault="00D5098C" w:rsidP="00D5098C">
      <w:pPr>
        <w:widowControl w:val="0"/>
        <w:autoSpaceDE w:val="0"/>
        <w:autoSpaceDN w:val="0"/>
        <w:adjustRightInd w:val="0"/>
        <w:spacing w:after="0" w:line="240" w:lineRule="auto"/>
        <w:jc w:val="both"/>
        <w:rPr>
          <w:rFonts w:ascii="Times New Roman" w:hAnsi="Times New Roman" w:cs="Times New Roman"/>
          <w:color w:val="000000"/>
          <w:sz w:val="24"/>
          <w:szCs w:val="24"/>
        </w:rPr>
      </w:pPr>
    </w:p>
    <w:tbl>
      <w:tblPr>
        <w:tblW w:w="9754" w:type="dxa"/>
        <w:jc w:val="center"/>
        <w:tblBorders>
          <w:top w:val="single" w:sz="4" w:space="0" w:color="auto"/>
          <w:bottom w:val="single" w:sz="4" w:space="0" w:color="auto"/>
          <w:insideV w:val="single" w:sz="4" w:space="0" w:color="auto"/>
        </w:tblBorders>
        <w:tblLayout w:type="fixed"/>
        <w:tblLook w:val="0000" w:firstRow="0" w:lastRow="0" w:firstColumn="0" w:lastColumn="0" w:noHBand="0" w:noVBand="0"/>
      </w:tblPr>
      <w:tblGrid>
        <w:gridCol w:w="2112"/>
        <w:gridCol w:w="3106"/>
        <w:gridCol w:w="4536"/>
      </w:tblGrid>
      <w:tr w:rsidR="00FB3F76" w14:paraId="54503E1C" w14:textId="77777777" w:rsidTr="00021EA5">
        <w:trPr>
          <w:trHeight w:val="516"/>
          <w:jc w:val="center"/>
        </w:trPr>
        <w:tc>
          <w:tcPr>
            <w:tcW w:w="9754" w:type="dxa"/>
            <w:gridSpan w:val="3"/>
            <w:tcBorders>
              <w:top w:val="nil"/>
              <w:bottom w:val="single" w:sz="4" w:space="0" w:color="auto"/>
            </w:tcBorders>
            <w:shd w:val="solid" w:color="auto" w:fill="E6E6E6"/>
          </w:tcPr>
          <w:p w14:paraId="4233B269" w14:textId="5EEA5E67" w:rsidR="00FB3F76" w:rsidRPr="00FB3F76" w:rsidRDefault="00FB3F76" w:rsidP="00FB3F76">
            <w:pPr>
              <w:widowControl w:val="0"/>
              <w:autoSpaceDE w:val="0"/>
              <w:autoSpaceDN w:val="0"/>
              <w:adjustRightInd w:val="0"/>
              <w:spacing w:after="0" w:line="240" w:lineRule="auto"/>
              <w:rPr>
                <w:rFonts w:ascii="Arial" w:hAnsi="Arial" w:cs="Arial"/>
                <w:b/>
                <w:color w:val="FFFFFF" w:themeColor="background1"/>
                <w:sz w:val="24"/>
                <w:szCs w:val="24"/>
              </w:rPr>
            </w:pPr>
            <w:r w:rsidRPr="00FB3F76">
              <w:rPr>
                <w:rFonts w:ascii="Arial" w:hAnsi="Arial" w:cs="Arial"/>
                <w:b/>
                <w:color w:val="FFFFFF" w:themeColor="background1"/>
                <w:sz w:val="24"/>
                <w:szCs w:val="24"/>
              </w:rPr>
              <w:t>Table S1 – Properties and structure of MO and AM dyes</w:t>
            </w:r>
            <w:r w:rsidR="00021EA5">
              <w:rPr>
                <w:rFonts w:ascii="Arial" w:hAnsi="Arial" w:cs="Arial"/>
                <w:b/>
                <w:color w:val="FFFFFF" w:themeColor="background1"/>
                <w:sz w:val="24"/>
                <w:szCs w:val="24"/>
              </w:rPr>
              <w:t>.</w:t>
            </w:r>
          </w:p>
        </w:tc>
      </w:tr>
      <w:tr w:rsidR="00D5098C" w14:paraId="6AD408FD" w14:textId="77777777" w:rsidTr="00021EA5">
        <w:trPr>
          <w:trHeight w:val="516"/>
          <w:jc w:val="center"/>
        </w:trPr>
        <w:tc>
          <w:tcPr>
            <w:tcW w:w="2112" w:type="dxa"/>
            <w:tcBorders>
              <w:top w:val="single" w:sz="4" w:space="0" w:color="auto"/>
              <w:bottom w:val="single" w:sz="4" w:space="0" w:color="auto"/>
              <w:right w:val="nil"/>
            </w:tcBorders>
            <w:shd w:val="pct12" w:color="auto" w:fill="auto"/>
          </w:tcPr>
          <w:p w14:paraId="70253D9C" w14:textId="77777777" w:rsidR="00D5098C" w:rsidRPr="00497B54" w:rsidRDefault="00D5098C" w:rsidP="00D84E2A">
            <w:pPr>
              <w:spacing w:line="360" w:lineRule="auto"/>
              <w:rPr>
                <w:rFonts w:ascii="Times New Roman" w:hAnsi="Times New Roman" w:cs="Times New Roman"/>
                <w:b/>
                <w:sz w:val="24"/>
                <w:szCs w:val="24"/>
              </w:rPr>
            </w:pPr>
            <w:r w:rsidRPr="00497B54">
              <w:rPr>
                <w:rFonts w:ascii="Times New Roman" w:hAnsi="Times New Roman" w:cs="Times New Roman"/>
                <w:b/>
                <w:sz w:val="24"/>
                <w:szCs w:val="24"/>
              </w:rPr>
              <w:t>Characteristics</w:t>
            </w:r>
          </w:p>
        </w:tc>
        <w:tc>
          <w:tcPr>
            <w:tcW w:w="3106" w:type="dxa"/>
            <w:tcBorders>
              <w:top w:val="single" w:sz="4" w:space="0" w:color="auto"/>
              <w:left w:val="nil"/>
              <w:bottom w:val="single" w:sz="4" w:space="0" w:color="auto"/>
              <w:right w:val="nil"/>
            </w:tcBorders>
            <w:shd w:val="pct12" w:color="auto" w:fill="auto"/>
          </w:tcPr>
          <w:p w14:paraId="5FB98214" w14:textId="77777777" w:rsidR="00D5098C" w:rsidRPr="00497B54" w:rsidRDefault="00D5098C" w:rsidP="00D84E2A">
            <w:pPr>
              <w:spacing w:line="360" w:lineRule="auto"/>
              <w:jc w:val="center"/>
              <w:rPr>
                <w:rFonts w:ascii="Times New Roman" w:hAnsi="Times New Roman" w:cs="Times New Roman"/>
                <w:b/>
                <w:sz w:val="24"/>
                <w:szCs w:val="24"/>
              </w:rPr>
            </w:pPr>
            <w:r w:rsidRPr="00497B54">
              <w:rPr>
                <w:rFonts w:ascii="Times New Roman" w:hAnsi="Times New Roman" w:cs="Times New Roman"/>
                <w:b/>
                <w:sz w:val="24"/>
                <w:szCs w:val="24"/>
              </w:rPr>
              <w:t>Methyl Orange</w:t>
            </w:r>
          </w:p>
        </w:tc>
        <w:tc>
          <w:tcPr>
            <w:tcW w:w="4536" w:type="dxa"/>
            <w:tcBorders>
              <w:top w:val="single" w:sz="4" w:space="0" w:color="auto"/>
              <w:left w:val="nil"/>
              <w:bottom w:val="single" w:sz="4" w:space="0" w:color="auto"/>
            </w:tcBorders>
            <w:shd w:val="pct12" w:color="auto" w:fill="auto"/>
          </w:tcPr>
          <w:p w14:paraId="6AC03592" w14:textId="77777777" w:rsidR="00D5098C" w:rsidRPr="00497B54" w:rsidRDefault="00D5098C" w:rsidP="00D84E2A">
            <w:pPr>
              <w:spacing w:line="360" w:lineRule="auto"/>
              <w:jc w:val="center"/>
              <w:rPr>
                <w:rFonts w:ascii="Times New Roman" w:hAnsi="Times New Roman" w:cs="Times New Roman"/>
                <w:b/>
                <w:sz w:val="24"/>
                <w:szCs w:val="24"/>
              </w:rPr>
            </w:pPr>
            <w:r w:rsidRPr="00497B54">
              <w:rPr>
                <w:rFonts w:ascii="Times New Roman" w:hAnsi="Times New Roman" w:cs="Times New Roman"/>
                <w:b/>
                <w:sz w:val="24"/>
                <w:szCs w:val="24"/>
              </w:rPr>
              <w:t>Amaranth</w:t>
            </w:r>
          </w:p>
        </w:tc>
      </w:tr>
      <w:tr w:rsidR="00D5098C" w14:paraId="1C961BDB" w14:textId="77777777" w:rsidTr="00021EA5">
        <w:trPr>
          <w:trHeight w:hRule="exact" w:val="397"/>
          <w:jc w:val="center"/>
        </w:trPr>
        <w:tc>
          <w:tcPr>
            <w:tcW w:w="2112" w:type="dxa"/>
            <w:tcBorders>
              <w:top w:val="single" w:sz="4" w:space="0" w:color="auto"/>
              <w:bottom w:val="nil"/>
              <w:right w:val="nil"/>
            </w:tcBorders>
            <w:shd w:val="pct12" w:color="auto" w:fill="auto"/>
          </w:tcPr>
          <w:p w14:paraId="6369C1C7" w14:textId="77777777" w:rsidR="00D5098C" w:rsidRPr="00497B54" w:rsidRDefault="00D5098C" w:rsidP="00D84E2A">
            <w:pPr>
              <w:rPr>
                <w:rFonts w:ascii="Times New Roman" w:hAnsi="Times New Roman" w:cs="Times New Roman"/>
                <w:sz w:val="24"/>
                <w:szCs w:val="24"/>
              </w:rPr>
            </w:pPr>
            <w:r w:rsidRPr="00497B54">
              <w:rPr>
                <w:rFonts w:ascii="Times New Roman" w:hAnsi="Times New Roman" w:cs="Times New Roman"/>
                <w:sz w:val="24"/>
                <w:szCs w:val="24"/>
              </w:rPr>
              <w:t>Chemical formula</w:t>
            </w:r>
          </w:p>
        </w:tc>
        <w:tc>
          <w:tcPr>
            <w:tcW w:w="3106" w:type="dxa"/>
            <w:tcBorders>
              <w:top w:val="single" w:sz="4" w:space="0" w:color="auto"/>
              <w:left w:val="nil"/>
              <w:bottom w:val="nil"/>
              <w:right w:val="nil"/>
            </w:tcBorders>
            <w:shd w:val="pct12" w:color="auto" w:fill="auto"/>
            <w:vAlign w:val="center"/>
          </w:tcPr>
          <w:p w14:paraId="6B3BD079" w14:textId="77777777" w:rsidR="00D5098C" w:rsidRPr="00124F32" w:rsidRDefault="00D5098C" w:rsidP="00D84E2A">
            <w:pPr>
              <w:jc w:val="center"/>
              <w:rPr>
                <w:rFonts w:ascii="Times New Roman" w:hAnsi="Times New Roman" w:cs="Times New Roman"/>
                <w:sz w:val="24"/>
                <w:szCs w:val="24"/>
              </w:rPr>
            </w:pPr>
            <w:r w:rsidRPr="00124F32">
              <w:rPr>
                <w:rFonts w:ascii="Times New Roman" w:eastAsia="Times New Roman" w:hAnsi="Times New Roman" w:cs="Times New Roman"/>
                <w:sz w:val="24"/>
                <w:szCs w:val="24"/>
              </w:rPr>
              <w:t>C</w:t>
            </w:r>
            <w:r w:rsidRPr="00124F32">
              <w:rPr>
                <w:rFonts w:ascii="Times New Roman" w:eastAsia="Times New Roman" w:hAnsi="Times New Roman" w:cs="Times New Roman"/>
                <w:sz w:val="24"/>
                <w:szCs w:val="24"/>
                <w:vertAlign w:val="subscript"/>
              </w:rPr>
              <w:t>14</w:t>
            </w:r>
            <w:r w:rsidRPr="00124F32">
              <w:rPr>
                <w:rFonts w:ascii="Times New Roman" w:eastAsia="Times New Roman" w:hAnsi="Times New Roman" w:cs="Times New Roman"/>
                <w:sz w:val="24"/>
                <w:szCs w:val="24"/>
              </w:rPr>
              <w:t>H</w:t>
            </w:r>
            <w:r w:rsidRPr="00124F32">
              <w:rPr>
                <w:rFonts w:ascii="Times New Roman" w:eastAsia="Times New Roman" w:hAnsi="Times New Roman" w:cs="Times New Roman"/>
                <w:sz w:val="24"/>
                <w:szCs w:val="24"/>
                <w:vertAlign w:val="subscript"/>
              </w:rPr>
              <w:t>14</w:t>
            </w:r>
            <w:r w:rsidRPr="00124F32">
              <w:rPr>
                <w:rFonts w:ascii="Times New Roman" w:eastAsia="Times New Roman" w:hAnsi="Times New Roman" w:cs="Times New Roman"/>
                <w:sz w:val="24"/>
                <w:szCs w:val="24"/>
              </w:rPr>
              <w:t>N</w:t>
            </w:r>
            <w:r w:rsidRPr="00124F32">
              <w:rPr>
                <w:rFonts w:ascii="Times New Roman" w:eastAsia="Times New Roman" w:hAnsi="Times New Roman" w:cs="Times New Roman"/>
                <w:sz w:val="24"/>
                <w:szCs w:val="24"/>
                <w:vertAlign w:val="subscript"/>
              </w:rPr>
              <w:t>3</w:t>
            </w:r>
            <w:r w:rsidRPr="00124F32">
              <w:rPr>
                <w:rFonts w:ascii="Times New Roman" w:eastAsia="Times New Roman" w:hAnsi="Times New Roman" w:cs="Times New Roman"/>
                <w:sz w:val="24"/>
                <w:szCs w:val="24"/>
              </w:rPr>
              <w:t>NaO</w:t>
            </w:r>
            <w:r w:rsidRPr="00124F32">
              <w:rPr>
                <w:rFonts w:ascii="Times New Roman" w:eastAsia="Times New Roman" w:hAnsi="Times New Roman" w:cs="Times New Roman"/>
                <w:sz w:val="24"/>
                <w:szCs w:val="24"/>
                <w:vertAlign w:val="subscript"/>
              </w:rPr>
              <w:t>3</w:t>
            </w:r>
            <w:r w:rsidRPr="00124F32">
              <w:rPr>
                <w:rFonts w:ascii="Times New Roman" w:eastAsia="Times New Roman" w:hAnsi="Times New Roman" w:cs="Times New Roman"/>
                <w:sz w:val="24"/>
                <w:szCs w:val="24"/>
              </w:rPr>
              <w:t>S</w:t>
            </w:r>
          </w:p>
        </w:tc>
        <w:tc>
          <w:tcPr>
            <w:tcW w:w="4536" w:type="dxa"/>
            <w:tcBorders>
              <w:top w:val="single" w:sz="4" w:space="0" w:color="auto"/>
              <w:left w:val="nil"/>
              <w:bottom w:val="nil"/>
            </w:tcBorders>
            <w:shd w:val="pct12" w:color="auto" w:fill="auto"/>
            <w:vAlign w:val="center"/>
          </w:tcPr>
          <w:p w14:paraId="70B9A259" w14:textId="77777777" w:rsidR="00D5098C" w:rsidRPr="00497B54" w:rsidRDefault="00D5098C" w:rsidP="00D84E2A">
            <w:pPr>
              <w:jc w:val="center"/>
              <w:rPr>
                <w:rFonts w:ascii="Times New Roman" w:hAnsi="Times New Roman" w:cs="Times New Roman"/>
                <w:sz w:val="24"/>
                <w:szCs w:val="24"/>
              </w:rPr>
            </w:pPr>
            <w:r w:rsidRPr="00497B54">
              <w:rPr>
                <w:rFonts w:ascii="Times New Roman" w:eastAsia="Times New Roman" w:hAnsi="Times New Roman" w:cs="Times New Roman"/>
                <w:sz w:val="24"/>
                <w:szCs w:val="24"/>
              </w:rPr>
              <w:t>C</w:t>
            </w:r>
            <w:r w:rsidRPr="00497B54">
              <w:rPr>
                <w:rFonts w:ascii="Times New Roman" w:eastAsia="Times New Roman" w:hAnsi="Times New Roman" w:cs="Times New Roman"/>
                <w:sz w:val="24"/>
                <w:szCs w:val="24"/>
                <w:vertAlign w:val="subscript"/>
              </w:rPr>
              <w:t>20</w:t>
            </w:r>
            <w:r w:rsidRPr="00497B54">
              <w:rPr>
                <w:rFonts w:ascii="Times New Roman" w:eastAsia="Times New Roman" w:hAnsi="Times New Roman" w:cs="Times New Roman"/>
                <w:sz w:val="24"/>
                <w:szCs w:val="24"/>
              </w:rPr>
              <w:t>H</w:t>
            </w:r>
            <w:r w:rsidRPr="00497B54">
              <w:rPr>
                <w:rFonts w:ascii="Times New Roman" w:eastAsia="Times New Roman" w:hAnsi="Times New Roman" w:cs="Times New Roman"/>
                <w:sz w:val="24"/>
                <w:szCs w:val="24"/>
                <w:vertAlign w:val="subscript"/>
              </w:rPr>
              <w:t>11</w:t>
            </w:r>
            <w:r w:rsidRPr="00497B54">
              <w:rPr>
                <w:rFonts w:ascii="Times New Roman" w:eastAsia="Times New Roman" w:hAnsi="Times New Roman" w:cs="Times New Roman"/>
                <w:sz w:val="24"/>
                <w:szCs w:val="24"/>
              </w:rPr>
              <w:t>N</w:t>
            </w:r>
            <w:r w:rsidRPr="00497B54">
              <w:rPr>
                <w:rFonts w:ascii="Times New Roman" w:eastAsia="Times New Roman" w:hAnsi="Times New Roman" w:cs="Times New Roman"/>
                <w:sz w:val="24"/>
                <w:szCs w:val="24"/>
                <w:vertAlign w:val="subscript"/>
              </w:rPr>
              <w:t>2</w:t>
            </w:r>
            <w:r w:rsidRPr="00497B54">
              <w:rPr>
                <w:rFonts w:ascii="Times New Roman" w:eastAsia="Times New Roman" w:hAnsi="Times New Roman" w:cs="Times New Roman"/>
                <w:sz w:val="24"/>
                <w:szCs w:val="24"/>
              </w:rPr>
              <w:t>Na</w:t>
            </w:r>
            <w:r w:rsidRPr="00497B54">
              <w:rPr>
                <w:rFonts w:ascii="Times New Roman" w:eastAsia="Times New Roman" w:hAnsi="Times New Roman" w:cs="Times New Roman"/>
                <w:sz w:val="24"/>
                <w:szCs w:val="24"/>
                <w:vertAlign w:val="subscript"/>
              </w:rPr>
              <w:t>3</w:t>
            </w:r>
            <w:r w:rsidRPr="00497B54">
              <w:rPr>
                <w:rFonts w:ascii="Times New Roman" w:eastAsia="Times New Roman" w:hAnsi="Times New Roman" w:cs="Times New Roman"/>
                <w:sz w:val="24"/>
                <w:szCs w:val="24"/>
              </w:rPr>
              <w:t>O</w:t>
            </w:r>
            <w:r w:rsidRPr="00497B54">
              <w:rPr>
                <w:rFonts w:ascii="Times New Roman" w:eastAsia="Times New Roman" w:hAnsi="Times New Roman" w:cs="Times New Roman"/>
                <w:sz w:val="24"/>
                <w:szCs w:val="24"/>
                <w:vertAlign w:val="subscript"/>
              </w:rPr>
              <w:t>10</w:t>
            </w:r>
            <w:r w:rsidRPr="00497B54">
              <w:rPr>
                <w:rFonts w:ascii="Times New Roman" w:eastAsia="Times New Roman" w:hAnsi="Times New Roman" w:cs="Times New Roman"/>
                <w:sz w:val="24"/>
                <w:szCs w:val="24"/>
              </w:rPr>
              <w:t>S</w:t>
            </w:r>
            <w:r w:rsidRPr="00497B54">
              <w:rPr>
                <w:rFonts w:ascii="Times New Roman" w:eastAsia="Times New Roman" w:hAnsi="Times New Roman" w:cs="Times New Roman"/>
                <w:sz w:val="24"/>
                <w:szCs w:val="24"/>
                <w:vertAlign w:val="subscript"/>
              </w:rPr>
              <w:t>3</w:t>
            </w:r>
          </w:p>
        </w:tc>
      </w:tr>
      <w:tr w:rsidR="00D5098C" w14:paraId="6FFD2BE7" w14:textId="77777777" w:rsidTr="00FB3F76">
        <w:trPr>
          <w:trHeight w:hRule="exact" w:val="397"/>
          <w:jc w:val="center"/>
        </w:trPr>
        <w:tc>
          <w:tcPr>
            <w:tcW w:w="2112" w:type="dxa"/>
            <w:tcBorders>
              <w:top w:val="nil"/>
              <w:bottom w:val="nil"/>
              <w:right w:val="nil"/>
            </w:tcBorders>
            <w:shd w:val="pct12" w:color="auto" w:fill="auto"/>
          </w:tcPr>
          <w:p w14:paraId="45B76D36" w14:textId="77777777" w:rsidR="00D5098C" w:rsidRPr="00497B54" w:rsidRDefault="00D5098C" w:rsidP="00D84E2A">
            <w:pPr>
              <w:rPr>
                <w:rFonts w:ascii="Times New Roman" w:hAnsi="Times New Roman" w:cs="Times New Roman"/>
                <w:sz w:val="24"/>
                <w:szCs w:val="24"/>
              </w:rPr>
            </w:pPr>
            <w:r w:rsidRPr="00497B54">
              <w:rPr>
                <w:rFonts w:ascii="Times New Roman" w:hAnsi="Times New Roman" w:cs="Times New Roman"/>
                <w:sz w:val="24"/>
                <w:szCs w:val="24"/>
              </w:rPr>
              <w:t>Molecular weight</w:t>
            </w:r>
          </w:p>
        </w:tc>
        <w:tc>
          <w:tcPr>
            <w:tcW w:w="3106" w:type="dxa"/>
            <w:tcBorders>
              <w:top w:val="nil"/>
              <w:left w:val="nil"/>
              <w:bottom w:val="nil"/>
              <w:right w:val="nil"/>
            </w:tcBorders>
            <w:shd w:val="pct12" w:color="auto" w:fill="auto"/>
            <w:vAlign w:val="center"/>
          </w:tcPr>
          <w:p w14:paraId="28E5837D" w14:textId="77777777" w:rsidR="00D5098C" w:rsidRPr="00497B54" w:rsidRDefault="00D5098C" w:rsidP="00D84E2A">
            <w:pPr>
              <w:jc w:val="center"/>
              <w:rPr>
                <w:rFonts w:ascii="Times New Roman" w:hAnsi="Times New Roman" w:cs="Times New Roman"/>
                <w:sz w:val="24"/>
                <w:szCs w:val="24"/>
              </w:rPr>
            </w:pPr>
            <w:r w:rsidRPr="00497B54">
              <w:rPr>
                <w:rFonts w:ascii="Times New Roman" w:hAnsi="Times New Roman" w:cs="Times New Roman"/>
                <w:sz w:val="24"/>
                <w:szCs w:val="24"/>
              </w:rPr>
              <w:t>327.27 g/mole</w:t>
            </w:r>
          </w:p>
        </w:tc>
        <w:tc>
          <w:tcPr>
            <w:tcW w:w="4536" w:type="dxa"/>
            <w:tcBorders>
              <w:top w:val="nil"/>
              <w:left w:val="nil"/>
              <w:bottom w:val="nil"/>
            </w:tcBorders>
            <w:shd w:val="pct12" w:color="auto" w:fill="auto"/>
            <w:vAlign w:val="center"/>
          </w:tcPr>
          <w:p w14:paraId="07F22835" w14:textId="77777777" w:rsidR="00D5098C" w:rsidRPr="00497B54" w:rsidRDefault="00D5098C" w:rsidP="00D84E2A">
            <w:pPr>
              <w:jc w:val="center"/>
              <w:rPr>
                <w:rFonts w:ascii="Times New Roman" w:hAnsi="Times New Roman" w:cs="Times New Roman"/>
                <w:sz w:val="24"/>
                <w:szCs w:val="24"/>
              </w:rPr>
            </w:pPr>
            <w:r w:rsidRPr="00497B54">
              <w:rPr>
                <w:rFonts w:ascii="Times New Roman" w:hAnsi="Times New Roman" w:cs="Times New Roman"/>
                <w:sz w:val="24"/>
                <w:szCs w:val="24"/>
              </w:rPr>
              <w:t>604.49 g/mole</w:t>
            </w:r>
          </w:p>
        </w:tc>
      </w:tr>
      <w:tr w:rsidR="00D5098C" w14:paraId="0D423933" w14:textId="77777777" w:rsidTr="00FB3F76">
        <w:trPr>
          <w:trHeight w:hRule="exact" w:val="397"/>
          <w:jc w:val="center"/>
        </w:trPr>
        <w:tc>
          <w:tcPr>
            <w:tcW w:w="2112" w:type="dxa"/>
            <w:tcBorders>
              <w:top w:val="nil"/>
              <w:bottom w:val="nil"/>
              <w:right w:val="nil"/>
            </w:tcBorders>
            <w:shd w:val="pct12" w:color="auto" w:fill="auto"/>
          </w:tcPr>
          <w:p w14:paraId="5E8A3507" w14:textId="77777777" w:rsidR="00D5098C" w:rsidRPr="00497B54" w:rsidRDefault="00D5098C" w:rsidP="00D84E2A">
            <w:pPr>
              <w:rPr>
                <w:rFonts w:ascii="Times New Roman" w:hAnsi="Times New Roman" w:cs="Times New Roman"/>
                <w:sz w:val="24"/>
                <w:szCs w:val="24"/>
              </w:rPr>
            </w:pPr>
            <w:r>
              <w:rPr>
                <w:rFonts w:ascii="Times New Roman" w:hAnsi="Times New Roman" w:cs="Times New Roman"/>
                <w:sz w:val="24"/>
                <w:szCs w:val="24"/>
              </w:rPr>
              <w:t>Main hazard</w:t>
            </w:r>
          </w:p>
        </w:tc>
        <w:tc>
          <w:tcPr>
            <w:tcW w:w="3106" w:type="dxa"/>
            <w:tcBorders>
              <w:top w:val="nil"/>
              <w:left w:val="nil"/>
              <w:bottom w:val="nil"/>
              <w:right w:val="nil"/>
            </w:tcBorders>
            <w:shd w:val="pct12" w:color="auto" w:fill="auto"/>
            <w:vAlign w:val="center"/>
          </w:tcPr>
          <w:p w14:paraId="77212DF9" w14:textId="77777777" w:rsidR="00D5098C" w:rsidRPr="00497B54" w:rsidRDefault="00D5098C" w:rsidP="00D84E2A">
            <w:pPr>
              <w:jc w:val="center"/>
              <w:rPr>
                <w:rFonts w:ascii="Times New Roman" w:hAnsi="Times New Roman" w:cs="Times New Roman"/>
                <w:sz w:val="24"/>
                <w:szCs w:val="24"/>
              </w:rPr>
            </w:pPr>
            <w:r>
              <w:rPr>
                <w:rFonts w:ascii="Times New Roman" w:hAnsi="Times New Roman" w:cs="Times New Roman"/>
                <w:sz w:val="24"/>
                <w:szCs w:val="24"/>
              </w:rPr>
              <w:t>Toxic</w:t>
            </w:r>
          </w:p>
        </w:tc>
        <w:tc>
          <w:tcPr>
            <w:tcW w:w="4536" w:type="dxa"/>
            <w:tcBorders>
              <w:top w:val="nil"/>
              <w:left w:val="nil"/>
              <w:bottom w:val="nil"/>
            </w:tcBorders>
            <w:shd w:val="pct12" w:color="auto" w:fill="auto"/>
            <w:vAlign w:val="center"/>
          </w:tcPr>
          <w:p w14:paraId="4EEDA0E4" w14:textId="77777777" w:rsidR="00D5098C" w:rsidRPr="00497B54" w:rsidRDefault="00D5098C" w:rsidP="00D84E2A">
            <w:pPr>
              <w:jc w:val="center"/>
              <w:rPr>
                <w:rFonts w:ascii="Times New Roman" w:hAnsi="Times New Roman" w:cs="Times New Roman"/>
                <w:sz w:val="24"/>
                <w:szCs w:val="24"/>
              </w:rPr>
            </w:pPr>
            <w:r>
              <w:rPr>
                <w:rFonts w:ascii="Times New Roman" w:hAnsi="Times New Roman" w:cs="Times New Roman"/>
                <w:sz w:val="24"/>
                <w:szCs w:val="24"/>
              </w:rPr>
              <w:t>Toxic</w:t>
            </w:r>
          </w:p>
        </w:tc>
      </w:tr>
      <w:tr w:rsidR="00D5098C" w14:paraId="1B1B8E69" w14:textId="77777777" w:rsidTr="00021EA5">
        <w:trPr>
          <w:trHeight w:hRule="exact" w:val="397"/>
          <w:jc w:val="center"/>
        </w:trPr>
        <w:tc>
          <w:tcPr>
            <w:tcW w:w="2112" w:type="dxa"/>
            <w:tcBorders>
              <w:top w:val="nil"/>
              <w:bottom w:val="nil"/>
              <w:right w:val="nil"/>
            </w:tcBorders>
            <w:shd w:val="pct12" w:color="auto" w:fill="auto"/>
          </w:tcPr>
          <w:p w14:paraId="4099225C" w14:textId="77777777" w:rsidR="00D5098C" w:rsidRPr="00FF315C" w:rsidRDefault="00D5098C" w:rsidP="00D84E2A">
            <w:pPr>
              <w:rPr>
                <w:rFonts w:ascii="Times New Roman" w:hAnsi="Times New Roman" w:cs="Times New Roman"/>
                <w:sz w:val="24"/>
                <w:szCs w:val="24"/>
              </w:rPr>
            </w:pPr>
            <w:r>
              <w:rPr>
                <w:rFonts w:ascii="Times New Roman" w:hAnsi="Times New Roman" w:cs="Times New Roman"/>
                <w:sz w:val="24"/>
                <w:szCs w:val="24"/>
              </w:rPr>
              <w:t>LD</w:t>
            </w:r>
            <w:r w:rsidRPr="00BC77E1">
              <w:rPr>
                <w:rFonts w:ascii="Times New Roman" w:hAnsi="Times New Roman" w:cs="Times New Roman"/>
                <w:sz w:val="24"/>
                <w:szCs w:val="24"/>
                <w:vertAlign w:val="subscript"/>
              </w:rPr>
              <w:t>50</w:t>
            </w:r>
            <w:r>
              <w:rPr>
                <w:rFonts w:ascii="Times New Roman" w:hAnsi="Times New Roman" w:cs="Times New Roman"/>
                <w:sz w:val="24"/>
                <w:szCs w:val="24"/>
              </w:rPr>
              <w:t xml:space="preserve"> (rat)</w:t>
            </w:r>
          </w:p>
        </w:tc>
        <w:tc>
          <w:tcPr>
            <w:tcW w:w="3106" w:type="dxa"/>
            <w:tcBorders>
              <w:top w:val="nil"/>
              <w:left w:val="nil"/>
              <w:bottom w:val="nil"/>
              <w:right w:val="nil"/>
            </w:tcBorders>
            <w:shd w:val="pct12" w:color="auto" w:fill="auto"/>
            <w:vAlign w:val="center"/>
          </w:tcPr>
          <w:p w14:paraId="4DC7EC2D" w14:textId="77777777" w:rsidR="00D5098C" w:rsidRPr="00BC77E1" w:rsidRDefault="00D5098C" w:rsidP="00D84E2A">
            <w:pPr>
              <w:jc w:val="center"/>
              <w:rPr>
                <w:rFonts w:ascii="Times New Roman" w:hAnsi="Times New Roman" w:cs="Times New Roman"/>
                <w:sz w:val="24"/>
                <w:szCs w:val="24"/>
              </w:rPr>
            </w:pPr>
            <w:r w:rsidRPr="00BC77E1">
              <w:rPr>
                <w:rFonts w:ascii="Times New Roman" w:eastAsia="Times New Roman" w:hAnsi="Times New Roman" w:cs="Times New Roman"/>
                <w:sz w:val="24"/>
                <w:szCs w:val="24"/>
              </w:rPr>
              <w:t>60 mg/kg</w:t>
            </w:r>
          </w:p>
        </w:tc>
        <w:tc>
          <w:tcPr>
            <w:tcW w:w="4536" w:type="dxa"/>
            <w:tcBorders>
              <w:top w:val="nil"/>
              <w:left w:val="nil"/>
              <w:bottom w:val="nil"/>
            </w:tcBorders>
            <w:shd w:val="pct12" w:color="auto" w:fill="auto"/>
            <w:vAlign w:val="center"/>
          </w:tcPr>
          <w:p w14:paraId="09BC6280" w14:textId="77777777" w:rsidR="00D5098C" w:rsidRPr="00497B54" w:rsidRDefault="00D5098C" w:rsidP="00D84E2A">
            <w:pPr>
              <w:jc w:val="center"/>
              <w:rPr>
                <w:rFonts w:ascii="Times New Roman" w:hAnsi="Times New Roman" w:cs="Times New Roman"/>
                <w:sz w:val="24"/>
                <w:szCs w:val="24"/>
              </w:rPr>
            </w:pPr>
            <w:r>
              <w:rPr>
                <w:rFonts w:ascii="Times New Roman" w:eastAsia="Times New Roman" w:hAnsi="Times New Roman" w:cs="Times New Roman"/>
                <w:sz w:val="24"/>
                <w:szCs w:val="24"/>
              </w:rPr>
              <w:t xml:space="preserve">1 </w:t>
            </w:r>
            <w:r w:rsidRPr="00BC77E1">
              <w:rPr>
                <w:rFonts w:ascii="Times New Roman" w:eastAsia="Times New Roman" w:hAnsi="Times New Roman" w:cs="Times New Roman"/>
                <w:sz w:val="24"/>
                <w:szCs w:val="24"/>
              </w:rPr>
              <w:t>g/kg</w:t>
            </w:r>
          </w:p>
        </w:tc>
      </w:tr>
      <w:tr w:rsidR="00D5098C" w14:paraId="1B751093" w14:textId="77777777" w:rsidTr="00021EA5">
        <w:trPr>
          <w:trHeight w:val="747"/>
          <w:jc w:val="center"/>
        </w:trPr>
        <w:tc>
          <w:tcPr>
            <w:tcW w:w="2112" w:type="dxa"/>
            <w:tcBorders>
              <w:top w:val="nil"/>
              <w:bottom w:val="single" w:sz="4" w:space="0" w:color="auto"/>
              <w:right w:val="nil"/>
            </w:tcBorders>
            <w:shd w:val="pct12" w:color="auto" w:fill="auto"/>
            <w:vAlign w:val="center"/>
          </w:tcPr>
          <w:p w14:paraId="0B3317AE" w14:textId="77777777" w:rsidR="00D5098C" w:rsidRDefault="00D5098C" w:rsidP="00D84E2A">
            <w:pPr>
              <w:rPr>
                <w:rFonts w:ascii="Times New Roman" w:hAnsi="Times New Roman" w:cs="Times New Roman"/>
                <w:sz w:val="24"/>
                <w:szCs w:val="24"/>
              </w:rPr>
            </w:pPr>
            <w:r>
              <w:rPr>
                <w:rFonts w:ascii="Times New Roman" w:hAnsi="Times New Roman" w:cs="Times New Roman"/>
                <w:noProof/>
                <w:sz w:val="24"/>
                <w:szCs w:val="24"/>
                <w:lang w:eastAsia="zh-CN"/>
              </w:rPr>
              <w:drawing>
                <wp:anchor distT="0" distB="0" distL="114300" distR="114300" simplePos="0" relativeHeight="251659264" behindDoc="0" locked="0" layoutInCell="1" allowOverlap="1" wp14:anchorId="75099E6E" wp14:editId="1D88653D">
                  <wp:simplePos x="0" y="0"/>
                  <wp:positionH relativeFrom="column">
                    <wp:posOffset>1087755</wp:posOffset>
                  </wp:positionH>
                  <wp:positionV relativeFrom="paragraph">
                    <wp:posOffset>-361315</wp:posOffset>
                  </wp:positionV>
                  <wp:extent cx="2330450" cy="907415"/>
                  <wp:effectExtent l="0" t="0" r="0" b="317"/>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rot="5400000">
                            <a:off x="0" y="0"/>
                            <a:ext cx="2330450" cy="90741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Molecular structure</w:t>
            </w:r>
          </w:p>
        </w:tc>
        <w:tc>
          <w:tcPr>
            <w:tcW w:w="3106" w:type="dxa"/>
            <w:tcBorders>
              <w:top w:val="nil"/>
              <w:left w:val="nil"/>
              <w:bottom w:val="single" w:sz="4" w:space="0" w:color="auto"/>
              <w:right w:val="nil"/>
            </w:tcBorders>
            <w:shd w:val="pct12" w:color="auto" w:fill="auto"/>
          </w:tcPr>
          <w:p w14:paraId="42203744" w14:textId="77777777" w:rsidR="00D5098C" w:rsidRPr="002B33C5" w:rsidRDefault="00D5098C" w:rsidP="00D84E2A">
            <w:pPr>
              <w:ind w:left="-262" w:hanging="567"/>
              <w:jc w:val="center"/>
              <w:rPr>
                <w:rFonts w:ascii="Times New Roman" w:hAnsi="Times New Roman" w:cs="Times New Roman"/>
                <w:sz w:val="24"/>
                <w:szCs w:val="24"/>
              </w:rPr>
            </w:pPr>
          </w:p>
        </w:tc>
        <w:tc>
          <w:tcPr>
            <w:tcW w:w="4536" w:type="dxa"/>
            <w:tcBorders>
              <w:top w:val="nil"/>
              <w:left w:val="nil"/>
              <w:bottom w:val="single" w:sz="4" w:space="0" w:color="auto"/>
            </w:tcBorders>
            <w:shd w:val="pct12" w:color="auto" w:fill="auto"/>
          </w:tcPr>
          <w:p w14:paraId="68F5095C" w14:textId="77777777" w:rsidR="00D5098C" w:rsidRPr="002B33C5" w:rsidRDefault="00D5098C" w:rsidP="00D84E2A">
            <w:pPr>
              <w:jc w:val="center"/>
              <w:rPr>
                <w:rFonts w:ascii="Times New Roman" w:hAnsi="Times New Roman" w:cs="Times New Roman"/>
                <w:sz w:val="24"/>
                <w:szCs w:val="24"/>
              </w:rPr>
            </w:pPr>
            <w:r>
              <w:rPr>
                <w:rFonts w:ascii="Times New Roman" w:hAnsi="Times New Roman" w:cs="Times New Roman"/>
                <w:noProof/>
                <w:sz w:val="24"/>
                <w:szCs w:val="24"/>
                <w:lang w:eastAsia="zh-CN"/>
              </w:rPr>
              <w:drawing>
                <wp:inline distT="0" distB="0" distL="0" distR="0" wp14:anchorId="3683AA13" wp14:editId="74205EC9">
                  <wp:extent cx="2638637" cy="238188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38637" cy="2381885"/>
                          </a:xfrm>
                          <a:prstGeom prst="rect">
                            <a:avLst/>
                          </a:prstGeom>
                          <a:noFill/>
                          <a:ln>
                            <a:noFill/>
                          </a:ln>
                        </pic:spPr>
                      </pic:pic>
                    </a:graphicData>
                  </a:graphic>
                </wp:inline>
              </w:drawing>
            </w:r>
          </w:p>
        </w:tc>
      </w:tr>
    </w:tbl>
    <w:p w14:paraId="57F96510" w14:textId="748C45AB" w:rsidR="00C83621" w:rsidRDefault="00C83621" w:rsidP="00D5098C">
      <w:pPr>
        <w:jc w:val="center"/>
      </w:pPr>
    </w:p>
    <w:p w14:paraId="35B566EA" w14:textId="77777777" w:rsidR="00C83621" w:rsidRPr="00C83621" w:rsidRDefault="00C83621" w:rsidP="00C83621"/>
    <w:p w14:paraId="4B48A047" w14:textId="77777777" w:rsidR="00C83621" w:rsidRPr="00C83621" w:rsidRDefault="00C83621" w:rsidP="00C83621"/>
    <w:p w14:paraId="0A5E1625" w14:textId="77777777" w:rsidR="00C83621" w:rsidRPr="00C83621" w:rsidRDefault="00C83621" w:rsidP="00C83621">
      <w:bookmarkStart w:id="0" w:name="_GoBack"/>
      <w:bookmarkEnd w:id="0"/>
    </w:p>
    <w:p w14:paraId="2D35719C" w14:textId="77777777" w:rsidR="00C83621" w:rsidRPr="00C83621" w:rsidRDefault="00C83621" w:rsidP="00C83621"/>
    <w:p w14:paraId="17B8DBC0" w14:textId="77777777" w:rsidR="00C83621" w:rsidRPr="00C83621" w:rsidRDefault="00C83621" w:rsidP="00C83621"/>
    <w:p w14:paraId="22B84AAC" w14:textId="77777777" w:rsidR="00C83621" w:rsidRPr="00C83621" w:rsidRDefault="00C83621" w:rsidP="00C83621"/>
    <w:p w14:paraId="37756705" w14:textId="77777777" w:rsidR="00C83621" w:rsidRPr="00C83621" w:rsidRDefault="00C83621" w:rsidP="00C83621"/>
    <w:p w14:paraId="0441FB80" w14:textId="77777777" w:rsidR="00C83621" w:rsidRPr="00C83621" w:rsidRDefault="00C83621" w:rsidP="00C83621"/>
    <w:p w14:paraId="4459B61E" w14:textId="725A1C36" w:rsidR="00C83621" w:rsidRDefault="00C83621" w:rsidP="00C83621"/>
    <w:p w14:paraId="05F94519" w14:textId="77777777" w:rsidR="00294574" w:rsidRDefault="00294574" w:rsidP="00C83621">
      <w:pPr>
        <w:jc w:val="center"/>
      </w:pPr>
    </w:p>
    <w:p w14:paraId="272EF227" w14:textId="77777777" w:rsidR="00C83621" w:rsidRDefault="00C83621" w:rsidP="00C83621"/>
    <w:p w14:paraId="11D86572" w14:textId="77777777" w:rsidR="00417783" w:rsidRDefault="00417783" w:rsidP="00C83621">
      <w:pPr>
        <w:spacing w:after="0" w:line="240" w:lineRule="auto"/>
        <w:jc w:val="both"/>
        <w:rPr>
          <w:rFonts w:ascii="Arial" w:hAnsi="Arial" w:cs="Times New Roman"/>
          <w:b/>
          <w:sz w:val="24"/>
          <w:szCs w:val="24"/>
        </w:rPr>
      </w:pPr>
    </w:p>
    <w:p w14:paraId="35B8838E" w14:textId="77777777" w:rsidR="00417783" w:rsidRDefault="00417783" w:rsidP="00C83621">
      <w:pPr>
        <w:spacing w:after="0" w:line="240" w:lineRule="auto"/>
        <w:jc w:val="both"/>
        <w:rPr>
          <w:rFonts w:ascii="Arial" w:hAnsi="Arial" w:cs="Times New Roman"/>
          <w:b/>
          <w:sz w:val="24"/>
          <w:szCs w:val="24"/>
        </w:rPr>
      </w:pPr>
    </w:p>
    <w:p w14:paraId="029BC0D2" w14:textId="77777777" w:rsidR="00417783" w:rsidRDefault="00417783" w:rsidP="00C83621">
      <w:pPr>
        <w:spacing w:after="0" w:line="240" w:lineRule="auto"/>
        <w:jc w:val="both"/>
        <w:rPr>
          <w:rFonts w:ascii="Arial" w:hAnsi="Arial" w:cs="Times New Roman"/>
          <w:b/>
          <w:sz w:val="24"/>
          <w:szCs w:val="24"/>
        </w:rPr>
      </w:pPr>
    </w:p>
    <w:p w14:paraId="2D2C7A84" w14:textId="77777777" w:rsidR="00A2621F" w:rsidRDefault="00A2621F" w:rsidP="00C83621">
      <w:pPr>
        <w:spacing w:after="0" w:line="240" w:lineRule="auto"/>
        <w:jc w:val="both"/>
        <w:rPr>
          <w:rFonts w:ascii="Arial" w:hAnsi="Arial" w:cs="Times New Roman"/>
          <w:b/>
          <w:sz w:val="24"/>
          <w:szCs w:val="24"/>
        </w:rPr>
      </w:pPr>
    </w:p>
    <w:p w14:paraId="47C9FBA5" w14:textId="77777777" w:rsidR="000C6975" w:rsidRDefault="000C6975" w:rsidP="00C83621">
      <w:pPr>
        <w:spacing w:after="0" w:line="240" w:lineRule="auto"/>
        <w:jc w:val="both"/>
        <w:rPr>
          <w:rFonts w:ascii="Arial" w:hAnsi="Arial" w:cs="Times New Roman"/>
          <w:b/>
          <w:sz w:val="24"/>
          <w:szCs w:val="24"/>
        </w:rPr>
      </w:pPr>
    </w:p>
    <w:p w14:paraId="36FC5D1C" w14:textId="11FCDE01" w:rsidR="000C6975" w:rsidRDefault="002E7657" w:rsidP="000C6975">
      <w:pPr>
        <w:spacing w:after="0" w:line="240" w:lineRule="auto"/>
        <w:jc w:val="center"/>
        <w:rPr>
          <w:rFonts w:ascii="Arial" w:hAnsi="Arial" w:cs="Times New Roman"/>
          <w:b/>
          <w:sz w:val="24"/>
          <w:szCs w:val="24"/>
        </w:rPr>
      </w:pPr>
      <w:r>
        <w:object w:dxaOrig="25418" w:dyaOrig="17850" w14:anchorId="6E81C6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4pt;height:328.2pt" o:ole="">
            <v:imagedata r:id="rId7" o:title=""/>
          </v:shape>
          <o:OLEObject Type="Embed" ProgID="Origin50.Graph" ShapeID="_x0000_i1025" DrawAspect="Content" ObjectID="_1593267733" r:id="rId8"/>
        </w:object>
      </w:r>
    </w:p>
    <w:p w14:paraId="2E6DA11F" w14:textId="605BDD76" w:rsidR="000C6975" w:rsidRPr="00FB3F76" w:rsidRDefault="000C6975" w:rsidP="000C6975">
      <w:pPr>
        <w:rPr>
          <w:rFonts w:ascii="Arial" w:hAnsi="Arial" w:cs="Arial"/>
          <w:b/>
          <w:sz w:val="24"/>
          <w:szCs w:val="24"/>
        </w:rPr>
      </w:pPr>
      <w:r w:rsidRPr="00FB3F76">
        <w:rPr>
          <w:rFonts w:ascii="Arial" w:hAnsi="Arial" w:cs="Arial"/>
          <w:b/>
          <w:sz w:val="24"/>
          <w:szCs w:val="24"/>
        </w:rPr>
        <w:t>Figure S</w:t>
      </w:r>
      <w:r w:rsidR="006E025B">
        <w:rPr>
          <w:rFonts w:ascii="Arial" w:hAnsi="Arial" w:cs="Arial"/>
          <w:b/>
          <w:sz w:val="24"/>
          <w:szCs w:val="24"/>
        </w:rPr>
        <w:t>1</w:t>
      </w:r>
      <w:r w:rsidRPr="00FB3F76">
        <w:rPr>
          <w:rFonts w:ascii="Arial" w:hAnsi="Arial" w:cs="Arial"/>
          <w:b/>
          <w:sz w:val="24"/>
          <w:szCs w:val="24"/>
        </w:rPr>
        <w:t xml:space="preserve"> – </w:t>
      </w:r>
      <w:r>
        <w:rPr>
          <w:rFonts w:ascii="Arial" w:hAnsi="Arial" w:cs="Arial"/>
          <w:b/>
          <w:sz w:val="24"/>
          <w:szCs w:val="24"/>
        </w:rPr>
        <w:t>BET isotherm of</w:t>
      </w:r>
      <w:r w:rsidRPr="00FB3F76">
        <w:rPr>
          <w:rFonts w:ascii="Arial" w:hAnsi="Arial" w:cs="Arial"/>
          <w:b/>
          <w:sz w:val="24"/>
          <w:szCs w:val="24"/>
        </w:rPr>
        <w:t xml:space="preserve"> </w:t>
      </w:r>
      <w:proofErr w:type="spellStart"/>
      <w:r w:rsidRPr="00FB3F76">
        <w:rPr>
          <w:rFonts w:ascii="Arial" w:hAnsi="Arial" w:cs="Arial"/>
          <w:b/>
          <w:sz w:val="24"/>
          <w:szCs w:val="24"/>
        </w:rPr>
        <w:t>ZnO</w:t>
      </w:r>
      <w:proofErr w:type="spellEnd"/>
      <w:r w:rsidRPr="00FB3F76">
        <w:rPr>
          <w:rFonts w:ascii="Arial" w:hAnsi="Arial" w:cs="Arial"/>
          <w:b/>
          <w:sz w:val="24"/>
          <w:szCs w:val="24"/>
        </w:rPr>
        <w:t>-NPs</w:t>
      </w:r>
    </w:p>
    <w:p w14:paraId="0A8CC894" w14:textId="77777777" w:rsidR="000C6975" w:rsidRDefault="000C6975" w:rsidP="00C83621">
      <w:pPr>
        <w:spacing w:after="0" w:line="240" w:lineRule="auto"/>
        <w:jc w:val="both"/>
        <w:rPr>
          <w:rFonts w:ascii="Arial" w:hAnsi="Arial" w:cs="Times New Roman"/>
          <w:b/>
          <w:sz w:val="24"/>
          <w:szCs w:val="24"/>
        </w:rPr>
      </w:pPr>
    </w:p>
    <w:p w14:paraId="55F77B3B" w14:textId="77777777" w:rsidR="000C6975" w:rsidRDefault="000C6975" w:rsidP="00C83621">
      <w:pPr>
        <w:spacing w:after="0" w:line="240" w:lineRule="auto"/>
        <w:jc w:val="both"/>
        <w:rPr>
          <w:rFonts w:ascii="Arial" w:hAnsi="Arial" w:cs="Times New Roman"/>
          <w:b/>
          <w:sz w:val="24"/>
          <w:szCs w:val="24"/>
        </w:rPr>
      </w:pPr>
    </w:p>
    <w:p w14:paraId="6AD0FA7A" w14:textId="77777777" w:rsidR="000C6975" w:rsidRDefault="000C6975" w:rsidP="00C83621">
      <w:pPr>
        <w:spacing w:after="0" w:line="240" w:lineRule="auto"/>
        <w:jc w:val="both"/>
        <w:rPr>
          <w:rFonts w:ascii="Arial" w:hAnsi="Arial" w:cs="Times New Roman"/>
          <w:b/>
          <w:sz w:val="24"/>
          <w:szCs w:val="24"/>
        </w:rPr>
      </w:pPr>
    </w:p>
    <w:p w14:paraId="6E261B6B" w14:textId="77777777" w:rsidR="000C6975" w:rsidRDefault="000C6975" w:rsidP="00C83621">
      <w:pPr>
        <w:spacing w:after="0" w:line="240" w:lineRule="auto"/>
        <w:jc w:val="both"/>
        <w:rPr>
          <w:rFonts w:ascii="Arial" w:hAnsi="Arial" w:cs="Times New Roman"/>
          <w:b/>
          <w:sz w:val="24"/>
          <w:szCs w:val="24"/>
        </w:rPr>
      </w:pPr>
    </w:p>
    <w:p w14:paraId="46F6D6E0" w14:textId="77777777" w:rsidR="000C6975" w:rsidRDefault="000C6975" w:rsidP="00C83621">
      <w:pPr>
        <w:spacing w:after="0" w:line="240" w:lineRule="auto"/>
        <w:jc w:val="both"/>
        <w:rPr>
          <w:rFonts w:ascii="Arial" w:hAnsi="Arial" w:cs="Times New Roman"/>
          <w:b/>
          <w:sz w:val="24"/>
          <w:szCs w:val="24"/>
        </w:rPr>
      </w:pPr>
    </w:p>
    <w:p w14:paraId="069E24B9" w14:textId="77777777" w:rsidR="000C6975" w:rsidRDefault="000C6975" w:rsidP="00C83621">
      <w:pPr>
        <w:spacing w:after="0" w:line="240" w:lineRule="auto"/>
        <w:jc w:val="both"/>
        <w:rPr>
          <w:rFonts w:ascii="Arial" w:hAnsi="Arial" w:cs="Times New Roman"/>
          <w:b/>
          <w:sz w:val="24"/>
          <w:szCs w:val="24"/>
        </w:rPr>
      </w:pPr>
    </w:p>
    <w:p w14:paraId="7BF37C69" w14:textId="77777777" w:rsidR="000C6975" w:rsidRDefault="000C6975" w:rsidP="00C83621">
      <w:pPr>
        <w:spacing w:after="0" w:line="240" w:lineRule="auto"/>
        <w:jc w:val="both"/>
        <w:rPr>
          <w:rFonts w:ascii="Arial" w:hAnsi="Arial" w:cs="Times New Roman"/>
          <w:b/>
          <w:sz w:val="24"/>
          <w:szCs w:val="24"/>
        </w:rPr>
      </w:pPr>
    </w:p>
    <w:p w14:paraId="46F8B29E" w14:textId="3F4BD29B" w:rsidR="006E025B" w:rsidRDefault="006E025B" w:rsidP="00C83621">
      <w:pPr>
        <w:spacing w:after="0" w:line="240" w:lineRule="auto"/>
        <w:jc w:val="both"/>
        <w:rPr>
          <w:rFonts w:ascii="Arial" w:hAnsi="Arial" w:cs="Times New Roman"/>
          <w:b/>
          <w:sz w:val="24"/>
          <w:szCs w:val="24"/>
        </w:rPr>
      </w:pPr>
    </w:p>
    <w:p w14:paraId="4A407E91" w14:textId="77777777" w:rsidR="006E025B" w:rsidRPr="006E025B" w:rsidRDefault="006E025B" w:rsidP="006E025B">
      <w:pPr>
        <w:rPr>
          <w:rFonts w:ascii="Arial" w:hAnsi="Arial" w:cs="Times New Roman"/>
          <w:sz w:val="24"/>
          <w:szCs w:val="24"/>
        </w:rPr>
      </w:pPr>
    </w:p>
    <w:p w14:paraId="075F2874" w14:textId="77777777" w:rsidR="006E025B" w:rsidRPr="006E025B" w:rsidRDefault="006E025B" w:rsidP="006E025B">
      <w:pPr>
        <w:rPr>
          <w:rFonts w:ascii="Arial" w:hAnsi="Arial" w:cs="Times New Roman"/>
          <w:sz w:val="24"/>
          <w:szCs w:val="24"/>
        </w:rPr>
      </w:pPr>
    </w:p>
    <w:p w14:paraId="5ADB5CDF" w14:textId="689F94C6" w:rsidR="006E025B" w:rsidRDefault="006E025B" w:rsidP="006E025B">
      <w:pPr>
        <w:rPr>
          <w:rFonts w:ascii="Arial" w:hAnsi="Arial" w:cs="Times New Roman"/>
          <w:sz w:val="24"/>
          <w:szCs w:val="24"/>
        </w:rPr>
      </w:pPr>
    </w:p>
    <w:p w14:paraId="4D1B5755" w14:textId="77777777" w:rsidR="000C6975" w:rsidRDefault="000C6975" w:rsidP="006E025B">
      <w:pPr>
        <w:jc w:val="center"/>
        <w:rPr>
          <w:rFonts w:ascii="Arial" w:hAnsi="Arial" w:cs="Times New Roman"/>
          <w:sz w:val="24"/>
          <w:szCs w:val="24"/>
        </w:rPr>
      </w:pPr>
    </w:p>
    <w:p w14:paraId="2CF224D5" w14:textId="77777777" w:rsidR="006E025B" w:rsidRDefault="006E025B" w:rsidP="006E025B">
      <w:pPr>
        <w:jc w:val="center"/>
        <w:rPr>
          <w:rFonts w:ascii="Arial" w:hAnsi="Arial" w:cs="Times New Roman"/>
          <w:sz w:val="24"/>
          <w:szCs w:val="24"/>
        </w:rPr>
      </w:pPr>
    </w:p>
    <w:p w14:paraId="3EFACB85" w14:textId="4EF77E33" w:rsidR="00C83621" w:rsidRPr="003B35E9" w:rsidRDefault="00C83621" w:rsidP="00C83621">
      <w:pPr>
        <w:spacing w:after="0" w:line="240" w:lineRule="auto"/>
        <w:jc w:val="both"/>
        <w:rPr>
          <w:rFonts w:ascii="Arial" w:hAnsi="Arial" w:cs="Times New Roman"/>
          <w:b/>
          <w:i/>
          <w:sz w:val="24"/>
          <w:szCs w:val="24"/>
        </w:rPr>
      </w:pPr>
      <w:r>
        <w:rPr>
          <w:rFonts w:ascii="Arial" w:hAnsi="Arial" w:cs="Times New Roman"/>
          <w:b/>
          <w:sz w:val="24"/>
          <w:szCs w:val="24"/>
        </w:rPr>
        <w:lastRenderedPageBreak/>
        <w:t>S1.1</w:t>
      </w:r>
      <w:r w:rsidRPr="003B35E9">
        <w:rPr>
          <w:rFonts w:ascii="Arial" w:hAnsi="Arial" w:cs="Times New Roman"/>
          <w:b/>
          <w:sz w:val="24"/>
          <w:szCs w:val="24"/>
        </w:rPr>
        <w:t>. Effect of initial concentration of dye</w:t>
      </w:r>
    </w:p>
    <w:p w14:paraId="365E7B2B" w14:textId="0B3313AA" w:rsidR="00C83621" w:rsidRDefault="00C83621" w:rsidP="00C83621">
      <w:pPr>
        <w:spacing w:after="0" w:line="240" w:lineRule="auto"/>
        <w:ind w:firstLine="720"/>
        <w:jc w:val="both"/>
        <w:rPr>
          <w:rFonts w:ascii="Arial" w:hAnsi="Arial" w:cs="Times New Roman"/>
          <w:sz w:val="24"/>
          <w:szCs w:val="24"/>
        </w:rPr>
      </w:pPr>
      <w:r w:rsidRPr="003B35E9">
        <w:rPr>
          <w:rFonts w:ascii="Arial" w:hAnsi="Arial" w:cs="Times New Roman"/>
          <w:sz w:val="24"/>
          <w:szCs w:val="24"/>
        </w:rPr>
        <w:t xml:space="preserve">The initial dye concentration is another parameter, which can influence the adsorption process. To study the effect of initial adsorbate concentrations the adsorption experiments were carried out by shaking the 0.3 g of </w:t>
      </w:r>
      <w:proofErr w:type="spellStart"/>
      <w:r w:rsidRPr="003B35E9">
        <w:rPr>
          <w:rFonts w:ascii="Arial" w:hAnsi="Arial" w:cs="Times New Roman"/>
          <w:sz w:val="24"/>
          <w:szCs w:val="24"/>
        </w:rPr>
        <w:t>ZnO</w:t>
      </w:r>
      <w:proofErr w:type="spellEnd"/>
      <w:r w:rsidRPr="003B35E9">
        <w:rPr>
          <w:rFonts w:ascii="Arial" w:hAnsi="Arial" w:cs="Times New Roman"/>
          <w:sz w:val="24"/>
          <w:szCs w:val="24"/>
        </w:rPr>
        <w:t>-NPs with an aqueous solutions of MO and AM dyes at pH 6 and 35°C.  The effect of initial dye concentrations is studied in the range of 10 to 70 ppm. The results presented in Fig S</w:t>
      </w:r>
      <w:r w:rsidR="00686113">
        <w:rPr>
          <w:rFonts w:ascii="Arial" w:hAnsi="Arial" w:cs="Times New Roman"/>
          <w:sz w:val="24"/>
          <w:szCs w:val="24"/>
        </w:rPr>
        <w:t>2</w:t>
      </w:r>
      <w:r w:rsidRPr="003B35E9">
        <w:rPr>
          <w:rFonts w:ascii="Arial" w:hAnsi="Arial" w:cs="Times New Roman"/>
          <w:sz w:val="24"/>
          <w:szCs w:val="24"/>
        </w:rPr>
        <w:t xml:space="preserve"> showed that MO percentage removal slightly decreased from around 75 % at a concentration of 20 ppm to 58 % when the concentration was increased to 70 ppm. In the case of AM, the percentage removal was almost constant at greater than 91.5 - 98.6 % over the whole range from 10 to 70 ppm revealing the independency of AM dye adsorption from the initial concentration. This indicates that </w:t>
      </w:r>
      <w:proofErr w:type="spellStart"/>
      <w:r w:rsidRPr="003B35E9">
        <w:rPr>
          <w:rFonts w:ascii="Arial" w:hAnsi="Arial" w:cs="Times New Roman"/>
          <w:sz w:val="24"/>
          <w:szCs w:val="24"/>
        </w:rPr>
        <w:t>ZnO</w:t>
      </w:r>
      <w:proofErr w:type="spellEnd"/>
      <w:r w:rsidRPr="003B35E9">
        <w:rPr>
          <w:rFonts w:ascii="Arial" w:hAnsi="Arial" w:cs="Times New Roman"/>
          <w:sz w:val="24"/>
          <w:szCs w:val="24"/>
        </w:rPr>
        <w:t>-NPs nanoparticles have high affinity for AM than MO possibly due to the higher molecular weight and size of AM as compared to MO. The increased concentration cause increase in adsorbed dyes per unit mass of adsorbent and overcome the mass transfer resistance of dyes between solution and adsorbent surface. The competition between increased dye molecules for less adsorption sites also could be the reason of decrease in percentage removal</w:t>
      </w:r>
      <w:r w:rsidR="00FC403E">
        <w:rPr>
          <w:rFonts w:ascii="Arial" w:hAnsi="Arial" w:cs="Times New Roman"/>
          <w:sz w:val="24"/>
          <w:szCs w:val="24"/>
        </w:rPr>
        <w:t xml:space="preserve"> </w:t>
      </w:r>
      <w:r w:rsidR="00FC403E">
        <w:rPr>
          <w:rFonts w:ascii="Arial" w:hAnsi="Arial" w:cs="Times New Roman"/>
          <w:sz w:val="24"/>
          <w:szCs w:val="24"/>
        </w:rPr>
        <w:fldChar w:fldCharType="begin"/>
      </w:r>
      <w:r w:rsidR="00FC403E">
        <w:rPr>
          <w:rFonts w:ascii="Arial" w:hAnsi="Arial" w:cs="Times New Roman"/>
          <w:sz w:val="24"/>
          <w:szCs w:val="24"/>
        </w:rPr>
        <w:instrText xml:space="preserve"> ADDIN EN.CITE &lt;EndNote&gt;&lt;Cite&gt;&lt;Author&gt;Ghaedi&lt;/Author&gt;&lt;Year&gt;2012&lt;/Year&gt;&lt;RecNum&gt;55&lt;/RecNum&gt;&lt;DisplayText&gt;[1]&lt;/DisplayText&gt;&lt;record&gt;&lt;rec-number&gt;55&lt;/rec-number&gt;&lt;foreign-keys&gt;&lt;key app="EN" db-id="tz20xadd7rptpue2224v5928fx5avxwpazfr" timestamp="1470055201"&gt;55&lt;/key&gt;&lt;/foreign-keys&gt;&lt;ref-type name="Journal Article"&gt;17&lt;/ref-type&gt;&lt;contributors&gt;&lt;authors&gt;&lt;author&gt;Ghaedi, M.&lt;/author&gt;&lt;author&gt;Sadeghian, B.&lt;/author&gt;&lt;author&gt;Pebdani, A. Amiri&lt;/author&gt;&lt;author&gt;Sahraei, R.&lt;/author&gt;&lt;author&gt;Daneshfar, A.&lt;/author&gt;&lt;author&gt;Duran, C.&lt;/author&gt;&lt;/authors&gt;&lt;/contributors&gt;&lt;titles&gt;&lt;title&gt;Kinetics, thermodynamics and equilibrium evaluation of direct yellow 12 removal by adsorption onto silver nanoparticles loaded activated carbon&lt;/title&gt;&lt;secondary-title&gt;Chemical Engineering Journal&lt;/secondary-title&gt;&lt;/titles&gt;&lt;periodical&gt;&lt;full-title&gt;Chemical Engineering Journal&lt;/full-title&gt;&lt;abbr-1&gt;Chem. Eng. J.&lt;/abbr-1&gt;&lt;abbr-2&gt;Chem Eng J&lt;/abbr-2&gt;&lt;/periodical&gt;&lt;pages&gt;133-141&lt;/pages&gt;&lt;volume&gt;187&lt;/volume&gt;&lt;keywords&gt;&lt;keyword&gt;Adsorption&lt;/keyword&gt;&lt;keyword&gt;Direct yellow 12&lt;/keyword&gt;&lt;keyword&gt;Silver nanoparticles loaded activated carbon&lt;/keyword&gt;&lt;keyword&gt;Kinetics&lt;/keyword&gt;&lt;keyword&gt;Thermodynamics&lt;/keyword&gt;&lt;/keywords&gt;&lt;dates&gt;&lt;year&gt;2012&lt;/year&gt;&lt;pub-dates&gt;&lt;date&gt;4/1/&lt;/date&gt;&lt;/pub-dates&gt;&lt;/dates&gt;&lt;isbn&gt;1385-8947&lt;/isbn&gt;&lt;urls&gt;&lt;related-urls&gt;&lt;url&gt;http://www.sciencedirect.com/science/article/pii/S1385894712001532&lt;/url&gt;&lt;/related-urls&gt;&lt;/urls&gt;&lt;electronic-resource-num&gt;http://dx.doi.org/10.1016/j.cej.2012.01.111&lt;/electronic-resource-num&gt;&lt;/record&gt;&lt;/Cite&gt;&lt;/EndNote&gt;</w:instrText>
      </w:r>
      <w:r w:rsidR="00FC403E">
        <w:rPr>
          <w:rFonts w:ascii="Arial" w:hAnsi="Arial" w:cs="Times New Roman"/>
          <w:sz w:val="24"/>
          <w:szCs w:val="24"/>
        </w:rPr>
        <w:fldChar w:fldCharType="separate"/>
      </w:r>
      <w:r w:rsidR="00FC403E">
        <w:rPr>
          <w:rFonts w:ascii="Arial" w:hAnsi="Arial" w:cs="Times New Roman"/>
          <w:noProof/>
          <w:sz w:val="24"/>
          <w:szCs w:val="24"/>
        </w:rPr>
        <w:t>[1]</w:t>
      </w:r>
      <w:r w:rsidR="00FC403E">
        <w:rPr>
          <w:rFonts w:ascii="Arial" w:hAnsi="Arial" w:cs="Times New Roman"/>
          <w:sz w:val="24"/>
          <w:szCs w:val="24"/>
        </w:rPr>
        <w:fldChar w:fldCharType="end"/>
      </w:r>
      <w:r w:rsidRPr="003B35E9">
        <w:rPr>
          <w:rFonts w:ascii="Arial" w:hAnsi="Arial" w:cs="Times New Roman"/>
          <w:sz w:val="24"/>
          <w:szCs w:val="24"/>
        </w:rPr>
        <w:t>.</w:t>
      </w:r>
    </w:p>
    <w:p w14:paraId="6366BB02" w14:textId="77777777" w:rsidR="00C83621" w:rsidRDefault="00C83621" w:rsidP="00C83621">
      <w:pPr>
        <w:spacing w:after="0" w:line="240" w:lineRule="auto"/>
        <w:ind w:firstLine="720"/>
        <w:jc w:val="both"/>
        <w:rPr>
          <w:rFonts w:ascii="Arial" w:hAnsi="Arial" w:cs="Times New Roman"/>
          <w:sz w:val="24"/>
          <w:szCs w:val="24"/>
        </w:rPr>
      </w:pPr>
    </w:p>
    <w:p w14:paraId="77211ABC" w14:textId="77777777" w:rsidR="00C83621" w:rsidRDefault="00C83621" w:rsidP="00C83621">
      <w:pPr>
        <w:spacing w:after="0" w:line="240" w:lineRule="auto"/>
        <w:ind w:firstLine="720"/>
        <w:jc w:val="both"/>
        <w:rPr>
          <w:rFonts w:ascii="Arial" w:hAnsi="Arial" w:cs="Times New Roman"/>
          <w:sz w:val="24"/>
          <w:szCs w:val="24"/>
        </w:rPr>
      </w:pPr>
    </w:p>
    <w:p w14:paraId="4C0B846C" w14:textId="77777777" w:rsidR="00C83621" w:rsidRDefault="00C83621" w:rsidP="00C83621">
      <w:pPr>
        <w:spacing w:after="0" w:line="240" w:lineRule="auto"/>
        <w:ind w:firstLine="720"/>
        <w:jc w:val="both"/>
        <w:rPr>
          <w:rFonts w:ascii="Arial" w:hAnsi="Arial" w:cs="Times New Roman"/>
          <w:sz w:val="24"/>
          <w:szCs w:val="24"/>
        </w:rPr>
      </w:pPr>
    </w:p>
    <w:p w14:paraId="70E41340" w14:textId="77777777" w:rsidR="00C83621" w:rsidRPr="003B35E9" w:rsidRDefault="00C83621" w:rsidP="00C83621">
      <w:pPr>
        <w:spacing w:after="0" w:line="240" w:lineRule="auto"/>
        <w:ind w:firstLine="720"/>
        <w:jc w:val="both"/>
        <w:rPr>
          <w:rFonts w:ascii="Arial" w:hAnsi="Arial" w:cs="Times New Roman"/>
          <w:b/>
          <w:i/>
          <w:sz w:val="24"/>
          <w:szCs w:val="24"/>
        </w:rPr>
      </w:pPr>
    </w:p>
    <w:p w14:paraId="4F0C786A" w14:textId="77777777" w:rsidR="00C83621" w:rsidRDefault="00C83621" w:rsidP="00C83621">
      <w:pPr>
        <w:jc w:val="center"/>
      </w:pPr>
    </w:p>
    <w:p w14:paraId="0437B64D" w14:textId="78C36D4A" w:rsidR="00C83621" w:rsidRDefault="00C83621" w:rsidP="00C83621">
      <w:pPr>
        <w:jc w:val="center"/>
      </w:pPr>
    </w:p>
    <w:p w14:paraId="7FB14928" w14:textId="77777777" w:rsidR="00C83621" w:rsidRPr="00C83621" w:rsidRDefault="00C83621" w:rsidP="00C83621"/>
    <w:p w14:paraId="5D6AA599" w14:textId="77777777" w:rsidR="00C83621" w:rsidRPr="00C83621" w:rsidRDefault="00C83621" w:rsidP="00C83621"/>
    <w:p w14:paraId="75BCFE35" w14:textId="77777777" w:rsidR="00C83621" w:rsidRPr="00C83621" w:rsidRDefault="00C83621" w:rsidP="00C83621"/>
    <w:p w14:paraId="04EB5D66" w14:textId="77777777" w:rsidR="00C83621" w:rsidRPr="00C83621" w:rsidRDefault="00C83621" w:rsidP="00C83621"/>
    <w:p w14:paraId="217329B3" w14:textId="77777777" w:rsidR="00C83621" w:rsidRPr="00C83621" w:rsidRDefault="00C83621" w:rsidP="00C83621"/>
    <w:p w14:paraId="367D409F" w14:textId="77777777" w:rsidR="00C83621" w:rsidRPr="00C83621" w:rsidRDefault="00C83621" w:rsidP="00C83621"/>
    <w:p w14:paraId="693204D3" w14:textId="77777777" w:rsidR="00C83621" w:rsidRPr="00C83621" w:rsidRDefault="00C83621" w:rsidP="00C83621"/>
    <w:p w14:paraId="162AE59F" w14:textId="77777777" w:rsidR="00C83621" w:rsidRPr="00C83621" w:rsidRDefault="00C83621" w:rsidP="00C83621"/>
    <w:p w14:paraId="7C44B793" w14:textId="06B7B17F" w:rsidR="00C83621" w:rsidRDefault="00C83621" w:rsidP="00C83621"/>
    <w:p w14:paraId="50211978" w14:textId="77777777" w:rsidR="00C83621" w:rsidRDefault="00C83621" w:rsidP="00C83621">
      <w:pPr>
        <w:jc w:val="center"/>
      </w:pPr>
    </w:p>
    <w:p w14:paraId="20DB039C" w14:textId="77777777" w:rsidR="00C83621" w:rsidRDefault="00C83621" w:rsidP="00C83621">
      <w:pPr>
        <w:jc w:val="center"/>
      </w:pPr>
    </w:p>
    <w:p w14:paraId="0D264A8C" w14:textId="77777777" w:rsidR="00C83621" w:rsidRDefault="00C83621" w:rsidP="00C83621">
      <w:pPr>
        <w:jc w:val="center"/>
      </w:pPr>
    </w:p>
    <w:p w14:paraId="11068C4B" w14:textId="77777777" w:rsidR="00C83621" w:rsidRDefault="00C83621" w:rsidP="00C83621">
      <w:pPr>
        <w:jc w:val="center"/>
      </w:pPr>
    </w:p>
    <w:p w14:paraId="4340CBE6" w14:textId="77777777" w:rsidR="00C83621" w:rsidRDefault="00C83621" w:rsidP="00C83621">
      <w:pPr>
        <w:jc w:val="center"/>
      </w:pPr>
    </w:p>
    <w:p w14:paraId="27DB084E" w14:textId="77777777" w:rsidR="00C83621" w:rsidRDefault="00C83621" w:rsidP="00C83621">
      <w:pPr>
        <w:jc w:val="center"/>
      </w:pPr>
    </w:p>
    <w:p w14:paraId="18DA5255" w14:textId="77777777" w:rsidR="00C83621" w:rsidRDefault="00C83621" w:rsidP="00C83621">
      <w:pPr>
        <w:jc w:val="center"/>
      </w:pPr>
    </w:p>
    <w:p w14:paraId="0A9550FD" w14:textId="77777777" w:rsidR="00C83621" w:rsidRPr="00C83621" w:rsidRDefault="00C83621" w:rsidP="00C83621">
      <w:pPr>
        <w:jc w:val="center"/>
      </w:pPr>
    </w:p>
    <w:p w14:paraId="68595B12" w14:textId="77777777" w:rsidR="00C83621" w:rsidRDefault="00C83621" w:rsidP="00C83621">
      <w:pPr>
        <w:jc w:val="center"/>
      </w:pPr>
      <w:r>
        <w:object w:dxaOrig="22875" w:dyaOrig="17812" w14:anchorId="08C00A62">
          <v:shape id="_x0000_i1026" type="#_x0000_t75" style="width:468pt;height:364.2pt" o:ole="" filled="t" fillcolor="white [3212]">
            <v:imagedata r:id="rId9" o:title=""/>
          </v:shape>
          <o:OLEObject Type="Embed" ProgID="Origin50.Graph" ShapeID="_x0000_i1026" DrawAspect="Content" ObjectID="_1593267734" r:id="rId10"/>
        </w:object>
      </w:r>
    </w:p>
    <w:p w14:paraId="4707BD19" w14:textId="4FE2B20C" w:rsidR="00C83621" w:rsidRPr="00FB3F76" w:rsidRDefault="00C83621" w:rsidP="00C83621">
      <w:pPr>
        <w:rPr>
          <w:rFonts w:ascii="Arial" w:hAnsi="Arial" w:cs="Arial"/>
          <w:b/>
          <w:sz w:val="24"/>
          <w:szCs w:val="24"/>
        </w:rPr>
      </w:pPr>
      <w:r w:rsidRPr="00FB3F76">
        <w:rPr>
          <w:rFonts w:ascii="Arial" w:hAnsi="Arial" w:cs="Arial"/>
          <w:b/>
          <w:sz w:val="24"/>
          <w:szCs w:val="24"/>
        </w:rPr>
        <w:t>Figure S</w:t>
      </w:r>
      <w:r w:rsidR="00686113">
        <w:rPr>
          <w:rFonts w:ascii="Arial" w:hAnsi="Arial" w:cs="Arial"/>
          <w:b/>
          <w:sz w:val="24"/>
          <w:szCs w:val="24"/>
        </w:rPr>
        <w:t>2</w:t>
      </w:r>
      <w:r w:rsidRPr="00FB3F76">
        <w:rPr>
          <w:rFonts w:ascii="Arial" w:hAnsi="Arial" w:cs="Arial"/>
          <w:b/>
          <w:sz w:val="24"/>
          <w:szCs w:val="24"/>
        </w:rPr>
        <w:t xml:space="preserve"> </w:t>
      </w:r>
      <w:r w:rsidR="00FB3F76" w:rsidRPr="00FB3F76">
        <w:rPr>
          <w:rFonts w:ascii="Arial" w:hAnsi="Arial" w:cs="Arial"/>
          <w:b/>
          <w:sz w:val="24"/>
          <w:szCs w:val="24"/>
        </w:rPr>
        <w:t xml:space="preserve">– </w:t>
      </w:r>
      <w:r w:rsidRPr="00FB3F76">
        <w:rPr>
          <w:rFonts w:ascii="Arial" w:hAnsi="Arial" w:cs="Arial"/>
          <w:b/>
          <w:sz w:val="24"/>
          <w:szCs w:val="24"/>
        </w:rPr>
        <w:t xml:space="preserve">Effect of initial dye concentration on adsorption of AM and MO dyes by </w:t>
      </w:r>
      <w:proofErr w:type="spellStart"/>
      <w:r w:rsidRPr="00FB3F76">
        <w:rPr>
          <w:rFonts w:ascii="Arial" w:hAnsi="Arial" w:cs="Arial"/>
          <w:b/>
          <w:sz w:val="24"/>
          <w:szCs w:val="24"/>
        </w:rPr>
        <w:t>ZnO</w:t>
      </w:r>
      <w:proofErr w:type="spellEnd"/>
      <w:r w:rsidRPr="00FB3F76">
        <w:rPr>
          <w:rFonts w:ascii="Arial" w:hAnsi="Arial" w:cs="Arial"/>
          <w:b/>
          <w:sz w:val="24"/>
          <w:szCs w:val="24"/>
        </w:rPr>
        <w:t>-NPs</w:t>
      </w:r>
    </w:p>
    <w:p w14:paraId="0EEE2FB8" w14:textId="77777777" w:rsidR="00C83621" w:rsidRPr="00B20A2A" w:rsidRDefault="00C83621" w:rsidP="00C83621"/>
    <w:p w14:paraId="62A94BD5" w14:textId="77777777" w:rsidR="00C83621" w:rsidRPr="00B20A2A" w:rsidRDefault="00C83621" w:rsidP="00C83621"/>
    <w:p w14:paraId="13CF07BE" w14:textId="77777777" w:rsidR="00C83621" w:rsidRDefault="00C83621" w:rsidP="00C83621"/>
    <w:p w14:paraId="0868C3F1" w14:textId="77777777" w:rsidR="00C83621" w:rsidRDefault="00C83621" w:rsidP="00C83621">
      <w:pPr>
        <w:tabs>
          <w:tab w:val="left" w:pos="5265"/>
        </w:tabs>
        <w:jc w:val="center"/>
      </w:pPr>
    </w:p>
    <w:p w14:paraId="3631A5B4" w14:textId="77777777" w:rsidR="00C83621" w:rsidRDefault="00C83621" w:rsidP="00C83621">
      <w:pPr>
        <w:tabs>
          <w:tab w:val="left" w:pos="5265"/>
        </w:tabs>
        <w:jc w:val="center"/>
      </w:pPr>
    </w:p>
    <w:p w14:paraId="29AECA3A" w14:textId="77777777" w:rsidR="00C83621" w:rsidRDefault="00C83621" w:rsidP="00C83621">
      <w:pPr>
        <w:tabs>
          <w:tab w:val="left" w:pos="5265"/>
        </w:tabs>
        <w:jc w:val="center"/>
      </w:pPr>
    </w:p>
    <w:p w14:paraId="3190D2C3" w14:textId="77777777" w:rsidR="00C83621" w:rsidRDefault="00C83621" w:rsidP="00C83621">
      <w:pPr>
        <w:tabs>
          <w:tab w:val="left" w:pos="5265"/>
        </w:tabs>
        <w:jc w:val="center"/>
      </w:pPr>
    </w:p>
    <w:p w14:paraId="1D509FAD" w14:textId="4EF8AEB4" w:rsidR="00C83621" w:rsidRPr="003B35E9" w:rsidRDefault="00C83621" w:rsidP="00C83621">
      <w:pPr>
        <w:spacing w:after="0" w:line="240" w:lineRule="auto"/>
        <w:jc w:val="both"/>
        <w:rPr>
          <w:rFonts w:ascii="Arial" w:hAnsi="Arial" w:cs="Times New Roman"/>
          <w:b/>
          <w:i/>
          <w:sz w:val="24"/>
          <w:szCs w:val="24"/>
        </w:rPr>
      </w:pPr>
      <w:r>
        <w:rPr>
          <w:rFonts w:ascii="Arial" w:hAnsi="Arial" w:cs="Times New Roman"/>
          <w:b/>
          <w:sz w:val="24"/>
          <w:szCs w:val="24"/>
        </w:rPr>
        <w:lastRenderedPageBreak/>
        <w:t>S1.2</w:t>
      </w:r>
      <w:r w:rsidRPr="003B35E9">
        <w:rPr>
          <w:rFonts w:ascii="Arial" w:hAnsi="Arial" w:cs="Times New Roman"/>
          <w:b/>
          <w:sz w:val="24"/>
          <w:szCs w:val="24"/>
        </w:rPr>
        <w:t>. Effect of contact time</w:t>
      </w:r>
    </w:p>
    <w:p w14:paraId="390A784E" w14:textId="7F55F300" w:rsidR="00C83621" w:rsidRPr="00046729" w:rsidRDefault="00C83621" w:rsidP="00C83621">
      <w:pPr>
        <w:spacing w:after="0" w:line="240" w:lineRule="auto"/>
        <w:ind w:firstLine="720"/>
        <w:jc w:val="both"/>
        <w:rPr>
          <w:rFonts w:ascii="Arial" w:hAnsi="Arial" w:cs="Times New Roman"/>
          <w:b/>
          <w:i/>
          <w:sz w:val="24"/>
          <w:szCs w:val="24"/>
        </w:rPr>
      </w:pPr>
      <w:r w:rsidRPr="003B35E9">
        <w:rPr>
          <w:rFonts w:ascii="Arial" w:hAnsi="Arial" w:cs="Times New Roman"/>
          <w:sz w:val="24"/>
          <w:szCs w:val="24"/>
        </w:rPr>
        <w:t xml:space="preserve">The contact time between solid nanoparticles and dye is an important parameter to design a low cost adsorbent and to predict the mechanism of removal process. The adsorption of MO and AM dyes onto </w:t>
      </w:r>
      <w:proofErr w:type="spellStart"/>
      <w:r w:rsidRPr="003B35E9">
        <w:rPr>
          <w:rFonts w:ascii="Arial" w:hAnsi="Arial" w:cs="Times New Roman"/>
          <w:sz w:val="24"/>
          <w:szCs w:val="24"/>
        </w:rPr>
        <w:t>ZnO</w:t>
      </w:r>
      <w:proofErr w:type="spellEnd"/>
      <w:r w:rsidRPr="003B35E9">
        <w:rPr>
          <w:rFonts w:ascii="Arial" w:hAnsi="Arial" w:cs="Times New Roman"/>
          <w:sz w:val="24"/>
          <w:szCs w:val="24"/>
        </w:rPr>
        <w:t xml:space="preserve">-NPs was investigated as a function of contact time to determine the equilibrium time. The solution pH and </w:t>
      </w:r>
      <w:proofErr w:type="spellStart"/>
      <w:r w:rsidRPr="003B35E9">
        <w:rPr>
          <w:rFonts w:ascii="Arial" w:hAnsi="Arial" w:cs="Times New Roman"/>
          <w:sz w:val="24"/>
          <w:szCs w:val="24"/>
        </w:rPr>
        <w:t>ZnO</w:t>
      </w:r>
      <w:proofErr w:type="spellEnd"/>
      <w:r w:rsidRPr="003B35E9">
        <w:rPr>
          <w:rFonts w:ascii="Arial" w:hAnsi="Arial" w:cs="Times New Roman"/>
          <w:sz w:val="24"/>
          <w:szCs w:val="24"/>
        </w:rPr>
        <w:t>-NPs dosage were fixed at their obtained optimum values. The initial dye concentrations for all test solutions were 40 ppm. Fig. S</w:t>
      </w:r>
      <w:r w:rsidR="00686113">
        <w:rPr>
          <w:rFonts w:ascii="Arial" w:hAnsi="Arial" w:cs="Times New Roman"/>
          <w:sz w:val="24"/>
          <w:szCs w:val="24"/>
        </w:rPr>
        <w:t>3</w:t>
      </w:r>
      <w:r w:rsidRPr="003B35E9">
        <w:rPr>
          <w:rFonts w:ascii="Arial" w:hAnsi="Arial" w:cs="Times New Roman"/>
          <w:sz w:val="24"/>
          <w:szCs w:val="24"/>
        </w:rPr>
        <w:t xml:space="preserve"> shows percentage removal for the two dyes as a function of contact times ranging between 5 and 100 min. The data indicate that adsorption started immediately upon adding the </w:t>
      </w:r>
      <w:proofErr w:type="spellStart"/>
      <w:r w:rsidRPr="003B35E9">
        <w:rPr>
          <w:rFonts w:ascii="Arial" w:hAnsi="Arial" w:cs="Times New Roman"/>
          <w:sz w:val="24"/>
          <w:szCs w:val="24"/>
        </w:rPr>
        <w:t>ZnO</w:t>
      </w:r>
      <w:proofErr w:type="spellEnd"/>
      <w:r w:rsidRPr="003B35E9">
        <w:rPr>
          <w:rFonts w:ascii="Arial" w:hAnsi="Arial" w:cs="Times New Roman"/>
          <w:sz w:val="24"/>
          <w:szCs w:val="24"/>
        </w:rPr>
        <w:t xml:space="preserve">-NPs to both dyes solutions. The percentage removal of AM rapidly increased from 60 % in the first minute of contact to 91 % as the stirring was increased to 10 min. The percentage of maximum adsorption was 98.5% at 100 min. The percentage removal of MO was increased from 30 % to 68 % as the contact time increased from 5 to 30 min. Thus, the contact time required to achieve the equilibrium for MO and AM was 20 and 30 min respectively and the optimum contact time for </w:t>
      </w:r>
      <w:proofErr w:type="spellStart"/>
      <w:r w:rsidRPr="003B35E9">
        <w:rPr>
          <w:rFonts w:ascii="Arial" w:hAnsi="Arial" w:cs="Times New Roman"/>
          <w:sz w:val="24"/>
          <w:szCs w:val="24"/>
        </w:rPr>
        <w:t>ZnO</w:t>
      </w:r>
      <w:proofErr w:type="spellEnd"/>
      <w:r w:rsidRPr="003B35E9">
        <w:rPr>
          <w:rFonts w:ascii="Arial" w:hAnsi="Arial" w:cs="Times New Roman"/>
          <w:sz w:val="24"/>
          <w:szCs w:val="24"/>
        </w:rPr>
        <w:t>-NPs in the model dyes was considered to be 25 min. The fast removal of MO and AM dyes at short contact time reveals that film diffusion is predominant step.</w:t>
      </w:r>
    </w:p>
    <w:p w14:paraId="385F38F9" w14:textId="77777777" w:rsidR="00C83621" w:rsidRDefault="00C83621" w:rsidP="00C83621">
      <w:pPr>
        <w:tabs>
          <w:tab w:val="left" w:pos="5265"/>
        </w:tabs>
        <w:jc w:val="center"/>
      </w:pPr>
    </w:p>
    <w:p w14:paraId="38198D63" w14:textId="77777777" w:rsidR="00C83621" w:rsidRDefault="00C83621" w:rsidP="00C83621">
      <w:pPr>
        <w:tabs>
          <w:tab w:val="left" w:pos="5265"/>
        </w:tabs>
        <w:jc w:val="center"/>
      </w:pPr>
    </w:p>
    <w:p w14:paraId="4751DC24" w14:textId="54AD1B3E" w:rsidR="00C83621" w:rsidRDefault="00C83621" w:rsidP="00C83621">
      <w:pPr>
        <w:tabs>
          <w:tab w:val="left" w:pos="5265"/>
        </w:tabs>
        <w:jc w:val="center"/>
      </w:pPr>
    </w:p>
    <w:p w14:paraId="5D7A34ED" w14:textId="77777777" w:rsidR="00C83621" w:rsidRPr="00C83621" w:rsidRDefault="00C83621" w:rsidP="00C83621"/>
    <w:p w14:paraId="15C464E2" w14:textId="77777777" w:rsidR="00C83621" w:rsidRPr="00C83621" w:rsidRDefault="00C83621" w:rsidP="00C83621"/>
    <w:p w14:paraId="1906E8FF" w14:textId="77777777" w:rsidR="00C83621" w:rsidRPr="00C83621" w:rsidRDefault="00C83621" w:rsidP="00C83621"/>
    <w:p w14:paraId="644AE555" w14:textId="77777777" w:rsidR="00C83621" w:rsidRPr="00C83621" w:rsidRDefault="00C83621" w:rsidP="00C83621"/>
    <w:p w14:paraId="283CE57D" w14:textId="77777777" w:rsidR="00C83621" w:rsidRPr="00C83621" w:rsidRDefault="00C83621" w:rsidP="00C83621"/>
    <w:p w14:paraId="083EB419" w14:textId="77777777" w:rsidR="00C83621" w:rsidRPr="00C83621" w:rsidRDefault="00C83621" w:rsidP="00C83621"/>
    <w:p w14:paraId="6FFEEAF0" w14:textId="77777777" w:rsidR="00C83621" w:rsidRPr="00C83621" w:rsidRDefault="00C83621" w:rsidP="00C83621"/>
    <w:p w14:paraId="78C4DFA8" w14:textId="77777777" w:rsidR="00C83621" w:rsidRPr="00C83621" w:rsidRDefault="00C83621" w:rsidP="00C83621"/>
    <w:p w14:paraId="2BB083F6" w14:textId="77777777" w:rsidR="00C83621" w:rsidRPr="00C83621" w:rsidRDefault="00C83621" w:rsidP="00C83621"/>
    <w:p w14:paraId="35F2D794" w14:textId="77777777" w:rsidR="00C83621" w:rsidRPr="00C83621" w:rsidRDefault="00C83621" w:rsidP="00C83621"/>
    <w:p w14:paraId="341FEA95" w14:textId="77777777" w:rsidR="00C83621" w:rsidRPr="00C83621" w:rsidRDefault="00C83621" w:rsidP="00C83621"/>
    <w:p w14:paraId="0FFAF983" w14:textId="47771884" w:rsidR="00C83621" w:rsidRDefault="00C83621" w:rsidP="00C83621"/>
    <w:p w14:paraId="3EF4573F" w14:textId="3EC3D6D1" w:rsidR="00C83621" w:rsidRDefault="00C83621" w:rsidP="00C83621">
      <w:pPr>
        <w:tabs>
          <w:tab w:val="left" w:pos="5184"/>
        </w:tabs>
      </w:pPr>
      <w:r>
        <w:tab/>
      </w:r>
    </w:p>
    <w:p w14:paraId="7A14DBFA" w14:textId="77777777" w:rsidR="00C83621" w:rsidRDefault="00C83621" w:rsidP="00C83621">
      <w:pPr>
        <w:tabs>
          <w:tab w:val="left" w:pos="5184"/>
        </w:tabs>
      </w:pPr>
    </w:p>
    <w:p w14:paraId="0D47EDAD" w14:textId="77777777" w:rsidR="00C83621" w:rsidRDefault="00C83621" w:rsidP="00C83621">
      <w:pPr>
        <w:tabs>
          <w:tab w:val="left" w:pos="5184"/>
        </w:tabs>
      </w:pPr>
    </w:p>
    <w:p w14:paraId="1B75B009" w14:textId="77777777" w:rsidR="00C83621" w:rsidRDefault="00C83621" w:rsidP="00C83621">
      <w:pPr>
        <w:tabs>
          <w:tab w:val="left" w:pos="5184"/>
        </w:tabs>
      </w:pPr>
    </w:p>
    <w:p w14:paraId="0CEF06DD" w14:textId="77777777" w:rsidR="00C83621" w:rsidRDefault="00C83621" w:rsidP="00C83621">
      <w:pPr>
        <w:tabs>
          <w:tab w:val="left" w:pos="5184"/>
        </w:tabs>
      </w:pPr>
    </w:p>
    <w:p w14:paraId="48E70B99" w14:textId="77777777" w:rsidR="00C83621" w:rsidRPr="00C83621" w:rsidRDefault="00C83621" w:rsidP="00C83621">
      <w:pPr>
        <w:tabs>
          <w:tab w:val="left" w:pos="5184"/>
        </w:tabs>
      </w:pPr>
    </w:p>
    <w:p w14:paraId="2A772E5E" w14:textId="77777777" w:rsidR="00C83621" w:rsidRDefault="00C83621" w:rsidP="00C83621">
      <w:pPr>
        <w:tabs>
          <w:tab w:val="left" w:pos="5265"/>
        </w:tabs>
        <w:jc w:val="center"/>
      </w:pPr>
      <w:r>
        <w:object w:dxaOrig="22875" w:dyaOrig="17812" w14:anchorId="4A5B0753">
          <v:shape id="_x0000_i1027" type="#_x0000_t75" style="width:468pt;height:364.2pt" o:ole="" filled="t" fillcolor="white [3212]">
            <v:imagedata r:id="rId11" o:title=""/>
          </v:shape>
          <o:OLEObject Type="Embed" ProgID="Origin50.Graph" ShapeID="_x0000_i1027" DrawAspect="Content" ObjectID="_1593267735" r:id="rId12"/>
        </w:object>
      </w:r>
    </w:p>
    <w:p w14:paraId="393A8518" w14:textId="1685A086" w:rsidR="00C83621" w:rsidRPr="00FB3F76" w:rsidRDefault="00C83621" w:rsidP="00C83621">
      <w:pPr>
        <w:rPr>
          <w:rFonts w:ascii="Arial" w:hAnsi="Arial" w:cs="Arial"/>
          <w:b/>
          <w:sz w:val="24"/>
          <w:szCs w:val="24"/>
        </w:rPr>
      </w:pPr>
      <w:r w:rsidRPr="00FB3F76">
        <w:rPr>
          <w:rFonts w:ascii="Arial" w:hAnsi="Arial" w:cs="Arial"/>
          <w:b/>
          <w:sz w:val="24"/>
          <w:szCs w:val="24"/>
        </w:rPr>
        <w:t>Figure S</w:t>
      </w:r>
      <w:r w:rsidR="00686113">
        <w:rPr>
          <w:rFonts w:ascii="Arial" w:hAnsi="Arial" w:cs="Arial"/>
          <w:b/>
          <w:sz w:val="24"/>
          <w:szCs w:val="24"/>
        </w:rPr>
        <w:t>3</w:t>
      </w:r>
      <w:r w:rsidRPr="00FB3F76">
        <w:rPr>
          <w:rFonts w:ascii="Arial" w:hAnsi="Arial" w:cs="Arial"/>
          <w:b/>
          <w:sz w:val="24"/>
          <w:szCs w:val="24"/>
        </w:rPr>
        <w:t xml:space="preserve"> </w:t>
      </w:r>
      <w:r w:rsidR="00FB3F76" w:rsidRPr="00FB3F76">
        <w:rPr>
          <w:rFonts w:ascii="Arial" w:hAnsi="Arial" w:cs="Arial"/>
          <w:b/>
          <w:sz w:val="24"/>
          <w:szCs w:val="24"/>
        </w:rPr>
        <w:t xml:space="preserve">– </w:t>
      </w:r>
      <w:r w:rsidRPr="00FB3F76">
        <w:rPr>
          <w:rFonts w:ascii="Arial" w:hAnsi="Arial" w:cs="Arial"/>
          <w:b/>
          <w:sz w:val="24"/>
          <w:szCs w:val="24"/>
        </w:rPr>
        <w:t xml:space="preserve">Effect of time on adsorption of AM and MO dyes by </w:t>
      </w:r>
      <w:proofErr w:type="spellStart"/>
      <w:r w:rsidRPr="00FB3F76">
        <w:rPr>
          <w:rFonts w:ascii="Arial" w:hAnsi="Arial" w:cs="Arial"/>
          <w:b/>
          <w:sz w:val="24"/>
          <w:szCs w:val="24"/>
        </w:rPr>
        <w:t>ZnO</w:t>
      </w:r>
      <w:proofErr w:type="spellEnd"/>
      <w:r w:rsidRPr="00FB3F76">
        <w:rPr>
          <w:rFonts w:ascii="Arial" w:hAnsi="Arial" w:cs="Arial"/>
          <w:b/>
          <w:sz w:val="24"/>
          <w:szCs w:val="24"/>
        </w:rPr>
        <w:t>-NPs</w:t>
      </w:r>
    </w:p>
    <w:p w14:paraId="1510C55C" w14:textId="77777777" w:rsidR="00C83621" w:rsidRPr="00B20A2A" w:rsidRDefault="00C83621" w:rsidP="00C83621"/>
    <w:p w14:paraId="3F701385" w14:textId="77777777" w:rsidR="00C83621" w:rsidRPr="00B20A2A" w:rsidRDefault="00C83621" w:rsidP="00C83621"/>
    <w:p w14:paraId="49A99887" w14:textId="77777777" w:rsidR="00C83621" w:rsidRPr="00B20A2A" w:rsidRDefault="00C83621" w:rsidP="00C83621"/>
    <w:p w14:paraId="0A4D4A43" w14:textId="77777777" w:rsidR="00C83621" w:rsidRPr="00B20A2A" w:rsidRDefault="00C83621" w:rsidP="00C83621"/>
    <w:p w14:paraId="5226B04D" w14:textId="77777777" w:rsidR="00C83621" w:rsidRDefault="00C83621" w:rsidP="00C83621"/>
    <w:p w14:paraId="31464A26" w14:textId="77777777" w:rsidR="00C83621" w:rsidRDefault="00C83621" w:rsidP="00C83621">
      <w:pPr>
        <w:jc w:val="center"/>
      </w:pPr>
    </w:p>
    <w:p w14:paraId="6902F481" w14:textId="77777777" w:rsidR="00C83621" w:rsidRDefault="00C83621" w:rsidP="00C83621"/>
    <w:p w14:paraId="316AE4FC" w14:textId="571E4648" w:rsidR="00C83621" w:rsidRDefault="00063504" w:rsidP="00C83621">
      <w:pPr>
        <w:jc w:val="center"/>
      </w:pPr>
      <w:r>
        <w:object w:dxaOrig="17812" w:dyaOrig="22875" w14:anchorId="28937243">
          <v:shape id="_x0000_i1028" type="#_x0000_t75" style="width:467.4pt;height:568.2pt" o:ole="">
            <v:imagedata r:id="rId13" o:title=""/>
          </v:shape>
          <o:OLEObject Type="Embed" ProgID="Origin50.Graph" ShapeID="_x0000_i1028" DrawAspect="Content" ObjectID="_1593267736" r:id="rId14"/>
        </w:object>
      </w:r>
    </w:p>
    <w:p w14:paraId="6CDF7581" w14:textId="0DDAC87C" w:rsidR="00C83621" w:rsidRPr="00FB3F76" w:rsidRDefault="00C83621" w:rsidP="00C83621">
      <w:pPr>
        <w:rPr>
          <w:rFonts w:ascii="Arial" w:hAnsi="Arial" w:cs="Arial"/>
          <w:b/>
          <w:sz w:val="24"/>
          <w:szCs w:val="24"/>
        </w:rPr>
      </w:pPr>
      <w:r w:rsidRPr="00FB3F76">
        <w:rPr>
          <w:rFonts w:ascii="Arial" w:hAnsi="Arial" w:cs="Arial"/>
          <w:b/>
          <w:sz w:val="24"/>
          <w:szCs w:val="24"/>
        </w:rPr>
        <w:t>Figure S</w:t>
      </w:r>
      <w:r w:rsidR="00686113">
        <w:rPr>
          <w:rFonts w:ascii="Arial" w:hAnsi="Arial" w:cs="Arial"/>
          <w:b/>
          <w:sz w:val="24"/>
          <w:szCs w:val="24"/>
        </w:rPr>
        <w:t>4</w:t>
      </w:r>
      <w:r w:rsidR="00FB3F76" w:rsidRPr="00FB3F76">
        <w:rPr>
          <w:rFonts w:ascii="Arial" w:hAnsi="Arial" w:cs="Arial"/>
          <w:b/>
          <w:sz w:val="24"/>
          <w:szCs w:val="24"/>
        </w:rPr>
        <w:t xml:space="preserve"> –</w:t>
      </w:r>
      <w:r w:rsidRPr="00FB3F76">
        <w:rPr>
          <w:rFonts w:ascii="Arial" w:hAnsi="Arial" w:cs="Arial"/>
          <w:b/>
          <w:sz w:val="24"/>
          <w:szCs w:val="24"/>
        </w:rPr>
        <w:t xml:space="preserve"> Kinetics of adsorption on </w:t>
      </w:r>
      <w:proofErr w:type="spellStart"/>
      <w:r w:rsidRPr="00FB3F76">
        <w:rPr>
          <w:rFonts w:ascii="Arial" w:hAnsi="Arial" w:cs="Arial"/>
          <w:b/>
          <w:sz w:val="24"/>
          <w:szCs w:val="24"/>
        </w:rPr>
        <w:t>ZnO</w:t>
      </w:r>
      <w:proofErr w:type="spellEnd"/>
      <w:r w:rsidRPr="00FB3F76">
        <w:rPr>
          <w:rFonts w:ascii="Arial" w:hAnsi="Arial" w:cs="Arial"/>
          <w:b/>
          <w:sz w:val="24"/>
          <w:szCs w:val="24"/>
        </w:rPr>
        <w:t>-NPs (A) pseudo first order for MO, (B) pseudo first order for AM, (C) pseudo second order for MO and (D) pseudo second order for AM</w:t>
      </w:r>
    </w:p>
    <w:p w14:paraId="1F490B0B" w14:textId="77777777" w:rsidR="00FC403E" w:rsidRPr="00FC403E" w:rsidRDefault="00FC403E" w:rsidP="00FC403E">
      <w:pPr>
        <w:pStyle w:val="EndNoteBibliography"/>
        <w:jc w:val="both"/>
        <w:rPr>
          <w:noProof/>
        </w:rPr>
      </w:pPr>
      <w:r>
        <w:lastRenderedPageBreak/>
        <w:fldChar w:fldCharType="begin"/>
      </w:r>
      <w:r>
        <w:instrText xml:space="preserve"> ADDIN EN.REFLIST </w:instrText>
      </w:r>
      <w:r>
        <w:fldChar w:fldCharType="separate"/>
      </w:r>
      <w:r w:rsidRPr="00FC403E">
        <w:rPr>
          <w:noProof/>
        </w:rPr>
        <w:t>[1] M. Ghaedi, B. Sadeghian, A.A. Pebdani, R. Sahraei, A. Daneshfar, C. Duran, Kinetics, thermodynamics and equilibrium evaluation of direct yellow 12 removal by adsorption onto silver nanoparticles loaded activated carbon, Chem. Eng. J., 187 (2012) 133-141.</w:t>
      </w:r>
    </w:p>
    <w:p w14:paraId="2C7467D4" w14:textId="66006040" w:rsidR="00C83621" w:rsidRPr="00C83621" w:rsidRDefault="00FC403E" w:rsidP="00FC403E">
      <w:r>
        <w:fldChar w:fldCharType="end"/>
      </w:r>
    </w:p>
    <w:sectPr w:rsidR="00C83621" w:rsidRPr="00C836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 Hazardous Materials&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z20xadd7rptpue2224v5928fx5avxwpazfr&quot;&gt;Qamar&lt;record-ids&gt;&lt;item&gt;55&lt;/item&gt;&lt;/record-ids&gt;&lt;/item&gt;&lt;/Libraries&gt;"/>
  </w:docVars>
  <w:rsids>
    <w:rsidRoot w:val="00B20A2A"/>
    <w:rsid w:val="00020177"/>
    <w:rsid w:val="00021EA5"/>
    <w:rsid w:val="00033B61"/>
    <w:rsid w:val="00063504"/>
    <w:rsid w:val="000C6975"/>
    <w:rsid w:val="000F2D27"/>
    <w:rsid w:val="00116322"/>
    <w:rsid w:val="00134A41"/>
    <w:rsid w:val="001467D1"/>
    <w:rsid w:val="00171707"/>
    <w:rsid w:val="001909DA"/>
    <w:rsid w:val="00221F38"/>
    <w:rsid w:val="00287027"/>
    <w:rsid w:val="00294574"/>
    <w:rsid w:val="002E7657"/>
    <w:rsid w:val="0033748C"/>
    <w:rsid w:val="00351797"/>
    <w:rsid w:val="00417783"/>
    <w:rsid w:val="004530C2"/>
    <w:rsid w:val="00550099"/>
    <w:rsid w:val="005E23C1"/>
    <w:rsid w:val="006533AB"/>
    <w:rsid w:val="00686113"/>
    <w:rsid w:val="00693ED1"/>
    <w:rsid w:val="006A2C3C"/>
    <w:rsid w:val="006E025B"/>
    <w:rsid w:val="007B4EF1"/>
    <w:rsid w:val="007D1CDB"/>
    <w:rsid w:val="008A39C3"/>
    <w:rsid w:val="009B1F38"/>
    <w:rsid w:val="009E2BBE"/>
    <w:rsid w:val="00A2043B"/>
    <w:rsid w:val="00A2621F"/>
    <w:rsid w:val="00AB38EA"/>
    <w:rsid w:val="00B208B8"/>
    <w:rsid w:val="00B20A2A"/>
    <w:rsid w:val="00B250EC"/>
    <w:rsid w:val="00BB03BA"/>
    <w:rsid w:val="00C272EF"/>
    <w:rsid w:val="00C83621"/>
    <w:rsid w:val="00C92805"/>
    <w:rsid w:val="00CD5845"/>
    <w:rsid w:val="00D5098C"/>
    <w:rsid w:val="00DE5B89"/>
    <w:rsid w:val="00E56157"/>
    <w:rsid w:val="00F223AE"/>
    <w:rsid w:val="00F75B99"/>
    <w:rsid w:val="00FA68F1"/>
    <w:rsid w:val="00FB3F76"/>
    <w:rsid w:val="00FC403E"/>
    <w:rsid w:val="00FF14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DE3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F2D27"/>
    <w:pPr>
      <w:spacing w:before="100" w:beforeAutospacing="1" w:after="100" w:afterAutospacing="1" w:line="240" w:lineRule="auto"/>
    </w:pPr>
    <w:rPr>
      <w:rFonts w:ascii="Times" w:eastAsiaTheme="minorEastAsia" w:hAnsi="Times" w:cs="Times New Roman"/>
      <w:sz w:val="20"/>
      <w:szCs w:val="20"/>
    </w:rPr>
  </w:style>
  <w:style w:type="character" w:styleId="Hyperlink">
    <w:name w:val="Hyperlink"/>
    <w:basedOn w:val="DefaultParagraphFont"/>
    <w:uiPriority w:val="99"/>
    <w:unhideWhenUsed/>
    <w:rsid w:val="00351797"/>
    <w:rPr>
      <w:color w:val="0563C1" w:themeColor="hyperlink"/>
      <w:u w:val="single"/>
    </w:rPr>
  </w:style>
  <w:style w:type="paragraph" w:styleId="BalloonText">
    <w:name w:val="Balloon Text"/>
    <w:basedOn w:val="Normal"/>
    <w:link w:val="BalloonTextChar"/>
    <w:uiPriority w:val="99"/>
    <w:semiHidden/>
    <w:unhideWhenUsed/>
    <w:rsid w:val="00D509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098C"/>
    <w:rPr>
      <w:rFonts w:ascii="Tahoma" w:hAnsi="Tahoma" w:cs="Tahoma"/>
      <w:sz w:val="16"/>
      <w:szCs w:val="16"/>
    </w:rPr>
  </w:style>
  <w:style w:type="paragraph" w:customStyle="1" w:styleId="EndNoteBibliographyTitle">
    <w:name w:val="EndNote Bibliography Title"/>
    <w:basedOn w:val="Normal"/>
    <w:rsid w:val="00FC403E"/>
    <w:pPr>
      <w:spacing w:after="0"/>
      <w:jc w:val="center"/>
    </w:pPr>
    <w:rPr>
      <w:rFonts w:ascii="Arial" w:hAnsi="Arial" w:cs="Arial"/>
      <w:sz w:val="24"/>
    </w:rPr>
  </w:style>
  <w:style w:type="paragraph" w:customStyle="1" w:styleId="EndNoteBibliography">
    <w:name w:val="EndNote Bibliography"/>
    <w:basedOn w:val="Normal"/>
    <w:rsid w:val="00FC403E"/>
    <w:pPr>
      <w:spacing w:line="240" w:lineRule="auto"/>
      <w:jc w:val="center"/>
    </w:pPr>
    <w:rPr>
      <w:rFonts w:ascii="Arial" w:hAnsi="Arial" w:cs="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F2D27"/>
    <w:pPr>
      <w:spacing w:before="100" w:beforeAutospacing="1" w:after="100" w:afterAutospacing="1" w:line="240" w:lineRule="auto"/>
    </w:pPr>
    <w:rPr>
      <w:rFonts w:ascii="Times" w:eastAsiaTheme="minorEastAsia" w:hAnsi="Times" w:cs="Times New Roman"/>
      <w:sz w:val="20"/>
      <w:szCs w:val="20"/>
    </w:rPr>
  </w:style>
  <w:style w:type="character" w:styleId="Hyperlink">
    <w:name w:val="Hyperlink"/>
    <w:basedOn w:val="DefaultParagraphFont"/>
    <w:uiPriority w:val="99"/>
    <w:unhideWhenUsed/>
    <w:rsid w:val="00351797"/>
    <w:rPr>
      <w:color w:val="0563C1" w:themeColor="hyperlink"/>
      <w:u w:val="single"/>
    </w:rPr>
  </w:style>
  <w:style w:type="paragraph" w:styleId="BalloonText">
    <w:name w:val="Balloon Text"/>
    <w:basedOn w:val="Normal"/>
    <w:link w:val="BalloonTextChar"/>
    <w:uiPriority w:val="99"/>
    <w:semiHidden/>
    <w:unhideWhenUsed/>
    <w:rsid w:val="00D509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098C"/>
    <w:rPr>
      <w:rFonts w:ascii="Tahoma" w:hAnsi="Tahoma" w:cs="Tahoma"/>
      <w:sz w:val="16"/>
      <w:szCs w:val="16"/>
    </w:rPr>
  </w:style>
  <w:style w:type="paragraph" w:customStyle="1" w:styleId="EndNoteBibliographyTitle">
    <w:name w:val="EndNote Bibliography Title"/>
    <w:basedOn w:val="Normal"/>
    <w:rsid w:val="00FC403E"/>
    <w:pPr>
      <w:spacing w:after="0"/>
      <w:jc w:val="center"/>
    </w:pPr>
    <w:rPr>
      <w:rFonts w:ascii="Arial" w:hAnsi="Arial" w:cs="Arial"/>
      <w:sz w:val="24"/>
    </w:rPr>
  </w:style>
  <w:style w:type="paragraph" w:customStyle="1" w:styleId="EndNoteBibliography">
    <w:name w:val="EndNote Bibliography"/>
    <w:basedOn w:val="Normal"/>
    <w:rsid w:val="00FC403E"/>
    <w:pPr>
      <w:spacing w:line="240" w:lineRule="auto"/>
      <w:jc w:val="center"/>
    </w:pPr>
    <w:rPr>
      <w:rFonts w:ascii="Arial" w:hAnsi="Arial"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6.emf"/><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oleObject" Target="embeddings/oleObject3.bin"/><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5.emf"/><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4.e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9</Pages>
  <Words>870</Words>
  <Characters>4964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3004</dc:creator>
  <cp:keywords/>
  <dc:description/>
  <cp:lastModifiedBy>00</cp:lastModifiedBy>
  <cp:revision>46</cp:revision>
  <dcterms:created xsi:type="dcterms:W3CDTF">2017-06-09T05:52:00Z</dcterms:created>
  <dcterms:modified xsi:type="dcterms:W3CDTF">2018-07-16T09:36:00Z</dcterms:modified>
</cp:coreProperties>
</file>