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850DF6" w14:textId="77777777" w:rsidR="00051CEA" w:rsidRDefault="004F22C6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7679">
        <w:rPr>
          <w:rFonts w:ascii="Times New Roman" w:hAnsi="Times New Roman" w:cs="Times New Roman"/>
          <w:b/>
          <w:sz w:val="24"/>
          <w:szCs w:val="24"/>
        </w:rPr>
        <w:t>SUPPLEMENTARY INFORMATION</w:t>
      </w:r>
    </w:p>
    <w:p w14:paraId="6475735A" w14:textId="77777777" w:rsidR="00051CEA" w:rsidRPr="009002AB" w:rsidRDefault="00051CEA" w:rsidP="00051CEA">
      <w:pPr>
        <w:rPr>
          <w:rFonts w:ascii="Times New Roman" w:hAnsi="Times New Roman" w:cs="Times New Roman"/>
          <w:b/>
          <w:sz w:val="24"/>
          <w:szCs w:val="24"/>
        </w:rPr>
      </w:pPr>
      <w:r w:rsidRPr="009002AB">
        <w:rPr>
          <w:rFonts w:ascii="Times New Roman" w:hAnsi="Times New Roman" w:cs="Times New Roman"/>
          <w:b/>
          <w:sz w:val="24"/>
          <w:szCs w:val="24"/>
        </w:rPr>
        <w:t>Figure Captions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141"/>
      </w:tblGrid>
      <w:tr w:rsidR="00051CEA" w14:paraId="0E55FD28" w14:textId="77777777" w:rsidTr="00FB2A2B">
        <w:tc>
          <w:tcPr>
            <w:tcW w:w="1101" w:type="dxa"/>
          </w:tcPr>
          <w:p w14:paraId="08D72D7F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Fig.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S1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8141" w:type="dxa"/>
          </w:tcPr>
          <w:p w14:paraId="41F926E5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B5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>E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OCP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-time curves for MS in uninhibited and inhibited 1M HCl solution.</w:t>
            </w:r>
          </w:p>
        </w:tc>
      </w:tr>
      <w:tr w:rsidR="00051CEA" w14:paraId="1F6693E9" w14:textId="77777777" w:rsidTr="00FB2A2B">
        <w:tc>
          <w:tcPr>
            <w:tcW w:w="1101" w:type="dxa"/>
          </w:tcPr>
          <w:p w14:paraId="13DD9278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Fig. S2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8141" w:type="dxa"/>
          </w:tcPr>
          <w:p w14:paraId="3648BC24" w14:textId="77777777" w:rsidR="00051CEA" w:rsidRPr="007915B5" w:rsidRDefault="00051CEA" w:rsidP="00FB2A2B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Effect of immersion time on the inhibition performance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optimum concentration of Na</w:t>
            </w:r>
            <w:r w:rsidRPr="002D3E21">
              <w:rPr>
                <w:rFonts w:ascii="Times New Roman" w:hAnsi="Times New Roman" w:cs="Times New Roman"/>
                <w:sz w:val="24"/>
                <w:szCs w:val="24"/>
              </w:rPr>
              <w:t>CMC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D3E21">
              <w:rPr>
                <w:rFonts w:ascii="Times New Roman" w:hAnsi="Times New Roman" w:cs="Times New Roman"/>
                <w:sz w:val="24"/>
                <w:szCs w:val="24"/>
              </w:rPr>
              <w:t xml:space="preserve">m-E2-m system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at </w:t>
            </w:r>
            <w:r w:rsidRPr="00A4137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C.</w:t>
            </w:r>
          </w:p>
        </w:tc>
      </w:tr>
      <w:tr w:rsidR="00051CEA" w14:paraId="1F2C2286" w14:textId="77777777" w:rsidTr="00FB2A2B">
        <w:tc>
          <w:tcPr>
            <w:tcW w:w="1101" w:type="dxa"/>
          </w:tcPr>
          <w:p w14:paraId="3D451B86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Fig.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S3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8141" w:type="dxa"/>
          </w:tcPr>
          <w:p w14:paraId="1F3DC144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Langmuir adsorption isotherm plots for MS in 1M HCl solution containing various concentrations of studied inhibitors at 30 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sym w:font="Symbol" w:char="F0B0"/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C.</w:t>
            </w:r>
          </w:p>
        </w:tc>
      </w:tr>
      <w:tr w:rsidR="00051CEA" w14:paraId="2F869BE1" w14:textId="77777777" w:rsidTr="00FB2A2B">
        <w:tc>
          <w:tcPr>
            <w:tcW w:w="1101" w:type="dxa"/>
          </w:tcPr>
          <w:p w14:paraId="7B3539D4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Fig. S4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8141" w:type="dxa"/>
          </w:tcPr>
          <w:p w14:paraId="43F88156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 curves for MS in 1M HCl </w:t>
            </w:r>
            <w:r w:rsidRPr="00941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solution without and with 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different concentrations of (a)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CMC (b)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>CMC+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1ppm 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12-E2-12 (c)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>CMC+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1ppm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 14-E2-14.</w:t>
            </w:r>
          </w:p>
        </w:tc>
      </w:tr>
      <w:tr w:rsidR="00051CEA" w14:paraId="36A52AE1" w14:textId="77777777" w:rsidTr="00FB2A2B">
        <w:tc>
          <w:tcPr>
            <w:tcW w:w="1101" w:type="dxa"/>
          </w:tcPr>
          <w:p w14:paraId="5A16E632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Fig. S5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8141" w:type="dxa"/>
          </w:tcPr>
          <w:p w14:paraId="3B89F5BD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Nyquist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Bode curves for MS in 1M HCl </w:t>
            </w:r>
            <w:r w:rsidRPr="009413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solution without and with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 different concentrations of (a)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CMC (b)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>CMC+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1ppm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 12-E2-12 (c)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>CMC+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1ppm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 14-E2-14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51CEA" w14:paraId="00042828" w14:textId="77777777" w:rsidTr="00FB2A2B">
        <w:tc>
          <w:tcPr>
            <w:tcW w:w="1101" w:type="dxa"/>
          </w:tcPr>
          <w:p w14:paraId="796ABDB2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Fig.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S6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8141" w:type="dxa"/>
          </w:tcPr>
          <w:p w14:paraId="0EFC4C34" w14:textId="77777777" w:rsidR="00051CEA" w:rsidRPr="007915B5" w:rsidRDefault="00051CEA" w:rsidP="003859F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Equivalent circuit model used to fit the impedance measurement data for MS in 1M HCl.</w:t>
            </w:r>
          </w:p>
        </w:tc>
      </w:tr>
      <w:tr w:rsidR="00051CEA" w14:paraId="0D2EE29C" w14:textId="77777777" w:rsidTr="00FB2A2B">
        <w:tc>
          <w:tcPr>
            <w:tcW w:w="1101" w:type="dxa"/>
          </w:tcPr>
          <w:p w14:paraId="3A854206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Fig.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S7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8141" w:type="dxa"/>
          </w:tcPr>
          <w:p w14:paraId="2542C290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B01A5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  <w:t>FT-IR spectra of pure NaCMC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  <w:t xml:space="preserve">, pure </w:t>
            </w:r>
            <w:r w:rsidRPr="00DB01A5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  <w:t>16-E2-16,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  <w:t xml:space="preserve"> and adsorbed</w:t>
            </w:r>
            <w:r w:rsidRPr="00DB01A5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  <w:t xml:space="preserve"> Fe-NaCMC, Fe-16-E2-16 and Fe-NaCMC/16-E2-16.</w:t>
            </w:r>
          </w:p>
        </w:tc>
      </w:tr>
      <w:tr w:rsidR="00051CEA" w14:paraId="758C0D5B" w14:textId="77777777" w:rsidTr="00FB2A2B">
        <w:tc>
          <w:tcPr>
            <w:tcW w:w="1101" w:type="dxa"/>
          </w:tcPr>
          <w:p w14:paraId="5AB83B69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Fig. S8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8141" w:type="dxa"/>
          </w:tcPr>
          <w:p w14:paraId="68CC0295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SEM images of the MS after 6 h immersion in 1M HCl solution: (a) Polished surface (b) in 1M HCl, (c) in 1M HCl solution with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Na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CMC (d)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CMC+12-E2-12 (e)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 xml:space="preserve">CMC+14-E2-14 (f)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7915B5">
              <w:rPr>
                <w:rFonts w:ascii="Times New Roman" w:hAnsi="Times New Roman" w:cs="Times New Roman"/>
                <w:sz w:val="24"/>
                <w:szCs w:val="24"/>
              </w:rPr>
              <w:t>CMC+16-E2-16.</w:t>
            </w:r>
          </w:p>
        </w:tc>
      </w:tr>
      <w:tr w:rsidR="00051CEA" w14:paraId="2E4DB87F" w14:textId="77777777" w:rsidTr="00FB2A2B">
        <w:tc>
          <w:tcPr>
            <w:tcW w:w="1101" w:type="dxa"/>
          </w:tcPr>
          <w:p w14:paraId="18E9463C" w14:textId="77777777" w:rsidR="00051CEA" w:rsidRPr="007915B5" w:rsidRDefault="00051CEA" w:rsidP="00FB2A2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Fig. S9</w:t>
            </w:r>
            <w:r w:rsidRPr="007915B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8141" w:type="dxa"/>
          </w:tcPr>
          <w:p w14:paraId="48382E1C" w14:textId="77777777" w:rsidR="00051CEA" w:rsidRPr="00492699" w:rsidRDefault="00051CEA" w:rsidP="00FB2A2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26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Side and top view of the final adsorption of 12-E2-12, 14-E2-14, 16-E2–E2 and NaCMC on the Fe(110) surface in solution.</w:t>
            </w:r>
          </w:p>
        </w:tc>
      </w:tr>
    </w:tbl>
    <w:p w14:paraId="76ABAF2F" w14:textId="77777777" w:rsidR="00051CEA" w:rsidRDefault="00051CEA" w:rsidP="00051CEA"/>
    <w:p w14:paraId="336C901E" w14:textId="77777777" w:rsidR="00051CEA" w:rsidRDefault="00051CEA" w:rsidP="00051CEA"/>
    <w:p w14:paraId="66E1940E" w14:textId="106F357B" w:rsidR="00051CEA" w:rsidRPr="007915B5" w:rsidRDefault="000947DE" w:rsidP="00051CEA">
      <w:pPr>
        <w:jc w:val="center"/>
      </w:pPr>
      <w:r>
        <w:rPr>
          <w:noProof/>
        </w:rPr>
        <w:lastRenderedPageBreak/>
        <w:drawing>
          <wp:inline distT="0" distB="0" distL="0" distR="0" wp14:anchorId="6B336A42" wp14:editId="737FFF39">
            <wp:extent cx="3486150" cy="2425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F9D006" w14:textId="77777777" w:rsidR="00051CEA" w:rsidRDefault="00051CEA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5B5">
        <w:rPr>
          <w:rFonts w:ascii="Times New Roman" w:hAnsi="Times New Roman" w:cs="Times New Roman"/>
          <w:b/>
          <w:sz w:val="24"/>
          <w:szCs w:val="24"/>
        </w:rPr>
        <w:t>Fig.</w:t>
      </w:r>
      <w:r>
        <w:rPr>
          <w:rFonts w:ascii="Times New Roman" w:hAnsi="Times New Roman" w:cs="Times New Roman"/>
          <w:b/>
          <w:sz w:val="24"/>
          <w:szCs w:val="24"/>
        </w:rPr>
        <w:t xml:space="preserve"> S1.</w:t>
      </w:r>
    </w:p>
    <w:p w14:paraId="19E2BB81" w14:textId="3C2193D2" w:rsidR="000947DE" w:rsidRDefault="000947DE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119930" wp14:editId="7F069F7E">
            <wp:extent cx="2889250" cy="2273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9B768" w14:textId="77777777" w:rsidR="00051CEA" w:rsidRDefault="00051CEA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5E03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S2.</w:t>
      </w:r>
    </w:p>
    <w:p w14:paraId="6F30B12F" w14:textId="7EAEB1B8" w:rsidR="000947DE" w:rsidRPr="00915E03" w:rsidRDefault="000947DE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E4CC7E" wp14:editId="7A85BFEF">
            <wp:extent cx="3476625" cy="3135314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814385A" w14:textId="77777777" w:rsidR="00051CEA" w:rsidRPr="007915B5" w:rsidRDefault="00051CEA" w:rsidP="00051C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5B5">
        <w:rPr>
          <w:rFonts w:ascii="Times New Roman" w:hAnsi="Times New Roman" w:cs="Times New Roman"/>
          <w:b/>
          <w:sz w:val="24"/>
          <w:szCs w:val="24"/>
        </w:rPr>
        <w:t>Fig.</w:t>
      </w:r>
      <w:r>
        <w:rPr>
          <w:rFonts w:ascii="Times New Roman" w:hAnsi="Times New Roman" w:cs="Times New Roman"/>
          <w:b/>
          <w:sz w:val="24"/>
          <w:szCs w:val="24"/>
        </w:rPr>
        <w:t xml:space="preserve"> S3.</w:t>
      </w:r>
    </w:p>
    <w:p w14:paraId="2AC2A060" w14:textId="77777777" w:rsidR="00051CEA" w:rsidRPr="007915B5" w:rsidRDefault="00051CEA" w:rsidP="00051CEA">
      <w:pPr>
        <w:jc w:val="center"/>
      </w:pPr>
      <w:r w:rsidRPr="00DB01A5">
        <w:rPr>
          <w:noProof/>
        </w:rPr>
        <w:drawing>
          <wp:inline distT="0" distB="0" distL="0" distR="0" wp14:anchorId="2127B4FD" wp14:editId="0B571FA9">
            <wp:extent cx="4059200" cy="2736850"/>
            <wp:effectExtent l="0" t="0" r="0" b="0"/>
            <wp:docPr id="6" name="Picture 6" descr="C:\Users\drjee\Desktop\Journal of Materials Research and Technology,\Corrections\nacm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jee\Desktop\Journal of Materials Research and Technology,\Corrections\nacmc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266" cy="274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F47E3" w14:textId="77777777" w:rsidR="00051CEA" w:rsidRPr="007915B5" w:rsidRDefault="00051CEA" w:rsidP="00051CEA"/>
    <w:p w14:paraId="1EC58E1B" w14:textId="77777777" w:rsidR="00051CEA" w:rsidRPr="007915B5" w:rsidRDefault="00051CEA" w:rsidP="00051CEA">
      <w:pPr>
        <w:jc w:val="center"/>
      </w:pPr>
      <w:r w:rsidRPr="00DB01A5">
        <w:rPr>
          <w:noProof/>
        </w:rPr>
        <w:lastRenderedPageBreak/>
        <w:drawing>
          <wp:inline distT="0" distB="0" distL="0" distR="0" wp14:anchorId="28665064" wp14:editId="7826D66E">
            <wp:extent cx="3860800" cy="3134709"/>
            <wp:effectExtent l="0" t="0" r="0" b="0"/>
            <wp:docPr id="7" name="Picture 7" descr="C:\Users\drjee\Desktop\Journal of Materials Research and Technology,\Corrections\CMC+12 l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jee\Desktop\Journal of Materials Research and Technology,\Corrections\CMC+12 lp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38" cy="31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75F5" w14:textId="77777777" w:rsidR="00051CEA" w:rsidRPr="007915B5" w:rsidRDefault="00051CEA" w:rsidP="00051CEA">
      <w:pPr>
        <w:jc w:val="center"/>
      </w:pPr>
      <w:r w:rsidRPr="00DB01A5">
        <w:rPr>
          <w:noProof/>
        </w:rPr>
        <w:drawing>
          <wp:inline distT="0" distB="0" distL="0" distR="0" wp14:anchorId="04FD2C75" wp14:editId="7F9F2698">
            <wp:extent cx="3943350" cy="3295700"/>
            <wp:effectExtent l="0" t="0" r="0" b="0"/>
            <wp:docPr id="12" name="Picture 12" descr="C:\Users\drjee\Desktop\Journal of Materials Research and Technology,\Corrections\CMC+14 l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jee\Desktop\Journal of Materials Research and Technology,\Corrections\CMC+14 lp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38" cy="3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EEACE" w14:textId="77777777" w:rsidR="00051CEA" w:rsidRDefault="00051CEA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995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4.</w:t>
      </w:r>
    </w:p>
    <w:p w14:paraId="6262C085" w14:textId="77777777" w:rsidR="00051CEA" w:rsidRDefault="00051CEA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808670" w14:textId="77777777" w:rsidR="00051CEA" w:rsidRDefault="00051CEA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2"/>
        <w:gridCol w:w="5257"/>
      </w:tblGrid>
      <w:tr w:rsidR="00051CEA" w14:paraId="152BFB2F" w14:textId="77777777" w:rsidTr="00FB2A2B">
        <w:trPr>
          <w:trHeight w:val="3659"/>
        </w:trPr>
        <w:tc>
          <w:tcPr>
            <w:tcW w:w="4832" w:type="dxa"/>
          </w:tcPr>
          <w:p w14:paraId="3AB21B2E" w14:textId="77777777" w:rsidR="00051CEA" w:rsidRDefault="00051CEA" w:rsidP="00FB2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6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179887DD" wp14:editId="51A0D977">
                  <wp:extent cx="2505075" cy="2387843"/>
                  <wp:effectExtent l="19050" t="0" r="9525" b="0"/>
                  <wp:docPr id="2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76" cy="2392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14:paraId="5DC978CB" w14:textId="77777777" w:rsidR="00051CEA" w:rsidRDefault="00051CEA" w:rsidP="00FB2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6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2C37C34" wp14:editId="4080A5CA">
                  <wp:extent cx="2774312" cy="2114550"/>
                  <wp:effectExtent l="19050" t="0" r="6988" b="0"/>
                  <wp:docPr id="2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373" cy="211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CEA" w14:paraId="46877F9F" w14:textId="77777777" w:rsidTr="00FB2A2B">
        <w:trPr>
          <w:trHeight w:val="4259"/>
        </w:trPr>
        <w:tc>
          <w:tcPr>
            <w:tcW w:w="4832" w:type="dxa"/>
          </w:tcPr>
          <w:p w14:paraId="53500214" w14:textId="77777777" w:rsidR="00051CEA" w:rsidRDefault="00051CEA" w:rsidP="00FB2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6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2651A7D" wp14:editId="1BB5FAAA">
                  <wp:extent cx="2914650" cy="2771775"/>
                  <wp:effectExtent l="19050" t="0" r="0" b="0"/>
                  <wp:docPr id="2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14:paraId="3F6CA876" w14:textId="77777777" w:rsidR="00051CEA" w:rsidRDefault="00051CEA" w:rsidP="00FB2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6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F5E09A6" wp14:editId="45A5007E">
                  <wp:extent cx="2781300" cy="2562225"/>
                  <wp:effectExtent l="19050" t="0" r="0" b="0"/>
                  <wp:docPr id="2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CEA" w14:paraId="711808E7" w14:textId="77777777" w:rsidTr="00FB2A2B">
        <w:trPr>
          <w:trHeight w:val="4713"/>
        </w:trPr>
        <w:tc>
          <w:tcPr>
            <w:tcW w:w="4832" w:type="dxa"/>
          </w:tcPr>
          <w:p w14:paraId="5737DEE9" w14:textId="77777777" w:rsidR="00051CEA" w:rsidRPr="007116C5" w:rsidRDefault="00051CEA" w:rsidP="00FB2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6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610BDC9" wp14:editId="2B4DA3F5">
                  <wp:extent cx="3007420" cy="2867025"/>
                  <wp:effectExtent l="19050" t="0" r="2480" b="0"/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29" cy="2869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7" w:type="dxa"/>
          </w:tcPr>
          <w:p w14:paraId="156F7CEB" w14:textId="77777777" w:rsidR="00051CEA" w:rsidRDefault="00051CEA" w:rsidP="00FB2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6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C97C2F9" wp14:editId="451FA38C">
                  <wp:extent cx="2926594" cy="2695575"/>
                  <wp:effectExtent l="19050" t="0" r="7106" b="0"/>
                  <wp:docPr id="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94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1A7556" w14:textId="77777777" w:rsidR="00051CEA" w:rsidRPr="002D3995" w:rsidRDefault="00051CEA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995">
        <w:rPr>
          <w:rFonts w:ascii="Times New Roman" w:hAnsi="Times New Roman" w:cs="Times New Roman"/>
          <w:b/>
          <w:sz w:val="24"/>
          <w:szCs w:val="24"/>
        </w:rPr>
        <w:lastRenderedPageBreak/>
        <w:t>Fig. S</w:t>
      </w:r>
      <w:r>
        <w:rPr>
          <w:rFonts w:ascii="Times New Roman" w:hAnsi="Times New Roman" w:cs="Times New Roman"/>
          <w:b/>
          <w:sz w:val="24"/>
          <w:szCs w:val="24"/>
        </w:rPr>
        <w:t>5.</w:t>
      </w:r>
    </w:p>
    <w:p w14:paraId="0C1441FB" w14:textId="77777777" w:rsidR="00051CEA" w:rsidRPr="007915B5" w:rsidRDefault="00051CEA" w:rsidP="00051C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5B5">
        <w:rPr>
          <w:rFonts w:ascii="Arial" w:hAnsi="Arial" w:cs="Arial"/>
          <w:noProof/>
        </w:rPr>
        <w:drawing>
          <wp:inline distT="0" distB="0" distL="0" distR="0" wp14:anchorId="69D20A92" wp14:editId="39EC85A4">
            <wp:extent cx="3286125" cy="1676400"/>
            <wp:effectExtent l="0" t="0" r="9525" b="0"/>
            <wp:docPr id="19" name="Picture 12" descr="G:\circuit s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ircuit s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F694" w14:textId="77777777" w:rsidR="00051CEA" w:rsidRDefault="00051CEA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15B5">
        <w:rPr>
          <w:rFonts w:ascii="Times New Roman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</w:rPr>
        <w:t>S6.</w:t>
      </w:r>
    </w:p>
    <w:tbl>
      <w:tblPr>
        <w:tblStyle w:val="TableGrid"/>
        <w:tblW w:w="93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81"/>
      </w:tblGrid>
      <w:tr w:rsidR="00051CEA" w14:paraId="3FA13E6B" w14:textId="77777777" w:rsidTr="00FB2A2B">
        <w:trPr>
          <w:trHeight w:val="3338"/>
        </w:trPr>
        <w:tc>
          <w:tcPr>
            <w:tcW w:w="4681" w:type="dxa"/>
          </w:tcPr>
          <w:p w14:paraId="64874EAD" w14:textId="77777777" w:rsidR="00051CEA" w:rsidRDefault="00051CEA" w:rsidP="00FB2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eastAsiaTheme="minorHAnsi"/>
                <w:lang w:val="en-US" w:eastAsia="en-US"/>
              </w:rPr>
              <w:object w:dxaOrig="3750" w:dyaOrig="3240" w14:anchorId="41CFAF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8pt;height:162pt" o:ole="">
                  <v:imagedata r:id="rId21" o:title=""/>
                </v:shape>
                <o:OLEObject Type="Embed" ProgID="PBrush" ShapeID="_x0000_i1025" DrawAspect="Content" ObjectID="_1627201172" r:id="rId22"/>
              </w:object>
            </w:r>
          </w:p>
        </w:tc>
        <w:tc>
          <w:tcPr>
            <w:tcW w:w="4681" w:type="dxa"/>
          </w:tcPr>
          <w:p w14:paraId="35E2248E" w14:textId="77777777" w:rsidR="00051CEA" w:rsidRDefault="00051CEA" w:rsidP="00FB2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eastAsiaTheme="minorHAnsi"/>
                <w:lang w:val="en-US" w:eastAsia="en-US"/>
              </w:rPr>
              <w:object w:dxaOrig="3730" w:dyaOrig="3290" w14:anchorId="577B9B0E">
                <v:shape id="_x0000_i1026" type="#_x0000_t75" style="width:187pt;height:165pt" o:ole="">
                  <v:imagedata r:id="rId23" o:title=""/>
                </v:shape>
                <o:OLEObject Type="Embed" ProgID="PBrush" ShapeID="_x0000_i1026" DrawAspect="Content" ObjectID="_1627201173" r:id="rId24"/>
              </w:object>
            </w:r>
          </w:p>
        </w:tc>
      </w:tr>
      <w:tr w:rsidR="00051CEA" w14:paraId="7E2D9B55" w14:textId="77777777" w:rsidTr="00FB2A2B">
        <w:trPr>
          <w:trHeight w:val="3339"/>
        </w:trPr>
        <w:tc>
          <w:tcPr>
            <w:tcW w:w="9362" w:type="dxa"/>
            <w:gridSpan w:val="2"/>
          </w:tcPr>
          <w:p w14:paraId="27E458C1" w14:textId="77777777" w:rsidR="00051CEA" w:rsidRDefault="00051CEA" w:rsidP="00FB2A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eastAsiaTheme="minorHAnsi"/>
                <w:lang w:val="en-US" w:eastAsia="en-US"/>
              </w:rPr>
              <w:object w:dxaOrig="3710" w:dyaOrig="2880" w14:anchorId="3BF8424D">
                <v:shape id="_x0000_i1027" type="#_x0000_t75" style="width:186pt;height:2in" o:ole="">
                  <v:imagedata r:id="rId25" o:title=""/>
                </v:shape>
                <o:OLEObject Type="Embed" ProgID="PBrush" ShapeID="_x0000_i1027" DrawAspect="Content" ObjectID="_1627201174" r:id="rId26"/>
              </w:object>
            </w:r>
          </w:p>
        </w:tc>
      </w:tr>
    </w:tbl>
    <w:p w14:paraId="36AD0710" w14:textId="77777777" w:rsidR="00051CEA" w:rsidRPr="002D3995" w:rsidRDefault="00051CEA" w:rsidP="00051C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995">
        <w:rPr>
          <w:rFonts w:ascii="Times New Roman" w:hAnsi="Times New Roman" w:cs="Times New Roman"/>
          <w:b/>
          <w:sz w:val="24"/>
          <w:szCs w:val="24"/>
        </w:rPr>
        <w:t>Fig. S</w:t>
      </w:r>
      <w:r>
        <w:rPr>
          <w:rFonts w:ascii="Times New Roman" w:hAnsi="Times New Roman" w:cs="Times New Roman"/>
          <w:b/>
          <w:sz w:val="24"/>
          <w:szCs w:val="24"/>
        </w:rPr>
        <w:t>7.</w:t>
      </w:r>
    </w:p>
    <w:p w14:paraId="26F4BBF8" w14:textId="77777777" w:rsidR="00051CEA" w:rsidRDefault="00051CEA" w:rsidP="00051C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DBD3B1" w14:textId="77777777" w:rsidR="00051CEA" w:rsidRDefault="00051CEA" w:rsidP="00051C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54E26D" w14:textId="77777777" w:rsidR="00051CEA" w:rsidRDefault="00051CEA" w:rsidP="00051C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C7F411F" w14:textId="77777777" w:rsidR="00051CEA" w:rsidRDefault="00051CEA" w:rsidP="00051C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F20DB7" w14:textId="77777777" w:rsidR="00051CEA" w:rsidRPr="007915B5" w:rsidRDefault="00051CEA" w:rsidP="00051CEA">
      <w:pPr>
        <w:jc w:val="center"/>
      </w:pPr>
    </w:p>
    <w:p w14:paraId="6904FBF2" w14:textId="77777777" w:rsidR="00051CEA" w:rsidRPr="007915B5" w:rsidRDefault="00051CEA" w:rsidP="00051CEA">
      <w:pPr>
        <w:jc w:val="center"/>
      </w:pPr>
      <w:r w:rsidRPr="007915B5">
        <w:rPr>
          <w:noProof/>
        </w:rPr>
        <w:drawing>
          <wp:inline distT="0" distB="0" distL="0" distR="0" wp14:anchorId="3E145220" wp14:editId="2C9F5A69">
            <wp:extent cx="4581525" cy="4838700"/>
            <wp:effectExtent l="0" t="0" r="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6447" w14:textId="77777777" w:rsidR="00051CEA" w:rsidRPr="007915B5" w:rsidRDefault="00051CEA" w:rsidP="00051CEA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5B5">
        <w:rPr>
          <w:rFonts w:ascii="Times New Roman" w:hAnsi="Times New Roman" w:cs="Times New Roman"/>
          <w:b/>
          <w:sz w:val="24"/>
          <w:szCs w:val="24"/>
        </w:rPr>
        <w:t>Fig.</w:t>
      </w:r>
      <w:r w:rsidRPr="007915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S8.</w:t>
      </w:r>
    </w:p>
    <w:p w14:paraId="310DF12E" w14:textId="77777777" w:rsidR="00051CEA" w:rsidRPr="007915B5" w:rsidRDefault="00051CEA" w:rsidP="00051CEA">
      <w:pPr>
        <w:jc w:val="center"/>
      </w:pPr>
    </w:p>
    <w:p w14:paraId="7EEA2F13" w14:textId="77777777" w:rsidR="00051CEA" w:rsidRPr="007915B5" w:rsidRDefault="00051CEA" w:rsidP="00051CEA">
      <w:pPr>
        <w:jc w:val="center"/>
      </w:pPr>
    </w:p>
    <w:p w14:paraId="791CE309" w14:textId="77777777" w:rsidR="00051CEA" w:rsidRPr="007915B5" w:rsidRDefault="00051CEA" w:rsidP="00051CEA">
      <w:pPr>
        <w:jc w:val="center"/>
      </w:pPr>
    </w:p>
    <w:p w14:paraId="643EC947" w14:textId="77777777" w:rsidR="00051CEA" w:rsidRPr="007915B5" w:rsidRDefault="00051CEA" w:rsidP="00051CEA">
      <w:pPr>
        <w:jc w:val="center"/>
      </w:pPr>
    </w:p>
    <w:p w14:paraId="57BC901E" w14:textId="77777777" w:rsidR="00051CEA" w:rsidRPr="007915B5" w:rsidRDefault="00051CEA" w:rsidP="00051CEA">
      <w:pPr>
        <w:jc w:val="center"/>
      </w:pPr>
    </w:p>
    <w:p w14:paraId="77F1BB3E" w14:textId="77777777" w:rsidR="00051CEA" w:rsidRDefault="00051CEA" w:rsidP="00051C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A92C64" w14:textId="77777777" w:rsidR="00051CEA" w:rsidRDefault="00051CEA" w:rsidP="00051C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18BD56" w14:textId="77777777" w:rsidR="00051CEA" w:rsidRPr="007915B5" w:rsidRDefault="00051CEA" w:rsidP="00051CE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247140" w14:textId="77777777" w:rsidR="00051CEA" w:rsidRPr="007915B5" w:rsidRDefault="00051CEA" w:rsidP="00051CEA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85C3E3D" wp14:editId="05CCB109">
            <wp:extent cx="6243800" cy="3917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0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5208" w14:textId="77777777" w:rsidR="00051CEA" w:rsidRPr="007915B5" w:rsidRDefault="00051CEA" w:rsidP="00051CEA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6B6CD612" w14:textId="77777777" w:rsidR="00051CEA" w:rsidRPr="007915B5" w:rsidRDefault="00051CEA" w:rsidP="00051CEA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7915B5">
        <w:rPr>
          <w:rFonts w:asciiTheme="minorBidi" w:hAnsiTheme="minorBidi"/>
          <w:b/>
          <w:bCs/>
          <w:sz w:val="24"/>
          <w:szCs w:val="24"/>
        </w:rPr>
        <w:t xml:space="preserve">Fig. </w:t>
      </w:r>
      <w:r>
        <w:rPr>
          <w:rFonts w:asciiTheme="minorBidi" w:hAnsiTheme="minorBidi"/>
          <w:b/>
          <w:bCs/>
          <w:sz w:val="24"/>
          <w:szCs w:val="24"/>
        </w:rPr>
        <w:t>S9.</w:t>
      </w:r>
    </w:p>
    <w:p w14:paraId="495D5039" w14:textId="77777777" w:rsidR="00051CEA" w:rsidRDefault="00051CEA" w:rsidP="00051CEA"/>
    <w:p w14:paraId="1BDB72E6" w14:textId="77777777" w:rsidR="004F22C6" w:rsidRPr="00667679" w:rsidRDefault="004F22C6" w:rsidP="004F22C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F22C6" w:rsidRPr="00667679" w:rsidSect="00B82912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E8C8FA" w14:textId="77777777" w:rsidR="00B63138" w:rsidRDefault="00B63138" w:rsidP="00994246">
      <w:pPr>
        <w:spacing w:after="0" w:line="240" w:lineRule="auto"/>
      </w:pPr>
      <w:r>
        <w:separator/>
      </w:r>
    </w:p>
  </w:endnote>
  <w:endnote w:type="continuationSeparator" w:id="0">
    <w:p w14:paraId="6966B54E" w14:textId="77777777" w:rsidR="00B63138" w:rsidRDefault="00B63138" w:rsidP="0099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GMEO B+ Gulliver RM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9790"/>
      <w:docPartObj>
        <w:docPartGallery w:val="Page Numbers (Bottom of Page)"/>
        <w:docPartUnique/>
      </w:docPartObj>
    </w:sdtPr>
    <w:sdtEndPr/>
    <w:sdtContent>
      <w:p w14:paraId="20D4352D" w14:textId="77777777" w:rsidR="00FB2A2B" w:rsidRDefault="00FB2A2B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947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08D54B" w14:textId="77777777" w:rsidR="00FB2A2B" w:rsidRDefault="00FB2A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EBF19F" w14:textId="77777777" w:rsidR="00B63138" w:rsidRDefault="00B63138" w:rsidP="00994246">
      <w:pPr>
        <w:spacing w:after="0" w:line="240" w:lineRule="auto"/>
      </w:pPr>
      <w:r>
        <w:separator/>
      </w:r>
    </w:p>
  </w:footnote>
  <w:footnote w:type="continuationSeparator" w:id="0">
    <w:p w14:paraId="297113AB" w14:textId="77777777" w:rsidR="00B63138" w:rsidRDefault="00B63138" w:rsidP="009942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C27BB"/>
    <w:multiLevelType w:val="hybridMultilevel"/>
    <w:tmpl w:val="EECA47FC"/>
    <w:lvl w:ilvl="0" w:tplc="9456357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5171B"/>
    <w:multiLevelType w:val="hybridMultilevel"/>
    <w:tmpl w:val="188280CA"/>
    <w:lvl w:ilvl="0" w:tplc="3F809DB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67F11"/>
    <w:multiLevelType w:val="hybridMultilevel"/>
    <w:tmpl w:val="A8541ABA"/>
    <w:lvl w:ilvl="0" w:tplc="9A403A08">
      <w:numFmt w:val="bullet"/>
      <w:lvlText w:val="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18BB"/>
    <w:rsid w:val="00003E4D"/>
    <w:rsid w:val="00004109"/>
    <w:rsid w:val="00006957"/>
    <w:rsid w:val="00007E96"/>
    <w:rsid w:val="0001166F"/>
    <w:rsid w:val="000125F4"/>
    <w:rsid w:val="00014694"/>
    <w:rsid w:val="0001633E"/>
    <w:rsid w:val="00016BCF"/>
    <w:rsid w:val="000217D4"/>
    <w:rsid w:val="000261AF"/>
    <w:rsid w:val="00027ADB"/>
    <w:rsid w:val="00027BA5"/>
    <w:rsid w:val="00031D0A"/>
    <w:rsid w:val="00033834"/>
    <w:rsid w:val="000358BA"/>
    <w:rsid w:val="00040892"/>
    <w:rsid w:val="0004200E"/>
    <w:rsid w:val="000426F2"/>
    <w:rsid w:val="00043B7C"/>
    <w:rsid w:val="000440B0"/>
    <w:rsid w:val="00046F7C"/>
    <w:rsid w:val="00051CEA"/>
    <w:rsid w:val="00053085"/>
    <w:rsid w:val="00054E7A"/>
    <w:rsid w:val="0005502C"/>
    <w:rsid w:val="00057F08"/>
    <w:rsid w:val="00060696"/>
    <w:rsid w:val="00061744"/>
    <w:rsid w:val="000620BD"/>
    <w:rsid w:val="00062861"/>
    <w:rsid w:val="00064A36"/>
    <w:rsid w:val="00070906"/>
    <w:rsid w:val="00071A97"/>
    <w:rsid w:val="000734E3"/>
    <w:rsid w:val="00075E50"/>
    <w:rsid w:val="000764CD"/>
    <w:rsid w:val="000778E8"/>
    <w:rsid w:val="000815F6"/>
    <w:rsid w:val="000822D7"/>
    <w:rsid w:val="00083E16"/>
    <w:rsid w:val="00083F8B"/>
    <w:rsid w:val="0008528D"/>
    <w:rsid w:val="00085EB2"/>
    <w:rsid w:val="000946BC"/>
    <w:rsid w:val="00094796"/>
    <w:rsid w:val="000947DE"/>
    <w:rsid w:val="00096D0A"/>
    <w:rsid w:val="000970EE"/>
    <w:rsid w:val="000A1F9A"/>
    <w:rsid w:val="000A4630"/>
    <w:rsid w:val="000A5D40"/>
    <w:rsid w:val="000B0269"/>
    <w:rsid w:val="000B118C"/>
    <w:rsid w:val="000B2735"/>
    <w:rsid w:val="000B3BCA"/>
    <w:rsid w:val="000B4C42"/>
    <w:rsid w:val="000B6650"/>
    <w:rsid w:val="000C09B5"/>
    <w:rsid w:val="000C29F7"/>
    <w:rsid w:val="000C327C"/>
    <w:rsid w:val="000C32EB"/>
    <w:rsid w:val="000C60C6"/>
    <w:rsid w:val="000C6D2A"/>
    <w:rsid w:val="000C6FDA"/>
    <w:rsid w:val="000D054A"/>
    <w:rsid w:val="000D0EBB"/>
    <w:rsid w:val="000D2729"/>
    <w:rsid w:val="000D4742"/>
    <w:rsid w:val="000E2933"/>
    <w:rsid w:val="000E4FE8"/>
    <w:rsid w:val="000E549B"/>
    <w:rsid w:val="000F047F"/>
    <w:rsid w:val="000F213A"/>
    <w:rsid w:val="000F22F4"/>
    <w:rsid w:val="000F39F1"/>
    <w:rsid w:val="000F618A"/>
    <w:rsid w:val="00100843"/>
    <w:rsid w:val="00100C70"/>
    <w:rsid w:val="00104667"/>
    <w:rsid w:val="001055B0"/>
    <w:rsid w:val="0010583E"/>
    <w:rsid w:val="001065C5"/>
    <w:rsid w:val="00116F3D"/>
    <w:rsid w:val="00120500"/>
    <w:rsid w:val="00121030"/>
    <w:rsid w:val="001232E6"/>
    <w:rsid w:val="00127520"/>
    <w:rsid w:val="00127CC0"/>
    <w:rsid w:val="00127F14"/>
    <w:rsid w:val="00134F53"/>
    <w:rsid w:val="00137224"/>
    <w:rsid w:val="00137434"/>
    <w:rsid w:val="001377C1"/>
    <w:rsid w:val="00137C7B"/>
    <w:rsid w:val="00141F95"/>
    <w:rsid w:val="00145EB8"/>
    <w:rsid w:val="00146781"/>
    <w:rsid w:val="00146BDA"/>
    <w:rsid w:val="00154911"/>
    <w:rsid w:val="001562B3"/>
    <w:rsid w:val="001562C2"/>
    <w:rsid w:val="00156D64"/>
    <w:rsid w:val="00157DA1"/>
    <w:rsid w:val="00160CAE"/>
    <w:rsid w:val="00160CC9"/>
    <w:rsid w:val="00161604"/>
    <w:rsid w:val="0016197A"/>
    <w:rsid w:val="00164CFB"/>
    <w:rsid w:val="0016778B"/>
    <w:rsid w:val="001734DF"/>
    <w:rsid w:val="00174010"/>
    <w:rsid w:val="001764A3"/>
    <w:rsid w:val="00180A63"/>
    <w:rsid w:val="00181797"/>
    <w:rsid w:val="0018179A"/>
    <w:rsid w:val="00181C50"/>
    <w:rsid w:val="001834BE"/>
    <w:rsid w:val="00184A3E"/>
    <w:rsid w:val="00184C1E"/>
    <w:rsid w:val="001904C9"/>
    <w:rsid w:val="0019105B"/>
    <w:rsid w:val="001921A9"/>
    <w:rsid w:val="0019358A"/>
    <w:rsid w:val="00196169"/>
    <w:rsid w:val="0019666A"/>
    <w:rsid w:val="00196F3E"/>
    <w:rsid w:val="001975DD"/>
    <w:rsid w:val="001A11C8"/>
    <w:rsid w:val="001A2B79"/>
    <w:rsid w:val="001A583B"/>
    <w:rsid w:val="001A6230"/>
    <w:rsid w:val="001A70BC"/>
    <w:rsid w:val="001B1EDD"/>
    <w:rsid w:val="001B20F9"/>
    <w:rsid w:val="001B32AA"/>
    <w:rsid w:val="001B46DE"/>
    <w:rsid w:val="001C17B6"/>
    <w:rsid w:val="001C3048"/>
    <w:rsid w:val="001C5530"/>
    <w:rsid w:val="001C5B4E"/>
    <w:rsid w:val="001D0309"/>
    <w:rsid w:val="001D245B"/>
    <w:rsid w:val="001D2EF7"/>
    <w:rsid w:val="001D3257"/>
    <w:rsid w:val="001D3DF9"/>
    <w:rsid w:val="001D60DB"/>
    <w:rsid w:val="001D735C"/>
    <w:rsid w:val="001D7711"/>
    <w:rsid w:val="001D7727"/>
    <w:rsid w:val="001E0921"/>
    <w:rsid w:val="001E0B12"/>
    <w:rsid w:val="001E0DFE"/>
    <w:rsid w:val="001E0F6E"/>
    <w:rsid w:val="001E4DC0"/>
    <w:rsid w:val="001E64C5"/>
    <w:rsid w:val="001F536D"/>
    <w:rsid w:val="00201607"/>
    <w:rsid w:val="0020269E"/>
    <w:rsid w:val="00204CE0"/>
    <w:rsid w:val="0020691A"/>
    <w:rsid w:val="00206AB5"/>
    <w:rsid w:val="002110B5"/>
    <w:rsid w:val="00212D94"/>
    <w:rsid w:val="0021587F"/>
    <w:rsid w:val="00220CCF"/>
    <w:rsid w:val="00223D3F"/>
    <w:rsid w:val="00225FF0"/>
    <w:rsid w:val="00226B3A"/>
    <w:rsid w:val="0023064C"/>
    <w:rsid w:val="00230E94"/>
    <w:rsid w:val="0023269C"/>
    <w:rsid w:val="002342A5"/>
    <w:rsid w:val="00235883"/>
    <w:rsid w:val="00236781"/>
    <w:rsid w:val="00237E5B"/>
    <w:rsid w:val="00237ECE"/>
    <w:rsid w:val="00240DA4"/>
    <w:rsid w:val="00241D44"/>
    <w:rsid w:val="00242348"/>
    <w:rsid w:val="00242738"/>
    <w:rsid w:val="002432B5"/>
    <w:rsid w:val="00243E73"/>
    <w:rsid w:val="0024510C"/>
    <w:rsid w:val="002455C5"/>
    <w:rsid w:val="002455E0"/>
    <w:rsid w:val="00250F86"/>
    <w:rsid w:val="0025366A"/>
    <w:rsid w:val="00254695"/>
    <w:rsid w:val="002569D3"/>
    <w:rsid w:val="0026388F"/>
    <w:rsid w:val="00263EE1"/>
    <w:rsid w:val="00266672"/>
    <w:rsid w:val="00267B10"/>
    <w:rsid w:val="00274FB4"/>
    <w:rsid w:val="00280069"/>
    <w:rsid w:val="00282740"/>
    <w:rsid w:val="00282C30"/>
    <w:rsid w:val="002847E9"/>
    <w:rsid w:val="00287043"/>
    <w:rsid w:val="00287071"/>
    <w:rsid w:val="0029094C"/>
    <w:rsid w:val="00292AAB"/>
    <w:rsid w:val="00293969"/>
    <w:rsid w:val="00294734"/>
    <w:rsid w:val="002A34C8"/>
    <w:rsid w:val="002A3628"/>
    <w:rsid w:val="002A6DAF"/>
    <w:rsid w:val="002A6FC4"/>
    <w:rsid w:val="002A73FB"/>
    <w:rsid w:val="002B28FC"/>
    <w:rsid w:val="002B6AC6"/>
    <w:rsid w:val="002C0537"/>
    <w:rsid w:val="002C1EC2"/>
    <w:rsid w:val="002C3CEA"/>
    <w:rsid w:val="002C5F1D"/>
    <w:rsid w:val="002C7723"/>
    <w:rsid w:val="002D3E21"/>
    <w:rsid w:val="002D407F"/>
    <w:rsid w:val="002D43DF"/>
    <w:rsid w:val="002D7E3B"/>
    <w:rsid w:val="002E1A02"/>
    <w:rsid w:val="002E1D61"/>
    <w:rsid w:val="002E3161"/>
    <w:rsid w:val="002E57CA"/>
    <w:rsid w:val="002E6658"/>
    <w:rsid w:val="002E7956"/>
    <w:rsid w:val="002F2CFE"/>
    <w:rsid w:val="002F5651"/>
    <w:rsid w:val="002F7FB8"/>
    <w:rsid w:val="00300858"/>
    <w:rsid w:val="00304DCD"/>
    <w:rsid w:val="00307B86"/>
    <w:rsid w:val="00312750"/>
    <w:rsid w:val="003128CE"/>
    <w:rsid w:val="00313B51"/>
    <w:rsid w:val="00320657"/>
    <w:rsid w:val="00322B1C"/>
    <w:rsid w:val="00322E71"/>
    <w:rsid w:val="00323797"/>
    <w:rsid w:val="00325EF0"/>
    <w:rsid w:val="0033117F"/>
    <w:rsid w:val="00331EA2"/>
    <w:rsid w:val="003345F5"/>
    <w:rsid w:val="00335A1C"/>
    <w:rsid w:val="00337119"/>
    <w:rsid w:val="00341446"/>
    <w:rsid w:val="00342453"/>
    <w:rsid w:val="00342B1A"/>
    <w:rsid w:val="0034536C"/>
    <w:rsid w:val="00345561"/>
    <w:rsid w:val="00346D8A"/>
    <w:rsid w:val="00354CE0"/>
    <w:rsid w:val="00360F50"/>
    <w:rsid w:val="003615AF"/>
    <w:rsid w:val="00362532"/>
    <w:rsid w:val="003626BE"/>
    <w:rsid w:val="00364FD9"/>
    <w:rsid w:val="00365D2C"/>
    <w:rsid w:val="003675DB"/>
    <w:rsid w:val="00367A97"/>
    <w:rsid w:val="00367CAA"/>
    <w:rsid w:val="00370F77"/>
    <w:rsid w:val="00371834"/>
    <w:rsid w:val="0037262A"/>
    <w:rsid w:val="00374580"/>
    <w:rsid w:val="00374D89"/>
    <w:rsid w:val="00380498"/>
    <w:rsid w:val="003859F8"/>
    <w:rsid w:val="0039126A"/>
    <w:rsid w:val="00391960"/>
    <w:rsid w:val="00391DC8"/>
    <w:rsid w:val="00392A45"/>
    <w:rsid w:val="00396757"/>
    <w:rsid w:val="0039683D"/>
    <w:rsid w:val="00396948"/>
    <w:rsid w:val="00396E46"/>
    <w:rsid w:val="00397FFB"/>
    <w:rsid w:val="003A04F9"/>
    <w:rsid w:val="003A1375"/>
    <w:rsid w:val="003A2570"/>
    <w:rsid w:val="003A3F21"/>
    <w:rsid w:val="003A5744"/>
    <w:rsid w:val="003A72EA"/>
    <w:rsid w:val="003B089D"/>
    <w:rsid w:val="003B332D"/>
    <w:rsid w:val="003B3570"/>
    <w:rsid w:val="003B3843"/>
    <w:rsid w:val="003B3BDA"/>
    <w:rsid w:val="003B7FA7"/>
    <w:rsid w:val="003B7FD0"/>
    <w:rsid w:val="003C0F28"/>
    <w:rsid w:val="003C3E53"/>
    <w:rsid w:val="003C5345"/>
    <w:rsid w:val="003C5498"/>
    <w:rsid w:val="003C6796"/>
    <w:rsid w:val="003C6915"/>
    <w:rsid w:val="003D2E16"/>
    <w:rsid w:val="003D6227"/>
    <w:rsid w:val="003E0391"/>
    <w:rsid w:val="003E0BC3"/>
    <w:rsid w:val="003E0D36"/>
    <w:rsid w:val="003E7EBF"/>
    <w:rsid w:val="003F15C4"/>
    <w:rsid w:val="003F3563"/>
    <w:rsid w:val="003F5EF1"/>
    <w:rsid w:val="004030D3"/>
    <w:rsid w:val="00404E55"/>
    <w:rsid w:val="00405009"/>
    <w:rsid w:val="0041090F"/>
    <w:rsid w:val="004113B3"/>
    <w:rsid w:val="00413452"/>
    <w:rsid w:val="004155FF"/>
    <w:rsid w:val="00416790"/>
    <w:rsid w:val="00421625"/>
    <w:rsid w:val="00422EC3"/>
    <w:rsid w:val="00430E94"/>
    <w:rsid w:val="004323F5"/>
    <w:rsid w:val="00432E07"/>
    <w:rsid w:val="00433DDA"/>
    <w:rsid w:val="004365D5"/>
    <w:rsid w:val="00436850"/>
    <w:rsid w:val="0043787C"/>
    <w:rsid w:val="0044068E"/>
    <w:rsid w:val="00443495"/>
    <w:rsid w:val="00444ED5"/>
    <w:rsid w:val="00445A09"/>
    <w:rsid w:val="00450D71"/>
    <w:rsid w:val="00452BA7"/>
    <w:rsid w:val="004531FF"/>
    <w:rsid w:val="0045398A"/>
    <w:rsid w:val="00453AB5"/>
    <w:rsid w:val="004549C0"/>
    <w:rsid w:val="00462174"/>
    <w:rsid w:val="00462987"/>
    <w:rsid w:val="004639C2"/>
    <w:rsid w:val="004643AF"/>
    <w:rsid w:val="00464FD0"/>
    <w:rsid w:val="00467433"/>
    <w:rsid w:val="00470BB1"/>
    <w:rsid w:val="0047147D"/>
    <w:rsid w:val="00471AC8"/>
    <w:rsid w:val="004747F4"/>
    <w:rsid w:val="004758C0"/>
    <w:rsid w:val="004766BE"/>
    <w:rsid w:val="00480AFD"/>
    <w:rsid w:val="00480BC5"/>
    <w:rsid w:val="00480E0D"/>
    <w:rsid w:val="0048105C"/>
    <w:rsid w:val="00481769"/>
    <w:rsid w:val="00485B2E"/>
    <w:rsid w:val="00485C76"/>
    <w:rsid w:val="0049140B"/>
    <w:rsid w:val="00491896"/>
    <w:rsid w:val="00493269"/>
    <w:rsid w:val="004A24FD"/>
    <w:rsid w:val="004A31E6"/>
    <w:rsid w:val="004A6CC9"/>
    <w:rsid w:val="004A7270"/>
    <w:rsid w:val="004A7ED8"/>
    <w:rsid w:val="004B0F16"/>
    <w:rsid w:val="004B56C4"/>
    <w:rsid w:val="004B646B"/>
    <w:rsid w:val="004C00F4"/>
    <w:rsid w:val="004C16D7"/>
    <w:rsid w:val="004C23AE"/>
    <w:rsid w:val="004C2875"/>
    <w:rsid w:val="004C5661"/>
    <w:rsid w:val="004C60D1"/>
    <w:rsid w:val="004C6225"/>
    <w:rsid w:val="004C7830"/>
    <w:rsid w:val="004C7F53"/>
    <w:rsid w:val="004D1524"/>
    <w:rsid w:val="004D3437"/>
    <w:rsid w:val="004D4774"/>
    <w:rsid w:val="004D7048"/>
    <w:rsid w:val="004D7E2A"/>
    <w:rsid w:val="004E2C40"/>
    <w:rsid w:val="004E32B7"/>
    <w:rsid w:val="004E33CF"/>
    <w:rsid w:val="004E4313"/>
    <w:rsid w:val="004E54F4"/>
    <w:rsid w:val="004E6693"/>
    <w:rsid w:val="004F1C09"/>
    <w:rsid w:val="004F1E77"/>
    <w:rsid w:val="004F21D8"/>
    <w:rsid w:val="004F22C6"/>
    <w:rsid w:val="004F2609"/>
    <w:rsid w:val="00500B5B"/>
    <w:rsid w:val="005050AC"/>
    <w:rsid w:val="00511FC0"/>
    <w:rsid w:val="005145EA"/>
    <w:rsid w:val="00514CB2"/>
    <w:rsid w:val="00516774"/>
    <w:rsid w:val="00521981"/>
    <w:rsid w:val="00523FCE"/>
    <w:rsid w:val="0052457C"/>
    <w:rsid w:val="00527444"/>
    <w:rsid w:val="0053644E"/>
    <w:rsid w:val="00536B21"/>
    <w:rsid w:val="0053701C"/>
    <w:rsid w:val="005420BF"/>
    <w:rsid w:val="00547F36"/>
    <w:rsid w:val="00547FDD"/>
    <w:rsid w:val="00550780"/>
    <w:rsid w:val="00553812"/>
    <w:rsid w:val="00555B52"/>
    <w:rsid w:val="005605CA"/>
    <w:rsid w:val="0056077C"/>
    <w:rsid w:val="00561F5A"/>
    <w:rsid w:val="005624B1"/>
    <w:rsid w:val="005647AC"/>
    <w:rsid w:val="00564CB5"/>
    <w:rsid w:val="005725B0"/>
    <w:rsid w:val="00573EA2"/>
    <w:rsid w:val="00582BC6"/>
    <w:rsid w:val="00584A33"/>
    <w:rsid w:val="0058592F"/>
    <w:rsid w:val="00585BC5"/>
    <w:rsid w:val="00587F74"/>
    <w:rsid w:val="0059153B"/>
    <w:rsid w:val="00593C4F"/>
    <w:rsid w:val="00594632"/>
    <w:rsid w:val="00594903"/>
    <w:rsid w:val="00595104"/>
    <w:rsid w:val="005955C1"/>
    <w:rsid w:val="005966B5"/>
    <w:rsid w:val="00597177"/>
    <w:rsid w:val="005A278B"/>
    <w:rsid w:val="005A51DE"/>
    <w:rsid w:val="005A54E4"/>
    <w:rsid w:val="005A5679"/>
    <w:rsid w:val="005A7A69"/>
    <w:rsid w:val="005B3EB4"/>
    <w:rsid w:val="005B501C"/>
    <w:rsid w:val="005B5F8F"/>
    <w:rsid w:val="005B6BAA"/>
    <w:rsid w:val="005C2233"/>
    <w:rsid w:val="005C3457"/>
    <w:rsid w:val="005C6162"/>
    <w:rsid w:val="005D236F"/>
    <w:rsid w:val="005D3867"/>
    <w:rsid w:val="005D3A89"/>
    <w:rsid w:val="005D4254"/>
    <w:rsid w:val="005D4C3D"/>
    <w:rsid w:val="005D5128"/>
    <w:rsid w:val="005D61A4"/>
    <w:rsid w:val="005D78EA"/>
    <w:rsid w:val="005E0527"/>
    <w:rsid w:val="005E1C5C"/>
    <w:rsid w:val="005E409D"/>
    <w:rsid w:val="005E7646"/>
    <w:rsid w:val="005F12A2"/>
    <w:rsid w:val="005F6F98"/>
    <w:rsid w:val="005F7C88"/>
    <w:rsid w:val="0060087B"/>
    <w:rsid w:val="00603E35"/>
    <w:rsid w:val="00604076"/>
    <w:rsid w:val="00604894"/>
    <w:rsid w:val="00605B7B"/>
    <w:rsid w:val="00620473"/>
    <w:rsid w:val="00623EAA"/>
    <w:rsid w:val="006246AD"/>
    <w:rsid w:val="00630816"/>
    <w:rsid w:val="00630E7E"/>
    <w:rsid w:val="00634E11"/>
    <w:rsid w:val="00636B78"/>
    <w:rsid w:val="0064189B"/>
    <w:rsid w:val="0064331B"/>
    <w:rsid w:val="00643A99"/>
    <w:rsid w:val="00644AE0"/>
    <w:rsid w:val="006464BB"/>
    <w:rsid w:val="00647CFC"/>
    <w:rsid w:val="006506A1"/>
    <w:rsid w:val="00653755"/>
    <w:rsid w:val="00654199"/>
    <w:rsid w:val="006554A4"/>
    <w:rsid w:val="00655741"/>
    <w:rsid w:val="00655ED5"/>
    <w:rsid w:val="006614B0"/>
    <w:rsid w:val="00662AC7"/>
    <w:rsid w:val="00665135"/>
    <w:rsid w:val="00665C35"/>
    <w:rsid w:val="00667679"/>
    <w:rsid w:val="00667FC0"/>
    <w:rsid w:val="00671A21"/>
    <w:rsid w:val="006731AA"/>
    <w:rsid w:val="00674250"/>
    <w:rsid w:val="006742E3"/>
    <w:rsid w:val="006746AF"/>
    <w:rsid w:val="00674785"/>
    <w:rsid w:val="00675FF1"/>
    <w:rsid w:val="00676C40"/>
    <w:rsid w:val="006809C1"/>
    <w:rsid w:val="00680D20"/>
    <w:rsid w:val="006819E7"/>
    <w:rsid w:val="006829AA"/>
    <w:rsid w:val="0068538A"/>
    <w:rsid w:val="006856E1"/>
    <w:rsid w:val="0068588C"/>
    <w:rsid w:val="006868DB"/>
    <w:rsid w:val="00686DEE"/>
    <w:rsid w:val="00687EA4"/>
    <w:rsid w:val="006900E9"/>
    <w:rsid w:val="0069012A"/>
    <w:rsid w:val="00694400"/>
    <w:rsid w:val="0069573C"/>
    <w:rsid w:val="006B294C"/>
    <w:rsid w:val="006B2C4E"/>
    <w:rsid w:val="006B3966"/>
    <w:rsid w:val="006B561C"/>
    <w:rsid w:val="006B5FFC"/>
    <w:rsid w:val="006B6A24"/>
    <w:rsid w:val="006C191F"/>
    <w:rsid w:val="006C196F"/>
    <w:rsid w:val="006C1F8E"/>
    <w:rsid w:val="006C250C"/>
    <w:rsid w:val="006D05E3"/>
    <w:rsid w:val="006D1950"/>
    <w:rsid w:val="006D5E05"/>
    <w:rsid w:val="006D7FF7"/>
    <w:rsid w:val="006E04AA"/>
    <w:rsid w:val="006E1D4E"/>
    <w:rsid w:val="006E4275"/>
    <w:rsid w:val="006E4B94"/>
    <w:rsid w:val="006E4DE4"/>
    <w:rsid w:val="006E6485"/>
    <w:rsid w:val="006E66ED"/>
    <w:rsid w:val="006F34FC"/>
    <w:rsid w:val="006F4156"/>
    <w:rsid w:val="006F6310"/>
    <w:rsid w:val="006F7340"/>
    <w:rsid w:val="0070034C"/>
    <w:rsid w:val="00702BC7"/>
    <w:rsid w:val="007036C6"/>
    <w:rsid w:val="007066A9"/>
    <w:rsid w:val="00712E34"/>
    <w:rsid w:val="00712F94"/>
    <w:rsid w:val="007168CD"/>
    <w:rsid w:val="007206A4"/>
    <w:rsid w:val="00720AFD"/>
    <w:rsid w:val="00722943"/>
    <w:rsid w:val="0072369B"/>
    <w:rsid w:val="00724793"/>
    <w:rsid w:val="007260B7"/>
    <w:rsid w:val="0073014D"/>
    <w:rsid w:val="0073143A"/>
    <w:rsid w:val="0073258A"/>
    <w:rsid w:val="00733893"/>
    <w:rsid w:val="00735745"/>
    <w:rsid w:val="007369E8"/>
    <w:rsid w:val="00737503"/>
    <w:rsid w:val="0074121F"/>
    <w:rsid w:val="0074182F"/>
    <w:rsid w:val="00742CB9"/>
    <w:rsid w:val="0074511E"/>
    <w:rsid w:val="007469FD"/>
    <w:rsid w:val="007473BC"/>
    <w:rsid w:val="00752FE7"/>
    <w:rsid w:val="007548D9"/>
    <w:rsid w:val="00755069"/>
    <w:rsid w:val="007601A3"/>
    <w:rsid w:val="00761BE1"/>
    <w:rsid w:val="0076292C"/>
    <w:rsid w:val="0076376B"/>
    <w:rsid w:val="00766D8A"/>
    <w:rsid w:val="0077171E"/>
    <w:rsid w:val="00772A37"/>
    <w:rsid w:val="00780AB5"/>
    <w:rsid w:val="00782064"/>
    <w:rsid w:val="007827DE"/>
    <w:rsid w:val="00785369"/>
    <w:rsid w:val="007859DF"/>
    <w:rsid w:val="00787764"/>
    <w:rsid w:val="0079180F"/>
    <w:rsid w:val="0079775C"/>
    <w:rsid w:val="0079781E"/>
    <w:rsid w:val="007A0DF3"/>
    <w:rsid w:val="007B08BF"/>
    <w:rsid w:val="007B1D73"/>
    <w:rsid w:val="007B281C"/>
    <w:rsid w:val="007B28BB"/>
    <w:rsid w:val="007B6408"/>
    <w:rsid w:val="007B7E3E"/>
    <w:rsid w:val="007C178D"/>
    <w:rsid w:val="007C18BF"/>
    <w:rsid w:val="007C260A"/>
    <w:rsid w:val="007C2D47"/>
    <w:rsid w:val="007C35B5"/>
    <w:rsid w:val="007C3A43"/>
    <w:rsid w:val="007C3A47"/>
    <w:rsid w:val="007C74DF"/>
    <w:rsid w:val="007D1CAE"/>
    <w:rsid w:val="007D47B4"/>
    <w:rsid w:val="007D682D"/>
    <w:rsid w:val="007D6F53"/>
    <w:rsid w:val="007D711B"/>
    <w:rsid w:val="007E0371"/>
    <w:rsid w:val="007E0E26"/>
    <w:rsid w:val="007E5721"/>
    <w:rsid w:val="007E7B55"/>
    <w:rsid w:val="007F0484"/>
    <w:rsid w:val="007F23CB"/>
    <w:rsid w:val="007F79BF"/>
    <w:rsid w:val="00802B7D"/>
    <w:rsid w:val="00814FB0"/>
    <w:rsid w:val="008150AE"/>
    <w:rsid w:val="0081708F"/>
    <w:rsid w:val="008175BA"/>
    <w:rsid w:val="00817AD9"/>
    <w:rsid w:val="00821175"/>
    <w:rsid w:val="00830907"/>
    <w:rsid w:val="008377B9"/>
    <w:rsid w:val="00837D45"/>
    <w:rsid w:val="008436BC"/>
    <w:rsid w:val="00844818"/>
    <w:rsid w:val="00846C37"/>
    <w:rsid w:val="00850D38"/>
    <w:rsid w:val="0085598C"/>
    <w:rsid w:val="00856E7A"/>
    <w:rsid w:val="00862BA7"/>
    <w:rsid w:val="00863AD0"/>
    <w:rsid w:val="00864A84"/>
    <w:rsid w:val="00864E3A"/>
    <w:rsid w:val="00866233"/>
    <w:rsid w:val="0086630F"/>
    <w:rsid w:val="008663F9"/>
    <w:rsid w:val="008705EC"/>
    <w:rsid w:val="0087492F"/>
    <w:rsid w:val="00876CC0"/>
    <w:rsid w:val="0088083B"/>
    <w:rsid w:val="00882E50"/>
    <w:rsid w:val="00884CF6"/>
    <w:rsid w:val="008850F4"/>
    <w:rsid w:val="008858EB"/>
    <w:rsid w:val="00890853"/>
    <w:rsid w:val="00890BBB"/>
    <w:rsid w:val="008923FE"/>
    <w:rsid w:val="008942D6"/>
    <w:rsid w:val="00895D15"/>
    <w:rsid w:val="0089649C"/>
    <w:rsid w:val="00896F88"/>
    <w:rsid w:val="008A031F"/>
    <w:rsid w:val="008A12FC"/>
    <w:rsid w:val="008A5A38"/>
    <w:rsid w:val="008A5FB6"/>
    <w:rsid w:val="008A6CDF"/>
    <w:rsid w:val="008B0EAD"/>
    <w:rsid w:val="008B3190"/>
    <w:rsid w:val="008B52C0"/>
    <w:rsid w:val="008C0C2C"/>
    <w:rsid w:val="008C20DA"/>
    <w:rsid w:val="008C2F7B"/>
    <w:rsid w:val="008C4C63"/>
    <w:rsid w:val="008C60F4"/>
    <w:rsid w:val="008C7B5A"/>
    <w:rsid w:val="008D1243"/>
    <w:rsid w:val="008D2951"/>
    <w:rsid w:val="008D341A"/>
    <w:rsid w:val="008D46F8"/>
    <w:rsid w:val="008D5AB2"/>
    <w:rsid w:val="008D7831"/>
    <w:rsid w:val="008E1721"/>
    <w:rsid w:val="008E202B"/>
    <w:rsid w:val="008E39B6"/>
    <w:rsid w:val="008E4F75"/>
    <w:rsid w:val="008E5649"/>
    <w:rsid w:val="008E6CF9"/>
    <w:rsid w:val="008F1217"/>
    <w:rsid w:val="008F5750"/>
    <w:rsid w:val="008F60C1"/>
    <w:rsid w:val="0090390C"/>
    <w:rsid w:val="0090648F"/>
    <w:rsid w:val="00906878"/>
    <w:rsid w:val="009070EE"/>
    <w:rsid w:val="00912B5C"/>
    <w:rsid w:val="009134AD"/>
    <w:rsid w:val="00913A77"/>
    <w:rsid w:val="00913F34"/>
    <w:rsid w:val="009158E6"/>
    <w:rsid w:val="00915BB9"/>
    <w:rsid w:val="00921FE3"/>
    <w:rsid w:val="009227D8"/>
    <w:rsid w:val="00922DFE"/>
    <w:rsid w:val="00922E7B"/>
    <w:rsid w:val="00923FFC"/>
    <w:rsid w:val="0092499C"/>
    <w:rsid w:val="0092739B"/>
    <w:rsid w:val="00936870"/>
    <w:rsid w:val="00937DF9"/>
    <w:rsid w:val="009406CB"/>
    <w:rsid w:val="0094072D"/>
    <w:rsid w:val="009432F3"/>
    <w:rsid w:val="00947A5D"/>
    <w:rsid w:val="00951C66"/>
    <w:rsid w:val="009520D8"/>
    <w:rsid w:val="00952CF9"/>
    <w:rsid w:val="00953725"/>
    <w:rsid w:val="00955835"/>
    <w:rsid w:val="00960F1C"/>
    <w:rsid w:val="00961E8F"/>
    <w:rsid w:val="0096257F"/>
    <w:rsid w:val="0096276A"/>
    <w:rsid w:val="00962D48"/>
    <w:rsid w:val="00963A70"/>
    <w:rsid w:val="00963F84"/>
    <w:rsid w:val="0096583D"/>
    <w:rsid w:val="00965B06"/>
    <w:rsid w:val="00970610"/>
    <w:rsid w:val="0097086E"/>
    <w:rsid w:val="009710B2"/>
    <w:rsid w:val="009727E8"/>
    <w:rsid w:val="00973655"/>
    <w:rsid w:val="0098050F"/>
    <w:rsid w:val="00980A5B"/>
    <w:rsid w:val="009839EC"/>
    <w:rsid w:val="00987AC8"/>
    <w:rsid w:val="0099052B"/>
    <w:rsid w:val="009909F0"/>
    <w:rsid w:val="009911AC"/>
    <w:rsid w:val="00991C53"/>
    <w:rsid w:val="0099345C"/>
    <w:rsid w:val="0099391D"/>
    <w:rsid w:val="00993988"/>
    <w:rsid w:val="00994246"/>
    <w:rsid w:val="009969BF"/>
    <w:rsid w:val="009A05AC"/>
    <w:rsid w:val="009A1310"/>
    <w:rsid w:val="009A39A9"/>
    <w:rsid w:val="009A484D"/>
    <w:rsid w:val="009A712C"/>
    <w:rsid w:val="009B0A86"/>
    <w:rsid w:val="009B0FC6"/>
    <w:rsid w:val="009B178C"/>
    <w:rsid w:val="009B2A1C"/>
    <w:rsid w:val="009C0B20"/>
    <w:rsid w:val="009C1EE2"/>
    <w:rsid w:val="009C3DCD"/>
    <w:rsid w:val="009C7FE6"/>
    <w:rsid w:val="009D0172"/>
    <w:rsid w:val="009D1DDB"/>
    <w:rsid w:val="009D3D4B"/>
    <w:rsid w:val="009D79AD"/>
    <w:rsid w:val="009D7B82"/>
    <w:rsid w:val="009E2A1E"/>
    <w:rsid w:val="009E5068"/>
    <w:rsid w:val="009E768D"/>
    <w:rsid w:val="009F0D9F"/>
    <w:rsid w:val="009F37FA"/>
    <w:rsid w:val="009F39A9"/>
    <w:rsid w:val="009F48E2"/>
    <w:rsid w:val="009F6ECC"/>
    <w:rsid w:val="00A00B63"/>
    <w:rsid w:val="00A00FF3"/>
    <w:rsid w:val="00A01A94"/>
    <w:rsid w:val="00A02018"/>
    <w:rsid w:val="00A031A6"/>
    <w:rsid w:val="00A047F8"/>
    <w:rsid w:val="00A0615B"/>
    <w:rsid w:val="00A072AC"/>
    <w:rsid w:val="00A07770"/>
    <w:rsid w:val="00A0788A"/>
    <w:rsid w:val="00A07B8D"/>
    <w:rsid w:val="00A145DC"/>
    <w:rsid w:val="00A14B5B"/>
    <w:rsid w:val="00A17AD3"/>
    <w:rsid w:val="00A219BC"/>
    <w:rsid w:val="00A22BAF"/>
    <w:rsid w:val="00A23DA8"/>
    <w:rsid w:val="00A24E4B"/>
    <w:rsid w:val="00A274DF"/>
    <w:rsid w:val="00A348DB"/>
    <w:rsid w:val="00A41372"/>
    <w:rsid w:val="00A47781"/>
    <w:rsid w:val="00A47B15"/>
    <w:rsid w:val="00A511C1"/>
    <w:rsid w:val="00A523E7"/>
    <w:rsid w:val="00A53FF8"/>
    <w:rsid w:val="00A56FEF"/>
    <w:rsid w:val="00A60B5A"/>
    <w:rsid w:val="00A60EBE"/>
    <w:rsid w:val="00A61D07"/>
    <w:rsid w:val="00A6742D"/>
    <w:rsid w:val="00A6753F"/>
    <w:rsid w:val="00A70E0D"/>
    <w:rsid w:val="00A73D25"/>
    <w:rsid w:val="00A75295"/>
    <w:rsid w:val="00A76E88"/>
    <w:rsid w:val="00A80072"/>
    <w:rsid w:val="00A80E69"/>
    <w:rsid w:val="00A82434"/>
    <w:rsid w:val="00A82612"/>
    <w:rsid w:val="00A82875"/>
    <w:rsid w:val="00A85112"/>
    <w:rsid w:val="00A85B12"/>
    <w:rsid w:val="00A8727D"/>
    <w:rsid w:val="00A873AE"/>
    <w:rsid w:val="00A8747D"/>
    <w:rsid w:val="00A878E5"/>
    <w:rsid w:val="00A92214"/>
    <w:rsid w:val="00A928DE"/>
    <w:rsid w:val="00A94145"/>
    <w:rsid w:val="00A95C04"/>
    <w:rsid w:val="00AA4207"/>
    <w:rsid w:val="00AA53B5"/>
    <w:rsid w:val="00AB08E3"/>
    <w:rsid w:val="00AB2013"/>
    <w:rsid w:val="00AB5575"/>
    <w:rsid w:val="00AB5E61"/>
    <w:rsid w:val="00AB60BC"/>
    <w:rsid w:val="00AB7965"/>
    <w:rsid w:val="00AB7D2A"/>
    <w:rsid w:val="00AC039F"/>
    <w:rsid w:val="00AC3888"/>
    <w:rsid w:val="00AC7376"/>
    <w:rsid w:val="00AC74C3"/>
    <w:rsid w:val="00AC76BC"/>
    <w:rsid w:val="00AD2B06"/>
    <w:rsid w:val="00AE0EE9"/>
    <w:rsid w:val="00AE257C"/>
    <w:rsid w:val="00B01FB6"/>
    <w:rsid w:val="00B05574"/>
    <w:rsid w:val="00B07719"/>
    <w:rsid w:val="00B132A2"/>
    <w:rsid w:val="00B13719"/>
    <w:rsid w:val="00B202F7"/>
    <w:rsid w:val="00B23B3A"/>
    <w:rsid w:val="00B246BE"/>
    <w:rsid w:val="00B27977"/>
    <w:rsid w:val="00B27D28"/>
    <w:rsid w:val="00B3196A"/>
    <w:rsid w:val="00B365E7"/>
    <w:rsid w:val="00B37FFC"/>
    <w:rsid w:val="00B41C34"/>
    <w:rsid w:val="00B467AD"/>
    <w:rsid w:val="00B4733C"/>
    <w:rsid w:val="00B5047A"/>
    <w:rsid w:val="00B5061A"/>
    <w:rsid w:val="00B5334F"/>
    <w:rsid w:val="00B53C16"/>
    <w:rsid w:val="00B54A93"/>
    <w:rsid w:val="00B56288"/>
    <w:rsid w:val="00B5685C"/>
    <w:rsid w:val="00B625D0"/>
    <w:rsid w:val="00B63138"/>
    <w:rsid w:val="00B656B8"/>
    <w:rsid w:val="00B65F4B"/>
    <w:rsid w:val="00B72236"/>
    <w:rsid w:val="00B7614E"/>
    <w:rsid w:val="00B82912"/>
    <w:rsid w:val="00B87C87"/>
    <w:rsid w:val="00B90FC8"/>
    <w:rsid w:val="00B91209"/>
    <w:rsid w:val="00B93731"/>
    <w:rsid w:val="00B93C92"/>
    <w:rsid w:val="00B94188"/>
    <w:rsid w:val="00B94702"/>
    <w:rsid w:val="00B96430"/>
    <w:rsid w:val="00BA01F7"/>
    <w:rsid w:val="00BA071F"/>
    <w:rsid w:val="00BA6A99"/>
    <w:rsid w:val="00BA6FCE"/>
    <w:rsid w:val="00BB2C2D"/>
    <w:rsid w:val="00BB4241"/>
    <w:rsid w:val="00BB67A1"/>
    <w:rsid w:val="00BC256E"/>
    <w:rsid w:val="00BC2AD8"/>
    <w:rsid w:val="00BC4278"/>
    <w:rsid w:val="00BC4DCD"/>
    <w:rsid w:val="00BC540E"/>
    <w:rsid w:val="00BC548E"/>
    <w:rsid w:val="00BD3541"/>
    <w:rsid w:val="00BD3E68"/>
    <w:rsid w:val="00BD40CE"/>
    <w:rsid w:val="00BD5473"/>
    <w:rsid w:val="00BD5FB0"/>
    <w:rsid w:val="00BD71DB"/>
    <w:rsid w:val="00BD7BF6"/>
    <w:rsid w:val="00BE32CE"/>
    <w:rsid w:val="00BE7757"/>
    <w:rsid w:val="00BE7D53"/>
    <w:rsid w:val="00BF039C"/>
    <w:rsid w:val="00BF18BB"/>
    <w:rsid w:val="00BF4211"/>
    <w:rsid w:val="00BF522B"/>
    <w:rsid w:val="00BF5934"/>
    <w:rsid w:val="00C029C3"/>
    <w:rsid w:val="00C032D7"/>
    <w:rsid w:val="00C04DA5"/>
    <w:rsid w:val="00C054D3"/>
    <w:rsid w:val="00C05E69"/>
    <w:rsid w:val="00C10658"/>
    <w:rsid w:val="00C118AB"/>
    <w:rsid w:val="00C144E3"/>
    <w:rsid w:val="00C16059"/>
    <w:rsid w:val="00C2500E"/>
    <w:rsid w:val="00C30047"/>
    <w:rsid w:val="00C311FE"/>
    <w:rsid w:val="00C334CA"/>
    <w:rsid w:val="00C33D33"/>
    <w:rsid w:val="00C3415C"/>
    <w:rsid w:val="00C35A11"/>
    <w:rsid w:val="00C36703"/>
    <w:rsid w:val="00C367F1"/>
    <w:rsid w:val="00C40546"/>
    <w:rsid w:val="00C47D0E"/>
    <w:rsid w:val="00C5078A"/>
    <w:rsid w:val="00C512B7"/>
    <w:rsid w:val="00C518FE"/>
    <w:rsid w:val="00C51BAD"/>
    <w:rsid w:val="00C52B24"/>
    <w:rsid w:val="00C55065"/>
    <w:rsid w:val="00C5679C"/>
    <w:rsid w:val="00C567C1"/>
    <w:rsid w:val="00C6218B"/>
    <w:rsid w:val="00C6455D"/>
    <w:rsid w:val="00C64B65"/>
    <w:rsid w:val="00C6663E"/>
    <w:rsid w:val="00C6702D"/>
    <w:rsid w:val="00C7468E"/>
    <w:rsid w:val="00C74AB0"/>
    <w:rsid w:val="00C77ECB"/>
    <w:rsid w:val="00C80E26"/>
    <w:rsid w:val="00C82E8B"/>
    <w:rsid w:val="00C90562"/>
    <w:rsid w:val="00C919DF"/>
    <w:rsid w:val="00C93B7C"/>
    <w:rsid w:val="00C93FC6"/>
    <w:rsid w:val="00C9441A"/>
    <w:rsid w:val="00C94426"/>
    <w:rsid w:val="00C9576B"/>
    <w:rsid w:val="00CA2BC1"/>
    <w:rsid w:val="00CA3485"/>
    <w:rsid w:val="00CA68C8"/>
    <w:rsid w:val="00CA6CFB"/>
    <w:rsid w:val="00CA7C4B"/>
    <w:rsid w:val="00CB0583"/>
    <w:rsid w:val="00CB3A44"/>
    <w:rsid w:val="00CB74F6"/>
    <w:rsid w:val="00CC0BA1"/>
    <w:rsid w:val="00CC0BEC"/>
    <w:rsid w:val="00CC11C4"/>
    <w:rsid w:val="00CC162E"/>
    <w:rsid w:val="00CC4A58"/>
    <w:rsid w:val="00CC6FE8"/>
    <w:rsid w:val="00CD00BF"/>
    <w:rsid w:val="00CD12EB"/>
    <w:rsid w:val="00CD1EA6"/>
    <w:rsid w:val="00CD55FD"/>
    <w:rsid w:val="00CD6D7D"/>
    <w:rsid w:val="00CD6ED4"/>
    <w:rsid w:val="00CE5347"/>
    <w:rsid w:val="00CE6E6F"/>
    <w:rsid w:val="00CF113D"/>
    <w:rsid w:val="00D01C15"/>
    <w:rsid w:val="00D05D3A"/>
    <w:rsid w:val="00D05ED0"/>
    <w:rsid w:val="00D078B1"/>
    <w:rsid w:val="00D10B93"/>
    <w:rsid w:val="00D1208D"/>
    <w:rsid w:val="00D13617"/>
    <w:rsid w:val="00D14BD4"/>
    <w:rsid w:val="00D21D88"/>
    <w:rsid w:val="00D24519"/>
    <w:rsid w:val="00D24EC4"/>
    <w:rsid w:val="00D26901"/>
    <w:rsid w:val="00D3062C"/>
    <w:rsid w:val="00D32BEF"/>
    <w:rsid w:val="00D3489F"/>
    <w:rsid w:val="00D34CD3"/>
    <w:rsid w:val="00D37846"/>
    <w:rsid w:val="00D46305"/>
    <w:rsid w:val="00D54279"/>
    <w:rsid w:val="00D54610"/>
    <w:rsid w:val="00D55E74"/>
    <w:rsid w:val="00D562FA"/>
    <w:rsid w:val="00D60AF6"/>
    <w:rsid w:val="00D62876"/>
    <w:rsid w:val="00D64E40"/>
    <w:rsid w:val="00D66FF3"/>
    <w:rsid w:val="00D67B13"/>
    <w:rsid w:val="00D734B3"/>
    <w:rsid w:val="00D73748"/>
    <w:rsid w:val="00D75E4C"/>
    <w:rsid w:val="00D76DED"/>
    <w:rsid w:val="00D76E08"/>
    <w:rsid w:val="00D86F08"/>
    <w:rsid w:val="00D8718C"/>
    <w:rsid w:val="00D91570"/>
    <w:rsid w:val="00D9158C"/>
    <w:rsid w:val="00D9179F"/>
    <w:rsid w:val="00D965BC"/>
    <w:rsid w:val="00DA0164"/>
    <w:rsid w:val="00DA2ABA"/>
    <w:rsid w:val="00DA3FC7"/>
    <w:rsid w:val="00DA4072"/>
    <w:rsid w:val="00DB1FE5"/>
    <w:rsid w:val="00DB3229"/>
    <w:rsid w:val="00DB47C3"/>
    <w:rsid w:val="00DB4DC5"/>
    <w:rsid w:val="00DB674F"/>
    <w:rsid w:val="00DC1900"/>
    <w:rsid w:val="00DC37E7"/>
    <w:rsid w:val="00DD0272"/>
    <w:rsid w:val="00DD24CD"/>
    <w:rsid w:val="00DD6B63"/>
    <w:rsid w:val="00DE1D1F"/>
    <w:rsid w:val="00DE3C4E"/>
    <w:rsid w:val="00DE7FA5"/>
    <w:rsid w:val="00DF090C"/>
    <w:rsid w:val="00DF2A24"/>
    <w:rsid w:val="00DF3273"/>
    <w:rsid w:val="00DF3C6D"/>
    <w:rsid w:val="00E004EF"/>
    <w:rsid w:val="00E074BD"/>
    <w:rsid w:val="00E1117C"/>
    <w:rsid w:val="00E14B86"/>
    <w:rsid w:val="00E22E97"/>
    <w:rsid w:val="00E24C6A"/>
    <w:rsid w:val="00E277D0"/>
    <w:rsid w:val="00E30668"/>
    <w:rsid w:val="00E309BF"/>
    <w:rsid w:val="00E32E51"/>
    <w:rsid w:val="00E34062"/>
    <w:rsid w:val="00E34BB6"/>
    <w:rsid w:val="00E374BD"/>
    <w:rsid w:val="00E37948"/>
    <w:rsid w:val="00E42DCC"/>
    <w:rsid w:val="00E43076"/>
    <w:rsid w:val="00E5256A"/>
    <w:rsid w:val="00E52FEC"/>
    <w:rsid w:val="00E53B13"/>
    <w:rsid w:val="00E53EA0"/>
    <w:rsid w:val="00E56E0C"/>
    <w:rsid w:val="00E57FB3"/>
    <w:rsid w:val="00E60F71"/>
    <w:rsid w:val="00E62C80"/>
    <w:rsid w:val="00E62F59"/>
    <w:rsid w:val="00E64595"/>
    <w:rsid w:val="00E652E9"/>
    <w:rsid w:val="00E66662"/>
    <w:rsid w:val="00E678F9"/>
    <w:rsid w:val="00E67CA0"/>
    <w:rsid w:val="00E70E53"/>
    <w:rsid w:val="00E720C4"/>
    <w:rsid w:val="00E75AEA"/>
    <w:rsid w:val="00E77E66"/>
    <w:rsid w:val="00E8164A"/>
    <w:rsid w:val="00E81D2C"/>
    <w:rsid w:val="00E82421"/>
    <w:rsid w:val="00E82B14"/>
    <w:rsid w:val="00E84DBD"/>
    <w:rsid w:val="00E85E98"/>
    <w:rsid w:val="00E86AEB"/>
    <w:rsid w:val="00E913C6"/>
    <w:rsid w:val="00E9287F"/>
    <w:rsid w:val="00E93D07"/>
    <w:rsid w:val="00E95EEC"/>
    <w:rsid w:val="00E96EA6"/>
    <w:rsid w:val="00E97188"/>
    <w:rsid w:val="00E9728B"/>
    <w:rsid w:val="00EA0332"/>
    <w:rsid w:val="00EA0438"/>
    <w:rsid w:val="00EA0DE5"/>
    <w:rsid w:val="00EA3978"/>
    <w:rsid w:val="00EA3A93"/>
    <w:rsid w:val="00EA5B2D"/>
    <w:rsid w:val="00EA73F8"/>
    <w:rsid w:val="00EA7C11"/>
    <w:rsid w:val="00EB4F49"/>
    <w:rsid w:val="00EB5A32"/>
    <w:rsid w:val="00EC100E"/>
    <w:rsid w:val="00EC27D7"/>
    <w:rsid w:val="00EC301A"/>
    <w:rsid w:val="00EC514D"/>
    <w:rsid w:val="00EC7F16"/>
    <w:rsid w:val="00ED18E9"/>
    <w:rsid w:val="00ED4318"/>
    <w:rsid w:val="00ED51BB"/>
    <w:rsid w:val="00ED627A"/>
    <w:rsid w:val="00EE0253"/>
    <w:rsid w:val="00EE02F4"/>
    <w:rsid w:val="00EE1FC6"/>
    <w:rsid w:val="00EE24C5"/>
    <w:rsid w:val="00EE41EE"/>
    <w:rsid w:val="00EE6845"/>
    <w:rsid w:val="00EE7CD9"/>
    <w:rsid w:val="00EF24C6"/>
    <w:rsid w:val="00EF2D19"/>
    <w:rsid w:val="00EF6C62"/>
    <w:rsid w:val="00F00703"/>
    <w:rsid w:val="00F02D98"/>
    <w:rsid w:val="00F057E2"/>
    <w:rsid w:val="00F10872"/>
    <w:rsid w:val="00F109AE"/>
    <w:rsid w:val="00F123AE"/>
    <w:rsid w:val="00F16011"/>
    <w:rsid w:val="00F160C9"/>
    <w:rsid w:val="00F17CFC"/>
    <w:rsid w:val="00F23D78"/>
    <w:rsid w:val="00F24F18"/>
    <w:rsid w:val="00F2517C"/>
    <w:rsid w:val="00F25C65"/>
    <w:rsid w:val="00F260F3"/>
    <w:rsid w:val="00F26A63"/>
    <w:rsid w:val="00F3105C"/>
    <w:rsid w:val="00F31B61"/>
    <w:rsid w:val="00F34EA9"/>
    <w:rsid w:val="00F34F55"/>
    <w:rsid w:val="00F40D1D"/>
    <w:rsid w:val="00F41057"/>
    <w:rsid w:val="00F41FEC"/>
    <w:rsid w:val="00F422CA"/>
    <w:rsid w:val="00F42F97"/>
    <w:rsid w:val="00F4707A"/>
    <w:rsid w:val="00F4739B"/>
    <w:rsid w:val="00F50D56"/>
    <w:rsid w:val="00F520DF"/>
    <w:rsid w:val="00F55560"/>
    <w:rsid w:val="00F57844"/>
    <w:rsid w:val="00F63D34"/>
    <w:rsid w:val="00F64E08"/>
    <w:rsid w:val="00F670C5"/>
    <w:rsid w:val="00F67C70"/>
    <w:rsid w:val="00F71C2A"/>
    <w:rsid w:val="00F72E8F"/>
    <w:rsid w:val="00F73F1B"/>
    <w:rsid w:val="00F7553F"/>
    <w:rsid w:val="00F7618B"/>
    <w:rsid w:val="00F7703E"/>
    <w:rsid w:val="00F777B4"/>
    <w:rsid w:val="00F77B63"/>
    <w:rsid w:val="00F83905"/>
    <w:rsid w:val="00F84046"/>
    <w:rsid w:val="00F857A5"/>
    <w:rsid w:val="00F90746"/>
    <w:rsid w:val="00F90B2C"/>
    <w:rsid w:val="00F936BD"/>
    <w:rsid w:val="00F93A7E"/>
    <w:rsid w:val="00F93CC2"/>
    <w:rsid w:val="00F9481B"/>
    <w:rsid w:val="00F97935"/>
    <w:rsid w:val="00FA0782"/>
    <w:rsid w:val="00FB0D97"/>
    <w:rsid w:val="00FB2A2B"/>
    <w:rsid w:val="00FB4A9C"/>
    <w:rsid w:val="00FB53AC"/>
    <w:rsid w:val="00FB56B9"/>
    <w:rsid w:val="00FC1067"/>
    <w:rsid w:val="00FC4138"/>
    <w:rsid w:val="00FC523F"/>
    <w:rsid w:val="00FC5E4E"/>
    <w:rsid w:val="00FC6536"/>
    <w:rsid w:val="00FD2146"/>
    <w:rsid w:val="00FD7C16"/>
    <w:rsid w:val="00FE2840"/>
    <w:rsid w:val="00FE4C4B"/>
    <w:rsid w:val="00FE4EF0"/>
    <w:rsid w:val="00FF08E3"/>
    <w:rsid w:val="00FF0985"/>
    <w:rsid w:val="00FF213C"/>
    <w:rsid w:val="00FF4894"/>
    <w:rsid w:val="00FF5B99"/>
    <w:rsid w:val="00FF5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AE889"/>
  <w15:docId w15:val="{3B2979B5-E42D-485B-BC47-F4CD25F54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246"/>
  </w:style>
  <w:style w:type="paragraph" w:styleId="Footer">
    <w:name w:val="footer"/>
    <w:basedOn w:val="Normal"/>
    <w:link w:val="FooterChar"/>
    <w:uiPriority w:val="99"/>
    <w:unhideWhenUsed/>
    <w:rsid w:val="009942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246"/>
  </w:style>
  <w:style w:type="paragraph" w:customStyle="1" w:styleId="Default">
    <w:name w:val="Default"/>
    <w:rsid w:val="00C334CA"/>
    <w:pPr>
      <w:autoSpaceDE w:val="0"/>
      <w:autoSpaceDN w:val="0"/>
      <w:adjustRightInd w:val="0"/>
      <w:spacing w:after="0" w:line="240" w:lineRule="auto"/>
    </w:pPr>
    <w:rPr>
      <w:rFonts w:ascii="MGMEO B+ Gulliver RM" w:hAnsi="MGMEO B+ Gulliver RM" w:cs="MGMEO B+ Gulliver RM"/>
      <w:color w:val="000000"/>
      <w:sz w:val="24"/>
      <w:szCs w:val="24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A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9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6233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866233"/>
    <w:rPr>
      <w:rFonts w:eastAsiaTheme="minorEastAsia"/>
      <w:lang w:val="en-IN" w:eastAsia="en-IN"/>
    </w:rPr>
  </w:style>
  <w:style w:type="table" w:styleId="TableGrid">
    <w:name w:val="Table Grid"/>
    <w:basedOn w:val="TableNormal"/>
    <w:uiPriority w:val="59"/>
    <w:rsid w:val="00304DCD"/>
    <w:pPr>
      <w:spacing w:after="0" w:line="240" w:lineRule="auto"/>
    </w:pPr>
    <w:rPr>
      <w:rFonts w:eastAsiaTheme="minorEastAsia"/>
      <w:lang w:val="en-IN" w:eastAsia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BD4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6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787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781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146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4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chart" Target="charts/chart1.xm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rjee\Desktop\Journal%20of%20Materials%20Research%20and%20Technology,\Corrections\CMC+GS%20new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8686641442547"/>
          <c:y val="4.8456160512019709E-2"/>
          <c:w val="0.81648094259956661"/>
          <c:h val="0.84220767259770901"/>
        </c:manualLayout>
      </c:layout>
      <c:scatterChart>
        <c:scatterStyle val="lineMarker"/>
        <c:varyColors val="0"/>
        <c:ser>
          <c:idx val="0"/>
          <c:order val="0"/>
          <c:tx>
            <c:strRef>
              <c:f>'[CMC+GS new.xlsx]plots'!$P$14</c:f>
              <c:strCache>
                <c:ptCount val="1"/>
                <c:pt idx="0">
                  <c:v>Pure NaCMC</c:v>
                </c:pt>
              </c:strCache>
            </c:strRef>
          </c:tx>
          <c:spPr>
            <a:ln w="19050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0"/>
            <c:dispEq val="0"/>
          </c:trendline>
          <c:xVal>
            <c:numRef>
              <c:f>'[CMC+GS new.xlsx]plots'!$A$4:$A$23</c:f>
              <c:numCache>
                <c:formatCode>General</c:formatCode>
                <c:ptCount val="20"/>
                <c:pt idx="0">
                  <c:v>10</c:v>
                </c:pt>
                <c:pt idx="1">
                  <c:v>100</c:v>
                </c:pt>
                <c:pt idx="2">
                  <c:v>300</c:v>
                </c:pt>
                <c:pt idx="3">
                  <c:v>500</c:v>
                </c:pt>
                <c:pt idx="4">
                  <c:v>700</c:v>
                </c:pt>
                <c:pt idx="5">
                  <c:v>10</c:v>
                </c:pt>
                <c:pt idx="6">
                  <c:v>100</c:v>
                </c:pt>
                <c:pt idx="7">
                  <c:v>300</c:v>
                </c:pt>
                <c:pt idx="8">
                  <c:v>500</c:v>
                </c:pt>
                <c:pt idx="9">
                  <c:v>700</c:v>
                </c:pt>
                <c:pt idx="10">
                  <c:v>10</c:v>
                </c:pt>
                <c:pt idx="11">
                  <c:v>100</c:v>
                </c:pt>
                <c:pt idx="12">
                  <c:v>300</c:v>
                </c:pt>
                <c:pt idx="13">
                  <c:v>500</c:v>
                </c:pt>
                <c:pt idx="14">
                  <c:v>700</c:v>
                </c:pt>
                <c:pt idx="15">
                  <c:v>10</c:v>
                </c:pt>
                <c:pt idx="16">
                  <c:v>100</c:v>
                </c:pt>
                <c:pt idx="17">
                  <c:v>300</c:v>
                </c:pt>
                <c:pt idx="18">
                  <c:v>500</c:v>
                </c:pt>
                <c:pt idx="19">
                  <c:v>700</c:v>
                </c:pt>
              </c:numCache>
            </c:numRef>
          </c:xVal>
          <c:yVal>
            <c:numRef>
              <c:f>'[CMC+GS new.xlsx]plots'!$B$4:$B$23</c:f>
              <c:numCache>
                <c:formatCode>General</c:formatCode>
                <c:ptCount val="20"/>
                <c:pt idx="0">
                  <c:v>39.431702924801094</c:v>
                </c:pt>
                <c:pt idx="1">
                  <c:v>277.59951037181321</c:v>
                </c:pt>
                <c:pt idx="2">
                  <c:v>581.31389162962569</c:v>
                </c:pt>
                <c:pt idx="3">
                  <c:v>871.85865252158408</c:v>
                </c:pt>
                <c:pt idx="4">
                  <c:v>1294.6688544008452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'[CMC+GS new.xlsx]plots'!$P$15</c:f>
              <c:strCache>
                <c:ptCount val="1"/>
                <c:pt idx="0">
                  <c:v>NaCMC+12-E2-12</c:v>
                </c:pt>
              </c:strCache>
            </c:strRef>
          </c:tx>
          <c:spPr>
            <a:ln w="19050">
              <a:noFill/>
            </a:ln>
          </c:spPr>
          <c:trendline>
            <c:trendlineType val="linear"/>
            <c:dispRSqr val="0"/>
            <c:dispEq val="0"/>
          </c:trendline>
          <c:xVal>
            <c:numRef>
              <c:f>'[CMC+GS new.xlsx]plots'!$A$4:$A$23</c:f>
              <c:numCache>
                <c:formatCode>General</c:formatCode>
                <c:ptCount val="20"/>
                <c:pt idx="0">
                  <c:v>10</c:v>
                </c:pt>
                <c:pt idx="1">
                  <c:v>100</c:v>
                </c:pt>
                <c:pt idx="2">
                  <c:v>300</c:v>
                </c:pt>
                <c:pt idx="3">
                  <c:v>500</c:v>
                </c:pt>
                <c:pt idx="4">
                  <c:v>700</c:v>
                </c:pt>
                <c:pt idx="5">
                  <c:v>10</c:v>
                </c:pt>
                <c:pt idx="6">
                  <c:v>100</c:v>
                </c:pt>
                <c:pt idx="7">
                  <c:v>300</c:v>
                </c:pt>
                <c:pt idx="8">
                  <c:v>500</c:v>
                </c:pt>
                <c:pt idx="9">
                  <c:v>700</c:v>
                </c:pt>
                <c:pt idx="10">
                  <c:v>10</c:v>
                </c:pt>
                <c:pt idx="11">
                  <c:v>100</c:v>
                </c:pt>
                <c:pt idx="12">
                  <c:v>300</c:v>
                </c:pt>
                <c:pt idx="13">
                  <c:v>500</c:v>
                </c:pt>
                <c:pt idx="14">
                  <c:v>700</c:v>
                </c:pt>
                <c:pt idx="15">
                  <c:v>10</c:v>
                </c:pt>
                <c:pt idx="16">
                  <c:v>100</c:v>
                </c:pt>
                <c:pt idx="17">
                  <c:v>300</c:v>
                </c:pt>
                <c:pt idx="18">
                  <c:v>500</c:v>
                </c:pt>
                <c:pt idx="19">
                  <c:v>700</c:v>
                </c:pt>
              </c:numCache>
            </c:numRef>
          </c:xVal>
          <c:yVal>
            <c:numRef>
              <c:f>'[CMC+GS new.xlsx]plots'!$C$4:$C$23</c:f>
              <c:numCache>
                <c:formatCode>General</c:formatCode>
                <c:ptCount val="20"/>
                <c:pt idx="5">
                  <c:v>24.017912438663721</c:v>
                </c:pt>
                <c:pt idx="6">
                  <c:v>177.94301042376523</c:v>
                </c:pt>
                <c:pt idx="7">
                  <c:v>465.38800795914909</c:v>
                </c:pt>
                <c:pt idx="8">
                  <c:v>679.77851287214855</c:v>
                </c:pt>
                <c:pt idx="9">
                  <c:v>996.476168963134</c:v>
                </c:pt>
              </c:numCache>
            </c:numRef>
          </c:yVal>
          <c:smooth val="0"/>
        </c:ser>
        <c:ser>
          <c:idx val="2"/>
          <c:order val="2"/>
          <c:tx>
            <c:strRef>
              <c:f>'[CMC+GS new.xlsx]plots'!$P$16</c:f>
              <c:strCache>
                <c:ptCount val="1"/>
                <c:pt idx="0">
                  <c:v>NaCMC+14-E2-14</c:v>
                </c:pt>
              </c:strCache>
            </c:strRef>
          </c:tx>
          <c:spPr>
            <a:ln w="19050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0"/>
            <c:dispEq val="0"/>
          </c:trendline>
          <c:xVal>
            <c:numRef>
              <c:f>'[CMC+GS new.xlsx]plots'!$A$4:$A$23</c:f>
              <c:numCache>
                <c:formatCode>General</c:formatCode>
                <c:ptCount val="20"/>
                <c:pt idx="0">
                  <c:v>10</c:v>
                </c:pt>
                <c:pt idx="1">
                  <c:v>100</c:v>
                </c:pt>
                <c:pt idx="2">
                  <c:v>300</c:v>
                </c:pt>
                <c:pt idx="3">
                  <c:v>500</c:v>
                </c:pt>
                <c:pt idx="4">
                  <c:v>700</c:v>
                </c:pt>
                <c:pt idx="5">
                  <c:v>10</c:v>
                </c:pt>
                <c:pt idx="6">
                  <c:v>100</c:v>
                </c:pt>
                <c:pt idx="7">
                  <c:v>300</c:v>
                </c:pt>
                <c:pt idx="8">
                  <c:v>500</c:v>
                </c:pt>
                <c:pt idx="9">
                  <c:v>700</c:v>
                </c:pt>
                <c:pt idx="10">
                  <c:v>10</c:v>
                </c:pt>
                <c:pt idx="11">
                  <c:v>100</c:v>
                </c:pt>
                <c:pt idx="12">
                  <c:v>300</c:v>
                </c:pt>
                <c:pt idx="13">
                  <c:v>500</c:v>
                </c:pt>
                <c:pt idx="14">
                  <c:v>700</c:v>
                </c:pt>
                <c:pt idx="15">
                  <c:v>10</c:v>
                </c:pt>
                <c:pt idx="16">
                  <c:v>100</c:v>
                </c:pt>
                <c:pt idx="17">
                  <c:v>300</c:v>
                </c:pt>
                <c:pt idx="18">
                  <c:v>500</c:v>
                </c:pt>
                <c:pt idx="19">
                  <c:v>700</c:v>
                </c:pt>
              </c:numCache>
            </c:numRef>
          </c:xVal>
          <c:yVal>
            <c:numRef>
              <c:f>'[CMC+GS new.xlsx]plots'!$D$4:$D$23</c:f>
              <c:numCache>
                <c:formatCode>General</c:formatCode>
                <c:ptCount val="20"/>
                <c:pt idx="10">
                  <c:v>18.05989396761673</c:v>
                </c:pt>
                <c:pt idx="11">
                  <c:v>149.3836915297093</c:v>
                </c:pt>
                <c:pt idx="12">
                  <c:v>422.09529479619596</c:v>
                </c:pt>
                <c:pt idx="13">
                  <c:v>589.67001434723159</c:v>
                </c:pt>
                <c:pt idx="14">
                  <c:v>855.55806962534677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'[CMC+GS new.xlsx]plots'!$P$17</c:f>
              <c:strCache>
                <c:ptCount val="1"/>
                <c:pt idx="0">
                  <c:v>NaCMC+16-E2-16</c:v>
                </c:pt>
              </c:strCache>
            </c:strRef>
          </c:tx>
          <c:spPr>
            <a:ln w="19050">
              <a:noFill/>
            </a:ln>
          </c:spPr>
          <c:trendline>
            <c:trendlineType val="linear"/>
            <c:dispRSqr val="0"/>
            <c:dispEq val="0"/>
          </c:trendline>
          <c:trendline>
            <c:trendlineType val="linear"/>
            <c:dispRSqr val="0"/>
            <c:dispEq val="0"/>
          </c:trendline>
          <c:xVal>
            <c:numRef>
              <c:f>'[CMC+GS new.xlsx]plots'!$A$4:$A$23</c:f>
              <c:numCache>
                <c:formatCode>General</c:formatCode>
                <c:ptCount val="20"/>
                <c:pt idx="0">
                  <c:v>10</c:v>
                </c:pt>
                <c:pt idx="1">
                  <c:v>100</c:v>
                </c:pt>
                <c:pt idx="2">
                  <c:v>300</c:v>
                </c:pt>
                <c:pt idx="3">
                  <c:v>500</c:v>
                </c:pt>
                <c:pt idx="4">
                  <c:v>700</c:v>
                </c:pt>
                <c:pt idx="5">
                  <c:v>10</c:v>
                </c:pt>
                <c:pt idx="6">
                  <c:v>100</c:v>
                </c:pt>
                <c:pt idx="7">
                  <c:v>300</c:v>
                </c:pt>
                <c:pt idx="8">
                  <c:v>500</c:v>
                </c:pt>
                <c:pt idx="9">
                  <c:v>700</c:v>
                </c:pt>
                <c:pt idx="10">
                  <c:v>10</c:v>
                </c:pt>
                <c:pt idx="11">
                  <c:v>100</c:v>
                </c:pt>
                <c:pt idx="12">
                  <c:v>300</c:v>
                </c:pt>
                <c:pt idx="13">
                  <c:v>500</c:v>
                </c:pt>
                <c:pt idx="14">
                  <c:v>700</c:v>
                </c:pt>
                <c:pt idx="15">
                  <c:v>10</c:v>
                </c:pt>
                <c:pt idx="16">
                  <c:v>100</c:v>
                </c:pt>
                <c:pt idx="17">
                  <c:v>300</c:v>
                </c:pt>
                <c:pt idx="18">
                  <c:v>500</c:v>
                </c:pt>
                <c:pt idx="19">
                  <c:v>700</c:v>
                </c:pt>
              </c:numCache>
            </c:numRef>
          </c:xVal>
          <c:yVal>
            <c:numRef>
              <c:f>'[CMC+GS new.xlsx]plots'!$E$4:$E$23</c:f>
              <c:numCache>
                <c:formatCode>General</c:formatCode>
                <c:ptCount val="20"/>
                <c:pt idx="15">
                  <c:v>15.921177287943262</c:v>
                </c:pt>
                <c:pt idx="16">
                  <c:v>140.69843159872474</c:v>
                </c:pt>
                <c:pt idx="17">
                  <c:v>382.10664600667587</c:v>
                </c:pt>
                <c:pt idx="18">
                  <c:v>555.04667958430343</c:v>
                </c:pt>
                <c:pt idx="19">
                  <c:v>806.66829208824674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7223016"/>
        <c:axId val="537223408"/>
      </c:scatterChart>
      <c:valAx>
        <c:axId val="5372230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C (ppm</a:t>
                </a:r>
                <a:r>
                  <a:rPr lang="en-US"/>
                  <a:t>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537223408"/>
        <c:crosses val="autoZero"/>
        <c:crossBetween val="midCat"/>
      </c:valAx>
      <c:valAx>
        <c:axId val="53722340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>
                    <a:sym typeface="Symbol"/>
                  </a:defRPr>
                </a:pPr>
                <a:r>
                  <a:rPr lang="en-US">
                    <a:latin typeface="Times New Roman" pitchFamily="18" charset="0"/>
                    <a:cs typeface="Times New Roman" pitchFamily="18" charset="0"/>
                    <a:sym typeface="Symbol"/>
                  </a:rPr>
                  <a:t>C/</a:t>
                </a:r>
                <a:endParaRPr lang="en-US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537223016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55438248301154147"/>
          <c:y val="0.59666720165109188"/>
          <c:w val="0.35290403768022149"/>
          <c:h val="0.26649646121718584"/>
        </c:manualLayout>
      </c:layout>
      <c:overlay val="0"/>
      <c:txPr>
        <a:bodyPr/>
        <a:lstStyle/>
        <a:p>
          <a:pPr>
            <a:defRPr lang="en-US" sz="10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7B8CD3-ABDD-4266-9473-5E8CA02C0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13123</TotalTime>
  <Pages>8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1426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Jeenat Aslam</cp:lastModifiedBy>
  <cp:revision>3</cp:revision>
  <dcterms:created xsi:type="dcterms:W3CDTF">2019-08-07T07:32:00Z</dcterms:created>
  <dcterms:modified xsi:type="dcterms:W3CDTF">2019-08-13T06:03:00Z</dcterms:modified>
</cp:coreProperties>
</file>