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172" w:rsidRPr="00A0515B" w:rsidRDefault="00173172" w:rsidP="00173172">
      <w:pPr>
        <w:jc w:val="center"/>
        <w:outlineLvl w:val="0"/>
        <w:rPr>
          <w:rFonts w:ascii="Arial" w:hAnsi="Arial" w:cs="Arial"/>
          <w:b/>
          <w:bCs/>
          <w:color w:val="000000"/>
          <w:sz w:val="28"/>
          <w:lang w:val="en-US"/>
        </w:rPr>
      </w:pPr>
      <w:r w:rsidRPr="00A0515B">
        <w:rPr>
          <w:rFonts w:ascii="Arial" w:hAnsi="Arial" w:cs="Arial"/>
          <w:b/>
          <w:bCs/>
          <w:sz w:val="28"/>
          <w:lang w:val="en-US" w:eastAsia="pt-BR"/>
        </w:rPr>
        <w:t>Supporting Information</w:t>
      </w:r>
    </w:p>
    <w:p w:rsidR="00173172" w:rsidRPr="00327C22" w:rsidRDefault="00173172" w:rsidP="00173172">
      <w:pPr>
        <w:jc w:val="center"/>
        <w:rPr>
          <w:b/>
          <w:bCs/>
          <w:color w:val="000000"/>
          <w:lang w:val="en-US"/>
        </w:rPr>
      </w:pPr>
    </w:p>
    <w:p w:rsidR="00173172" w:rsidRPr="00B256F9" w:rsidRDefault="00173172" w:rsidP="00173172">
      <w:pPr>
        <w:spacing w:line="480" w:lineRule="auto"/>
        <w:jc w:val="center"/>
        <w:outlineLvl w:val="0"/>
        <w:rPr>
          <w:b/>
          <w:bCs/>
          <w:sz w:val="28"/>
          <w:lang w:val="en-US" w:eastAsia="pt-BR"/>
        </w:rPr>
      </w:pPr>
      <w:r w:rsidRPr="00B256F9">
        <w:rPr>
          <w:b/>
          <w:bCs/>
          <w:sz w:val="28"/>
          <w:lang w:val="en-US" w:eastAsia="pt-BR"/>
        </w:rPr>
        <w:t xml:space="preserve">Evaluating of the methylene blue removal on plasma activated palygorskites </w:t>
      </w:r>
    </w:p>
    <w:p w:rsidR="00173172" w:rsidRPr="00327C22" w:rsidRDefault="00173172" w:rsidP="00173172">
      <w:pPr>
        <w:spacing w:line="480" w:lineRule="auto"/>
        <w:jc w:val="center"/>
        <w:outlineLvl w:val="0"/>
        <w:rPr>
          <w:color w:val="000000"/>
          <w:lang w:val="en-US"/>
        </w:rPr>
      </w:pPr>
    </w:p>
    <w:p w:rsidR="00173172" w:rsidRPr="00327C22" w:rsidRDefault="00173172" w:rsidP="00173172">
      <w:pPr>
        <w:jc w:val="both"/>
        <w:rPr>
          <w:bCs/>
          <w:lang w:val="en-US" w:eastAsia="pt-BR"/>
        </w:rPr>
      </w:pPr>
    </w:p>
    <w:p w:rsidR="00173172" w:rsidRPr="00327C22" w:rsidRDefault="00173172" w:rsidP="00173172">
      <w:pPr>
        <w:spacing w:line="480" w:lineRule="auto"/>
        <w:jc w:val="center"/>
        <w:rPr>
          <w:color w:val="000000"/>
        </w:rPr>
      </w:pPr>
      <w:r w:rsidRPr="00327C22">
        <w:rPr>
          <w:bCs/>
          <w:lang w:eastAsia="pt-BR"/>
        </w:rPr>
        <w:t>Heldeney Rodrigues de Sousa</w:t>
      </w:r>
      <w:r w:rsidRPr="00327C22">
        <w:rPr>
          <w:bCs/>
          <w:vertAlign w:val="superscript"/>
          <w:lang w:eastAsia="pt-BR"/>
        </w:rPr>
        <w:t>a</w:t>
      </w:r>
      <w:r w:rsidRPr="00327C22">
        <w:rPr>
          <w:bCs/>
          <w:lang w:eastAsia="pt-BR"/>
        </w:rPr>
        <w:t xml:space="preserve">, </w:t>
      </w:r>
      <w:r w:rsidRPr="00327C22">
        <w:rPr>
          <w:color w:val="000000"/>
        </w:rPr>
        <w:t>Lucinaldo dos Santos Silva</w:t>
      </w:r>
      <w:r w:rsidRPr="00327C22">
        <w:rPr>
          <w:color w:val="000000"/>
          <w:vertAlign w:val="superscript"/>
        </w:rPr>
        <w:t>b</w:t>
      </w:r>
      <w:r w:rsidRPr="00327C22">
        <w:rPr>
          <w:color w:val="000000"/>
        </w:rPr>
        <w:t xml:space="preserve">, </w:t>
      </w:r>
      <w:r w:rsidRPr="00327C22">
        <w:t>Patrícia Alves de Abreu e Sousa</w:t>
      </w:r>
      <w:r w:rsidRPr="00327C22">
        <w:rPr>
          <w:vertAlign w:val="superscript"/>
        </w:rPr>
        <w:t>a</w:t>
      </w:r>
      <w:r w:rsidRPr="00327C22">
        <w:rPr>
          <w:bCs/>
          <w:lang w:eastAsia="pt-BR"/>
        </w:rPr>
        <w:t>, Rômulo Ribeiro Magalhães de Sousa</w:t>
      </w:r>
      <w:r w:rsidRPr="00327C22">
        <w:rPr>
          <w:bCs/>
          <w:vertAlign w:val="superscript"/>
          <w:lang w:eastAsia="pt-BR"/>
        </w:rPr>
        <w:t>c</w:t>
      </w:r>
      <w:r w:rsidRPr="00327C22">
        <w:rPr>
          <w:bCs/>
          <w:lang w:eastAsia="pt-BR"/>
        </w:rPr>
        <w:t>, Maria Gardênnia Fonseca</w:t>
      </w:r>
      <w:r w:rsidRPr="00327C22">
        <w:rPr>
          <w:bCs/>
          <w:vertAlign w:val="superscript"/>
          <w:lang w:eastAsia="pt-BR"/>
        </w:rPr>
        <w:t>d</w:t>
      </w:r>
      <w:r w:rsidRPr="00327C22">
        <w:rPr>
          <w:bCs/>
          <w:lang w:eastAsia="pt-BR"/>
        </w:rPr>
        <w:t>, Josy Anteveli Osajima</w:t>
      </w:r>
      <w:r w:rsidRPr="00327C22">
        <w:rPr>
          <w:bCs/>
          <w:vertAlign w:val="superscript"/>
          <w:lang w:eastAsia="pt-BR"/>
        </w:rPr>
        <w:t>a</w:t>
      </w:r>
      <w:r w:rsidRPr="00327C22">
        <w:rPr>
          <w:color w:val="000000"/>
        </w:rPr>
        <w:t xml:space="preserve">, </w:t>
      </w:r>
      <w:r w:rsidRPr="00327C22">
        <w:rPr>
          <w:bCs/>
          <w:lang w:eastAsia="pt-BR"/>
        </w:rPr>
        <w:t>Edson Cavalcanti da Silva Filho</w:t>
      </w:r>
      <w:r w:rsidRPr="00327C22">
        <w:rPr>
          <w:bCs/>
          <w:vertAlign w:val="superscript"/>
          <w:lang w:eastAsia="pt-BR"/>
        </w:rPr>
        <w:t>a,</w:t>
      </w:r>
      <w:r w:rsidRPr="00327C22">
        <w:rPr>
          <w:color w:val="000000"/>
          <w:vertAlign w:val="superscript"/>
        </w:rPr>
        <w:t>*</w:t>
      </w:r>
    </w:p>
    <w:p w:rsidR="00173172" w:rsidRPr="00327C22" w:rsidRDefault="00173172" w:rsidP="00173172">
      <w:pPr>
        <w:pStyle w:val="BodyText"/>
        <w:spacing w:line="480" w:lineRule="auto"/>
        <w:jc w:val="both"/>
        <w:rPr>
          <w:rFonts w:ascii="Times New Roman" w:hAnsi="Times New Roman" w:cs="Times New Roman"/>
          <w:color w:val="000000"/>
          <w:sz w:val="24"/>
          <w:lang w:val="pt-BR"/>
        </w:rPr>
      </w:pPr>
    </w:p>
    <w:p w:rsidR="00173172" w:rsidRPr="00327C22" w:rsidRDefault="00173172" w:rsidP="00173172">
      <w:pPr>
        <w:pStyle w:val="BodyText"/>
        <w:spacing w:line="48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327C22">
        <w:rPr>
          <w:rFonts w:ascii="Times New Roman" w:hAnsi="Times New Roman" w:cs="Times New Roman"/>
          <w:color w:val="000000"/>
          <w:sz w:val="24"/>
          <w:vertAlign w:val="superscript"/>
        </w:rPr>
        <w:t>a</w:t>
      </w:r>
      <w:r w:rsidRPr="00327C22">
        <w:rPr>
          <w:rFonts w:ascii="Times New Roman" w:hAnsi="Times New Roman" w:cs="Times New Roman"/>
          <w:color w:val="000000"/>
          <w:sz w:val="24"/>
        </w:rPr>
        <w:t xml:space="preserve">Interdisciplinary Laboratory for Advanced Materials – LIMAV, UFPI, 64049-550, Teresina, PI, Brazil, </w:t>
      </w:r>
    </w:p>
    <w:p w:rsidR="00173172" w:rsidRPr="00327C22" w:rsidRDefault="00173172" w:rsidP="00173172">
      <w:pPr>
        <w:pStyle w:val="BodyText"/>
        <w:spacing w:line="480" w:lineRule="auto"/>
        <w:jc w:val="both"/>
        <w:rPr>
          <w:rFonts w:ascii="Times New Roman" w:hAnsi="Times New Roman" w:cs="Times New Roman"/>
          <w:color w:val="000000"/>
          <w:sz w:val="24"/>
          <w:lang w:val="pt-BR"/>
        </w:rPr>
      </w:pPr>
      <w:r w:rsidRPr="00327C22">
        <w:rPr>
          <w:rFonts w:ascii="Times New Roman" w:hAnsi="Times New Roman" w:cs="Times New Roman"/>
          <w:color w:val="000000"/>
          <w:sz w:val="24"/>
          <w:vertAlign w:val="superscript"/>
          <w:lang w:val="pt-BR"/>
        </w:rPr>
        <w:t>b</w:t>
      </w:r>
      <w:r w:rsidRPr="00327C22">
        <w:rPr>
          <w:rFonts w:ascii="Times New Roman" w:hAnsi="Times New Roman" w:cs="Times New Roman"/>
          <w:color w:val="000000"/>
          <w:sz w:val="24"/>
          <w:lang w:val="pt-BR"/>
        </w:rPr>
        <w:t xml:space="preserve">Federal Institute of Maranhão, Açailândia Campus, IFMA, 65930-000, Maranhão, MA, Brazil, </w:t>
      </w:r>
    </w:p>
    <w:p w:rsidR="00173172" w:rsidRPr="00327C22" w:rsidRDefault="00173172" w:rsidP="00173172">
      <w:pPr>
        <w:pStyle w:val="BodyText"/>
        <w:spacing w:line="48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327C22">
        <w:rPr>
          <w:rFonts w:ascii="Times New Roman" w:hAnsi="Times New Roman" w:cs="Times New Roman"/>
          <w:color w:val="000000"/>
          <w:sz w:val="24"/>
          <w:vertAlign w:val="superscript"/>
        </w:rPr>
        <w:t>c</w:t>
      </w:r>
      <w:r w:rsidRPr="00327C22">
        <w:rPr>
          <w:rFonts w:ascii="Times New Roman" w:hAnsi="Times New Roman" w:cs="Times New Roman"/>
          <w:color w:val="000000"/>
          <w:sz w:val="24"/>
        </w:rPr>
        <w:t>Department of Mechanics, </w:t>
      </w:r>
      <w:hyperlink r:id="rId4" w:history="1">
        <w:r w:rsidRPr="00327C22">
          <w:rPr>
            <w:rStyle w:val="Hyperlink"/>
            <w:rFonts w:ascii="Times New Roman" w:hAnsi="Times New Roman" w:cs="Times New Roman"/>
            <w:color w:val="000000"/>
            <w:sz w:val="24"/>
            <w:u w:val="none"/>
          </w:rPr>
          <w:t xml:space="preserve">Federal Institute of Piauí, IFPI, </w:t>
        </w:r>
      </w:hyperlink>
      <w:r w:rsidRPr="00327C22">
        <w:rPr>
          <w:rFonts w:ascii="Times New Roman" w:hAnsi="Times New Roman" w:cs="Times New Roman"/>
          <w:color w:val="000000"/>
          <w:sz w:val="24"/>
        </w:rPr>
        <w:t xml:space="preserve">64000-040, Teresina, PI, </w:t>
      </w:r>
      <w:r w:rsidRPr="00327C22">
        <w:rPr>
          <w:rStyle w:val="country"/>
          <w:rFonts w:ascii="Times New Roman" w:hAnsi="Times New Roman" w:cs="Times New Roman"/>
          <w:color w:val="000000"/>
          <w:sz w:val="24"/>
        </w:rPr>
        <w:t>Brazil</w:t>
      </w:r>
      <w:r w:rsidRPr="00327C22">
        <w:rPr>
          <w:rFonts w:ascii="Times New Roman" w:hAnsi="Times New Roman" w:cs="Times New Roman"/>
          <w:color w:val="000000"/>
          <w:sz w:val="24"/>
        </w:rPr>
        <w:t xml:space="preserve"> and Department of Mechanical Engineering, Federal University of Piauí, UFPI, 64049-550, Teresina, PI, Brazil </w:t>
      </w:r>
    </w:p>
    <w:p w:rsidR="00173172" w:rsidRPr="00327C22" w:rsidRDefault="00173172" w:rsidP="00173172">
      <w:pPr>
        <w:pStyle w:val="BodyText"/>
        <w:spacing w:line="48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327C22">
        <w:rPr>
          <w:rFonts w:ascii="Times New Roman" w:hAnsi="Times New Roman" w:cs="Times New Roman"/>
          <w:color w:val="000000"/>
          <w:sz w:val="24"/>
          <w:vertAlign w:val="superscript"/>
        </w:rPr>
        <w:t>d</w:t>
      </w:r>
      <w:r w:rsidRPr="00327C22">
        <w:rPr>
          <w:rFonts w:ascii="Times New Roman" w:hAnsi="Times New Roman" w:cs="Times New Roman"/>
          <w:iCs/>
          <w:color w:val="000000"/>
          <w:sz w:val="24"/>
        </w:rPr>
        <w:t>Research and Extension Center - Fuel and Materials Laboratory (NPE – LACOM)</w:t>
      </w:r>
      <w:r w:rsidRPr="00327C22">
        <w:rPr>
          <w:rFonts w:ascii="Times New Roman" w:eastAsia="OneGulliverA" w:hAnsi="Times New Roman" w:cs="Times New Roman"/>
          <w:iCs/>
          <w:sz w:val="24"/>
        </w:rPr>
        <w:t xml:space="preserve">, </w:t>
      </w:r>
      <w:r w:rsidRPr="00327C22">
        <w:rPr>
          <w:rFonts w:ascii="Times New Roman" w:hAnsi="Times New Roman" w:cs="Times New Roman"/>
          <w:color w:val="000000"/>
          <w:sz w:val="24"/>
        </w:rPr>
        <w:t xml:space="preserve">Federal University of Paraíba, UFPB, 58051-900, João Pessoa, PB, Brazil </w:t>
      </w:r>
    </w:p>
    <w:p w:rsidR="00173172" w:rsidRPr="00327C22" w:rsidRDefault="00173172" w:rsidP="00173172">
      <w:pPr>
        <w:spacing w:line="480" w:lineRule="auto"/>
        <w:jc w:val="center"/>
        <w:rPr>
          <w:color w:val="000000"/>
          <w:lang w:val="en-US"/>
        </w:rPr>
      </w:pPr>
    </w:p>
    <w:p w:rsidR="00173172" w:rsidRPr="00327C22" w:rsidRDefault="00173172" w:rsidP="00173172">
      <w:pPr>
        <w:spacing w:line="480" w:lineRule="auto"/>
        <w:jc w:val="center"/>
        <w:rPr>
          <w:color w:val="000000"/>
          <w:lang w:val="en-US"/>
        </w:rPr>
      </w:pPr>
    </w:p>
    <w:p w:rsidR="00173172" w:rsidRPr="00327C22" w:rsidRDefault="00173172" w:rsidP="00173172">
      <w:pPr>
        <w:spacing w:line="480" w:lineRule="auto"/>
        <w:jc w:val="center"/>
        <w:rPr>
          <w:color w:val="000000"/>
          <w:lang w:val="en-US"/>
        </w:rPr>
      </w:pPr>
    </w:p>
    <w:p w:rsidR="00173172" w:rsidRPr="00327C22" w:rsidRDefault="00173172" w:rsidP="00173172">
      <w:pPr>
        <w:spacing w:line="480" w:lineRule="auto"/>
        <w:jc w:val="both"/>
        <w:rPr>
          <w:color w:val="000000"/>
          <w:lang w:val="en-US"/>
        </w:rPr>
      </w:pPr>
      <w:r w:rsidRPr="00327C22">
        <w:rPr>
          <w:rStyle w:val="CaracteresdeNotadeRodap"/>
          <w:color w:val="000000"/>
          <w:lang w:val="en-US"/>
        </w:rPr>
        <w:t>*</w:t>
      </w:r>
      <w:r w:rsidRPr="00327C22">
        <w:rPr>
          <w:color w:val="000000"/>
          <w:lang w:val="en-US"/>
        </w:rPr>
        <w:t xml:space="preserve">Corresponding author: Tel/Fax: +55-86-32215710. E-mail: </w:t>
      </w:r>
      <w:hyperlink r:id="rId5" w:history="1">
        <w:r w:rsidRPr="00327C22">
          <w:rPr>
            <w:rStyle w:val="Hyperlink"/>
            <w:color w:val="000000"/>
            <w:lang w:val="en-US"/>
          </w:rPr>
          <w:t>edsonfilho@ufpi.edu.br</w:t>
        </w:r>
      </w:hyperlink>
    </w:p>
    <w:p w:rsidR="00173172" w:rsidRPr="00327C22" w:rsidRDefault="00173172" w:rsidP="00173172">
      <w:pPr>
        <w:suppressAutoHyphens w:val="0"/>
        <w:autoSpaceDE w:val="0"/>
        <w:autoSpaceDN w:val="0"/>
        <w:adjustRightInd w:val="0"/>
        <w:spacing w:line="480" w:lineRule="auto"/>
        <w:jc w:val="both"/>
        <w:rPr>
          <w:color w:val="000000"/>
          <w:lang w:val="en-US"/>
        </w:rPr>
      </w:pPr>
    </w:p>
    <w:p w:rsidR="00173172" w:rsidRPr="00327C22" w:rsidRDefault="00173172" w:rsidP="00173172">
      <w:pPr>
        <w:suppressAutoHyphens w:val="0"/>
        <w:autoSpaceDE w:val="0"/>
        <w:autoSpaceDN w:val="0"/>
        <w:adjustRightInd w:val="0"/>
        <w:spacing w:line="480" w:lineRule="auto"/>
        <w:jc w:val="both"/>
        <w:rPr>
          <w:color w:val="000000"/>
          <w:lang w:val="en-US"/>
        </w:rPr>
      </w:pPr>
    </w:p>
    <w:p w:rsidR="00173172" w:rsidRPr="00327C22" w:rsidRDefault="00173172" w:rsidP="00173172">
      <w:pPr>
        <w:suppressAutoHyphens w:val="0"/>
        <w:autoSpaceDE w:val="0"/>
        <w:autoSpaceDN w:val="0"/>
        <w:adjustRightInd w:val="0"/>
        <w:spacing w:line="480" w:lineRule="auto"/>
        <w:jc w:val="both"/>
        <w:rPr>
          <w:color w:val="000000"/>
          <w:lang w:val="en-US"/>
        </w:rPr>
      </w:pPr>
    </w:p>
    <w:p w:rsidR="00173172" w:rsidRPr="0031399E" w:rsidRDefault="00173172" w:rsidP="00173172">
      <w:pPr>
        <w:suppressAutoHyphens w:val="0"/>
        <w:autoSpaceDE w:val="0"/>
        <w:autoSpaceDN w:val="0"/>
        <w:adjustRightInd w:val="0"/>
        <w:spacing w:line="480" w:lineRule="auto"/>
        <w:jc w:val="both"/>
        <w:rPr>
          <w:b/>
          <w:color w:val="000000"/>
          <w:lang w:val="en-US"/>
        </w:rPr>
      </w:pPr>
      <w:r w:rsidRPr="0031399E">
        <w:rPr>
          <w:b/>
          <w:color w:val="000000"/>
          <w:lang w:val="en-US"/>
        </w:rPr>
        <w:lastRenderedPageBreak/>
        <w:t xml:space="preserve">Fig. S1. </w:t>
      </w:r>
      <w:r w:rsidRPr="0031399E">
        <w:rPr>
          <w:rFonts w:eastAsiaTheme="minorHAnsi"/>
          <w:lang w:val="en-US" w:eastAsia="en-US"/>
        </w:rPr>
        <w:t>Scheme of experimental setup, Ar – argon, H</w:t>
      </w:r>
      <w:r w:rsidRPr="0031399E">
        <w:rPr>
          <w:rFonts w:eastAsiaTheme="minorHAnsi"/>
          <w:vertAlign w:val="subscript"/>
          <w:lang w:val="en-US" w:eastAsia="en-US"/>
        </w:rPr>
        <w:t>2</w:t>
      </w:r>
      <w:r w:rsidRPr="0031399E">
        <w:rPr>
          <w:rFonts w:eastAsiaTheme="minorHAnsi"/>
          <w:lang w:val="en-US" w:eastAsia="en-US"/>
        </w:rPr>
        <w:t xml:space="preserve"> – hydrogen and N</w:t>
      </w:r>
      <w:r w:rsidRPr="0031399E">
        <w:rPr>
          <w:rFonts w:eastAsiaTheme="minorHAnsi"/>
          <w:vertAlign w:val="subscript"/>
          <w:lang w:val="en-US" w:eastAsia="en-US"/>
        </w:rPr>
        <w:t>2</w:t>
      </w:r>
      <w:r w:rsidRPr="0031399E">
        <w:rPr>
          <w:rFonts w:eastAsiaTheme="minorHAnsi"/>
          <w:lang w:val="en-US" w:eastAsia="en-US"/>
        </w:rPr>
        <w:t xml:space="preserve"> – nitrogen bottles,  M1, M2 and M3 – mass flow controller, PV – pump vacuum,  AE – air entrance, T- thermostate and VC – vacuum camera.</w:t>
      </w:r>
    </w:p>
    <w:p w:rsidR="00173172" w:rsidRPr="0031399E" w:rsidRDefault="00173172" w:rsidP="00173172">
      <w:pPr>
        <w:suppressAutoHyphens w:val="0"/>
        <w:autoSpaceDE w:val="0"/>
        <w:autoSpaceDN w:val="0"/>
        <w:adjustRightInd w:val="0"/>
        <w:spacing w:line="480" w:lineRule="auto"/>
        <w:jc w:val="both"/>
        <w:rPr>
          <w:color w:val="000000"/>
          <w:lang w:val="en-US"/>
        </w:rPr>
      </w:pPr>
    </w:p>
    <w:p w:rsidR="00173172" w:rsidRPr="0031399E" w:rsidRDefault="00173172" w:rsidP="00173172">
      <w:pPr>
        <w:suppressAutoHyphens w:val="0"/>
        <w:autoSpaceDE w:val="0"/>
        <w:autoSpaceDN w:val="0"/>
        <w:adjustRightInd w:val="0"/>
        <w:spacing w:line="480" w:lineRule="auto"/>
        <w:jc w:val="both"/>
        <w:rPr>
          <w:color w:val="000000"/>
          <w:lang w:val="en-US"/>
        </w:rPr>
      </w:pPr>
    </w:p>
    <w:p w:rsidR="00173172" w:rsidRPr="0031399E" w:rsidRDefault="00173172" w:rsidP="00173172">
      <w:pPr>
        <w:spacing w:line="360" w:lineRule="auto"/>
        <w:jc w:val="both"/>
        <w:rPr>
          <w:b/>
          <w:lang w:val="en-US"/>
        </w:rPr>
      </w:pPr>
      <w:r w:rsidRPr="0031399E">
        <w:rPr>
          <w:b/>
          <w:noProof/>
          <w:lang w:val="en-IN" w:eastAsia="en-IN"/>
        </w:rPr>
        <w:drawing>
          <wp:inline distT="0" distB="0" distL="0" distR="0" wp14:anchorId="212F22B8" wp14:editId="2853B0BB">
            <wp:extent cx="6645910" cy="3255010"/>
            <wp:effectExtent l="0" t="0" r="254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acto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5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172" w:rsidRPr="0031399E" w:rsidRDefault="00173172" w:rsidP="00173172">
      <w:pPr>
        <w:spacing w:line="360" w:lineRule="auto"/>
        <w:jc w:val="both"/>
        <w:rPr>
          <w:b/>
          <w:lang w:val="en-US"/>
        </w:rPr>
      </w:pPr>
    </w:p>
    <w:p w:rsidR="00173172" w:rsidRPr="0031399E" w:rsidRDefault="00173172" w:rsidP="00173172">
      <w:pPr>
        <w:spacing w:line="360" w:lineRule="auto"/>
        <w:jc w:val="both"/>
        <w:rPr>
          <w:b/>
          <w:lang w:val="en-US"/>
        </w:rPr>
      </w:pPr>
    </w:p>
    <w:p w:rsidR="00173172" w:rsidRPr="0031399E" w:rsidRDefault="00173172" w:rsidP="00173172">
      <w:pPr>
        <w:spacing w:line="360" w:lineRule="auto"/>
        <w:jc w:val="both"/>
        <w:rPr>
          <w:b/>
          <w:lang w:val="en-US"/>
        </w:rPr>
      </w:pPr>
    </w:p>
    <w:p w:rsidR="00173172" w:rsidRPr="0031399E" w:rsidRDefault="00173172" w:rsidP="00173172">
      <w:pPr>
        <w:spacing w:line="360" w:lineRule="auto"/>
        <w:jc w:val="both"/>
        <w:rPr>
          <w:b/>
          <w:lang w:val="en-US"/>
        </w:rPr>
      </w:pPr>
    </w:p>
    <w:p w:rsidR="00173172" w:rsidRPr="0031399E" w:rsidRDefault="00173172" w:rsidP="00173172">
      <w:pPr>
        <w:spacing w:line="360" w:lineRule="auto"/>
        <w:jc w:val="both"/>
        <w:rPr>
          <w:b/>
          <w:lang w:val="en-US"/>
        </w:rPr>
      </w:pPr>
    </w:p>
    <w:p w:rsidR="00173172" w:rsidRPr="0031399E" w:rsidRDefault="00173172" w:rsidP="00173172">
      <w:pPr>
        <w:spacing w:line="360" w:lineRule="auto"/>
        <w:jc w:val="both"/>
        <w:rPr>
          <w:b/>
          <w:lang w:val="en-US"/>
        </w:rPr>
      </w:pPr>
    </w:p>
    <w:p w:rsidR="00173172" w:rsidRPr="0031399E" w:rsidRDefault="00173172" w:rsidP="00173172">
      <w:pPr>
        <w:spacing w:line="360" w:lineRule="auto"/>
        <w:jc w:val="both"/>
        <w:rPr>
          <w:b/>
          <w:lang w:val="en-US"/>
        </w:rPr>
      </w:pPr>
    </w:p>
    <w:p w:rsidR="00173172" w:rsidRPr="0031399E" w:rsidRDefault="00173172" w:rsidP="00173172">
      <w:pPr>
        <w:spacing w:line="360" w:lineRule="auto"/>
        <w:jc w:val="both"/>
        <w:rPr>
          <w:b/>
          <w:lang w:val="en-US"/>
        </w:rPr>
      </w:pPr>
    </w:p>
    <w:p w:rsidR="00173172" w:rsidRPr="0031399E" w:rsidRDefault="00173172" w:rsidP="00173172">
      <w:pPr>
        <w:spacing w:line="360" w:lineRule="auto"/>
        <w:jc w:val="both"/>
        <w:rPr>
          <w:b/>
          <w:lang w:val="en-US"/>
        </w:rPr>
      </w:pPr>
    </w:p>
    <w:p w:rsidR="00173172" w:rsidRPr="0031399E" w:rsidRDefault="00173172" w:rsidP="00173172">
      <w:pPr>
        <w:spacing w:line="360" w:lineRule="auto"/>
        <w:jc w:val="both"/>
        <w:rPr>
          <w:b/>
          <w:lang w:val="en-US"/>
        </w:rPr>
      </w:pPr>
    </w:p>
    <w:p w:rsidR="00173172" w:rsidRPr="0031399E" w:rsidRDefault="00173172" w:rsidP="00173172">
      <w:pPr>
        <w:spacing w:line="360" w:lineRule="auto"/>
        <w:jc w:val="both"/>
        <w:rPr>
          <w:b/>
          <w:lang w:val="en-US"/>
        </w:rPr>
      </w:pPr>
    </w:p>
    <w:p w:rsidR="00173172" w:rsidRPr="0031399E" w:rsidRDefault="00173172" w:rsidP="00173172">
      <w:pPr>
        <w:spacing w:line="360" w:lineRule="auto"/>
        <w:jc w:val="both"/>
        <w:rPr>
          <w:b/>
          <w:lang w:val="en-US"/>
        </w:rPr>
      </w:pPr>
    </w:p>
    <w:p w:rsidR="00173172" w:rsidRPr="0031399E" w:rsidRDefault="00173172" w:rsidP="00173172">
      <w:pPr>
        <w:spacing w:line="360" w:lineRule="auto"/>
        <w:jc w:val="both"/>
        <w:rPr>
          <w:b/>
          <w:lang w:val="en-US"/>
        </w:rPr>
      </w:pPr>
    </w:p>
    <w:p w:rsidR="00173172" w:rsidRPr="0031399E" w:rsidRDefault="00173172" w:rsidP="00173172">
      <w:pPr>
        <w:spacing w:line="360" w:lineRule="auto"/>
        <w:jc w:val="both"/>
        <w:rPr>
          <w:b/>
          <w:lang w:val="en-US"/>
        </w:rPr>
      </w:pPr>
    </w:p>
    <w:p w:rsidR="00173172" w:rsidRPr="0031399E" w:rsidRDefault="00173172" w:rsidP="00173172">
      <w:pPr>
        <w:spacing w:line="360" w:lineRule="auto"/>
        <w:jc w:val="both"/>
        <w:rPr>
          <w:b/>
          <w:lang w:val="en-US"/>
        </w:rPr>
      </w:pPr>
    </w:p>
    <w:p w:rsidR="00173172" w:rsidRPr="0031399E" w:rsidRDefault="00173172" w:rsidP="00173172">
      <w:pPr>
        <w:spacing w:line="360" w:lineRule="auto"/>
        <w:jc w:val="both"/>
        <w:rPr>
          <w:b/>
          <w:color w:val="FF0000"/>
          <w:lang w:val="en-US"/>
        </w:rPr>
      </w:pPr>
      <w:r w:rsidRPr="0031399E">
        <w:rPr>
          <w:b/>
          <w:lang w:val="en-US"/>
        </w:rPr>
        <w:t>Fig. S2.</w:t>
      </w:r>
      <w:r w:rsidRPr="0031399E">
        <w:rPr>
          <w:lang w:val="en-US"/>
        </w:rPr>
        <w:t xml:space="preserve"> X-ray dispersive energy spectra for the </w:t>
      </w:r>
      <w:r w:rsidRPr="0031399E">
        <w:rPr>
          <w:color w:val="000000"/>
          <w:lang w:val="en-US"/>
        </w:rPr>
        <w:t>pristine and plasma activated palygorskites</w:t>
      </w:r>
      <w:r w:rsidRPr="0031399E">
        <w:rPr>
          <w:lang w:val="en-US"/>
        </w:rPr>
        <w:t xml:space="preserve">. </w:t>
      </w:r>
    </w:p>
    <w:p w:rsidR="00173172" w:rsidRPr="0031399E" w:rsidRDefault="00173172" w:rsidP="00173172">
      <w:pPr>
        <w:jc w:val="center"/>
        <w:rPr>
          <w:b/>
          <w:color w:val="FF0000"/>
        </w:rPr>
      </w:pPr>
      <w:r w:rsidRPr="0031399E">
        <w:rPr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AFBF24" wp14:editId="4A448D50">
                <wp:simplePos x="0" y="0"/>
                <wp:positionH relativeFrom="column">
                  <wp:posOffset>3121498</wp:posOffset>
                </wp:positionH>
                <wp:positionV relativeFrom="paragraph">
                  <wp:posOffset>6407150</wp:posOffset>
                </wp:positionV>
                <wp:extent cx="828040" cy="215265"/>
                <wp:effectExtent l="0" t="0" r="0" b="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172" w:rsidRPr="00972CCC" w:rsidRDefault="00173172" w:rsidP="0017317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PAL-6H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FBF2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45.8pt;margin-top:504.5pt;width:65.2pt;height:1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TPwIgIAACEEAAAOAAAAZHJzL2Uyb0RvYy54bWysU9tu2zAMfR+wfxD0vtgxki416hRdugwD&#10;ugvQ7gNoWY6FSaInKbGzrx8lp2m2vQ3zg0Ca5NHhIXVzOxrNDtJ5hbbi81nOmbQCG2V3Ff/2tH2z&#10;4swHsA1otLLiR+n57fr1q5uhL2WBHepGOkYg1pdDX/EuhL7MMi86acDPsJeWgi06A4Fct8saBwOh&#10;G50VeX6VDeia3qGQ3tPf+ynI1wm/baUIX9rWy8B0xYlbSKdLZx3PbH0D5c5B3ylxogH/wMKAsnTp&#10;GeoeArC9U39BGSUcemzDTKDJsG2VkKkH6mae/9HNYwe9TL2QOL4/y+T/H6z4fPjqmGpodgvOLBia&#10;0QbUCKyR7EmOAVkRRRp6X1LuY0/ZYXyHIxWkhn3/gOK7ZxY3HdidvHMOh05CQyTnsTK7KJ1wfASp&#10;h0/Y0GWwD5iAxtaZqCBpwgidhnU8D4h4MEE/V8UqX1BEUKiYL4urZboByufi3vnwQaJh0ai4o/kn&#10;cDg8+BDJQPmcEu/yqFWzVVonx+3qjXbsALQr2/Sd0H9L05YNFb9eFsuEbDHWpzUyKtAua2WIaB6/&#10;WA5lFOO9bZIdQOnJJibantSJgkzShLEeKTFKVmNzJJ0cTjtLb4yMDt1Pzgba14r7H3twkjP90ZLW&#10;1/NFVCYkZ7F8W5DjLiP1ZQSsIKiKB84mcxPSo4h8Ld7RTFqV9HphcuJKe5hkPL2ZuOiXfsp6ednr&#10;XwAAAP//AwBQSwMEFAAGAAgAAAAhAPxzLgLfAAAADQEAAA8AAABkcnMvZG93bnJldi54bWxMj8FO&#10;wzAQRO9I/IO1SFwQtRuFlIQ4FSCBuLb0AzbxNomI7Sh2m/Tv2Z7gtrszmn1Tbhc7iDNNofdOw3ql&#10;QJBrvOldq+Hw/fH4DCJEdAYH70jDhQJsq9ubEgvjZ7ej8z62gkNcKFBDF+NYSBmajiyGlR/JsXb0&#10;k8XI69RKM+HM4XaQiVKZtNg7/tDhSO8dNT/7k9Vw/JofnvK5/oyHzS7N3rDf1P6i9f3d8voCItIS&#10;/8xwxWd0qJip9idnghg0pPk6YysLSuXcii1ZkvBQX09pkoOsSvm/RfULAAD//wMAUEsBAi0AFAAG&#10;AAgAAAAhALaDOJL+AAAA4QEAABMAAAAAAAAAAAAAAAAAAAAAAFtDb250ZW50X1R5cGVzXS54bWxQ&#10;SwECLQAUAAYACAAAACEAOP0h/9YAAACUAQAACwAAAAAAAAAAAAAAAAAvAQAAX3JlbHMvLnJlbHNQ&#10;SwECLQAUAAYACAAAACEAQFEz8CICAAAhBAAADgAAAAAAAAAAAAAAAAAuAgAAZHJzL2Uyb0RvYy54&#10;bWxQSwECLQAUAAYACAAAACEA/HMuAt8AAAANAQAADwAAAAAAAAAAAAAAAAB8BAAAZHJzL2Rvd25y&#10;ZXYueG1sUEsFBgAAAAAEAAQA8wAAAIgFAAAAAA==&#10;" stroked="f">
                <v:textbox>
                  <w:txbxContent>
                    <w:p w:rsidR="00173172" w:rsidRPr="00972CCC" w:rsidRDefault="00173172" w:rsidP="0017317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PAL-6H</w:t>
                      </w:r>
                    </w:p>
                  </w:txbxContent>
                </v:textbox>
              </v:shape>
            </w:pict>
          </mc:Fallback>
        </mc:AlternateContent>
      </w:r>
      <w:r w:rsidRPr="0031399E">
        <w:rPr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E099C" wp14:editId="40F36D74">
                <wp:simplePos x="0" y="0"/>
                <wp:positionH relativeFrom="column">
                  <wp:posOffset>3128807</wp:posOffset>
                </wp:positionH>
                <wp:positionV relativeFrom="paragraph">
                  <wp:posOffset>4284345</wp:posOffset>
                </wp:positionV>
                <wp:extent cx="732790" cy="21526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172" w:rsidRPr="00972CCC" w:rsidRDefault="00173172" w:rsidP="0017317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PAL-4H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E099C" id="_x0000_s1027" type="#_x0000_t202" style="position:absolute;left:0;text-align:left;margin-left:246.35pt;margin-top:337.35pt;width:57.7pt;height:1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w8BJgIAACgEAAAOAAAAZHJzL2Uyb0RvYy54bWysU9tu2zAMfR+wfxD0vjhxk6Yx4hRdugwD&#10;ugvQ7gMYSY6FyaInKbGzry8lp2m2vQ3zg0Ca5NHhIbW87RvDDsp5jbbkk9GYM2UFSm13Jf/+tHl3&#10;w5kPYCUYtKrkR+X57ertm2XXFirHGo1UjhGI9UXXlrwOoS2yzItaNeBH2CpLwQpdA4Fct8ukg47Q&#10;G5Pl4/F11qGTrUOhvKe/90OQrxJ+VSkRvlaVV4GZkhO3kE6Xzm08s9USip2DttbiRAP+gUUD2tKl&#10;Z6h7CMD2Tv8F1Wjh0GMVRgKbDKtKC5V6oG4m4z+6eayhVakXEse3Z5n8/4MVXw7fHNOSZnfFmYWG&#10;ZrQG3QOTij2pPiDLo0hd6wvKfWwpO/TvsaeC1LBvH1D88Mziuga7U3fOYVcrkERyEiuzi9IBx0eQ&#10;bfcZJV0G+4AJqK9cExUkTRih07CO5wERDybo5/wqny8oIiiUT2b59SzdAMVLcet8+KiwYdEouaP5&#10;J3A4PPgQyUDxkhLv8mi03GhjkuN227Vx7AC0K5v0ndB/SzOWdSVfzPJZQrYY69MaNTrQLhvdlPxm&#10;HL9YDkUU44OVyQ6gzWATE2NP6kRBBmlCv+2HacTaqNwW5ZHkcjisLj01Mmp0vzjraG1L7n/uwSnO&#10;zCdLki8m02nc8+RMZ/OcHHcZ2V5GwAqCKnngbDDXIb2NSNviHY2m0km2VyYnyrSOSc3T04n7fumn&#10;rNcHvnoGAAD//wMAUEsDBBQABgAIAAAAIQCNeoww3wAAAAsBAAAPAAAAZHJzL2Rvd25yZXYueG1s&#10;TI9BTsMwEEX3SNzBGiQ2iNqtgp2GTCpAArFt6QGc2E0iYjuK3Sa9PcMKdjOapz/vl7vFDexip9gH&#10;j7BeCWDWN8H0vkU4fr0/5sBi0t7oIXiLcLURdtXtTakLE2a/t5dDahmF+FhohC6lseA8Np11Oq7C&#10;aD3dTmFyOtE6tdxMeqZwN/CNEJI73Xv60OnRvnW2+T6cHcLpc3542s71RzqqfSZfda/qcEW8v1te&#10;noElu6Q/GH71SR0qcqrD2ZvIBoRsu1GEIkiV0UCEFPkaWI2gRC6BVyX/36H6AQAA//8DAFBLAQIt&#10;ABQABgAIAAAAIQC2gziS/gAAAOEBAAATAAAAAAAAAAAAAAAAAAAAAABbQ29udGVudF9UeXBlc10u&#10;eG1sUEsBAi0AFAAGAAgAAAAhADj9If/WAAAAlAEAAAsAAAAAAAAAAAAAAAAALwEAAF9yZWxzLy5y&#10;ZWxzUEsBAi0AFAAGAAgAAAAhAE1nDwEmAgAAKAQAAA4AAAAAAAAAAAAAAAAALgIAAGRycy9lMm9E&#10;b2MueG1sUEsBAi0AFAAGAAgAAAAhAI16jDDfAAAACwEAAA8AAAAAAAAAAAAAAAAAgAQAAGRycy9k&#10;b3ducmV2LnhtbFBLBQYAAAAABAAEAPMAAACMBQAAAAA=&#10;" stroked="f">
                <v:textbox>
                  <w:txbxContent>
                    <w:p w:rsidR="00173172" w:rsidRPr="00972CCC" w:rsidRDefault="00173172" w:rsidP="0017317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PAL-4H</w:t>
                      </w:r>
                    </w:p>
                  </w:txbxContent>
                </v:textbox>
              </v:shape>
            </w:pict>
          </mc:Fallback>
        </mc:AlternateContent>
      </w:r>
      <w:r w:rsidRPr="0031399E">
        <w:rPr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BAD56E" wp14:editId="7B9AB213">
                <wp:simplePos x="0" y="0"/>
                <wp:positionH relativeFrom="column">
                  <wp:posOffset>3011008</wp:posOffset>
                </wp:positionH>
                <wp:positionV relativeFrom="paragraph">
                  <wp:posOffset>2162175</wp:posOffset>
                </wp:positionV>
                <wp:extent cx="862330" cy="275590"/>
                <wp:effectExtent l="0" t="0" r="0" b="0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33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172" w:rsidRPr="00972CCC" w:rsidRDefault="00173172" w:rsidP="0017317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72CC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PAL-2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AD56E" id="_x0000_s1028" type="#_x0000_t202" style="position:absolute;left:0;text-align:left;margin-left:237.1pt;margin-top:170.25pt;width:67.9pt;height: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QYvJQIAACgEAAAOAAAAZHJzL2Uyb0RvYy54bWysU9tu2zAMfR+wfxD0vjhxk7Yx4hRdugwD&#10;ugvQ7gNoWY6FSaInKbGzrx8lp1nQvQ3TgyCK5NHhIbW6G4xmB+m8Qlvy2WTKmbQCa2V3Jf/+vH13&#10;y5kPYGvQaGXJj9Lzu/XbN6u+K2SOLepaOkYg1hd9V/I2hK7IMi9aacBPsJOWnA06A4FMt8tqBz2h&#10;G53l0+l11qOrO4dCek+3D6OTrxN+00gRvjaNl4HpkhO3kHaX9iru2XoFxc5B1ypxogH/wMKAsvTo&#10;GeoBArC9U39BGSUcemzCRKDJsGmUkKkGqmY2fVXNUwudTLWQOL47y+T/H6z4cvjmmKqpdzlnFgz1&#10;aANqAFZL9iyHgCyPIvWdLyj2qaPoMLzHgRJSwb57RPHDM4ubFuxO3juHfSuhJpKzmJldpI44PoJU&#10;/Wes6THYB0xAQ+NMVJA0YYROzTqeG0Q8mKDL2+v86oo8glz5zWKxTA3MoHhJ7pwPHyUaFg8ld9T/&#10;BA6HRx8iGSheQuJbHrWqt0rrZLhdtdGOHYBmZZtW4v8qTFvWl3y5yBcJ2WLMT2NkVKBZ1soQ0Wlc&#10;43RFMT7YOoUEUHo8ExNtT+pEQUZpwlANqRtn0SusjySXw3F06avRoUX3i7Oexrbk/ucenORMf7Ik&#10;+XI2n8c5T8Z8cZOT4S491aUHrCCokgfOxuMmpL8R5bB4T61pVJIt9nBkcqJM45jUPH2dOO+Xdor6&#10;88HXvwEAAP//AwBQSwMEFAAGAAgAAAAhAEXq58rgAAAACwEAAA8AAABkcnMvZG93bnJldi54bWxM&#10;j8FuwjAMhu+T9g6RkXaZRgqUFrqmaJu0aVcYD5A2pq1onKoJtLz9vNM42v70+/vz3WQ7ccXBt44U&#10;LOYRCKTKmZZqBcefz5cNCB80Gd05QgU39LArHh9ynRk30h6vh1ALDiGfaQVNCH0mpa8atNrPXY/E&#10;t5MbrA48DrU0gx453HZyGUWJtLol/tDoHj8arM6Hi1Vw+h6f19ux/ArHdB8n77pNS3dT6mk2vb2C&#10;CDiFfxj+9FkdCnYq3YWMF52COI2XjCpYxdEaBBPJIuJ2JW82qy3IIpf3HYpfAAAA//8DAFBLAQIt&#10;ABQABgAIAAAAIQC2gziS/gAAAOEBAAATAAAAAAAAAAAAAAAAAAAAAABbQ29udGVudF9UeXBlc10u&#10;eG1sUEsBAi0AFAAGAAgAAAAhADj9If/WAAAAlAEAAAsAAAAAAAAAAAAAAAAALwEAAF9yZWxzLy5y&#10;ZWxzUEsBAi0AFAAGAAgAAAAhAAcRBi8lAgAAKAQAAA4AAAAAAAAAAAAAAAAALgIAAGRycy9lMm9E&#10;b2MueG1sUEsBAi0AFAAGAAgAAAAhAEXq58rgAAAACwEAAA8AAAAAAAAAAAAAAAAAfwQAAGRycy9k&#10;b3ducmV2LnhtbFBLBQYAAAAABAAEAPMAAACMBQAAAAA=&#10;" stroked="f">
                <v:textbox>
                  <w:txbxContent>
                    <w:p w:rsidR="00173172" w:rsidRPr="00972CCC" w:rsidRDefault="00173172" w:rsidP="0017317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72CC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PAL-2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31399E">
        <w:rPr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E904A" wp14:editId="5BE25DCB">
                <wp:simplePos x="0" y="0"/>
                <wp:positionH relativeFrom="column">
                  <wp:posOffset>3131023</wp:posOffset>
                </wp:positionH>
                <wp:positionV relativeFrom="paragraph">
                  <wp:posOffset>57785</wp:posOffset>
                </wp:positionV>
                <wp:extent cx="621030" cy="215265"/>
                <wp:effectExtent l="0" t="0" r="762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172" w:rsidRPr="00972CCC" w:rsidRDefault="00173172" w:rsidP="0017317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72CC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PAL-N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E904A" id="_x0000_s1029" type="#_x0000_t202" style="position:absolute;left:0;text-align:left;margin-left:246.55pt;margin-top:4.55pt;width:48.9pt;height:1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5shJwIAACkEAAAOAAAAZHJzL2Uyb0RvYy54bWysU9tu2zAMfR+wfxD0vvjSJG2NOEWXLsOA&#10;7gK0+wBalmNhsuhJSuzu60vJaZptb8P8IJAmeXR4SK1uxk6zg7ROoSl5Nks5k0Zgrcyu5N8ft++u&#10;OHMeTA0ajSz5k3T8Zv32zWroC5lji7qWlhGIccXQl7z1vi+SxIlWduBm2EtDwQZtB55cu0tqCwOh&#10;dzrJ03SZDGjr3qKQztHfuynI1xG/aaTwX5vGSc90yYmbj6eNZxXOZL2CYmehb5U40oB/YNGBMnTp&#10;CeoOPLC9VX9BdUpYdNj4mcAuwaZRQsYeqJss/aObhxZ6GXshcVx/ksn9P1jx5fDNMlWX/CK95MxA&#10;R0PagBqB1ZI9ytEjy4NKQ+8KSn7oKd2P73GkaceOXX+P4odjBjctmJ28tRaHVkJNLLNQmZyVTjgu&#10;gFTDZ6zpMth7jEBjY7sgIYnCCJ2m9XSaEPFggn4u8yy9oIigUJ4t8uUi3gDFS3Fvnf8osWPBKLml&#10;BYjgcLh3PpCB4iUl3OVQq3qrtI6O3VUbbdkBaFm28Tui/5amDRtKfr3IFxHZYKiPe9QpT8usVVfy&#10;qzR8oRyKIMYHU0fbg9KTTUy0OaoTBJmk8WM1TuMItUG5CusnksvitLv01sho0f7ibKC9Lbn7uQcr&#10;OdOfDEl+nc3nYdGjM19c5uTY80h1HgEjCKrknrPJ3Pj4OAJtg7c0mkZF2V6ZHCnTPkY1j28nLPy5&#10;H7NeX/j6GQAA//8DAFBLAwQUAAYACAAAACEAwZHfnN0AAAAIAQAADwAAAGRycy9kb3ducmV2Lnht&#10;bEyPy07DMBBF90j8gzVIbBC1S184xKkACcS2pR8wiadJRGxHsdukf8+woqvR6FzdOZNvJ9eJMw2x&#10;Dd7AfKZAkK+CbX1t4PD98fgMIib0FrvgycCFImyL25scMxtGv6PzPtWCS3zM0ECTUp9JGauGHMZZ&#10;6MkzO4bBYeJ1qKUdcORy18knpdbSYev5QoM9vTdU/exPzsDxa3xY6bH8TIfNbrl+w3ZThosx93fT&#10;6wuIRFP6D8OfPqtDwU5lOHkbRWdgqRdzjhrQPJivtNIgSgYLBbLI5fUDxS8AAAD//wMAUEsBAi0A&#10;FAAGAAgAAAAhALaDOJL+AAAA4QEAABMAAAAAAAAAAAAAAAAAAAAAAFtDb250ZW50X1R5cGVzXS54&#10;bWxQSwECLQAUAAYACAAAACEAOP0h/9YAAACUAQAACwAAAAAAAAAAAAAAAAAvAQAAX3JlbHMvLnJl&#10;bHNQSwECLQAUAAYACAAAACEAEnebIScCAAApBAAADgAAAAAAAAAAAAAAAAAuAgAAZHJzL2Uyb0Rv&#10;Yy54bWxQSwECLQAUAAYACAAAACEAwZHfnN0AAAAIAQAADwAAAAAAAAAAAAAAAACBBAAAZHJzL2Rv&#10;d25yZXYueG1sUEsFBgAAAAAEAAQA8wAAAIsFAAAAAA==&#10;" stroked="f">
                <v:textbox>
                  <w:txbxContent>
                    <w:p w:rsidR="00173172" w:rsidRPr="00972CCC" w:rsidRDefault="00173172" w:rsidP="0017317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72CC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PAL-N</w:t>
                      </w:r>
                    </w:p>
                  </w:txbxContent>
                </v:textbox>
              </v:shape>
            </w:pict>
          </mc:Fallback>
        </mc:AlternateContent>
      </w:r>
      <w:r w:rsidRPr="0031399E">
        <w:rPr>
          <w:noProof/>
          <w:lang w:val="en-IN" w:eastAsia="en-IN"/>
        </w:rPr>
        <w:drawing>
          <wp:inline distT="0" distB="0" distL="0" distR="0" wp14:anchorId="163518C7" wp14:editId="0E045094">
            <wp:extent cx="5389399" cy="2070340"/>
            <wp:effectExtent l="0" t="0" r="1905" b="635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74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399E">
        <w:rPr>
          <w:noProof/>
          <w:lang w:val="en-IN" w:eastAsia="en-IN"/>
        </w:rPr>
        <w:drawing>
          <wp:inline distT="0" distB="0" distL="0" distR="0" wp14:anchorId="5693FFC7" wp14:editId="06C8501C">
            <wp:extent cx="5389621" cy="2070340"/>
            <wp:effectExtent l="0" t="0" r="1905" b="635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7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399E">
        <w:rPr>
          <w:noProof/>
          <w:lang w:val="en-IN" w:eastAsia="en-IN"/>
        </w:rPr>
        <w:drawing>
          <wp:inline distT="0" distB="0" distL="0" distR="0" wp14:anchorId="4DB5FB57" wp14:editId="59782926">
            <wp:extent cx="5400136" cy="2086105"/>
            <wp:effectExtent l="0" t="0" r="0" b="9525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8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399E">
        <w:rPr>
          <w:noProof/>
          <w:lang w:val="en-IN" w:eastAsia="en-IN"/>
        </w:rPr>
        <w:drawing>
          <wp:inline distT="0" distB="0" distL="0" distR="0" wp14:anchorId="71CF69E6" wp14:editId="3D1E8741">
            <wp:extent cx="5391815" cy="2061713"/>
            <wp:effectExtent l="0" t="0" r="0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64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172" w:rsidRPr="0031399E" w:rsidRDefault="00173172" w:rsidP="00173172">
      <w:pPr>
        <w:spacing w:line="480" w:lineRule="auto"/>
        <w:jc w:val="both"/>
        <w:rPr>
          <w:b/>
          <w:lang w:val="en-US"/>
        </w:rPr>
      </w:pPr>
    </w:p>
    <w:p w:rsidR="00173172" w:rsidRPr="0031399E" w:rsidRDefault="00173172" w:rsidP="00173172">
      <w:pPr>
        <w:spacing w:line="480" w:lineRule="auto"/>
        <w:jc w:val="both"/>
        <w:rPr>
          <w:b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173172" w:rsidRPr="0031399E" w:rsidTr="00F928F8">
        <w:tc>
          <w:tcPr>
            <w:tcW w:w="8643" w:type="dxa"/>
          </w:tcPr>
          <w:p w:rsidR="00173172" w:rsidRPr="0031399E" w:rsidRDefault="00173172" w:rsidP="00F928F8">
            <w:pPr>
              <w:suppressAutoHyphens w:val="0"/>
              <w:spacing w:after="160" w:line="259" w:lineRule="auto"/>
              <w:rPr>
                <w:b/>
                <w:lang w:val="en-US"/>
              </w:rPr>
            </w:pPr>
          </w:p>
          <w:p w:rsidR="00173172" w:rsidRPr="0031399E" w:rsidRDefault="00173172" w:rsidP="00F928F8">
            <w:pPr>
              <w:suppressAutoHyphens w:val="0"/>
              <w:spacing w:after="160" w:line="259" w:lineRule="auto"/>
              <w:rPr>
                <w:color w:val="000000"/>
                <w:lang w:val="en-US"/>
              </w:rPr>
            </w:pPr>
            <w:r w:rsidRPr="0031399E">
              <w:rPr>
                <w:b/>
                <w:lang w:val="en-US"/>
              </w:rPr>
              <w:t>Fig. S3.</w:t>
            </w:r>
            <w:r w:rsidRPr="0031399E">
              <w:rPr>
                <w:lang w:val="en-US"/>
              </w:rPr>
              <w:t xml:space="preserve"> </w:t>
            </w:r>
            <w:r w:rsidRPr="0031399E">
              <w:rPr>
                <w:color w:val="000000"/>
                <w:lang w:val="en-US"/>
              </w:rPr>
              <w:t xml:space="preserve">Effect of adsorbent mass (m) on MB adsorption for the pristine and plasma activated palygorskites. </w:t>
            </w:r>
          </w:p>
          <w:p w:rsidR="00173172" w:rsidRPr="0031399E" w:rsidRDefault="00173172" w:rsidP="00F928F8">
            <w:pPr>
              <w:suppressAutoHyphens w:val="0"/>
              <w:spacing w:after="160" w:line="259" w:lineRule="auto"/>
              <w:rPr>
                <w:color w:val="000000"/>
                <w:lang w:val="en-US"/>
              </w:rPr>
            </w:pPr>
          </w:p>
          <w:tbl>
            <w:tblPr>
              <w:tblStyle w:val="PlainTable51"/>
              <w:tblW w:w="10484" w:type="dxa"/>
              <w:tblLook w:val="0600" w:firstRow="0" w:lastRow="0" w:firstColumn="0" w:lastColumn="0" w:noHBand="1" w:noVBand="1"/>
            </w:tblPr>
            <w:tblGrid>
              <w:gridCol w:w="4257"/>
              <w:gridCol w:w="4597"/>
            </w:tblGrid>
            <w:tr w:rsidR="00173172" w:rsidRPr="0031399E" w:rsidTr="00F928F8">
              <w:tc>
                <w:tcPr>
                  <w:tcW w:w="5039" w:type="dxa"/>
                </w:tcPr>
                <w:p w:rsidR="00173172" w:rsidRPr="0031399E" w:rsidRDefault="00173172" w:rsidP="00F928F8">
                  <w:r w:rsidRPr="0031399E">
                    <w:object w:dxaOrig="6159" w:dyaOrig="418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38.35pt;height:170.35pt;mso-position-horizontal:absolute" o:ole="">
                        <v:imagedata r:id="rId11" o:title="" cropbottom="12426f" cropleft="2413f" cropright="12668f"/>
                      </v:shape>
                      <o:OLEObject Type="Embed" ProgID="Origin50.Graph" ShapeID="_x0000_i1025" DrawAspect="Content" ObjectID="_1630395532" r:id="rId12"/>
                    </w:object>
                  </w:r>
                </w:p>
              </w:tc>
              <w:tc>
                <w:tcPr>
                  <w:tcW w:w="5445" w:type="dxa"/>
                </w:tcPr>
                <w:p w:rsidR="00173172" w:rsidRPr="0031399E" w:rsidRDefault="00173172" w:rsidP="00F928F8">
                  <w:r w:rsidRPr="0031399E">
                    <w:object w:dxaOrig="6159" w:dyaOrig="4186">
                      <v:shape id="_x0000_i1026" type="#_x0000_t75" style="width:258.7pt;height:167.65pt" o:ole="">
                        <v:imagedata r:id="rId13" o:title="" cropbottom="13313f" cropright="10858f"/>
                      </v:shape>
                      <o:OLEObject Type="Embed" ProgID="Origin50.Graph" ShapeID="_x0000_i1026" DrawAspect="Content" ObjectID="_1630395533" r:id="rId14"/>
                    </w:object>
                  </w:r>
                </w:p>
              </w:tc>
            </w:tr>
            <w:tr w:rsidR="00173172" w:rsidRPr="0031399E" w:rsidTr="00F928F8">
              <w:trPr>
                <w:trHeight w:val="3967"/>
              </w:trPr>
              <w:tc>
                <w:tcPr>
                  <w:tcW w:w="5039" w:type="dxa"/>
                </w:tcPr>
                <w:p w:rsidR="00173172" w:rsidRPr="0031399E" w:rsidRDefault="00173172" w:rsidP="00F928F8">
                  <w:r w:rsidRPr="0031399E">
                    <w:object w:dxaOrig="6159" w:dyaOrig="4186">
                      <v:shape id="_x0000_i1027" type="#_x0000_t75" style="width:241.1pt;height:170.8pt" o:ole="">
                        <v:imagedata r:id="rId15" o:title="" cropbottom="12426f" cropleft="2413f" cropright="12065f"/>
                      </v:shape>
                      <o:OLEObject Type="Embed" ProgID="Origin50.Graph" ShapeID="_x0000_i1027" DrawAspect="Content" ObjectID="_1630395534" r:id="rId16"/>
                    </w:object>
                  </w:r>
                </w:p>
                <w:p w:rsidR="00173172" w:rsidRPr="0031399E" w:rsidRDefault="00173172" w:rsidP="00F928F8"/>
              </w:tc>
              <w:tc>
                <w:tcPr>
                  <w:tcW w:w="5445" w:type="dxa"/>
                </w:tcPr>
                <w:p w:rsidR="00173172" w:rsidRPr="0031399E" w:rsidRDefault="00173172" w:rsidP="00F928F8">
                  <w:r w:rsidRPr="0031399E">
                    <w:object w:dxaOrig="6159" w:dyaOrig="4186">
                      <v:shape id="_x0000_i1028" type="#_x0000_t75" style="width:261.45pt;height:167.45pt" o:ole="">
                        <v:imagedata r:id="rId17" o:title="" cropbottom="13313f" cropright="10255f"/>
                      </v:shape>
                      <o:OLEObject Type="Embed" ProgID="Origin50.Graph" ShapeID="_x0000_i1028" DrawAspect="Content" ObjectID="_1630395535" r:id="rId18"/>
                    </w:object>
                  </w:r>
                </w:p>
              </w:tc>
            </w:tr>
          </w:tbl>
          <w:p w:rsidR="00173172" w:rsidRPr="0031399E" w:rsidRDefault="00173172" w:rsidP="00F928F8">
            <w:pPr>
              <w:suppressAutoHyphens w:val="0"/>
              <w:spacing w:after="160" w:line="259" w:lineRule="auto"/>
              <w:rPr>
                <w:rFonts w:eastAsia="Calibri"/>
              </w:rPr>
            </w:pPr>
          </w:p>
        </w:tc>
      </w:tr>
    </w:tbl>
    <w:p w:rsidR="00173172" w:rsidRPr="0031399E" w:rsidRDefault="00173172" w:rsidP="00173172">
      <w:pPr>
        <w:spacing w:line="480" w:lineRule="auto"/>
        <w:jc w:val="both"/>
        <w:rPr>
          <w:b/>
          <w:lang w:val="en-US"/>
        </w:rPr>
      </w:pPr>
    </w:p>
    <w:p w:rsidR="00173172" w:rsidRPr="0031399E" w:rsidRDefault="00173172" w:rsidP="00173172">
      <w:pPr>
        <w:spacing w:line="480" w:lineRule="auto"/>
        <w:jc w:val="both"/>
        <w:rPr>
          <w:b/>
          <w:lang w:val="en-US"/>
        </w:rPr>
      </w:pPr>
    </w:p>
    <w:p w:rsidR="00173172" w:rsidRPr="0031399E" w:rsidRDefault="00173172" w:rsidP="00173172">
      <w:pPr>
        <w:spacing w:line="480" w:lineRule="auto"/>
        <w:jc w:val="both"/>
        <w:rPr>
          <w:b/>
          <w:lang w:val="en-US"/>
        </w:rPr>
      </w:pPr>
    </w:p>
    <w:p w:rsidR="00173172" w:rsidRPr="0031399E" w:rsidRDefault="00173172" w:rsidP="00173172">
      <w:pPr>
        <w:spacing w:line="480" w:lineRule="auto"/>
        <w:jc w:val="both"/>
        <w:rPr>
          <w:b/>
          <w:lang w:val="en-US"/>
        </w:rPr>
      </w:pPr>
    </w:p>
    <w:p w:rsidR="00173172" w:rsidRPr="0031399E" w:rsidRDefault="00173172" w:rsidP="00173172">
      <w:pPr>
        <w:spacing w:line="480" w:lineRule="auto"/>
        <w:jc w:val="both"/>
        <w:rPr>
          <w:b/>
          <w:lang w:val="en-US"/>
        </w:rPr>
      </w:pPr>
    </w:p>
    <w:p w:rsidR="00173172" w:rsidRPr="0031399E" w:rsidRDefault="00173172" w:rsidP="00173172">
      <w:pPr>
        <w:spacing w:line="480" w:lineRule="auto"/>
        <w:jc w:val="both"/>
        <w:rPr>
          <w:b/>
          <w:lang w:val="en-US"/>
        </w:rPr>
      </w:pPr>
    </w:p>
    <w:p w:rsidR="00173172" w:rsidRPr="0031399E" w:rsidRDefault="00173172" w:rsidP="00173172">
      <w:pPr>
        <w:spacing w:line="480" w:lineRule="auto"/>
        <w:jc w:val="both"/>
        <w:rPr>
          <w:b/>
          <w:lang w:val="en-US"/>
        </w:rPr>
      </w:pPr>
    </w:p>
    <w:p w:rsidR="00173172" w:rsidRPr="0031399E" w:rsidRDefault="00173172" w:rsidP="00173172">
      <w:pPr>
        <w:spacing w:line="480" w:lineRule="auto"/>
        <w:jc w:val="both"/>
        <w:rPr>
          <w:b/>
          <w:lang w:val="en-US"/>
        </w:rPr>
      </w:pPr>
    </w:p>
    <w:p w:rsidR="00173172" w:rsidRPr="0031399E" w:rsidRDefault="00173172" w:rsidP="00173172">
      <w:pPr>
        <w:spacing w:line="480" w:lineRule="auto"/>
        <w:jc w:val="both"/>
        <w:rPr>
          <w:color w:val="000000"/>
          <w:lang w:val="en-US"/>
        </w:rPr>
      </w:pPr>
      <w:r w:rsidRPr="0031399E">
        <w:rPr>
          <w:b/>
          <w:lang w:val="en-US"/>
        </w:rPr>
        <w:t>Fig. S4.</w:t>
      </w:r>
      <w:r w:rsidRPr="0031399E">
        <w:rPr>
          <w:lang w:val="en-US"/>
        </w:rPr>
        <w:t xml:space="preserve"> </w:t>
      </w:r>
      <w:r w:rsidRPr="0031399E">
        <w:rPr>
          <w:color w:val="000000"/>
          <w:lang w:val="en-US"/>
        </w:rPr>
        <w:t>Effect of pH on MB adsorption by pristine and plasma activated palygorskites</w:t>
      </w:r>
    </w:p>
    <w:p w:rsidR="00173172" w:rsidRPr="0031399E" w:rsidRDefault="00173172" w:rsidP="00173172">
      <w:pPr>
        <w:jc w:val="center"/>
        <w:rPr>
          <w:b/>
          <w:lang w:val="en-US"/>
        </w:rPr>
      </w:pPr>
    </w:p>
    <w:p w:rsidR="00173172" w:rsidRPr="0031399E" w:rsidRDefault="00173172" w:rsidP="00173172">
      <w:pPr>
        <w:jc w:val="both"/>
        <w:rPr>
          <w:color w:val="000000"/>
          <w:lang w:val="en-US"/>
        </w:rPr>
      </w:pPr>
    </w:p>
    <w:p w:rsidR="00173172" w:rsidRPr="0031399E" w:rsidRDefault="00173172" w:rsidP="00173172">
      <w:pPr>
        <w:jc w:val="center"/>
        <w:rPr>
          <w:color w:val="000000"/>
          <w:lang w:val="en-US"/>
        </w:rPr>
      </w:pPr>
      <w:r w:rsidRPr="0031399E">
        <w:rPr>
          <w:rFonts w:eastAsia="Calibri"/>
        </w:rPr>
        <w:object w:dxaOrig="6542" w:dyaOrig="4569">
          <v:shape id="_x0000_i1029" type="#_x0000_t75" style="width:411.5pt;height:266.85pt" o:ole="">
            <v:imagedata r:id="rId19" o:title="" cropbottom="11383f" cropright="7383f"/>
          </v:shape>
          <o:OLEObject Type="Embed" ProgID="Origin50.Graph" ShapeID="_x0000_i1029" DrawAspect="Content" ObjectID="_1630395536" r:id="rId20"/>
        </w:object>
      </w:r>
    </w:p>
    <w:p w:rsidR="00173172" w:rsidRPr="0031399E" w:rsidRDefault="00173172" w:rsidP="00173172">
      <w:pPr>
        <w:jc w:val="both"/>
        <w:rPr>
          <w:color w:val="000000"/>
          <w:lang w:val="en-US"/>
        </w:rPr>
      </w:pPr>
    </w:p>
    <w:p w:rsidR="00173172" w:rsidRPr="0031399E" w:rsidRDefault="00173172" w:rsidP="00173172">
      <w:pPr>
        <w:jc w:val="both"/>
        <w:rPr>
          <w:color w:val="000000"/>
          <w:lang w:val="en-US"/>
        </w:rPr>
      </w:pPr>
    </w:p>
    <w:p w:rsidR="00173172" w:rsidRPr="0031399E" w:rsidRDefault="00173172" w:rsidP="00173172">
      <w:pPr>
        <w:jc w:val="both"/>
        <w:rPr>
          <w:color w:val="000000"/>
          <w:lang w:val="en-US"/>
        </w:rPr>
      </w:pPr>
    </w:p>
    <w:p w:rsidR="00173172" w:rsidRPr="0031399E" w:rsidRDefault="00173172" w:rsidP="00173172">
      <w:pPr>
        <w:jc w:val="both"/>
        <w:rPr>
          <w:color w:val="000000"/>
          <w:lang w:val="en-US"/>
        </w:rPr>
      </w:pPr>
    </w:p>
    <w:p w:rsidR="00173172" w:rsidRPr="0031399E" w:rsidRDefault="00173172" w:rsidP="00173172">
      <w:pPr>
        <w:jc w:val="both"/>
        <w:rPr>
          <w:color w:val="000000"/>
          <w:lang w:val="en-US"/>
        </w:rPr>
      </w:pPr>
    </w:p>
    <w:p w:rsidR="00173172" w:rsidRPr="0031399E" w:rsidRDefault="00173172" w:rsidP="00173172">
      <w:pPr>
        <w:jc w:val="both"/>
        <w:rPr>
          <w:color w:val="000000"/>
          <w:lang w:val="en-US"/>
        </w:rPr>
      </w:pPr>
    </w:p>
    <w:p w:rsidR="00173172" w:rsidRPr="0031399E" w:rsidRDefault="00173172" w:rsidP="00173172">
      <w:pPr>
        <w:jc w:val="both"/>
        <w:rPr>
          <w:color w:val="000000"/>
          <w:lang w:val="en-US"/>
        </w:rPr>
      </w:pPr>
    </w:p>
    <w:p w:rsidR="00173172" w:rsidRPr="0031399E" w:rsidRDefault="00173172" w:rsidP="00173172">
      <w:pPr>
        <w:jc w:val="both"/>
        <w:rPr>
          <w:color w:val="000000"/>
          <w:lang w:val="en-US"/>
        </w:rPr>
      </w:pPr>
    </w:p>
    <w:p w:rsidR="00173172" w:rsidRPr="0031399E" w:rsidRDefault="00173172" w:rsidP="00173172">
      <w:pPr>
        <w:jc w:val="both"/>
        <w:rPr>
          <w:color w:val="000000"/>
          <w:lang w:val="en-US"/>
        </w:rPr>
      </w:pPr>
    </w:p>
    <w:p w:rsidR="00173172" w:rsidRPr="0031399E" w:rsidRDefault="00173172" w:rsidP="00173172">
      <w:pPr>
        <w:jc w:val="both"/>
        <w:rPr>
          <w:color w:val="000000"/>
          <w:lang w:val="en-US"/>
        </w:rPr>
      </w:pPr>
    </w:p>
    <w:p w:rsidR="00173172" w:rsidRPr="0031399E" w:rsidRDefault="00173172" w:rsidP="00173172">
      <w:pPr>
        <w:jc w:val="both"/>
        <w:rPr>
          <w:color w:val="000000"/>
          <w:lang w:val="en-US"/>
        </w:rPr>
      </w:pPr>
    </w:p>
    <w:p w:rsidR="00173172" w:rsidRPr="0031399E" w:rsidRDefault="00173172" w:rsidP="00173172">
      <w:pPr>
        <w:jc w:val="both"/>
        <w:rPr>
          <w:color w:val="000000"/>
          <w:lang w:val="en-US"/>
        </w:rPr>
      </w:pPr>
    </w:p>
    <w:p w:rsidR="00173172" w:rsidRPr="0031399E" w:rsidRDefault="00173172" w:rsidP="00173172">
      <w:pPr>
        <w:jc w:val="both"/>
        <w:rPr>
          <w:color w:val="000000"/>
          <w:lang w:val="en-US"/>
        </w:rPr>
      </w:pPr>
    </w:p>
    <w:p w:rsidR="00173172" w:rsidRPr="0031399E" w:rsidRDefault="00173172" w:rsidP="00173172">
      <w:pPr>
        <w:jc w:val="both"/>
        <w:rPr>
          <w:color w:val="000000"/>
          <w:lang w:val="en-US"/>
        </w:rPr>
      </w:pPr>
    </w:p>
    <w:p w:rsidR="00173172" w:rsidRPr="0031399E" w:rsidRDefault="00173172" w:rsidP="00173172">
      <w:pPr>
        <w:jc w:val="both"/>
        <w:rPr>
          <w:color w:val="000000"/>
          <w:lang w:val="en-US"/>
        </w:rPr>
      </w:pPr>
    </w:p>
    <w:p w:rsidR="00173172" w:rsidRPr="0031399E" w:rsidRDefault="00173172" w:rsidP="00173172">
      <w:pPr>
        <w:jc w:val="both"/>
        <w:rPr>
          <w:color w:val="000000"/>
          <w:lang w:val="en-US"/>
        </w:rPr>
      </w:pPr>
    </w:p>
    <w:p w:rsidR="00173172" w:rsidRPr="0031399E" w:rsidRDefault="00173172" w:rsidP="00173172">
      <w:pPr>
        <w:jc w:val="both"/>
        <w:rPr>
          <w:color w:val="000000"/>
          <w:lang w:val="en-US"/>
        </w:rPr>
      </w:pPr>
    </w:p>
    <w:p w:rsidR="00173172" w:rsidRPr="0031399E" w:rsidRDefault="00173172" w:rsidP="00173172">
      <w:pPr>
        <w:jc w:val="both"/>
        <w:rPr>
          <w:color w:val="000000"/>
          <w:lang w:val="en-US"/>
        </w:rPr>
      </w:pPr>
    </w:p>
    <w:p w:rsidR="00173172" w:rsidRPr="0031399E" w:rsidRDefault="00173172" w:rsidP="00173172">
      <w:pPr>
        <w:jc w:val="both"/>
        <w:rPr>
          <w:color w:val="000000"/>
          <w:lang w:val="en-US"/>
        </w:rPr>
      </w:pPr>
    </w:p>
    <w:p w:rsidR="00173172" w:rsidRPr="0031399E" w:rsidRDefault="00173172" w:rsidP="00173172">
      <w:pPr>
        <w:jc w:val="both"/>
        <w:rPr>
          <w:color w:val="000000"/>
          <w:lang w:val="en-US"/>
        </w:rPr>
      </w:pPr>
    </w:p>
    <w:p w:rsidR="00173172" w:rsidRPr="0031399E" w:rsidRDefault="00173172" w:rsidP="00173172">
      <w:pPr>
        <w:jc w:val="both"/>
        <w:rPr>
          <w:color w:val="000000"/>
          <w:lang w:val="en-US"/>
        </w:rPr>
      </w:pPr>
    </w:p>
    <w:p w:rsidR="00173172" w:rsidRPr="0031399E" w:rsidRDefault="00173172" w:rsidP="00173172">
      <w:pPr>
        <w:jc w:val="both"/>
        <w:rPr>
          <w:color w:val="000000"/>
          <w:lang w:val="en-US"/>
        </w:rPr>
      </w:pPr>
    </w:p>
    <w:p w:rsidR="00173172" w:rsidRPr="0031399E" w:rsidRDefault="00173172" w:rsidP="00173172">
      <w:pPr>
        <w:jc w:val="both"/>
        <w:rPr>
          <w:color w:val="000000"/>
          <w:lang w:val="en-US"/>
        </w:rPr>
      </w:pPr>
    </w:p>
    <w:p w:rsidR="00173172" w:rsidRPr="0031399E" w:rsidRDefault="00173172" w:rsidP="00173172">
      <w:pPr>
        <w:jc w:val="both"/>
        <w:rPr>
          <w:color w:val="000000"/>
          <w:lang w:val="en-US"/>
        </w:rPr>
      </w:pPr>
    </w:p>
    <w:p w:rsidR="00173172" w:rsidRPr="0031399E" w:rsidRDefault="00173172" w:rsidP="00173172">
      <w:pPr>
        <w:spacing w:line="480" w:lineRule="auto"/>
        <w:jc w:val="both"/>
        <w:rPr>
          <w:b/>
          <w:color w:val="FF0000"/>
          <w:lang w:val="en-US"/>
        </w:rPr>
      </w:pPr>
      <w:r w:rsidRPr="0031399E">
        <w:rPr>
          <w:b/>
          <w:lang w:val="en-US"/>
        </w:rPr>
        <w:t>Fig. S5.</w:t>
      </w:r>
      <w:r w:rsidRPr="0031399E">
        <w:rPr>
          <w:lang w:val="en-US"/>
        </w:rPr>
        <w:t xml:space="preserve"> (a) Distribution of MB species at different pHs and (b) proposal for</w:t>
      </w:r>
      <w:r w:rsidRPr="0031399E">
        <w:rPr>
          <w:rFonts w:eastAsiaTheme="minorHAnsi"/>
          <w:lang w:val="en-US" w:eastAsia="en-US"/>
        </w:rPr>
        <w:t xml:space="preserve"> MB adsorption on the plasma activated </w:t>
      </w:r>
      <w:r w:rsidRPr="0031399E">
        <w:rPr>
          <w:color w:val="000000"/>
          <w:lang w:val="en-US"/>
        </w:rPr>
        <w:t>palygorskites</w:t>
      </w:r>
      <w:r w:rsidRPr="0031399E">
        <w:rPr>
          <w:rFonts w:eastAsiaTheme="minorHAnsi"/>
          <w:color w:val="FF0000"/>
          <w:lang w:val="en-US" w:eastAsia="en-US"/>
        </w:rPr>
        <w:t xml:space="preserve">.   </w:t>
      </w:r>
      <w:r w:rsidRPr="0031399E">
        <w:rPr>
          <w:color w:val="FF0000"/>
          <w:lang w:val="en-US"/>
        </w:rPr>
        <w:t xml:space="preserve"> </w:t>
      </w:r>
    </w:p>
    <w:p w:rsidR="00173172" w:rsidRPr="0031399E" w:rsidRDefault="00173172" w:rsidP="00173172">
      <w:pPr>
        <w:framePr w:hSpace="141" w:wrap="around" w:vAnchor="page" w:hAnchor="margin" w:xAlign="center" w:y="3676"/>
        <w:rPr>
          <w:b/>
          <w:lang w:val="en-US"/>
        </w:rPr>
      </w:pPr>
    </w:p>
    <w:tbl>
      <w:tblPr>
        <w:tblStyle w:val="TabeladeGradeClara1"/>
        <w:tblpPr w:leftFromText="141" w:rightFromText="141" w:vertAnchor="page" w:horzAnchor="margin" w:tblpXSpec="center" w:tblpY="2836"/>
        <w:tblW w:w="7223" w:type="dxa"/>
        <w:tblLook w:val="04A0" w:firstRow="1" w:lastRow="0" w:firstColumn="1" w:lastColumn="0" w:noHBand="0" w:noVBand="1"/>
      </w:tblPr>
      <w:tblGrid>
        <w:gridCol w:w="3411"/>
        <w:gridCol w:w="3812"/>
      </w:tblGrid>
      <w:tr w:rsidR="00173172" w:rsidRPr="0031399E" w:rsidTr="00F928F8">
        <w:trPr>
          <w:trHeight w:val="3247"/>
        </w:trPr>
        <w:tc>
          <w:tcPr>
            <w:tcW w:w="7223" w:type="dxa"/>
            <w:gridSpan w:val="2"/>
          </w:tcPr>
          <w:p w:rsidR="00173172" w:rsidRPr="004C3E4F" w:rsidRDefault="00173172" w:rsidP="00F928F8">
            <w:pPr>
              <w:jc w:val="center"/>
            </w:pPr>
            <w:r>
              <w:object w:dxaOrig="6506" w:dyaOrig="4569">
                <v:shape id="_x0000_i1030" type="#_x0000_t75" style="width:325.3pt;height:228.45pt" o:ole="">
                  <v:imagedata r:id="rId21" o:title=""/>
                </v:shape>
                <o:OLEObject Type="Embed" ProgID="Origin50.Graph" ShapeID="_x0000_i1030" DrawAspect="Content" ObjectID="_1630395537" r:id="rId22"/>
              </w:object>
            </w:r>
          </w:p>
        </w:tc>
      </w:tr>
      <w:tr w:rsidR="00173172" w:rsidRPr="0031399E" w:rsidTr="00F928F8">
        <w:trPr>
          <w:trHeight w:val="3247"/>
        </w:trPr>
        <w:tc>
          <w:tcPr>
            <w:tcW w:w="3411" w:type="dxa"/>
          </w:tcPr>
          <w:p w:rsidR="00173172" w:rsidRPr="0031399E" w:rsidRDefault="00173172" w:rsidP="00F928F8">
            <w:pPr>
              <w:jc w:val="center"/>
              <w:rPr>
                <w:rFonts w:eastAsia="Calibri"/>
                <w:color w:val="000000"/>
              </w:rPr>
            </w:pPr>
            <w:r w:rsidRPr="0031399E">
              <w:rPr>
                <w:rFonts w:eastAsia="Calibri"/>
                <w:noProof/>
                <w:color w:val="000000"/>
                <w:lang w:val="en-IN" w:eastAsia="en-IN"/>
              </w:rPr>
              <w:drawing>
                <wp:inline distT="0" distB="0" distL="0" distR="0" wp14:anchorId="57379544" wp14:editId="0A662494">
                  <wp:extent cx="2009955" cy="737719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335" cy="740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3172" w:rsidRPr="0031399E" w:rsidRDefault="00173172" w:rsidP="00F928F8">
            <w:pPr>
              <w:jc w:val="center"/>
              <w:rPr>
                <w:rFonts w:eastAsia="Calibri"/>
                <w:color w:val="000000"/>
              </w:rPr>
            </w:pPr>
            <w:r w:rsidRPr="0031399E">
              <w:rPr>
                <w:rFonts w:eastAsia="Calibri"/>
                <w:color w:val="000000"/>
              </w:rPr>
              <w:t>(1)</w:t>
            </w:r>
          </w:p>
          <w:p w:rsidR="00173172" w:rsidRPr="0031399E" w:rsidRDefault="00173172" w:rsidP="00F928F8">
            <w:pPr>
              <w:jc w:val="center"/>
              <w:rPr>
                <w:rFonts w:eastAsia="Calibri"/>
                <w:color w:val="000000"/>
              </w:rPr>
            </w:pPr>
            <w:r w:rsidRPr="0031399E">
              <w:rPr>
                <w:rFonts w:eastAsia="Calibri"/>
                <w:color w:val="000000"/>
              </w:rPr>
              <w:object w:dxaOrig="4530" w:dyaOrig="2160">
                <v:shape id="_x0000_i1031" type="#_x0000_t75" style="width:155.4pt;height:74.4pt" o:ole="">
                  <v:imagedata r:id="rId24" o:title=""/>
                </v:shape>
                <o:OLEObject Type="Embed" ProgID="ChemWindow.Document" ShapeID="_x0000_i1031" DrawAspect="Content" ObjectID="_1630395538" r:id="rId25"/>
              </w:object>
            </w:r>
          </w:p>
          <w:p w:rsidR="00173172" w:rsidRPr="0031399E" w:rsidRDefault="00173172" w:rsidP="00F928F8">
            <w:pPr>
              <w:jc w:val="center"/>
              <w:rPr>
                <w:rFonts w:eastAsia="Calibri"/>
                <w:color w:val="000000"/>
              </w:rPr>
            </w:pPr>
            <w:r w:rsidRPr="0031399E">
              <w:rPr>
                <w:rFonts w:eastAsia="Calibri"/>
                <w:color w:val="000000"/>
              </w:rPr>
              <w:t>(2)</w:t>
            </w:r>
          </w:p>
          <w:p w:rsidR="00173172" w:rsidRPr="0031399E" w:rsidRDefault="00173172" w:rsidP="00F928F8">
            <w:pPr>
              <w:rPr>
                <w:rFonts w:eastAsia="Calibri"/>
                <w:color w:val="000000"/>
                <w:lang w:val="en-US"/>
              </w:rPr>
            </w:pPr>
          </w:p>
        </w:tc>
        <w:bookmarkStart w:id="0" w:name="OLE_LINK1"/>
        <w:tc>
          <w:tcPr>
            <w:tcW w:w="3812" w:type="dxa"/>
          </w:tcPr>
          <w:p w:rsidR="00173172" w:rsidRPr="0031399E" w:rsidRDefault="00173172" w:rsidP="00F928F8">
            <w:pPr>
              <w:jc w:val="center"/>
              <w:rPr>
                <w:rFonts w:eastAsia="Calibri"/>
                <w:color w:val="000000"/>
              </w:rPr>
            </w:pPr>
            <w:r w:rsidRPr="0031399E">
              <w:rPr>
                <w:rFonts w:eastAsia="Calibri"/>
                <w:color w:val="000000"/>
              </w:rPr>
              <w:object w:dxaOrig="4530" w:dyaOrig="1665">
                <v:shape id="_x0000_i1032" type="#_x0000_t75" style="width:157.85pt;height:57.6pt" o:ole="">
                  <v:imagedata r:id="rId26" o:title=""/>
                </v:shape>
                <o:OLEObject Type="Embed" ProgID="ChemWindow.Document" ShapeID="_x0000_i1032" DrawAspect="Content" ObjectID="_1630395539" r:id="rId27"/>
              </w:object>
            </w:r>
            <w:bookmarkEnd w:id="0"/>
          </w:p>
          <w:p w:rsidR="00173172" w:rsidRPr="0031399E" w:rsidRDefault="00173172" w:rsidP="00F928F8">
            <w:pPr>
              <w:jc w:val="center"/>
              <w:rPr>
                <w:rFonts w:eastAsia="Calibri"/>
                <w:color w:val="000000"/>
              </w:rPr>
            </w:pPr>
            <w:r w:rsidRPr="0031399E">
              <w:rPr>
                <w:rFonts w:eastAsia="Calibri"/>
                <w:color w:val="000000"/>
              </w:rPr>
              <w:t>(3)</w:t>
            </w:r>
          </w:p>
          <w:p w:rsidR="00173172" w:rsidRPr="0031399E" w:rsidRDefault="00173172" w:rsidP="00F928F8">
            <w:pPr>
              <w:jc w:val="center"/>
              <w:rPr>
                <w:rFonts w:eastAsia="Calibri"/>
                <w:color w:val="000000"/>
              </w:rPr>
            </w:pPr>
            <w:r w:rsidRPr="0031399E">
              <w:rPr>
                <w:rFonts w:eastAsia="Calibri"/>
                <w:color w:val="000000"/>
              </w:rPr>
              <w:object w:dxaOrig="4530" w:dyaOrig="2175">
                <v:shape id="_x0000_i1033" type="#_x0000_t75" style="width:156.75pt;height:75pt" o:ole="">
                  <v:imagedata r:id="rId28" o:title=""/>
                </v:shape>
                <o:OLEObject Type="Embed" ProgID="ChemWindow.Document" ShapeID="_x0000_i1033" DrawAspect="Content" ObjectID="_1630395540" r:id="rId29"/>
              </w:object>
            </w:r>
          </w:p>
          <w:p w:rsidR="00173172" w:rsidRPr="0031399E" w:rsidRDefault="00173172" w:rsidP="00F928F8">
            <w:pPr>
              <w:rPr>
                <w:rFonts w:eastAsia="Calibri"/>
                <w:color w:val="000000"/>
                <w:lang w:val="en-US"/>
              </w:rPr>
            </w:pPr>
            <w:r w:rsidRPr="0031399E">
              <w:rPr>
                <w:rFonts w:eastAsia="Calibri"/>
                <w:color w:val="000000"/>
              </w:rPr>
              <w:t xml:space="preserve">                          (4)</w:t>
            </w:r>
          </w:p>
        </w:tc>
      </w:tr>
    </w:tbl>
    <w:p w:rsidR="00173172" w:rsidRPr="0031399E" w:rsidRDefault="00173172" w:rsidP="00173172">
      <w:pPr>
        <w:rPr>
          <w:b/>
          <w:lang w:val="en-US"/>
        </w:rPr>
      </w:pPr>
    </w:p>
    <w:p w:rsidR="00173172" w:rsidRPr="0031399E" w:rsidRDefault="00173172" w:rsidP="00173172">
      <w:pPr>
        <w:rPr>
          <w:b/>
          <w:lang w:val="en-US"/>
        </w:rPr>
      </w:pPr>
    </w:p>
    <w:p w:rsidR="00173172" w:rsidRPr="0031399E" w:rsidRDefault="00173172" w:rsidP="00173172">
      <w:pPr>
        <w:rPr>
          <w:b/>
          <w:lang w:val="en-US"/>
        </w:rPr>
      </w:pPr>
    </w:p>
    <w:p w:rsidR="00173172" w:rsidRPr="0031399E" w:rsidRDefault="00173172" w:rsidP="00173172">
      <w:pPr>
        <w:rPr>
          <w:b/>
          <w:lang w:val="en-US"/>
        </w:rPr>
      </w:pPr>
    </w:p>
    <w:p w:rsidR="00173172" w:rsidRPr="0031399E" w:rsidRDefault="00173172" w:rsidP="00173172">
      <w:pPr>
        <w:rPr>
          <w:b/>
          <w:lang w:val="en-US"/>
        </w:rPr>
      </w:pPr>
    </w:p>
    <w:p w:rsidR="00173172" w:rsidRPr="0031399E" w:rsidRDefault="00173172" w:rsidP="00173172">
      <w:pPr>
        <w:rPr>
          <w:b/>
          <w:lang w:val="en-US"/>
        </w:rPr>
      </w:pPr>
    </w:p>
    <w:p w:rsidR="00173172" w:rsidRPr="0031399E" w:rsidRDefault="00173172" w:rsidP="00173172">
      <w:pPr>
        <w:rPr>
          <w:b/>
          <w:lang w:val="en-US"/>
        </w:rPr>
      </w:pPr>
    </w:p>
    <w:p w:rsidR="00173172" w:rsidRPr="0031399E" w:rsidRDefault="00173172" w:rsidP="00173172">
      <w:pPr>
        <w:rPr>
          <w:b/>
          <w:lang w:val="en-US"/>
        </w:rPr>
      </w:pPr>
    </w:p>
    <w:p w:rsidR="00173172" w:rsidRPr="0031399E" w:rsidRDefault="00173172" w:rsidP="00173172">
      <w:pPr>
        <w:rPr>
          <w:b/>
          <w:lang w:val="en-US"/>
        </w:rPr>
      </w:pPr>
    </w:p>
    <w:p w:rsidR="00173172" w:rsidRPr="0031399E" w:rsidRDefault="00173172" w:rsidP="00173172">
      <w:pPr>
        <w:rPr>
          <w:b/>
          <w:lang w:val="en-US"/>
        </w:rPr>
      </w:pPr>
    </w:p>
    <w:p w:rsidR="00173172" w:rsidRPr="0031399E" w:rsidRDefault="00173172" w:rsidP="00173172">
      <w:pPr>
        <w:rPr>
          <w:b/>
          <w:lang w:val="en-US"/>
        </w:rPr>
      </w:pPr>
    </w:p>
    <w:p w:rsidR="00173172" w:rsidRPr="0031399E" w:rsidRDefault="00173172" w:rsidP="00173172">
      <w:pPr>
        <w:rPr>
          <w:b/>
          <w:lang w:val="en-US"/>
        </w:rPr>
      </w:pPr>
    </w:p>
    <w:p w:rsidR="00173172" w:rsidRPr="0031399E" w:rsidRDefault="00173172" w:rsidP="00173172">
      <w:pPr>
        <w:rPr>
          <w:b/>
          <w:lang w:val="en-US"/>
        </w:rPr>
      </w:pPr>
    </w:p>
    <w:p w:rsidR="00173172" w:rsidRPr="0031399E" w:rsidRDefault="00173172" w:rsidP="00173172">
      <w:pPr>
        <w:rPr>
          <w:b/>
          <w:lang w:val="en-US"/>
        </w:rPr>
      </w:pPr>
    </w:p>
    <w:p w:rsidR="00173172" w:rsidRPr="0031399E" w:rsidRDefault="00173172" w:rsidP="00173172">
      <w:pPr>
        <w:rPr>
          <w:b/>
          <w:lang w:val="en-US"/>
        </w:rPr>
      </w:pPr>
    </w:p>
    <w:p w:rsidR="00173172" w:rsidRPr="0031399E" w:rsidRDefault="00173172" w:rsidP="00173172">
      <w:pPr>
        <w:rPr>
          <w:b/>
          <w:lang w:val="en-US"/>
        </w:rPr>
      </w:pPr>
    </w:p>
    <w:p w:rsidR="00173172" w:rsidRPr="0031399E" w:rsidRDefault="00173172" w:rsidP="00173172">
      <w:pPr>
        <w:rPr>
          <w:b/>
          <w:lang w:val="en-US"/>
        </w:rPr>
      </w:pPr>
    </w:p>
    <w:p w:rsidR="00173172" w:rsidRPr="0031399E" w:rsidRDefault="00173172" w:rsidP="00173172">
      <w:pPr>
        <w:rPr>
          <w:b/>
          <w:lang w:val="en-US"/>
        </w:rPr>
      </w:pPr>
    </w:p>
    <w:p w:rsidR="00173172" w:rsidRPr="0031399E" w:rsidRDefault="00173172" w:rsidP="00173172">
      <w:pPr>
        <w:rPr>
          <w:b/>
          <w:lang w:val="en-US"/>
        </w:rPr>
      </w:pPr>
    </w:p>
    <w:p w:rsidR="00173172" w:rsidRPr="0031399E" w:rsidRDefault="00173172" w:rsidP="00173172">
      <w:pPr>
        <w:rPr>
          <w:b/>
          <w:lang w:val="en-US"/>
        </w:rPr>
      </w:pPr>
    </w:p>
    <w:p w:rsidR="00173172" w:rsidRPr="0031399E" w:rsidRDefault="00173172" w:rsidP="00173172">
      <w:pPr>
        <w:rPr>
          <w:b/>
          <w:lang w:val="en-US"/>
        </w:rPr>
      </w:pPr>
    </w:p>
    <w:p w:rsidR="00173172" w:rsidRPr="0031399E" w:rsidRDefault="00173172" w:rsidP="00173172">
      <w:pPr>
        <w:rPr>
          <w:b/>
          <w:lang w:val="en-US"/>
        </w:rPr>
      </w:pPr>
    </w:p>
    <w:p w:rsidR="00173172" w:rsidRPr="0031399E" w:rsidRDefault="00173172" w:rsidP="00173172">
      <w:pPr>
        <w:jc w:val="center"/>
        <w:rPr>
          <w:b/>
          <w:lang w:val="en-US"/>
        </w:rPr>
      </w:pPr>
    </w:p>
    <w:p w:rsidR="00173172" w:rsidRPr="0031399E" w:rsidRDefault="00173172" w:rsidP="00173172">
      <w:pPr>
        <w:jc w:val="center"/>
        <w:rPr>
          <w:b/>
          <w:lang w:val="en-US"/>
        </w:rPr>
      </w:pPr>
    </w:p>
    <w:p w:rsidR="00173172" w:rsidRDefault="00173172" w:rsidP="00173172">
      <w:pPr>
        <w:jc w:val="center"/>
        <w:rPr>
          <w:b/>
          <w:lang w:val="en-US"/>
        </w:rPr>
      </w:pPr>
    </w:p>
    <w:p w:rsidR="00173172" w:rsidRDefault="00173172" w:rsidP="00173172">
      <w:pPr>
        <w:jc w:val="center"/>
        <w:rPr>
          <w:b/>
          <w:lang w:val="en-US"/>
        </w:rPr>
      </w:pPr>
    </w:p>
    <w:p w:rsidR="00173172" w:rsidRDefault="00173172" w:rsidP="00173172">
      <w:pPr>
        <w:jc w:val="center"/>
        <w:rPr>
          <w:b/>
          <w:lang w:val="en-US"/>
        </w:rPr>
      </w:pPr>
    </w:p>
    <w:p w:rsidR="00173172" w:rsidRDefault="00173172" w:rsidP="00173172">
      <w:pPr>
        <w:jc w:val="center"/>
        <w:rPr>
          <w:b/>
          <w:lang w:val="en-US"/>
        </w:rPr>
      </w:pPr>
    </w:p>
    <w:p w:rsidR="00173172" w:rsidRDefault="00173172" w:rsidP="00173172">
      <w:pPr>
        <w:jc w:val="center"/>
        <w:rPr>
          <w:b/>
          <w:lang w:val="en-US"/>
        </w:rPr>
      </w:pPr>
    </w:p>
    <w:p w:rsidR="00173172" w:rsidRDefault="00173172" w:rsidP="00173172">
      <w:pPr>
        <w:jc w:val="center"/>
        <w:rPr>
          <w:b/>
          <w:lang w:val="en-US"/>
        </w:rPr>
      </w:pPr>
    </w:p>
    <w:p w:rsidR="00173172" w:rsidRPr="0031399E" w:rsidRDefault="00173172" w:rsidP="00173172">
      <w:pPr>
        <w:jc w:val="center"/>
        <w:rPr>
          <w:b/>
          <w:lang w:val="en-US"/>
        </w:rPr>
      </w:pPr>
      <w:r>
        <w:rPr>
          <w:b/>
          <w:lang w:val="en-US"/>
        </w:rPr>
        <w:t>(</w:t>
      </w:r>
      <w:r>
        <w:rPr>
          <w:lang w:val="en-US"/>
        </w:rPr>
        <w:t>a</w:t>
      </w:r>
      <w:r w:rsidRPr="004C3E4F">
        <w:rPr>
          <w:lang w:val="en-US"/>
        </w:rPr>
        <w:t>)</w:t>
      </w:r>
    </w:p>
    <w:p w:rsidR="00173172" w:rsidRDefault="00173172" w:rsidP="00173172">
      <w:pPr>
        <w:jc w:val="center"/>
      </w:pPr>
      <w:r w:rsidRPr="0031399E">
        <w:object w:dxaOrig="9060" w:dyaOrig="3600">
          <v:shape id="_x0000_i1034" type="#_x0000_t75" style="width:408.75pt;height:162.75pt" o:ole="">
            <v:imagedata r:id="rId30" o:title=""/>
          </v:shape>
          <o:OLEObject Type="Embed" ProgID="Unknown" ShapeID="_x0000_i1034" DrawAspect="Content" ObjectID="_1630395541" r:id="rId31"/>
        </w:object>
      </w:r>
    </w:p>
    <w:p w:rsidR="00173172" w:rsidRPr="0031399E" w:rsidRDefault="00173172" w:rsidP="00173172">
      <w:pPr>
        <w:jc w:val="center"/>
      </w:pPr>
      <w:r>
        <w:t>(b)</w:t>
      </w:r>
    </w:p>
    <w:p w:rsidR="00173172" w:rsidRPr="0031399E" w:rsidRDefault="00173172" w:rsidP="00173172">
      <w:pPr>
        <w:jc w:val="center"/>
        <w:rPr>
          <w:b/>
          <w:lang w:val="en-US"/>
        </w:rPr>
      </w:pPr>
    </w:p>
    <w:p w:rsidR="00173172" w:rsidRPr="0031399E" w:rsidRDefault="00173172" w:rsidP="00173172">
      <w:pPr>
        <w:spacing w:line="480" w:lineRule="auto"/>
        <w:jc w:val="both"/>
        <w:rPr>
          <w:color w:val="000000"/>
          <w:lang w:val="en-US"/>
        </w:rPr>
      </w:pPr>
      <w:r w:rsidRPr="0031399E">
        <w:rPr>
          <w:b/>
          <w:color w:val="000000"/>
          <w:lang w:val="en-US"/>
        </w:rPr>
        <w:lastRenderedPageBreak/>
        <w:t>Fig. S6.</w:t>
      </w:r>
      <w:r w:rsidRPr="0031399E">
        <w:rPr>
          <w:color w:val="000000"/>
          <w:lang w:val="en-US"/>
        </w:rPr>
        <w:t xml:space="preserve"> Linear fitting of the influence of time (t) on adsorption to the pseudo-first-order model for the methylene blue adsorption by PAL-N, PAL-2H, PAL-4H and PAL-6H.</w:t>
      </w:r>
    </w:p>
    <w:p w:rsidR="00173172" w:rsidRPr="0031399E" w:rsidRDefault="00173172" w:rsidP="00173172">
      <w:pPr>
        <w:spacing w:line="480" w:lineRule="auto"/>
        <w:jc w:val="both"/>
        <w:rPr>
          <w:b/>
          <w:color w:val="FF0000"/>
          <w:u w:val="single"/>
          <w:lang w:val="en-US"/>
        </w:rPr>
      </w:pPr>
    </w:p>
    <w:p w:rsidR="00173172" w:rsidRPr="0031399E" w:rsidRDefault="00173172" w:rsidP="00173172">
      <w:pPr>
        <w:spacing w:line="480" w:lineRule="auto"/>
        <w:jc w:val="both"/>
        <w:rPr>
          <w:b/>
          <w:color w:val="FF0000"/>
          <w:u w:val="single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5187"/>
      </w:tblGrid>
      <w:tr w:rsidR="00173172" w:rsidRPr="0031399E" w:rsidTr="00F928F8">
        <w:tc>
          <w:tcPr>
            <w:tcW w:w="5495" w:type="dxa"/>
          </w:tcPr>
          <w:p w:rsidR="00173172" w:rsidRPr="0031399E" w:rsidRDefault="00173172" w:rsidP="00F928F8">
            <w:pPr>
              <w:rPr>
                <w:noProof/>
                <w:color w:val="000000"/>
                <w:lang w:val="en-US" w:eastAsia="pt-BR"/>
              </w:rPr>
            </w:pPr>
            <w:r>
              <w:rPr>
                <w:noProof/>
                <w:color w:val="000000"/>
                <w:lang w:val="en-IN" w:eastAsia="en-IN"/>
              </w:rPr>
              <w:drawing>
                <wp:inline distT="0" distB="0" distL="0" distR="0" wp14:anchorId="0B95F133" wp14:editId="1252E42F">
                  <wp:extent cx="3348990" cy="2351405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990" cy="235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7" w:type="dxa"/>
          </w:tcPr>
          <w:p w:rsidR="00173172" w:rsidRPr="0031399E" w:rsidRDefault="00173172" w:rsidP="00F928F8">
            <w:pPr>
              <w:jc w:val="right"/>
              <w:rPr>
                <w:noProof/>
                <w:color w:val="000000"/>
                <w:lang w:val="en-US" w:eastAsia="pt-BR"/>
              </w:rPr>
            </w:pPr>
            <w:r w:rsidRPr="0031399E">
              <w:rPr>
                <w:noProof/>
                <w:color w:val="000000"/>
                <w:lang w:val="en-IN" w:eastAsia="en-IN"/>
              </w:rPr>
              <w:drawing>
                <wp:inline distT="0" distB="0" distL="0" distR="0" wp14:anchorId="11088A76" wp14:editId="0FB48ADD">
                  <wp:extent cx="3150235" cy="2200275"/>
                  <wp:effectExtent l="0" t="0" r="0" b="0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0235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172" w:rsidRPr="0031399E" w:rsidTr="00F928F8">
        <w:tc>
          <w:tcPr>
            <w:tcW w:w="5495" w:type="dxa"/>
          </w:tcPr>
          <w:p w:rsidR="00173172" w:rsidRPr="0031399E" w:rsidRDefault="00173172" w:rsidP="00F928F8">
            <w:pPr>
              <w:tabs>
                <w:tab w:val="left" w:pos="3300"/>
              </w:tabs>
              <w:rPr>
                <w:noProof/>
                <w:color w:val="000000"/>
                <w:lang w:val="en-US" w:eastAsia="pt-BR"/>
              </w:rPr>
            </w:pPr>
            <w:r w:rsidRPr="0031399E">
              <w:rPr>
                <w:noProof/>
                <w:color w:val="000000"/>
                <w:lang w:val="en-IN" w:eastAsia="en-IN"/>
              </w:rPr>
              <w:drawing>
                <wp:inline distT="0" distB="0" distL="0" distR="0" wp14:anchorId="1C400A64" wp14:editId="5FDB6A74">
                  <wp:extent cx="3341370" cy="2336165"/>
                  <wp:effectExtent l="0" t="0" r="0" b="0"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1370" cy="233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7" w:type="dxa"/>
          </w:tcPr>
          <w:p w:rsidR="00173172" w:rsidRPr="0031399E" w:rsidRDefault="00173172" w:rsidP="00F928F8">
            <w:pPr>
              <w:jc w:val="right"/>
              <w:rPr>
                <w:noProof/>
                <w:color w:val="000000"/>
                <w:lang w:val="en-US" w:eastAsia="pt-BR"/>
              </w:rPr>
            </w:pPr>
            <w:r w:rsidRPr="0031399E">
              <w:rPr>
                <w:noProof/>
                <w:color w:val="000000"/>
                <w:lang w:val="en-IN" w:eastAsia="en-IN"/>
              </w:rPr>
              <w:drawing>
                <wp:inline distT="0" distB="0" distL="0" distR="0" wp14:anchorId="7F8FD2F5" wp14:editId="4B9CF3A5">
                  <wp:extent cx="3150235" cy="2200275"/>
                  <wp:effectExtent l="0" t="0" r="0" b="0"/>
                  <wp:docPr id="23" name="Image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0235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3172" w:rsidRPr="0031399E" w:rsidRDefault="00173172" w:rsidP="00173172">
      <w:pPr>
        <w:spacing w:line="480" w:lineRule="auto"/>
        <w:jc w:val="both"/>
        <w:rPr>
          <w:b/>
          <w:color w:val="FF0000"/>
          <w:u w:val="single"/>
        </w:rPr>
      </w:pPr>
    </w:p>
    <w:p w:rsidR="00173172" w:rsidRPr="0031399E" w:rsidRDefault="00173172" w:rsidP="00173172">
      <w:pPr>
        <w:spacing w:line="480" w:lineRule="auto"/>
        <w:jc w:val="both"/>
        <w:rPr>
          <w:color w:val="FF0000"/>
        </w:rPr>
      </w:pPr>
    </w:p>
    <w:p w:rsidR="00173172" w:rsidRPr="0031399E" w:rsidRDefault="00173172" w:rsidP="00173172">
      <w:pPr>
        <w:spacing w:line="480" w:lineRule="auto"/>
        <w:jc w:val="both"/>
        <w:rPr>
          <w:color w:val="FF0000"/>
        </w:rPr>
      </w:pPr>
    </w:p>
    <w:p w:rsidR="00173172" w:rsidRPr="0031399E" w:rsidRDefault="00173172" w:rsidP="00173172">
      <w:pPr>
        <w:spacing w:line="480" w:lineRule="auto"/>
        <w:jc w:val="both"/>
        <w:rPr>
          <w:color w:val="FF0000"/>
        </w:rPr>
      </w:pPr>
    </w:p>
    <w:p w:rsidR="00173172" w:rsidRPr="0031399E" w:rsidRDefault="00173172" w:rsidP="00173172">
      <w:pPr>
        <w:spacing w:line="480" w:lineRule="auto"/>
        <w:jc w:val="both"/>
        <w:rPr>
          <w:color w:val="FF0000"/>
        </w:rPr>
      </w:pPr>
    </w:p>
    <w:p w:rsidR="00173172" w:rsidRPr="0031399E" w:rsidRDefault="00173172" w:rsidP="00173172">
      <w:pPr>
        <w:spacing w:line="480" w:lineRule="auto"/>
        <w:jc w:val="both"/>
        <w:rPr>
          <w:color w:val="FF0000"/>
        </w:rPr>
      </w:pPr>
    </w:p>
    <w:p w:rsidR="00173172" w:rsidRPr="0031399E" w:rsidRDefault="00173172" w:rsidP="00173172">
      <w:pPr>
        <w:spacing w:line="480" w:lineRule="auto"/>
        <w:jc w:val="center"/>
        <w:rPr>
          <w:b/>
        </w:rPr>
      </w:pPr>
    </w:p>
    <w:p w:rsidR="00173172" w:rsidRPr="0031399E" w:rsidRDefault="00173172" w:rsidP="00173172">
      <w:pPr>
        <w:spacing w:line="480" w:lineRule="auto"/>
        <w:jc w:val="center"/>
        <w:rPr>
          <w:b/>
        </w:rPr>
      </w:pPr>
    </w:p>
    <w:p w:rsidR="00173172" w:rsidRPr="0031399E" w:rsidRDefault="00173172" w:rsidP="00173172">
      <w:pPr>
        <w:spacing w:line="480" w:lineRule="auto"/>
        <w:jc w:val="center"/>
        <w:rPr>
          <w:color w:val="000000"/>
          <w:lang w:val="en-US"/>
        </w:rPr>
      </w:pPr>
      <w:r w:rsidRPr="0031399E">
        <w:rPr>
          <w:noProof/>
          <w:color w:val="FF0000"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3BD77B" wp14:editId="15C68205">
                <wp:simplePos x="0" y="0"/>
                <wp:positionH relativeFrom="column">
                  <wp:posOffset>-2353945</wp:posOffset>
                </wp:positionH>
                <wp:positionV relativeFrom="paragraph">
                  <wp:posOffset>401955</wp:posOffset>
                </wp:positionV>
                <wp:extent cx="1151890" cy="368935"/>
                <wp:effectExtent l="0" t="0" r="0" b="0"/>
                <wp:wrapNone/>
                <wp:docPr id="296" name="CaixaDe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3172" w:rsidRPr="004564F3" w:rsidRDefault="00173172" w:rsidP="0017317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4564F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PAL-4H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BD77B" id="CaixaDeTexto 3" o:spid="_x0000_s1030" type="#_x0000_t202" style="position:absolute;left:0;text-align:left;margin-left:-185.35pt;margin-top:31.65pt;width:90.7pt;height:29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Ed1nAEAABsDAAAOAAAAZHJzL2Uyb0RvYy54bWysUsluIyEQvUfKPyDucXtJLLvltjUTK3MZ&#10;JZGS+QBMgxupoQiF3e2/nwJv0cwtyqWAWl69V8Vi1duW7VVAA67io8GQM+Uk1MZtK/7n/eluxhlG&#10;4WrRglMVPyjkq+XtzaLzpRpDA22tAiMQh2XnK97E6MuiQNkoK3AAXjkKaghWRHqGbVEH0RG6bYvx&#10;cDgtOgi1DyAVInnXxyBfZnytlYwvWqOKrK04cYvZhmw3yRbLhSi3QfjGyBMN8QUWVhhHTS9QaxEF&#10;2wXzH5Q1MgCCjgMJtgCtjVRZA6kZDf9R89YIr7IWGg76y5jw+2Dl8/41MFNXfDyfcuaEpSU9CtOL&#10;tXpXfQQ2STPqPJaU+uYpOfY/oaddn/1IziS918Gmk0QxitO0D5cJExKTqWj0MJrNKSQpNpnO5pOH&#10;BFNcq33A+EuBZelS8UAbzIMV+98Yj6nnlNTMwZNp2+RPFI9U0i32mz7Luj/T3EB9IPYd7bri+LET&#10;QXEWYvsI+WskMPQ/dpEAc5+Ecqw5gdMGMtPTb0kr/vzOWdc/vfwLAAD//wMAUEsDBBQABgAIAAAA&#10;IQDCUrTH4AAAAAwBAAAPAAAAZHJzL2Rvd25yZXYueG1sTI9NT8MwDIbvSPyHyEjcurQrbKM0nSY+&#10;JA67MMo9a0xT0ThVk63dv8ec4GbLj14/b7mdXS/OOIbOk4JskYJAarzpqFVQf7wmGxAhajK694QK&#10;LhhgW11flbowfqJ3PB9iKziEQqEV2BiHQsrQWHQ6LPyAxLcvPzodeR1baUY9cbjr5TJNV9LpjviD&#10;1QM+WWy+DyenIEazyy71iwtvn/P+ebJpc69rpW5v5t0jiIhz/IPhV5/VoWKnoz+RCaJXkOTrdM2s&#10;glWeg2AiyTYPPB2ZXWZ3IKtS/i9R/QAAAP//AwBQSwECLQAUAAYACAAAACEAtoM4kv4AAADhAQAA&#10;EwAAAAAAAAAAAAAAAAAAAAAAW0NvbnRlbnRfVHlwZXNdLnhtbFBLAQItABQABgAIAAAAIQA4/SH/&#10;1gAAAJQBAAALAAAAAAAAAAAAAAAAAC8BAABfcmVscy8ucmVsc1BLAQItABQABgAIAAAAIQA+DEd1&#10;nAEAABsDAAAOAAAAAAAAAAAAAAAAAC4CAABkcnMvZTJvRG9jLnhtbFBLAQItABQABgAIAAAAIQDC&#10;UrTH4AAAAAwBAAAPAAAAAAAAAAAAAAAAAPYDAABkcnMvZG93bnJldi54bWxQSwUGAAAAAAQABADz&#10;AAAAAwUAAAAA&#10;" filled="f" stroked="f">
                <v:textbox style="mso-fit-shape-to-text:t">
                  <w:txbxContent>
                    <w:p w:rsidR="00173172" w:rsidRPr="004564F3" w:rsidRDefault="00173172" w:rsidP="0017317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4564F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PAL-4H</w:t>
                      </w:r>
                    </w:p>
                  </w:txbxContent>
                </v:textbox>
              </v:shape>
            </w:pict>
          </mc:Fallback>
        </mc:AlternateContent>
      </w:r>
      <w:r w:rsidRPr="0031399E">
        <w:rPr>
          <w:b/>
          <w:color w:val="000000"/>
          <w:lang w:val="en-US"/>
        </w:rPr>
        <w:t>Fig. S7</w:t>
      </w:r>
      <w:r w:rsidRPr="0031399E">
        <w:rPr>
          <w:color w:val="000000"/>
          <w:lang w:val="en-US"/>
        </w:rPr>
        <w:t xml:space="preserve"> Linear fitting of the influence of time (t) on adsorption to the pseudo-second-order model for the methylene blue adsorption by PAL-N, PAL-2H, PAL-4H and PAL-6H.</w:t>
      </w:r>
    </w:p>
    <w:p w:rsidR="00173172" w:rsidRPr="0031399E" w:rsidRDefault="00173172" w:rsidP="00173172">
      <w:pPr>
        <w:jc w:val="right"/>
        <w:rPr>
          <w:noProof/>
          <w:color w:val="000000"/>
          <w:lang w:val="en-US" w:eastAsia="pt-BR"/>
        </w:rPr>
      </w:pPr>
    </w:p>
    <w:p w:rsidR="00173172" w:rsidRPr="0031399E" w:rsidRDefault="00173172" w:rsidP="00173172">
      <w:pPr>
        <w:jc w:val="right"/>
        <w:rPr>
          <w:noProof/>
          <w:color w:val="000000"/>
          <w:lang w:val="en-US" w:eastAsia="pt-BR"/>
        </w:rPr>
      </w:pPr>
    </w:p>
    <w:p w:rsidR="00173172" w:rsidRPr="0031399E" w:rsidRDefault="00173172" w:rsidP="00173172">
      <w:pPr>
        <w:jc w:val="right"/>
        <w:rPr>
          <w:noProof/>
          <w:color w:val="000000"/>
          <w:lang w:val="en-US" w:eastAsia="pt-BR"/>
        </w:rPr>
      </w:pPr>
    </w:p>
    <w:p w:rsidR="00173172" w:rsidRPr="0031399E" w:rsidRDefault="00173172" w:rsidP="00173172">
      <w:pPr>
        <w:jc w:val="right"/>
        <w:rPr>
          <w:noProof/>
          <w:color w:val="000000"/>
          <w:lang w:val="en-US" w:eastAsia="pt-BR"/>
        </w:rPr>
      </w:pPr>
    </w:p>
    <w:p w:rsidR="00173172" w:rsidRPr="0031399E" w:rsidRDefault="00173172" w:rsidP="00173172">
      <w:pPr>
        <w:jc w:val="right"/>
        <w:rPr>
          <w:noProof/>
          <w:color w:val="000000"/>
          <w:lang w:val="en-US" w:eastAsia="pt-BR"/>
        </w:rPr>
      </w:pPr>
    </w:p>
    <w:p w:rsidR="00173172" w:rsidRPr="0031399E" w:rsidRDefault="00173172" w:rsidP="00173172">
      <w:pPr>
        <w:jc w:val="right"/>
        <w:rPr>
          <w:noProof/>
          <w:color w:val="000000"/>
          <w:lang w:val="en-US" w:eastAsia="pt-BR"/>
        </w:rPr>
      </w:pPr>
    </w:p>
    <w:p w:rsidR="00173172" w:rsidRPr="0031399E" w:rsidRDefault="00173172" w:rsidP="00173172">
      <w:pPr>
        <w:jc w:val="right"/>
        <w:rPr>
          <w:noProof/>
          <w:color w:val="000000"/>
          <w:lang w:val="en-US" w:eastAsia="pt-BR"/>
        </w:rPr>
      </w:pPr>
    </w:p>
    <w:p w:rsidR="00173172" w:rsidRPr="0031399E" w:rsidRDefault="00173172" w:rsidP="00173172">
      <w:pPr>
        <w:jc w:val="right"/>
        <w:rPr>
          <w:noProof/>
          <w:color w:val="000000"/>
          <w:lang w:val="en-US" w:eastAsia="pt-BR"/>
        </w:rPr>
      </w:pPr>
    </w:p>
    <w:tbl>
      <w:tblPr>
        <w:tblStyle w:val="TableGrid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754"/>
      </w:tblGrid>
      <w:tr w:rsidR="00173172" w:rsidRPr="0031399E" w:rsidTr="00F928F8">
        <w:tc>
          <w:tcPr>
            <w:tcW w:w="4928" w:type="dxa"/>
          </w:tcPr>
          <w:p w:rsidR="00173172" w:rsidRPr="0031399E" w:rsidRDefault="00173172" w:rsidP="00F928F8">
            <w:pPr>
              <w:rPr>
                <w:noProof/>
                <w:color w:val="000000"/>
                <w:lang w:val="en-US" w:eastAsia="pt-BR"/>
              </w:rPr>
            </w:pPr>
            <w:r w:rsidRPr="0031399E">
              <w:rPr>
                <w:noProof/>
                <w:color w:val="000000"/>
                <w:lang w:val="en-IN" w:eastAsia="en-IN"/>
              </w:rPr>
              <w:drawing>
                <wp:inline distT="0" distB="0" distL="0" distR="0" wp14:anchorId="7B76C8B6" wp14:editId="16FEF896">
                  <wp:extent cx="3272099" cy="2301073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2302" cy="2301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4" w:type="dxa"/>
          </w:tcPr>
          <w:p w:rsidR="00173172" w:rsidRPr="0031399E" w:rsidRDefault="00173172" w:rsidP="00F928F8">
            <w:pPr>
              <w:rPr>
                <w:noProof/>
                <w:color w:val="000000"/>
                <w:lang w:val="en-US" w:eastAsia="pt-BR"/>
              </w:rPr>
            </w:pPr>
            <w:r w:rsidRPr="0031399E">
              <w:rPr>
                <w:noProof/>
                <w:color w:val="000000"/>
                <w:lang w:val="en-IN" w:eastAsia="en-IN"/>
              </w:rPr>
              <w:drawing>
                <wp:inline distT="0" distB="0" distL="0" distR="0" wp14:anchorId="4E935FBE" wp14:editId="06CCE048">
                  <wp:extent cx="3215425" cy="2245807"/>
                  <wp:effectExtent l="0" t="0" r="0" b="0"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5503" cy="2245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172" w:rsidRPr="0031399E" w:rsidTr="00F928F8">
        <w:tc>
          <w:tcPr>
            <w:tcW w:w="4928" w:type="dxa"/>
          </w:tcPr>
          <w:p w:rsidR="00173172" w:rsidRPr="0031399E" w:rsidRDefault="00173172" w:rsidP="00F928F8">
            <w:pPr>
              <w:tabs>
                <w:tab w:val="left" w:pos="3300"/>
              </w:tabs>
              <w:rPr>
                <w:noProof/>
                <w:color w:val="000000"/>
                <w:lang w:val="en-US" w:eastAsia="pt-BR"/>
              </w:rPr>
            </w:pPr>
            <w:r w:rsidRPr="0031399E">
              <w:rPr>
                <w:noProof/>
                <w:color w:val="000000"/>
                <w:lang w:val="en-US" w:eastAsia="pt-BR"/>
              </w:rPr>
              <w:tab/>
            </w:r>
            <w:r w:rsidRPr="0031399E">
              <w:rPr>
                <w:noProof/>
                <w:color w:val="000000"/>
                <w:lang w:val="en-IN" w:eastAsia="en-IN"/>
              </w:rPr>
              <w:drawing>
                <wp:inline distT="0" distB="0" distL="0" distR="0" wp14:anchorId="7CC4DEFA" wp14:editId="27AB1F33">
                  <wp:extent cx="3341370" cy="2336165"/>
                  <wp:effectExtent l="0" t="0" r="0" b="0"/>
                  <wp:docPr id="18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1370" cy="233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4" w:type="dxa"/>
          </w:tcPr>
          <w:p w:rsidR="00173172" w:rsidRPr="0031399E" w:rsidRDefault="00173172" w:rsidP="00F928F8">
            <w:pPr>
              <w:jc w:val="right"/>
              <w:rPr>
                <w:noProof/>
                <w:color w:val="000000"/>
                <w:lang w:val="en-US" w:eastAsia="pt-BR"/>
              </w:rPr>
            </w:pPr>
            <w:r w:rsidRPr="0031399E">
              <w:object w:dxaOrig="6601" w:dyaOrig="4626">
                <v:shape id="_x0000_i1035" type="#_x0000_t75" style="width:282.75pt;height:198pt" o:ole="">
                  <v:imagedata r:id="rId39" o:title=""/>
                </v:shape>
                <o:OLEObject Type="Embed" ProgID="Origin50.Graph" ShapeID="_x0000_i1035" DrawAspect="Content" ObjectID="_1630395542" r:id="rId40"/>
              </w:object>
            </w:r>
          </w:p>
        </w:tc>
      </w:tr>
    </w:tbl>
    <w:p w:rsidR="00173172" w:rsidRPr="0031399E" w:rsidRDefault="00173172" w:rsidP="00173172">
      <w:pPr>
        <w:jc w:val="right"/>
        <w:rPr>
          <w:noProof/>
          <w:color w:val="000000"/>
          <w:lang w:val="en-US" w:eastAsia="pt-BR"/>
        </w:rPr>
      </w:pPr>
    </w:p>
    <w:p w:rsidR="00173172" w:rsidRPr="0031399E" w:rsidRDefault="00173172" w:rsidP="00173172">
      <w:pPr>
        <w:jc w:val="right"/>
        <w:rPr>
          <w:noProof/>
          <w:color w:val="000000"/>
          <w:lang w:val="en-US" w:eastAsia="pt-BR"/>
        </w:rPr>
      </w:pPr>
    </w:p>
    <w:p w:rsidR="00173172" w:rsidRPr="0031399E" w:rsidRDefault="00173172" w:rsidP="00173172">
      <w:pPr>
        <w:jc w:val="right"/>
        <w:rPr>
          <w:noProof/>
          <w:color w:val="000000"/>
          <w:lang w:val="en-US" w:eastAsia="pt-BR"/>
        </w:rPr>
      </w:pPr>
    </w:p>
    <w:p w:rsidR="00173172" w:rsidRPr="0031399E" w:rsidRDefault="00173172" w:rsidP="00173172">
      <w:pPr>
        <w:tabs>
          <w:tab w:val="center" w:pos="2596"/>
          <w:tab w:val="right" w:pos="5193"/>
        </w:tabs>
        <w:rPr>
          <w:noProof/>
          <w:color w:val="000000"/>
          <w:lang w:val="en-US" w:eastAsia="pt-BR"/>
        </w:rPr>
      </w:pPr>
      <w:r w:rsidRPr="0031399E">
        <w:rPr>
          <w:noProof/>
          <w:color w:val="000000"/>
          <w:lang w:val="en-US" w:eastAsia="pt-BR"/>
        </w:rPr>
        <w:tab/>
      </w:r>
      <w:r w:rsidRPr="0031399E">
        <w:rPr>
          <w:noProof/>
          <w:color w:val="000000"/>
          <w:lang w:val="en-US" w:eastAsia="pt-BR"/>
        </w:rPr>
        <w:tab/>
      </w:r>
    </w:p>
    <w:p w:rsidR="00173172" w:rsidRPr="0031399E" w:rsidRDefault="00173172" w:rsidP="00173172">
      <w:pPr>
        <w:jc w:val="right"/>
        <w:rPr>
          <w:noProof/>
          <w:color w:val="000000"/>
          <w:lang w:val="en-US" w:eastAsia="pt-BR"/>
        </w:rPr>
      </w:pPr>
    </w:p>
    <w:p w:rsidR="00173172" w:rsidRPr="0031399E" w:rsidRDefault="00173172" w:rsidP="00173172">
      <w:pPr>
        <w:jc w:val="both"/>
        <w:rPr>
          <w:color w:val="000000"/>
          <w:lang w:val="en-US"/>
        </w:rPr>
      </w:pPr>
    </w:p>
    <w:p w:rsidR="00173172" w:rsidRPr="0031399E" w:rsidRDefault="00173172" w:rsidP="00173172">
      <w:pPr>
        <w:jc w:val="both"/>
        <w:rPr>
          <w:color w:val="000000"/>
          <w:lang w:val="en-US"/>
        </w:rPr>
      </w:pPr>
    </w:p>
    <w:p w:rsidR="00173172" w:rsidRPr="0031399E" w:rsidRDefault="00173172" w:rsidP="00173172">
      <w:pPr>
        <w:jc w:val="both"/>
        <w:rPr>
          <w:color w:val="000000"/>
          <w:lang w:val="en-US"/>
        </w:rPr>
      </w:pPr>
    </w:p>
    <w:p w:rsidR="00173172" w:rsidRPr="0031399E" w:rsidRDefault="00173172" w:rsidP="00173172">
      <w:pPr>
        <w:jc w:val="both"/>
        <w:rPr>
          <w:color w:val="000000"/>
          <w:lang w:val="en-US"/>
        </w:rPr>
      </w:pPr>
    </w:p>
    <w:p w:rsidR="00173172" w:rsidRPr="0031399E" w:rsidRDefault="00173172" w:rsidP="00173172">
      <w:pPr>
        <w:jc w:val="both"/>
        <w:rPr>
          <w:color w:val="000000"/>
          <w:lang w:val="en-US"/>
        </w:rPr>
      </w:pPr>
    </w:p>
    <w:p w:rsidR="00173172" w:rsidRPr="0031399E" w:rsidRDefault="00173172" w:rsidP="00173172">
      <w:pPr>
        <w:spacing w:after="200" w:line="480" w:lineRule="auto"/>
        <w:jc w:val="both"/>
        <w:rPr>
          <w:color w:val="000000"/>
          <w:lang w:val="en-US"/>
        </w:rPr>
      </w:pPr>
      <w:r w:rsidRPr="0031399E">
        <w:rPr>
          <w:b/>
          <w:color w:val="000000"/>
          <w:lang w:val="en-US"/>
        </w:rPr>
        <w:lastRenderedPageBreak/>
        <w:t xml:space="preserve">Fig. S8. </w:t>
      </w:r>
      <w:r w:rsidRPr="0031399E">
        <w:rPr>
          <w:color w:val="000000"/>
          <w:lang w:val="en-US"/>
        </w:rPr>
        <w:t xml:space="preserve">Linear fitting of the influence of time (t) on adsorption to </w:t>
      </w:r>
      <w:r w:rsidRPr="0031399E">
        <w:rPr>
          <w:rFonts w:eastAsia="Calibri"/>
          <w:color w:val="000000"/>
          <w:lang w:val="en-US" w:eastAsia="en-US"/>
        </w:rPr>
        <w:t>intraparticle diffusion</w:t>
      </w:r>
      <w:r w:rsidRPr="0031399E">
        <w:rPr>
          <w:color w:val="000000"/>
          <w:lang w:val="en-US"/>
        </w:rPr>
        <w:t xml:space="preserve"> model for the methylene blue adsorption by PAL-N, PAL-2H, PAL-4H and PAL-6H.</w:t>
      </w:r>
    </w:p>
    <w:p w:rsidR="00173172" w:rsidRPr="0031399E" w:rsidRDefault="00173172" w:rsidP="00173172">
      <w:pPr>
        <w:tabs>
          <w:tab w:val="left" w:pos="5280"/>
        </w:tabs>
        <w:spacing w:after="200" w:line="480" w:lineRule="auto"/>
        <w:jc w:val="both"/>
        <w:rPr>
          <w:color w:val="FF000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9"/>
        <w:gridCol w:w="4601"/>
      </w:tblGrid>
      <w:tr w:rsidR="00173172" w:rsidRPr="0031399E" w:rsidTr="00F928F8">
        <w:trPr>
          <w:trHeight w:val="3758"/>
        </w:trPr>
        <w:tc>
          <w:tcPr>
            <w:tcW w:w="5303" w:type="dxa"/>
          </w:tcPr>
          <w:p w:rsidR="00173172" w:rsidRPr="0031399E" w:rsidRDefault="00173172" w:rsidP="00F928F8">
            <w:pPr>
              <w:tabs>
                <w:tab w:val="left" w:pos="5280"/>
              </w:tabs>
              <w:spacing w:after="200" w:line="480" w:lineRule="auto"/>
              <w:jc w:val="both"/>
              <w:rPr>
                <w:color w:val="FF0000"/>
              </w:rPr>
            </w:pPr>
            <w:r w:rsidRPr="0031399E">
              <w:rPr>
                <w:noProof/>
                <w:color w:val="FF0000"/>
                <w:lang w:val="en-IN" w:eastAsia="en-IN"/>
              </w:rPr>
              <w:drawing>
                <wp:inline distT="0" distB="0" distL="0" distR="0" wp14:anchorId="6AD89D19" wp14:editId="130FC36B">
                  <wp:extent cx="3228975" cy="2273272"/>
                  <wp:effectExtent l="0" t="0" r="0" b="0"/>
                  <wp:docPr id="321" name="Imagem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0524" cy="2274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:rsidR="00173172" w:rsidRPr="0031399E" w:rsidRDefault="00173172" w:rsidP="00F928F8">
            <w:pPr>
              <w:tabs>
                <w:tab w:val="left" w:pos="5280"/>
              </w:tabs>
              <w:spacing w:after="200" w:line="480" w:lineRule="auto"/>
              <w:jc w:val="both"/>
              <w:rPr>
                <w:color w:val="FF0000"/>
              </w:rPr>
            </w:pPr>
            <w:r w:rsidRPr="0031399E">
              <w:rPr>
                <w:noProof/>
                <w:color w:val="FF0000"/>
                <w:lang w:val="en-IN" w:eastAsia="en-IN"/>
              </w:rPr>
              <w:drawing>
                <wp:inline distT="0" distB="0" distL="0" distR="0" wp14:anchorId="5EC892BF" wp14:editId="4FB2900A">
                  <wp:extent cx="3408073" cy="2381250"/>
                  <wp:effectExtent l="0" t="0" r="0" b="0"/>
                  <wp:docPr id="322" name="Imagem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8073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172" w:rsidRPr="0031399E" w:rsidTr="00F928F8">
        <w:tc>
          <w:tcPr>
            <w:tcW w:w="5303" w:type="dxa"/>
          </w:tcPr>
          <w:p w:rsidR="00173172" w:rsidRPr="0031399E" w:rsidRDefault="00173172" w:rsidP="00F928F8">
            <w:pPr>
              <w:tabs>
                <w:tab w:val="left" w:pos="5280"/>
              </w:tabs>
              <w:spacing w:after="200" w:line="480" w:lineRule="auto"/>
              <w:jc w:val="both"/>
              <w:rPr>
                <w:color w:val="FF0000"/>
              </w:rPr>
            </w:pPr>
            <w:r w:rsidRPr="0031399E">
              <w:rPr>
                <w:noProof/>
                <w:color w:val="FF0000"/>
                <w:lang w:val="en-IN" w:eastAsia="en-IN"/>
              </w:rPr>
              <w:drawing>
                <wp:inline distT="0" distB="0" distL="0" distR="0" wp14:anchorId="104CA3A1" wp14:editId="672E22B7">
                  <wp:extent cx="3305175" cy="2309355"/>
                  <wp:effectExtent l="0" t="0" r="0" b="0"/>
                  <wp:docPr id="325" name="Imagem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7727" cy="2311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:rsidR="00173172" w:rsidRPr="0031399E" w:rsidRDefault="00173172" w:rsidP="00F928F8">
            <w:pPr>
              <w:tabs>
                <w:tab w:val="left" w:pos="5280"/>
              </w:tabs>
              <w:spacing w:after="200" w:line="480" w:lineRule="auto"/>
              <w:jc w:val="both"/>
              <w:rPr>
                <w:color w:val="FF0000"/>
              </w:rPr>
            </w:pPr>
            <w:r w:rsidRPr="0031399E">
              <w:rPr>
                <w:noProof/>
                <w:color w:val="FF0000"/>
                <w:lang w:val="en-IN" w:eastAsia="en-IN"/>
              </w:rPr>
              <w:drawing>
                <wp:inline distT="0" distB="0" distL="0" distR="0" wp14:anchorId="6FF6AE67" wp14:editId="658DA325">
                  <wp:extent cx="3314700" cy="2324100"/>
                  <wp:effectExtent l="0" t="0" r="0" b="0"/>
                  <wp:docPr id="324" name="Imagem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6891" cy="2325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3172" w:rsidRPr="0031399E" w:rsidRDefault="00173172" w:rsidP="00173172">
      <w:pPr>
        <w:tabs>
          <w:tab w:val="left" w:pos="5280"/>
        </w:tabs>
        <w:spacing w:after="200" w:line="480" w:lineRule="auto"/>
        <w:jc w:val="both"/>
        <w:rPr>
          <w:color w:val="FF0000"/>
        </w:rPr>
      </w:pPr>
    </w:p>
    <w:p w:rsidR="00173172" w:rsidRPr="0031399E" w:rsidRDefault="00173172" w:rsidP="00173172">
      <w:pPr>
        <w:spacing w:after="200" w:line="480" w:lineRule="auto"/>
        <w:jc w:val="both"/>
        <w:rPr>
          <w:color w:val="FF0000"/>
        </w:rPr>
      </w:pPr>
    </w:p>
    <w:p w:rsidR="00173172" w:rsidRPr="0031399E" w:rsidRDefault="00173172" w:rsidP="00173172">
      <w:pPr>
        <w:jc w:val="both"/>
        <w:rPr>
          <w:color w:val="000000"/>
        </w:rPr>
      </w:pPr>
    </w:p>
    <w:p w:rsidR="00173172" w:rsidRPr="0031399E" w:rsidRDefault="00173172" w:rsidP="00173172">
      <w:pPr>
        <w:jc w:val="both"/>
        <w:rPr>
          <w:noProof/>
          <w:color w:val="000000"/>
          <w:lang w:eastAsia="pt-BR"/>
        </w:rPr>
      </w:pPr>
    </w:p>
    <w:p w:rsidR="00173172" w:rsidRPr="0031399E" w:rsidRDefault="00173172" w:rsidP="00173172">
      <w:pPr>
        <w:spacing w:after="200"/>
        <w:jc w:val="both"/>
        <w:rPr>
          <w:color w:val="000000"/>
        </w:rPr>
      </w:pPr>
    </w:p>
    <w:p w:rsidR="00173172" w:rsidRPr="0031399E" w:rsidRDefault="00173172" w:rsidP="00173172">
      <w:pPr>
        <w:spacing w:after="200"/>
        <w:jc w:val="both"/>
        <w:rPr>
          <w:color w:val="000000"/>
        </w:rPr>
      </w:pPr>
    </w:p>
    <w:p w:rsidR="00173172" w:rsidRPr="0031399E" w:rsidRDefault="00173172" w:rsidP="00173172">
      <w:pPr>
        <w:spacing w:after="200"/>
        <w:jc w:val="both"/>
        <w:rPr>
          <w:color w:val="000000"/>
        </w:rPr>
      </w:pPr>
    </w:p>
    <w:p w:rsidR="00173172" w:rsidRPr="0031399E" w:rsidRDefault="00173172" w:rsidP="00173172">
      <w:pPr>
        <w:spacing w:line="480" w:lineRule="auto"/>
        <w:jc w:val="both"/>
        <w:rPr>
          <w:color w:val="000000"/>
          <w:lang w:val="en-US"/>
        </w:rPr>
      </w:pPr>
      <w:r w:rsidRPr="0031399E">
        <w:rPr>
          <w:b/>
          <w:color w:val="000000"/>
          <w:lang w:val="en-US"/>
        </w:rPr>
        <w:lastRenderedPageBreak/>
        <w:t xml:space="preserve">Fig. S9. </w:t>
      </w:r>
      <w:r w:rsidRPr="0031399E">
        <w:rPr>
          <w:color w:val="000000"/>
          <w:lang w:val="en-US"/>
        </w:rPr>
        <w:t>Linear fitting of the adsorption data to Langmuir model for the methylene blue adsorption by PAL-N, PAL-2H, PAL-4H and PAL-6H.</w:t>
      </w:r>
    </w:p>
    <w:p w:rsidR="00173172" w:rsidRPr="0031399E" w:rsidRDefault="00173172" w:rsidP="00173172">
      <w:pPr>
        <w:spacing w:line="480" w:lineRule="auto"/>
        <w:jc w:val="both"/>
        <w:rPr>
          <w:color w:val="00000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42"/>
      </w:tblGrid>
      <w:tr w:rsidR="00173172" w:rsidRPr="0031399E" w:rsidTr="00F928F8">
        <w:trPr>
          <w:trHeight w:val="3945"/>
        </w:trPr>
        <w:tc>
          <w:tcPr>
            <w:tcW w:w="5298" w:type="dxa"/>
          </w:tcPr>
          <w:p w:rsidR="00173172" w:rsidRPr="0031399E" w:rsidRDefault="00173172" w:rsidP="00F928F8">
            <w:pPr>
              <w:spacing w:after="200"/>
              <w:jc w:val="both"/>
              <w:rPr>
                <w:color w:val="FF0000"/>
              </w:rPr>
            </w:pPr>
            <w:r w:rsidRPr="0031399E">
              <w:object w:dxaOrig="6506" w:dyaOrig="4569">
                <v:shape id="_x0000_i1036" type="#_x0000_t75" style="width:240pt;height:168.75pt" o:ole="">
                  <v:imagedata r:id="rId45" o:title=""/>
                </v:shape>
                <o:OLEObject Type="Embed" ProgID="Origin50.Graph" ShapeID="_x0000_i1036" DrawAspect="Content" ObjectID="_1630395543" r:id="rId46"/>
              </w:object>
            </w:r>
          </w:p>
        </w:tc>
        <w:tc>
          <w:tcPr>
            <w:tcW w:w="5384" w:type="dxa"/>
          </w:tcPr>
          <w:p w:rsidR="00173172" w:rsidRPr="0031399E" w:rsidRDefault="00173172" w:rsidP="00F928F8">
            <w:pPr>
              <w:spacing w:after="200"/>
              <w:jc w:val="both"/>
              <w:rPr>
                <w:color w:val="FF0000"/>
              </w:rPr>
            </w:pPr>
            <w:r w:rsidRPr="0031399E">
              <w:rPr>
                <w:noProof/>
                <w:color w:val="FF0000"/>
                <w:lang w:val="en-IN" w:eastAsia="en-IN"/>
              </w:rPr>
              <w:drawing>
                <wp:inline distT="0" distB="0" distL="0" distR="0" wp14:anchorId="05B8BADB" wp14:editId="1AE51311">
                  <wp:extent cx="3059246" cy="2151189"/>
                  <wp:effectExtent l="0" t="0" r="0" b="1905"/>
                  <wp:docPr id="338" name="Imagem 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500" cy="2152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172" w:rsidRPr="0031399E" w:rsidTr="00F928F8">
        <w:tc>
          <w:tcPr>
            <w:tcW w:w="5298" w:type="dxa"/>
          </w:tcPr>
          <w:p w:rsidR="00173172" w:rsidRPr="0031399E" w:rsidRDefault="00173172" w:rsidP="00F928F8">
            <w:pPr>
              <w:spacing w:after="200"/>
              <w:jc w:val="both"/>
              <w:rPr>
                <w:color w:val="FF0000"/>
              </w:rPr>
            </w:pPr>
            <w:r w:rsidRPr="0031399E">
              <w:rPr>
                <w:noProof/>
                <w:color w:val="FF0000"/>
                <w:lang w:val="en-IN" w:eastAsia="en-IN"/>
              </w:rPr>
              <w:drawing>
                <wp:inline distT="0" distB="0" distL="0" distR="0" wp14:anchorId="61192CCB" wp14:editId="1DD85BBD">
                  <wp:extent cx="2911728" cy="2036448"/>
                  <wp:effectExtent l="0" t="0" r="0" b="1905"/>
                  <wp:docPr id="339" name="Imagem 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784" cy="2034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4" w:type="dxa"/>
          </w:tcPr>
          <w:p w:rsidR="00173172" w:rsidRPr="0031399E" w:rsidRDefault="00173172" w:rsidP="00F928F8">
            <w:pPr>
              <w:spacing w:after="200"/>
              <w:jc w:val="both"/>
              <w:rPr>
                <w:color w:val="FF0000"/>
              </w:rPr>
            </w:pPr>
            <w:r w:rsidRPr="0031399E">
              <w:rPr>
                <w:noProof/>
                <w:color w:val="FF0000"/>
                <w:lang w:val="en-IN" w:eastAsia="en-IN"/>
              </w:rPr>
              <w:drawing>
                <wp:inline distT="0" distB="0" distL="0" distR="0" wp14:anchorId="10441C08" wp14:editId="1FF4257E">
                  <wp:extent cx="2933700" cy="2051816"/>
                  <wp:effectExtent l="0" t="0" r="0" b="5715"/>
                  <wp:docPr id="340" name="Imagem 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4442" cy="205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3172" w:rsidRPr="0031399E" w:rsidRDefault="00173172" w:rsidP="00173172">
      <w:pPr>
        <w:spacing w:after="200"/>
        <w:jc w:val="both"/>
        <w:rPr>
          <w:color w:val="FF0000"/>
        </w:rPr>
      </w:pPr>
    </w:p>
    <w:p w:rsidR="00173172" w:rsidRPr="0031399E" w:rsidRDefault="00173172" w:rsidP="00173172">
      <w:pPr>
        <w:spacing w:after="200"/>
        <w:jc w:val="both"/>
        <w:rPr>
          <w:color w:val="FF0000"/>
        </w:rPr>
      </w:pPr>
    </w:p>
    <w:p w:rsidR="00173172" w:rsidRPr="0031399E" w:rsidRDefault="00173172" w:rsidP="00173172">
      <w:pPr>
        <w:spacing w:after="200"/>
        <w:jc w:val="both"/>
        <w:rPr>
          <w:color w:val="FF0000"/>
        </w:rPr>
      </w:pPr>
    </w:p>
    <w:p w:rsidR="00173172" w:rsidRPr="0031399E" w:rsidRDefault="00173172" w:rsidP="00173172">
      <w:pPr>
        <w:spacing w:after="200"/>
        <w:jc w:val="both"/>
        <w:rPr>
          <w:color w:val="FF0000"/>
        </w:rPr>
      </w:pPr>
    </w:p>
    <w:p w:rsidR="00173172" w:rsidRPr="0031399E" w:rsidRDefault="00173172" w:rsidP="00173172">
      <w:pPr>
        <w:spacing w:after="200"/>
        <w:jc w:val="both"/>
        <w:rPr>
          <w:color w:val="FF0000"/>
        </w:rPr>
      </w:pPr>
    </w:p>
    <w:p w:rsidR="00173172" w:rsidRPr="0031399E" w:rsidRDefault="00173172" w:rsidP="00173172">
      <w:pPr>
        <w:jc w:val="both"/>
        <w:rPr>
          <w:noProof/>
          <w:color w:val="000000"/>
          <w:lang w:eastAsia="pt-BR"/>
        </w:rPr>
      </w:pPr>
    </w:p>
    <w:p w:rsidR="00173172" w:rsidRPr="0031399E" w:rsidRDefault="00173172" w:rsidP="00173172">
      <w:pPr>
        <w:jc w:val="both"/>
        <w:rPr>
          <w:color w:val="000000"/>
        </w:rPr>
      </w:pPr>
    </w:p>
    <w:p w:rsidR="00173172" w:rsidRPr="0031399E" w:rsidRDefault="00173172" w:rsidP="00173172">
      <w:pPr>
        <w:jc w:val="both"/>
        <w:rPr>
          <w:color w:val="000000"/>
        </w:rPr>
      </w:pPr>
    </w:p>
    <w:p w:rsidR="00173172" w:rsidRPr="0031399E" w:rsidRDefault="00173172" w:rsidP="00173172">
      <w:pPr>
        <w:jc w:val="both"/>
        <w:rPr>
          <w:color w:val="000000"/>
        </w:rPr>
      </w:pPr>
    </w:p>
    <w:p w:rsidR="00173172" w:rsidRPr="0031399E" w:rsidRDefault="00173172" w:rsidP="00173172">
      <w:pPr>
        <w:jc w:val="both"/>
        <w:rPr>
          <w:color w:val="000000"/>
        </w:rPr>
      </w:pPr>
    </w:p>
    <w:p w:rsidR="00173172" w:rsidRPr="0031399E" w:rsidRDefault="00173172" w:rsidP="00173172">
      <w:pPr>
        <w:jc w:val="both"/>
        <w:rPr>
          <w:color w:val="000000"/>
        </w:rPr>
      </w:pPr>
    </w:p>
    <w:p w:rsidR="00173172" w:rsidRPr="0031399E" w:rsidRDefault="00173172" w:rsidP="00173172">
      <w:pPr>
        <w:jc w:val="both"/>
        <w:rPr>
          <w:color w:val="000000"/>
        </w:rPr>
      </w:pPr>
    </w:p>
    <w:p w:rsidR="00173172" w:rsidRPr="0031399E" w:rsidRDefault="00173172" w:rsidP="00173172">
      <w:pPr>
        <w:jc w:val="both"/>
        <w:rPr>
          <w:color w:val="000000"/>
        </w:rPr>
      </w:pPr>
    </w:p>
    <w:p w:rsidR="00173172" w:rsidRPr="0031399E" w:rsidRDefault="00173172" w:rsidP="00173172">
      <w:pPr>
        <w:jc w:val="both"/>
        <w:rPr>
          <w:color w:val="000000"/>
        </w:rPr>
      </w:pPr>
    </w:p>
    <w:p w:rsidR="00173172" w:rsidRPr="0031399E" w:rsidRDefault="00173172" w:rsidP="00173172">
      <w:pPr>
        <w:spacing w:line="480" w:lineRule="auto"/>
        <w:jc w:val="both"/>
        <w:rPr>
          <w:color w:val="000000"/>
          <w:lang w:val="en-US"/>
        </w:rPr>
      </w:pPr>
      <w:r w:rsidRPr="0031399E">
        <w:rPr>
          <w:b/>
          <w:color w:val="000000"/>
          <w:lang w:val="en-US"/>
        </w:rPr>
        <w:lastRenderedPageBreak/>
        <w:t xml:space="preserve">Fig. S10. </w:t>
      </w:r>
      <w:r w:rsidRPr="0031399E">
        <w:rPr>
          <w:color w:val="000000"/>
          <w:lang w:val="en-US"/>
        </w:rPr>
        <w:t xml:space="preserve">Linear fitting of the adsorption data to Freundlich model for the methylene blue adsorption by PAL-N, PAL-2H, PAL-4H and PAL-6H. </w:t>
      </w:r>
    </w:p>
    <w:p w:rsidR="00173172" w:rsidRPr="0031399E" w:rsidRDefault="00173172" w:rsidP="00173172">
      <w:pPr>
        <w:spacing w:after="200"/>
        <w:jc w:val="both"/>
        <w:rPr>
          <w:b/>
          <w:color w:val="FF0000"/>
          <w:u w:val="single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581"/>
      </w:tblGrid>
      <w:tr w:rsidR="00173172" w:rsidRPr="0031399E" w:rsidTr="00F928F8">
        <w:trPr>
          <w:trHeight w:val="3565"/>
        </w:trPr>
        <w:tc>
          <w:tcPr>
            <w:tcW w:w="5303" w:type="dxa"/>
          </w:tcPr>
          <w:p w:rsidR="00173172" w:rsidRPr="0031399E" w:rsidRDefault="00173172" w:rsidP="00F928F8">
            <w:pPr>
              <w:spacing w:after="200"/>
              <w:jc w:val="both"/>
              <w:rPr>
                <w:color w:val="FF0000"/>
              </w:rPr>
            </w:pPr>
            <w:r w:rsidRPr="0031399E">
              <w:object w:dxaOrig="6542" w:dyaOrig="4569">
                <v:shape id="_x0000_i1037" type="#_x0000_t75" style="width:241.5pt;height:168.75pt" o:ole="">
                  <v:imagedata r:id="rId50" o:title=""/>
                </v:shape>
                <o:OLEObject Type="Embed" ProgID="Origin50.Graph" ShapeID="_x0000_i1037" DrawAspect="Content" ObjectID="_1630395544" r:id="rId51"/>
              </w:object>
            </w:r>
          </w:p>
        </w:tc>
        <w:tc>
          <w:tcPr>
            <w:tcW w:w="5303" w:type="dxa"/>
          </w:tcPr>
          <w:p w:rsidR="00173172" w:rsidRPr="0031399E" w:rsidRDefault="00173172" w:rsidP="00F928F8">
            <w:pPr>
              <w:spacing w:after="200"/>
              <w:jc w:val="both"/>
              <w:rPr>
                <w:color w:val="FF0000"/>
              </w:rPr>
            </w:pPr>
            <w:r w:rsidRPr="0031399E">
              <w:object w:dxaOrig="6542" w:dyaOrig="4569">
                <v:shape id="_x0000_i1038" type="#_x0000_t75" style="width:237.75pt;height:165.75pt" o:ole="">
                  <v:imagedata r:id="rId52" o:title=""/>
                </v:shape>
                <o:OLEObject Type="Embed" ProgID="Origin50.Graph" ShapeID="_x0000_i1038" DrawAspect="Content" ObjectID="_1630395545" r:id="rId53"/>
              </w:object>
            </w:r>
          </w:p>
        </w:tc>
      </w:tr>
      <w:tr w:rsidR="00173172" w:rsidRPr="0031399E" w:rsidTr="00F928F8">
        <w:tc>
          <w:tcPr>
            <w:tcW w:w="5303" w:type="dxa"/>
          </w:tcPr>
          <w:p w:rsidR="00173172" w:rsidRPr="0031399E" w:rsidRDefault="00173172" w:rsidP="00F928F8">
            <w:pPr>
              <w:spacing w:after="200"/>
              <w:jc w:val="both"/>
              <w:rPr>
                <w:color w:val="FF0000"/>
              </w:rPr>
            </w:pPr>
            <w:r>
              <w:object w:dxaOrig="6542" w:dyaOrig="4569">
                <v:shape id="_x0000_i1039" type="#_x0000_t75" style="width:240pt;height:168pt" o:ole="">
                  <v:imagedata r:id="rId54" o:title=""/>
                </v:shape>
                <o:OLEObject Type="Embed" ProgID="Origin50.Graph" ShapeID="_x0000_i1039" DrawAspect="Content" ObjectID="_1630395546" r:id="rId55"/>
              </w:object>
            </w:r>
          </w:p>
        </w:tc>
        <w:tc>
          <w:tcPr>
            <w:tcW w:w="5303" w:type="dxa"/>
          </w:tcPr>
          <w:p w:rsidR="00173172" w:rsidRPr="0031399E" w:rsidRDefault="00173172" w:rsidP="00F928F8">
            <w:pPr>
              <w:spacing w:after="200"/>
              <w:jc w:val="both"/>
              <w:rPr>
                <w:color w:val="FF0000"/>
              </w:rPr>
            </w:pPr>
            <w:r w:rsidRPr="0031399E">
              <w:object w:dxaOrig="6542" w:dyaOrig="4569">
                <v:shape id="_x0000_i1040" type="#_x0000_t75" style="width:246.75pt;height:171.75pt" o:ole="">
                  <v:imagedata r:id="rId56" o:title=""/>
                </v:shape>
                <o:OLEObject Type="Embed" ProgID="Origin50.Graph" ShapeID="_x0000_i1040" DrawAspect="Content" ObjectID="_1630395547" r:id="rId57"/>
              </w:object>
            </w:r>
          </w:p>
        </w:tc>
      </w:tr>
    </w:tbl>
    <w:p w:rsidR="00173172" w:rsidRPr="0031399E" w:rsidRDefault="00173172" w:rsidP="00173172">
      <w:pPr>
        <w:spacing w:after="200"/>
        <w:jc w:val="both"/>
        <w:rPr>
          <w:color w:val="FF0000"/>
        </w:rPr>
      </w:pPr>
    </w:p>
    <w:p w:rsidR="00173172" w:rsidRPr="0031399E" w:rsidRDefault="00173172" w:rsidP="00173172">
      <w:pPr>
        <w:spacing w:after="200"/>
        <w:jc w:val="both"/>
        <w:rPr>
          <w:color w:val="FF0000"/>
        </w:rPr>
      </w:pPr>
    </w:p>
    <w:p w:rsidR="00173172" w:rsidRPr="0031399E" w:rsidRDefault="00173172" w:rsidP="00173172">
      <w:pPr>
        <w:spacing w:after="200"/>
        <w:jc w:val="both"/>
        <w:rPr>
          <w:color w:val="FF0000"/>
        </w:rPr>
      </w:pPr>
    </w:p>
    <w:p w:rsidR="00173172" w:rsidRPr="0031399E" w:rsidRDefault="00173172" w:rsidP="00173172">
      <w:pPr>
        <w:spacing w:after="200"/>
        <w:jc w:val="both"/>
        <w:rPr>
          <w:color w:val="FF0000"/>
        </w:rPr>
      </w:pPr>
    </w:p>
    <w:p w:rsidR="00173172" w:rsidRPr="0031399E" w:rsidRDefault="00173172" w:rsidP="00173172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color w:val="000000" w:themeColor="text1"/>
          <w:shd w:val="clear" w:color="auto" w:fill="FFFFFF"/>
          <w:lang w:val="en-US"/>
        </w:rPr>
      </w:pPr>
    </w:p>
    <w:p w:rsidR="00BE07BB" w:rsidRDefault="00BE07BB">
      <w:bookmarkStart w:id="1" w:name="_GoBack"/>
      <w:bookmarkEnd w:id="1"/>
    </w:p>
    <w:sectPr w:rsidR="00BE07BB" w:rsidSect="00A121B8">
      <w:pgSz w:w="11906" w:h="16838"/>
      <w:pgMar w:top="1418" w:right="1418" w:bottom="1418" w:left="1418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neGulliver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74A"/>
    <w:rsid w:val="00173172"/>
    <w:rsid w:val="004E174A"/>
    <w:rsid w:val="00BE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E0629-A40E-469E-B46B-AF53079C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1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73172"/>
    <w:rPr>
      <w:color w:val="0000FF"/>
      <w:u w:val="single"/>
    </w:rPr>
  </w:style>
  <w:style w:type="character" w:customStyle="1" w:styleId="CaracteresdeNotadeRodap">
    <w:name w:val="Caracteres de Nota de Rodapé"/>
    <w:rsid w:val="00173172"/>
    <w:rPr>
      <w:vertAlign w:val="superscript"/>
    </w:rPr>
  </w:style>
  <w:style w:type="paragraph" w:styleId="BodyText">
    <w:name w:val="Body Text"/>
    <w:basedOn w:val="Normal"/>
    <w:link w:val="BodyTextChar"/>
    <w:rsid w:val="00173172"/>
    <w:rPr>
      <w:rFonts w:ascii="Arial" w:hAnsi="Arial" w:cs="Arial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173172"/>
    <w:rPr>
      <w:rFonts w:ascii="Arial" w:eastAsia="Times New Roman" w:hAnsi="Arial" w:cs="Arial"/>
      <w:sz w:val="28"/>
      <w:szCs w:val="24"/>
      <w:lang w:val="en-US" w:eastAsia="zh-CN"/>
    </w:rPr>
  </w:style>
  <w:style w:type="character" w:customStyle="1" w:styleId="country">
    <w:name w:val="country"/>
    <w:rsid w:val="00173172"/>
  </w:style>
  <w:style w:type="table" w:styleId="TableGrid">
    <w:name w:val="Table Grid"/>
    <w:basedOn w:val="TableNormal"/>
    <w:uiPriority w:val="39"/>
    <w:rsid w:val="00173172"/>
    <w:pPr>
      <w:spacing w:after="0" w:line="240" w:lineRule="auto"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73172"/>
    <w:pPr>
      <w:suppressAutoHyphens w:val="0"/>
      <w:spacing w:before="100" w:beforeAutospacing="1" w:after="100" w:afterAutospacing="1"/>
    </w:pPr>
    <w:rPr>
      <w:lang w:val="en-IN" w:eastAsia="en-IN"/>
    </w:rPr>
  </w:style>
  <w:style w:type="table" w:customStyle="1" w:styleId="TabeladeGradeClara1">
    <w:name w:val="Tabela de Grade Clara1"/>
    <w:basedOn w:val="TableNormal"/>
    <w:uiPriority w:val="40"/>
    <w:rsid w:val="00173172"/>
    <w:pPr>
      <w:spacing w:after="0" w:line="240" w:lineRule="auto"/>
    </w:pPr>
    <w:rPr>
      <w:lang w:val="pt-B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1">
    <w:name w:val="Plain Table 51"/>
    <w:basedOn w:val="TableNormal"/>
    <w:uiPriority w:val="45"/>
    <w:rsid w:val="00173172"/>
    <w:pPr>
      <w:spacing w:after="0" w:line="240" w:lineRule="auto"/>
    </w:pPr>
    <w:rPr>
      <w:lang w:val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73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oleObject" Target="embeddings/oleObject4.bin"/><Relationship Id="rId26" Type="http://schemas.openxmlformats.org/officeDocument/2006/relationships/image" Target="media/image14.wmf"/><Relationship Id="rId39" Type="http://schemas.openxmlformats.org/officeDocument/2006/relationships/image" Target="media/image24.wmf"/><Relationship Id="rId21" Type="http://schemas.openxmlformats.org/officeDocument/2006/relationships/image" Target="media/image11.wmf"/><Relationship Id="rId34" Type="http://schemas.openxmlformats.org/officeDocument/2006/relationships/image" Target="media/image19.emf"/><Relationship Id="rId42" Type="http://schemas.openxmlformats.org/officeDocument/2006/relationships/image" Target="media/image26.emf"/><Relationship Id="rId47" Type="http://schemas.openxmlformats.org/officeDocument/2006/relationships/image" Target="media/image30.png"/><Relationship Id="rId50" Type="http://schemas.openxmlformats.org/officeDocument/2006/relationships/image" Target="media/image33.wmf"/><Relationship Id="rId55" Type="http://schemas.openxmlformats.org/officeDocument/2006/relationships/oleObject" Target="embeddings/oleObject15.bin"/><Relationship Id="rId7" Type="http://schemas.openxmlformats.org/officeDocument/2006/relationships/image" Target="media/image2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wmf"/><Relationship Id="rId25" Type="http://schemas.openxmlformats.org/officeDocument/2006/relationships/oleObject" Target="embeddings/oleObject7.bin"/><Relationship Id="rId33" Type="http://schemas.openxmlformats.org/officeDocument/2006/relationships/image" Target="media/image18.emf"/><Relationship Id="rId38" Type="http://schemas.openxmlformats.org/officeDocument/2006/relationships/image" Target="media/image23.emf"/><Relationship Id="rId46" Type="http://schemas.openxmlformats.org/officeDocument/2006/relationships/oleObject" Target="embeddings/oleObject12.bin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9.bin"/><Relationship Id="rId41" Type="http://schemas.openxmlformats.org/officeDocument/2006/relationships/image" Target="media/image25.emf"/><Relationship Id="rId54" Type="http://schemas.openxmlformats.org/officeDocument/2006/relationships/image" Target="media/image35.wmf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wmf"/><Relationship Id="rId24" Type="http://schemas.openxmlformats.org/officeDocument/2006/relationships/image" Target="media/image13.wmf"/><Relationship Id="rId32" Type="http://schemas.openxmlformats.org/officeDocument/2006/relationships/image" Target="media/image17.emf"/><Relationship Id="rId37" Type="http://schemas.openxmlformats.org/officeDocument/2006/relationships/image" Target="media/image22.emf"/><Relationship Id="rId40" Type="http://schemas.openxmlformats.org/officeDocument/2006/relationships/oleObject" Target="embeddings/oleObject11.bin"/><Relationship Id="rId45" Type="http://schemas.openxmlformats.org/officeDocument/2006/relationships/image" Target="media/image29.wmf"/><Relationship Id="rId53" Type="http://schemas.openxmlformats.org/officeDocument/2006/relationships/oleObject" Target="embeddings/oleObject14.bin"/><Relationship Id="rId58" Type="http://schemas.openxmlformats.org/officeDocument/2006/relationships/fontTable" Target="fontTable.xml"/><Relationship Id="rId5" Type="http://schemas.openxmlformats.org/officeDocument/2006/relationships/hyperlink" Target="mailto:edsonfilho@ufpi.edu.br" TargetMode="External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image" Target="media/image15.wmf"/><Relationship Id="rId36" Type="http://schemas.openxmlformats.org/officeDocument/2006/relationships/image" Target="media/image21.emf"/><Relationship Id="rId49" Type="http://schemas.openxmlformats.org/officeDocument/2006/relationships/image" Target="media/image32.png"/><Relationship Id="rId57" Type="http://schemas.openxmlformats.org/officeDocument/2006/relationships/oleObject" Target="embeddings/oleObject16.bin"/><Relationship Id="rId10" Type="http://schemas.openxmlformats.org/officeDocument/2006/relationships/image" Target="media/image5.png"/><Relationship Id="rId19" Type="http://schemas.openxmlformats.org/officeDocument/2006/relationships/image" Target="media/image10.wmf"/><Relationship Id="rId31" Type="http://schemas.openxmlformats.org/officeDocument/2006/relationships/oleObject" Target="embeddings/oleObject10.bin"/><Relationship Id="rId44" Type="http://schemas.openxmlformats.org/officeDocument/2006/relationships/image" Target="media/image28.emf"/><Relationship Id="rId52" Type="http://schemas.openxmlformats.org/officeDocument/2006/relationships/image" Target="media/image34.wmf"/><Relationship Id="rId4" Type="http://schemas.openxmlformats.org/officeDocument/2006/relationships/hyperlink" Target="https://avs.scitation.org/action/doSearch?field1=Affiliation&amp;text1=Federal%20Institute%20of%20Education&amp;field2=AllField&amp;text2=&amp;Ppub=&amp;Ppub=&amp;AfterYear=&amp;BeforeYear=&amp;access=" TargetMode="External"/><Relationship Id="rId9" Type="http://schemas.openxmlformats.org/officeDocument/2006/relationships/image" Target="media/image4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8.bin"/><Relationship Id="rId30" Type="http://schemas.openxmlformats.org/officeDocument/2006/relationships/image" Target="media/image16.wmf"/><Relationship Id="rId35" Type="http://schemas.openxmlformats.org/officeDocument/2006/relationships/image" Target="media/image20.emf"/><Relationship Id="rId43" Type="http://schemas.openxmlformats.org/officeDocument/2006/relationships/image" Target="media/image27.emf"/><Relationship Id="rId48" Type="http://schemas.openxmlformats.org/officeDocument/2006/relationships/image" Target="media/image31.png"/><Relationship Id="rId56" Type="http://schemas.openxmlformats.org/officeDocument/2006/relationships/image" Target="media/image36.wmf"/><Relationship Id="rId8" Type="http://schemas.openxmlformats.org/officeDocument/2006/relationships/image" Target="media/image3.png"/><Relationship Id="rId51" Type="http://schemas.openxmlformats.org/officeDocument/2006/relationships/oleObject" Target="embeddings/oleObject13.bin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492</Words>
  <Characters>2807</Characters>
  <Application>Microsoft Office Word</Application>
  <DocSecurity>0</DocSecurity>
  <Lines>23</Lines>
  <Paragraphs>6</Paragraphs>
  <ScaleCrop>false</ScaleCrop>
  <Company>Microsoft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Lama</dc:creator>
  <cp:keywords/>
  <dc:description/>
  <cp:lastModifiedBy>Francis Lama</cp:lastModifiedBy>
  <cp:revision>2</cp:revision>
  <dcterms:created xsi:type="dcterms:W3CDTF">2019-09-19T05:21:00Z</dcterms:created>
  <dcterms:modified xsi:type="dcterms:W3CDTF">2019-09-19T05:22:00Z</dcterms:modified>
</cp:coreProperties>
</file>