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D8453" w14:textId="625DEEEB" w:rsidR="00F50CFC" w:rsidRDefault="00F50CFC" w:rsidP="00F50CFC">
      <w:pPr>
        <w:rPr>
          <w:rFonts w:ascii="Calibri" w:hAnsi="Calibri"/>
          <w:b/>
          <w:sz w:val="24"/>
          <w:szCs w:val="24"/>
        </w:rPr>
      </w:pPr>
      <w:r>
        <w:rPr>
          <w:rFonts w:ascii="Calibri" w:hAnsi="Calibri"/>
          <w:b/>
          <w:sz w:val="24"/>
        </w:rPr>
        <w:t>Additional material</w:t>
      </w:r>
    </w:p>
    <w:p w14:paraId="0C1B432C" w14:textId="201745A6" w:rsidR="00EA08DF" w:rsidRDefault="00EA08DF" w:rsidP="00EA08DF">
      <w:pPr>
        <w:rPr>
          <w:rFonts w:ascii="Calibri" w:hAnsi="Calibri"/>
          <w:b/>
          <w:sz w:val="24"/>
          <w:szCs w:val="24"/>
        </w:rPr>
      </w:pPr>
      <w:r>
        <w:rPr>
          <w:rFonts w:ascii="Calibri" w:hAnsi="Calibri"/>
          <w:b/>
          <w:sz w:val="24"/>
        </w:rPr>
        <w:t>RECALMIN III. Patient care in internal medicine units of the Spanish National Health System 2008-2021</w:t>
      </w:r>
    </w:p>
    <w:p w14:paraId="7271DEB6" w14:textId="77777777" w:rsidR="00F50CFC" w:rsidRDefault="00F50CFC" w:rsidP="00EA08DF">
      <w:pPr>
        <w:rPr>
          <w:rFonts w:ascii="Calibri" w:hAnsi="Calibri"/>
          <w:b/>
          <w:sz w:val="24"/>
          <w:szCs w:val="24"/>
        </w:rPr>
      </w:pPr>
    </w:p>
    <w:p w14:paraId="6DF0513A" w14:textId="7CA1EF21" w:rsidR="00EA08DF" w:rsidRPr="00A43325" w:rsidRDefault="00EA08DF" w:rsidP="00EA08DF">
      <w:pPr>
        <w:pStyle w:val="Tabla"/>
        <w:rPr>
          <w:i w:val="0"/>
          <w:iCs w:val="0"/>
        </w:rPr>
      </w:pPr>
      <w:r>
        <w:rPr>
          <w:i w:val="0"/>
        </w:rPr>
        <w:t xml:space="preserve">Table 1. </w:t>
      </w:r>
      <w:r w:rsidR="00F22352">
        <w:rPr>
          <w:b w:val="0"/>
          <w:i w:val="0"/>
        </w:rPr>
        <w:t>RECALMIN</w:t>
      </w:r>
      <w:r>
        <w:rPr>
          <w:b w:val="0"/>
          <w:i w:val="0"/>
        </w:rPr>
        <w:t xml:space="preserve"> 2021 Form</w:t>
      </w:r>
    </w:p>
    <w:tbl>
      <w:tblPr>
        <w:tblW w:w="6592" w:type="pct"/>
        <w:tblInd w:w="-1418" w:type="dxa"/>
        <w:tblCellMar>
          <w:left w:w="70" w:type="dxa"/>
          <w:right w:w="70" w:type="dxa"/>
        </w:tblCellMar>
        <w:tblLook w:val="04A0" w:firstRow="1" w:lastRow="0" w:firstColumn="1" w:lastColumn="0" w:noHBand="0" w:noVBand="1"/>
      </w:tblPr>
      <w:tblGrid>
        <w:gridCol w:w="745"/>
        <w:gridCol w:w="3301"/>
        <w:gridCol w:w="4034"/>
        <w:gridCol w:w="3118"/>
      </w:tblGrid>
      <w:tr w:rsidR="00EA08DF" w:rsidRPr="00ED1F74" w14:paraId="435F2118" w14:textId="77777777" w:rsidTr="006C4262">
        <w:trPr>
          <w:trHeight w:val="300"/>
          <w:tblHeader/>
        </w:trPr>
        <w:tc>
          <w:tcPr>
            <w:tcW w:w="333" w:type="pct"/>
            <w:tcBorders>
              <w:top w:val="nil"/>
              <w:left w:val="nil"/>
              <w:bottom w:val="single" w:sz="4" w:space="0" w:color="FFFFFF"/>
              <w:right w:val="nil"/>
            </w:tcBorders>
            <w:shd w:val="clear" w:color="auto" w:fill="3274D6"/>
            <w:vAlign w:val="center"/>
            <w:hideMark/>
          </w:tcPr>
          <w:p w14:paraId="376901A7" w14:textId="77777777" w:rsidR="00EA08DF" w:rsidRPr="00D154F8" w:rsidRDefault="00EA08DF" w:rsidP="006C4262">
            <w:pPr>
              <w:rPr>
                <w:rFonts w:ascii="Corbel" w:hAnsi="Corbel" w:cs="Calibri"/>
                <w:color w:val="000000"/>
              </w:rPr>
            </w:pPr>
            <w:r>
              <w:rPr>
                <w:rFonts w:ascii="Corbel" w:hAnsi="Corbel"/>
                <w:color w:val="000000"/>
              </w:rPr>
              <w:t> </w:t>
            </w:r>
          </w:p>
        </w:tc>
        <w:tc>
          <w:tcPr>
            <w:tcW w:w="1474" w:type="pct"/>
            <w:tcBorders>
              <w:top w:val="nil"/>
              <w:left w:val="nil"/>
              <w:bottom w:val="single" w:sz="8" w:space="0" w:color="FFFFFF"/>
              <w:right w:val="nil"/>
            </w:tcBorders>
            <w:shd w:val="clear" w:color="auto" w:fill="3274D6"/>
            <w:vAlign w:val="center"/>
            <w:hideMark/>
          </w:tcPr>
          <w:p w14:paraId="52712694"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801" w:type="pct"/>
            <w:tcBorders>
              <w:top w:val="single" w:sz="8" w:space="0" w:color="FFFFFF"/>
              <w:left w:val="single" w:sz="8" w:space="0" w:color="FFFFFF"/>
              <w:bottom w:val="single" w:sz="12" w:space="0" w:color="3274D6"/>
              <w:right w:val="single" w:sz="8" w:space="0" w:color="FFFFFF"/>
            </w:tcBorders>
            <w:shd w:val="clear" w:color="auto" w:fill="3274D6"/>
            <w:vAlign w:val="center"/>
            <w:hideMark/>
          </w:tcPr>
          <w:p w14:paraId="59E1DD79" w14:textId="58D27911" w:rsidR="00EA08DF" w:rsidRPr="00D154F8" w:rsidRDefault="00EA08DF" w:rsidP="006C4262">
            <w:pPr>
              <w:rPr>
                <w:rFonts w:ascii="Corbel" w:hAnsi="Corbel" w:cs="Calibri"/>
                <w:b/>
                <w:bCs/>
                <w:color w:val="FFFFFF"/>
                <w:sz w:val="16"/>
                <w:szCs w:val="16"/>
              </w:rPr>
            </w:pPr>
            <w:r>
              <w:rPr>
                <w:rFonts w:ascii="Corbel" w:hAnsi="Corbel"/>
                <w:b/>
                <w:color w:val="FFFFFF"/>
                <w:sz w:val="16"/>
              </w:rPr>
              <w:t>Definitions and observations</w:t>
            </w:r>
          </w:p>
        </w:tc>
        <w:tc>
          <w:tcPr>
            <w:tcW w:w="1392" w:type="pct"/>
            <w:tcBorders>
              <w:top w:val="single" w:sz="8" w:space="0" w:color="FFFFFF"/>
              <w:left w:val="nil"/>
              <w:bottom w:val="single" w:sz="8" w:space="0" w:color="FFFFFF"/>
              <w:right w:val="single" w:sz="8" w:space="0" w:color="FFFFFF"/>
            </w:tcBorders>
            <w:shd w:val="clear" w:color="auto" w:fill="3274D6"/>
            <w:vAlign w:val="center"/>
            <w:hideMark/>
          </w:tcPr>
          <w:p w14:paraId="48FA3F67"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Response options</w:t>
            </w:r>
          </w:p>
        </w:tc>
      </w:tr>
      <w:tr w:rsidR="00EA08DF" w:rsidRPr="00ED1F74" w14:paraId="544F750C" w14:textId="77777777" w:rsidTr="006C4262">
        <w:trPr>
          <w:trHeight w:val="850"/>
        </w:trPr>
        <w:tc>
          <w:tcPr>
            <w:tcW w:w="333" w:type="pct"/>
            <w:vMerge w:val="restart"/>
            <w:tcBorders>
              <w:top w:val="nil"/>
              <w:left w:val="nil"/>
              <w:bottom w:val="single" w:sz="8" w:space="0" w:color="FFFFFF"/>
              <w:right w:val="nil"/>
            </w:tcBorders>
            <w:shd w:val="clear" w:color="auto" w:fill="3274D6"/>
            <w:textDirection w:val="btLr"/>
            <w:vAlign w:val="center"/>
            <w:hideMark/>
          </w:tcPr>
          <w:p w14:paraId="338564EB" w14:textId="77777777" w:rsidR="00EA08DF" w:rsidRPr="00D154F8" w:rsidRDefault="00EA08DF" w:rsidP="006C4262">
            <w:pPr>
              <w:jc w:val="center"/>
              <w:rPr>
                <w:rFonts w:ascii="Corbel" w:hAnsi="Corbel" w:cs="Calibri"/>
                <w:b/>
                <w:bCs/>
                <w:color w:val="FFFFFF"/>
                <w:sz w:val="16"/>
                <w:szCs w:val="16"/>
              </w:rPr>
            </w:pPr>
            <w:r>
              <w:rPr>
                <w:rFonts w:ascii="Corbel" w:hAnsi="Corbel"/>
                <w:b/>
                <w:color w:val="FFFFFF"/>
                <w:sz w:val="16"/>
              </w:rPr>
              <w:t>0. Hospital</w:t>
            </w:r>
          </w:p>
        </w:tc>
        <w:tc>
          <w:tcPr>
            <w:tcW w:w="1474" w:type="pct"/>
            <w:tcBorders>
              <w:top w:val="nil"/>
              <w:left w:val="single" w:sz="8" w:space="0" w:color="FFFFFF"/>
              <w:bottom w:val="single" w:sz="8" w:space="0" w:color="FFFFFF"/>
            </w:tcBorders>
            <w:shd w:val="clear" w:color="auto" w:fill="3274D6"/>
            <w:vAlign w:val="center"/>
            <w:hideMark/>
          </w:tcPr>
          <w:p w14:paraId="1F7D64FD" w14:textId="1F59A2E1" w:rsidR="00EA08DF" w:rsidRPr="00D154F8" w:rsidRDefault="00EA08DF" w:rsidP="006C4262">
            <w:pPr>
              <w:rPr>
                <w:rFonts w:ascii="Corbel" w:hAnsi="Corbel" w:cs="Calibri"/>
                <w:b/>
                <w:bCs/>
                <w:color w:val="FFFFFF"/>
                <w:sz w:val="16"/>
                <w:szCs w:val="16"/>
              </w:rPr>
            </w:pPr>
            <w:r>
              <w:rPr>
                <w:rFonts w:ascii="Corbel" w:hAnsi="Corbel"/>
                <w:b/>
                <w:color w:val="FFFFFF"/>
                <w:sz w:val="16"/>
              </w:rPr>
              <w:t>0.1. Autonomous community</w:t>
            </w:r>
          </w:p>
        </w:tc>
        <w:tc>
          <w:tcPr>
            <w:tcW w:w="1801" w:type="pct"/>
            <w:tcBorders>
              <w:top w:val="single" w:sz="12" w:space="0" w:color="3274D6"/>
              <w:bottom w:val="single" w:sz="12" w:space="0" w:color="3274D6"/>
            </w:tcBorders>
            <w:shd w:val="clear" w:color="auto" w:fill="auto"/>
            <w:vAlign w:val="center"/>
            <w:hideMark/>
          </w:tcPr>
          <w:p w14:paraId="2897FAAE" w14:textId="77777777" w:rsidR="00EA08DF" w:rsidRPr="00D154F8" w:rsidRDefault="00EA08DF" w:rsidP="006C4262">
            <w:pPr>
              <w:rPr>
                <w:rFonts w:ascii="Corbel" w:hAnsi="Corbel" w:cs="Calibri"/>
                <w:color w:val="000000"/>
                <w:sz w:val="16"/>
                <w:szCs w:val="16"/>
              </w:rPr>
            </w:pPr>
            <w:r>
              <w:rPr>
                <w:rFonts w:ascii="Corbel" w:hAnsi="Corbel"/>
                <w:color w:val="000000"/>
                <w:sz w:val="16"/>
              </w:rPr>
              <w:t>A: Andalusia; AR: Aragon; AS: Asturias; BI: Balearic Islands; CA: Canary Islands; CAN: Cantabria; C-LM: Castile-La Mancha, C-L: Castile and León; CAT: Catalonia; EX: Extremadura; GA: Galicia; LR: La Rioja; CM: Community of Madrid; MU: Murcia; NA: Navarre; BC: Basque Country; VC: Valencian Community.</w:t>
            </w:r>
          </w:p>
        </w:tc>
        <w:tc>
          <w:tcPr>
            <w:tcW w:w="1392" w:type="pct"/>
            <w:vMerge w:val="restart"/>
            <w:tcBorders>
              <w:top w:val="nil"/>
              <w:left w:val="nil"/>
              <w:bottom w:val="nil"/>
              <w:right w:val="nil"/>
            </w:tcBorders>
            <w:shd w:val="clear" w:color="auto" w:fill="3274D6"/>
            <w:vAlign w:val="center"/>
            <w:hideMark/>
          </w:tcPr>
          <w:p w14:paraId="6978A499" w14:textId="3A7B6685" w:rsidR="00EA08DF" w:rsidRPr="00D154F8" w:rsidRDefault="00EA08DF" w:rsidP="006C4262">
            <w:pPr>
              <w:rPr>
                <w:rFonts w:ascii="Corbel" w:hAnsi="Corbel" w:cs="Calibri"/>
                <w:b/>
                <w:bCs/>
                <w:color w:val="FFFFFF"/>
                <w:sz w:val="16"/>
                <w:szCs w:val="16"/>
              </w:rPr>
            </w:pPr>
            <w:r>
              <w:rPr>
                <w:rFonts w:ascii="Corbel" w:hAnsi="Corbel"/>
                <w:b/>
                <w:color w:val="FFFFFF"/>
                <w:sz w:val="16"/>
              </w:rPr>
              <w:t>To be completed by the IMAS Foundation</w:t>
            </w:r>
            <w:r>
              <w:rPr>
                <w:rFonts w:ascii="Corbel" w:hAnsi="Corbel"/>
                <w:b/>
                <w:color w:val="FFFFFF"/>
                <w:sz w:val="16"/>
              </w:rPr>
              <w:br/>
            </w:r>
            <w:r>
              <w:rPr>
                <w:rFonts w:ascii="Corbel" w:hAnsi="Corbel"/>
                <w:b/>
                <w:color w:val="FFFFFF"/>
                <w:sz w:val="16"/>
              </w:rPr>
              <w:br/>
              <w:t>All data refer to 2020 except for those regarding activity, which is divided into two years: 2019 and 2020, due to the atypical hospital activity due to the COVID-19 pandemic.</w:t>
            </w:r>
          </w:p>
        </w:tc>
      </w:tr>
      <w:tr w:rsidR="00EA08DF" w:rsidRPr="00ED1F74" w14:paraId="79FC49FD" w14:textId="77777777" w:rsidTr="006C4262">
        <w:trPr>
          <w:trHeight w:val="430"/>
        </w:trPr>
        <w:tc>
          <w:tcPr>
            <w:tcW w:w="333" w:type="pct"/>
            <w:vMerge/>
            <w:tcBorders>
              <w:top w:val="nil"/>
              <w:left w:val="nil"/>
              <w:bottom w:val="single" w:sz="8" w:space="0" w:color="FFFFFF"/>
              <w:right w:val="nil"/>
            </w:tcBorders>
            <w:shd w:val="clear" w:color="auto" w:fill="3274D6"/>
            <w:vAlign w:val="center"/>
            <w:hideMark/>
          </w:tcPr>
          <w:p w14:paraId="074A23AE"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single" w:sz="8" w:space="0" w:color="FFFFFF"/>
              <w:bottom w:val="single" w:sz="8" w:space="0" w:color="FFFFFF"/>
            </w:tcBorders>
            <w:shd w:val="clear" w:color="auto" w:fill="3274D6"/>
            <w:vAlign w:val="center"/>
            <w:hideMark/>
          </w:tcPr>
          <w:p w14:paraId="42478747" w14:textId="23BA2362" w:rsidR="00EA08DF" w:rsidRPr="00D154F8" w:rsidRDefault="00EA08DF" w:rsidP="006C4262">
            <w:pPr>
              <w:rPr>
                <w:rFonts w:ascii="Corbel" w:hAnsi="Corbel" w:cs="Calibri"/>
                <w:b/>
                <w:bCs/>
                <w:color w:val="FFFFFF"/>
                <w:sz w:val="16"/>
                <w:szCs w:val="16"/>
              </w:rPr>
            </w:pPr>
            <w:r>
              <w:rPr>
                <w:rFonts w:ascii="Corbel" w:hAnsi="Corbel"/>
                <w:b/>
                <w:color w:val="FFFFFF"/>
                <w:sz w:val="16"/>
              </w:rPr>
              <w:t xml:space="preserve">0.2. Hospital code </w:t>
            </w:r>
          </w:p>
        </w:tc>
        <w:tc>
          <w:tcPr>
            <w:tcW w:w="1801" w:type="pct"/>
            <w:tcBorders>
              <w:top w:val="single" w:sz="12" w:space="0" w:color="3274D6"/>
              <w:bottom w:val="single" w:sz="12" w:space="0" w:color="3274D6"/>
            </w:tcBorders>
            <w:shd w:val="clear" w:color="auto" w:fill="auto"/>
            <w:vAlign w:val="center"/>
            <w:hideMark/>
          </w:tcPr>
          <w:p w14:paraId="4D1D8A0E" w14:textId="77777777" w:rsidR="00EA08DF" w:rsidRPr="00D154F8" w:rsidRDefault="00EA08DF" w:rsidP="006C4262">
            <w:pPr>
              <w:rPr>
                <w:rFonts w:ascii="Corbel" w:hAnsi="Corbel" w:cs="Calibri"/>
                <w:color w:val="000000"/>
                <w:sz w:val="16"/>
                <w:szCs w:val="16"/>
              </w:rPr>
            </w:pPr>
            <w:r>
              <w:rPr>
                <w:rFonts w:ascii="Corbel" w:hAnsi="Corbel"/>
                <w:color w:val="000000"/>
                <w:sz w:val="16"/>
              </w:rPr>
              <w:t>National Hospital Catalog (NHC) Code (www.msc.es/ciudadanos/centros.do).</w:t>
            </w:r>
          </w:p>
        </w:tc>
        <w:tc>
          <w:tcPr>
            <w:tcW w:w="1392" w:type="pct"/>
            <w:vMerge/>
            <w:tcBorders>
              <w:top w:val="nil"/>
              <w:left w:val="nil"/>
              <w:bottom w:val="nil"/>
              <w:right w:val="nil"/>
            </w:tcBorders>
            <w:shd w:val="clear" w:color="auto" w:fill="3274D6"/>
            <w:vAlign w:val="center"/>
            <w:hideMark/>
          </w:tcPr>
          <w:p w14:paraId="01461E12" w14:textId="77777777" w:rsidR="00EA08DF" w:rsidRPr="001D5519" w:rsidRDefault="00EA08DF" w:rsidP="006C4262">
            <w:pPr>
              <w:rPr>
                <w:rFonts w:ascii="Corbel" w:hAnsi="Corbel" w:cs="Calibri"/>
                <w:b/>
                <w:bCs/>
                <w:color w:val="FFFFFF"/>
                <w:sz w:val="16"/>
                <w:szCs w:val="16"/>
                <w:lang w:val="en-GB"/>
              </w:rPr>
            </w:pPr>
          </w:p>
        </w:tc>
      </w:tr>
      <w:tr w:rsidR="00EA08DF" w:rsidRPr="00ED1F74" w14:paraId="1EE4C5AA"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5EAF6A9E"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single" w:sz="8" w:space="0" w:color="FFFFFF"/>
              <w:bottom w:val="single" w:sz="8" w:space="0" w:color="FFFFFF"/>
            </w:tcBorders>
            <w:shd w:val="clear" w:color="auto" w:fill="3274D6"/>
            <w:vAlign w:val="center"/>
            <w:hideMark/>
          </w:tcPr>
          <w:p w14:paraId="0A9A1096" w14:textId="1BD9559F" w:rsidR="00EA08DF" w:rsidRPr="00D154F8" w:rsidRDefault="00EA08DF" w:rsidP="006C4262">
            <w:pPr>
              <w:rPr>
                <w:rFonts w:ascii="Corbel" w:hAnsi="Corbel" w:cs="Calibri"/>
                <w:b/>
                <w:bCs/>
                <w:color w:val="FFFFFF"/>
                <w:sz w:val="16"/>
                <w:szCs w:val="16"/>
              </w:rPr>
            </w:pPr>
            <w:r>
              <w:rPr>
                <w:rFonts w:ascii="Corbel" w:hAnsi="Corbel"/>
                <w:b/>
                <w:color w:val="FFFFFF"/>
                <w:sz w:val="16"/>
              </w:rPr>
              <w:t>0.3. Hospital name</w:t>
            </w:r>
          </w:p>
        </w:tc>
        <w:tc>
          <w:tcPr>
            <w:tcW w:w="1801" w:type="pct"/>
            <w:tcBorders>
              <w:top w:val="single" w:sz="12" w:space="0" w:color="3274D6"/>
              <w:bottom w:val="single" w:sz="12" w:space="0" w:color="3274D6"/>
            </w:tcBorders>
            <w:shd w:val="clear" w:color="auto" w:fill="auto"/>
            <w:vAlign w:val="center"/>
            <w:hideMark/>
          </w:tcPr>
          <w:p w14:paraId="537AEE28" w14:textId="77777777" w:rsidR="00EA08DF" w:rsidRPr="00D154F8" w:rsidRDefault="00EA08DF" w:rsidP="006C4262">
            <w:pPr>
              <w:rPr>
                <w:rFonts w:ascii="Corbel" w:hAnsi="Corbel" w:cs="Calibri"/>
                <w:color w:val="000000"/>
                <w:sz w:val="16"/>
                <w:szCs w:val="16"/>
              </w:rPr>
            </w:pPr>
            <w:r>
              <w:rPr>
                <w:rFonts w:ascii="Corbel" w:hAnsi="Corbel"/>
                <w:color w:val="000000"/>
                <w:sz w:val="16"/>
              </w:rPr>
              <w:t>Name listed in the NHC.</w:t>
            </w:r>
          </w:p>
        </w:tc>
        <w:tc>
          <w:tcPr>
            <w:tcW w:w="1392" w:type="pct"/>
            <w:vMerge/>
            <w:tcBorders>
              <w:top w:val="nil"/>
              <w:left w:val="nil"/>
              <w:bottom w:val="nil"/>
              <w:right w:val="nil"/>
            </w:tcBorders>
            <w:shd w:val="clear" w:color="auto" w:fill="3274D6"/>
            <w:vAlign w:val="center"/>
            <w:hideMark/>
          </w:tcPr>
          <w:p w14:paraId="2E0F600E" w14:textId="77777777" w:rsidR="00EA08DF" w:rsidRPr="001D5519" w:rsidRDefault="00EA08DF" w:rsidP="006C4262">
            <w:pPr>
              <w:rPr>
                <w:rFonts w:ascii="Corbel" w:hAnsi="Corbel" w:cs="Calibri"/>
                <w:b/>
                <w:bCs/>
                <w:color w:val="FFFFFF"/>
                <w:sz w:val="16"/>
                <w:szCs w:val="16"/>
                <w:lang w:val="en-GB"/>
              </w:rPr>
            </w:pPr>
          </w:p>
        </w:tc>
      </w:tr>
      <w:tr w:rsidR="00EA08DF" w:rsidRPr="00ED1F74" w14:paraId="7D7B03F9"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497FD6A9"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single" w:sz="8" w:space="0" w:color="FFFFFF"/>
              <w:bottom w:val="single" w:sz="8" w:space="0" w:color="FFFFFF"/>
            </w:tcBorders>
            <w:shd w:val="clear" w:color="auto" w:fill="3274D6"/>
            <w:vAlign w:val="center"/>
            <w:hideMark/>
          </w:tcPr>
          <w:p w14:paraId="485AEB4F" w14:textId="07D694C2" w:rsidR="00EA08DF" w:rsidRPr="00D154F8" w:rsidRDefault="00EA08DF" w:rsidP="006C4262">
            <w:pPr>
              <w:rPr>
                <w:rFonts w:ascii="Corbel" w:hAnsi="Corbel" w:cs="Calibri"/>
                <w:b/>
                <w:bCs/>
                <w:color w:val="FFFFFF"/>
                <w:sz w:val="16"/>
                <w:szCs w:val="16"/>
              </w:rPr>
            </w:pPr>
            <w:r>
              <w:rPr>
                <w:rFonts w:ascii="Corbel" w:hAnsi="Corbel"/>
                <w:b/>
                <w:color w:val="FFFFFF"/>
                <w:sz w:val="16"/>
              </w:rPr>
              <w:t>0.4. Beds</w:t>
            </w:r>
          </w:p>
        </w:tc>
        <w:tc>
          <w:tcPr>
            <w:tcW w:w="1801" w:type="pct"/>
            <w:tcBorders>
              <w:top w:val="single" w:sz="12" w:space="0" w:color="3274D6"/>
              <w:bottom w:val="single" w:sz="12" w:space="0" w:color="3274D6"/>
            </w:tcBorders>
            <w:shd w:val="clear" w:color="auto" w:fill="auto"/>
            <w:vAlign w:val="center"/>
            <w:hideMark/>
          </w:tcPr>
          <w:p w14:paraId="63020E56" w14:textId="77777777" w:rsidR="00EA08DF" w:rsidRPr="00D154F8" w:rsidRDefault="00EA08DF" w:rsidP="006C4262">
            <w:pPr>
              <w:rPr>
                <w:rFonts w:ascii="Corbel" w:hAnsi="Corbel" w:cs="Calibri"/>
                <w:color w:val="000000"/>
                <w:sz w:val="16"/>
                <w:szCs w:val="16"/>
              </w:rPr>
            </w:pPr>
            <w:r>
              <w:rPr>
                <w:rFonts w:ascii="Corbel" w:hAnsi="Corbel"/>
                <w:color w:val="000000"/>
                <w:sz w:val="16"/>
              </w:rPr>
              <w:t>Information provided by the NHC.</w:t>
            </w:r>
          </w:p>
        </w:tc>
        <w:tc>
          <w:tcPr>
            <w:tcW w:w="1392" w:type="pct"/>
            <w:vMerge/>
            <w:tcBorders>
              <w:top w:val="nil"/>
              <w:left w:val="nil"/>
              <w:bottom w:val="nil"/>
              <w:right w:val="nil"/>
            </w:tcBorders>
            <w:shd w:val="clear" w:color="auto" w:fill="3274D6"/>
            <w:vAlign w:val="center"/>
            <w:hideMark/>
          </w:tcPr>
          <w:p w14:paraId="60ECF4DF" w14:textId="77777777" w:rsidR="00EA08DF" w:rsidRPr="001D5519" w:rsidRDefault="00EA08DF" w:rsidP="006C4262">
            <w:pPr>
              <w:rPr>
                <w:rFonts w:ascii="Corbel" w:hAnsi="Corbel" w:cs="Calibri"/>
                <w:b/>
                <w:bCs/>
                <w:color w:val="FFFFFF"/>
                <w:sz w:val="16"/>
                <w:szCs w:val="16"/>
                <w:lang w:val="en-GB"/>
              </w:rPr>
            </w:pPr>
          </w:p>
        </w:tc>
      </w:tr>
      <w:tr w:rsidR="00EA08DF" w:rsidRPr="00ED1F74" w14:paraId="3832A4D9"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7354560C"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single" w:sz="8" w:space="0" w:color="FFFFFF"/>
              <w:bottom w:val="nil"/>
            </w:tcBorders>
            <w:shd w:val="clear" w:color="auto" w:fill="3274D6"/>
            <w:vAlign w:val="center"/>
            <w:hideMark/>
          </w:tcPr>
          <w:p w14:paraId="05760E76" w14:textId="2BF56055" w:rsidR="00EA08DF" w:rsidRPr="00D154F8" w:rsidRDefault="00EA08DF" w:rsidP="006C4262">
            <w:pPr>
              <w:rPr>
                <w:rFonts w:ascii="Corbel" w:hAnsi="Corbel" w:cs="Calibri"/>
                <w:b/>
                <w:bCs/>
                <w:color w:val="FFFFFF"/>
                <w:sz w:val="16"/>
                <w:szCs w:val="16"/>
              </w:rPr>
            </w:pPr>
            <w:r>
              <w:rPr>
                <w:rFonts w:ascii="Corbel" w:hAnsi="Corbel"/>
                <w:b/>
                <w:color w:val="FFFFFF"/>
                <w:sz w:val="16"/>
              </w:rPr>
              <w:t>0.5. Hospital cluster</w:t>
            </w:r>
          </w:p>
        </w:tc>
        <w:tc>
          <w:tcPr>
            <w:tcW w:w="1801" w:type="pct"/>
            <w:tcBorders>
              <w:top w:val="single" w:sz="12" w:space="0" w:color="3274D6"/>
              <w:bottom w:val="single" w:sz="12" w:space="0" w:color="3274D6"/>
            </w:tcBorders>
            <w:shd w:val="clear" w:color="auto" w:fill="auto"/>
            <w:vAlign w:val="center"/>
            <w:hideMark/>
          </w:tcPr>
          <w:p w14:paraId="1D158156" w14:textId="77777777" w:rsidR="00EA08DF" w:rsidRPr="00D154F8" w:rsidRDefault="00EA08DF" w:rsidP="006C4262">
            <w:pPr>
              <w:rPr>
                <w:rFonts w:ascii="Corbel" w:hAnsi="Corbel" w:cs="Calibri"/>
                <w:color w:val="000000"/>
                <w:sz w:val="16"/>
                <w:szCs w:val="16"/>
              </w:rPr>
            </w:pPr>
            <w:r>
              <w:rPr>
                <w:rFonts w:ascii="Corbel" w:hAnsi="Corbel"/>
                <w:color w:val="000000"/>
                <w:sz w:val="16"/>
              </w:rPr>
              <w:t>Classification of the Ministry of Health, Social Services, and Equality (MSSSI, for its initials in Spanish).</w:t>
            </w:r>
          </w:p>
        </w:tc>
        <w:tc>
          <w:tcPr>
            <w:tcW w:w="1392" w:type="pct"/>
            <w:vMerge/>
            <w:tcBorders>
              <w:top w:val="nil"/>
              <w:left w:val="nil"/>
              <w:bottom w:val="nil"/>
              <w:right w:val="nil"/>
            </w:tcBorders>
            <w:shd w:val="clear" w:color="auto" w:fill="3274D6"/>
            <w:vAlign w:val="center"/>
            <w:hideMark/>
          </w:tcPr>
          <w:p w14:paraId="5D0F8A1F" w14:textId="77777777" w:rsidR="00EA08DF" w:rsidRPr="001D5519" w:rsidRDefault="00EA08DF" w:rsidP="006C4262">
            <w:pPr>
              <w:rPr>
                <w:rFonts w:ascii="Corbel" w:hAnsi="Corbel" w:cs="Calibri"/>
                <w:b/>
                <w:bCs/>
                <w:color w:val="FFFFFF"/>
                <w:sz w:val="16"/>
                <w:szCs w:val="16"/>
                <w:lang w:val="en-GB"/>
              </w:rPr>
            </w:pPr>
          </w:p>
        </w:tc>
      </w:tr>
      <w:tr w:rsidR="00EA08DF" w:rsidRPr="00ED1F74" w14:paraId="502F4365"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09EAEDA8" w14:textId="77777777" w:rsidR="00EA08DF" w:rsidRPr="001D5519" w:rsidRDefault="00EA08DF" w:rsidP="006C4262">
            <w:pPr>
              <w:rPr>
                <w:rFonts w:ascii="Corbel" w:hAnsi="Corbel" w:cs="Calibri"/>
                <w:b/>
                <w:bCs/>
                <w:color w:val="FFFFFF"/>
                <w:sz w:val="16"/>
                <w:szCs w:val="16"/>
                <w:lang w:val="en-GB"/>
              </w:rPr>
            </w:pPr>
          </w:p>
        </w:tc>
        <w:tc>
          <w:tcPr>
            <w:tcW w:w="1474" w:type="pct"/>
            <w:tcBorders>
              <w:top w:val="single" w:sz="8" w:space="0" w:color="FFFFFF"/>
              <w:left w:val="single" w:sz="8" w:space="0" w:color="FFFFFF"/>
              <w:bottom w:val="nil"/>
            </w:tcBorders>
            <w:shd w:val="clear" w:color="auto" w:fill="3274D6"/>
            <w:vAlign w:val="center"/>
            <w:hideMark/>
          </w:tcPr>
          <w:p w14:paraId="14ABEAD3"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0.6. University</w:t>
            </w:r>
          </w:p>
        </w:tc>
        <w:tc>
          <w:tcPr>
            <w:tcW w:w="1801" w:type="pct"/>
            <w:tcBorders>
              <w:top w:val="single" w:sz="12" w:space="0" w:color="3274D6"/>
              <w:bottom w:val="single" w:sz="12" w:space="0" w:color="3274D6"/>
            </w:tcBorders>
            <w:shd w:val="clear" w:color="auto" w:fill="auto"/>
            <w:vAlign w:val="center"/>
            <w:hideMark/>
          </w:tcPr>
          <w:p w14:paraId="225C5B40"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vMerge/>
            <w:tcBorders>
              <w:top w:val="nil"/>
              <w:left w:val="nil"/>
              <w:bottom w:val="single" w:sz="8" w:space="0" w:color="3274D6"/>
              <w:right w:val="nil"/>
            </w:tcBorders>
            <w:shd w:val="clear" w:color="auto" w:fill="3274D6"/>
            <w:vAlign w:val="center"/>
            <w:hideMark/>
          </w:tcPr>
          <w:p w14:paraId="4C255B60" w14:textId="77777777" w:rsidR="00EA08DF" w:rsidRPr="00D154F8" w:rsidRDefault="00EA08DF" w:rsidP="006C4262">
            <w:pPr>
              <w:rPr>
                <w:rFonts w:ascii="Corbel" w:hAnsi="Corbel" w:cs="Calibri"/>
                <w:b/>
                <w:bCs/>
                <w:color w:val="FFFFFF"/>
                <w:sz w:val="16"/>
                <w:szCs w:val="16"/>
                <w:lang w:val="es-ES"/>
              </w:rPr>
            </w:pPr>
          </w:p>
        </w:tc>
      </w:tr>
      <w:tr w:rsidR="00EA08DF" w:rsidRPr="00ED1F74" w14:paraId="5DCD4EAD" w14:textId="77777777" w:rsidTr="006C4262">
        <w:trPr>
          <w:trHeight w:val="640"/>
        </w:trPr>
        <w:tc>
          <w:tcPr>
            <w:tcW w:w="333" w:type="pct"/>
            <w:vMerge/>
            <w:tcBorders>
              <w:top w:val="nil"/>
              <w:left w:val="nil"/>
              <w:bottom w:val="single" w:sz="8" w:space="0" w:color="FFFFFF"/>
              <w:right w:val="nil"/>
            </w:tcBorders>
            <w:shd w:val="clear" w:color="auto" w:fill="3274D6"/>
            <w:vAlign w:val="center"/>
            <w:hideMark/>
          </w:tcPr>
          <w:p w14:paraId="40396B82" w14:textId="77777777" w:rsidR="00EA08DF" w:rsidRPr="00D154F8" w:rsidRDefault="00EA08DF" w:rsidP="006C4262">
            <w:pPr>
              <w:rPr>
                <w:rFonts w:ascii="Corbel" w:hAnsi="Corbel" w:cs="Calibri"/>
                <w:b/>
                <w:bCs/>
                <w:color w:val="FFFFFF"/>
                <w:sz w:val="16"/>
                <w:szCs w:val="16"/>
                <w:lang w:val="es-ES"/>
              </w:rPr>
            </w:pPr>
          </w:p>
        </w:tc>
        <w:tc>
          <w:tcPr>
            <w:tcW w:w="1474" w:type="pct"/>
            <w:tcBorders>
              <w:top w:val="single" w:sz="8" w:space="0" w:color="FFFFFF"/>
              <w:left w:val="single" w:sz="8" w:space="0" w:color="FFFFFF"/>
              <w:bottom w:val="single" w:sz="8" w:space="0" w:color="FFFFFF"/>
            </w:tcBorders>
            <w:shd w:val="clear" w:color="auto" w:fill="3274D6"/>
            <w:vAlign w:val="center"/>
            <w:hideMark/>
          </w:tcPr>
          <w:p w14:paraId="75DE30B1" w14:textId="06947852" w:rsidR="00EA08DF" w:rsidRPr="00D154F8" w:rsidRDefault="00EA08DF" w:rsidP="006C4262">
            <w:pPr>
              <w:rPr>
                <w:rFonts w:ascii="Corbel" w:hAnsi="Corbel" w:cs="Calibri"/>
                <w:b/>
                <w:bCs/>
                <w:color w:val="FFFFFF"/>
                <w:sz w:val="16"/>
                <w:szCs w:val="16"/>
              </w:rPr>
            </w:pPr>
            <w:r>
              <w:rPr>
                <w:rFonts w:ascii="Corbel" w:hAnsi="Corbel"/>
                <w:b/>
                <w:color w:val="FFFFFF"/>
                <w:sz w:val="16"/>
              </w:rPr>
              <w:t>0.7 Is there another internal medicine department in the same hospital?</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67FEE7AA" w14:textId="77777777" w:rsidR="00EA08DF" w:rsidRPr="00D154F8" w:rsidRDefault="00EA08DF" w:rsidP="006C4262">
            <w:pPr>
              <w:rPr>
                <w:rFonts w:ascii="Corbel" w:hAnsi="Corbel" w:cs="Calibri"/>
                <w:color w:val="000000"/>
                <w:sz w:val="16"/>
                <w:szCs w:val="16"/>
              </w:rPr>
            </w:pPr>
            <w:r>
              <w:rPr>
                <w:rFonts w:ascii="Corbel" w:hAnsi="Corbel"/>
                <w:color w:val="000000"/>
                <w:sz w:val="16"/>
              </w:rPr>
              <w:t>Answer yes if there is another independent internal medicine department apart from the one answering the survey with its own management structure (department chief).</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90A5E38"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6661365E" w14:textId="77777777" w:rsidTr="006C4262">
        <w:trPr>
          <w:trHeight w:val="640"/>
        </w:trPr>
        <w:tc>
          <w:tcPr>
            <w:tcW w:w="333" w:type="pct"/>
            <w:vMerge/>
            <w:tcBorders>
              <w:top w:val="nil"/>
              <w:left w:val="nil"/>
              <w:bottom w:val="single" w:sz="8" w:space="0" w:color="FFFFFF"/>
              <w:right w:val="nil"/>
            </w:tcBorders>
            <w:shd w:val="clear" w:color="auto" w:fill="3274D6"/>
            <w:vAlign w:val="center"/>
            <w:hideMark/>
          </w:tcPr>
          <w:p w14:paraId="285035DD"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282F3228"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0.7.1. If there is another independent internal medicine department, please indicate the total number including yours</w:t>
            </w:r>
          </w:p>
        </w:tc>
        <w:tc>
          <w:tcPr>
            <w:tcW w:w="1801" w:type="pct"/>
            <w:tcBorders>
              <w:top w:val="single" w:sz="12" w:space="0" w:color="3274D6"/>
              <w:bottom w:val="single" w:sz="12" w:space="0" w:color="3274D6"/>
              <w:right w:val="single" w:sz="8" w:space="0" w:color="3274D6"/>
            </w:tcBorders>
            <w:shd w:val="clear" w:color="auto" w:fill="auto"/>
            <w:noWrap/>
            <w:vAlign w:val="bottom"/>
            <w:hideMark/>
          </w:tcPr>
          <w:p w14:paraId="35A3FE53" w14:textId="77777777" w:rsidR="00EA08DF" w:rsidRPr="001D5519" w:rsidRDefault="00EA08DF" w:rsidP="006C4262">
            <w:pPr>
              <w:ind w:firstLineChars="100" w:firstLine="161"/>
              <w:rPr>
                <w:rFonts w:ascii="Corbel" w:hAnsi="Corbel" w:cs="Calibri"/>
                <w:b/>
                <w:bCs/>
                <w:color w:val="FFFFFF"/>
                <w:sz w:val="16"/>
                <w:szCs w:val="16"/>
                <w:lang w:val="en-GB"/>
              </w:rPr>
            </w:pP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6F608F2A" w14:textId="652C47F7" w:rsidR="00EA08DF" w:rsidRPr="00D154F8" w:rsidRDefault="00EA08DF" w:rsidP="006C4262">
            <w:pPr>
              <w:rPr>
                <w:rFonts w:ascii="Corbel" w:hAnsi="Corbel" w:cs="Calibri"/>
                <w:color w:val="000000"/>
                <w:sz w:val="16"/>
                <w:szCs w:val="16"/>
              </w:rPr>
            </w:pPr>
            <w:r>
              <w:rPr>
                <w:rFonts w:ascii="Corbel" w:hAnsi="Corbel"/>
                <w:color w:val="000000"/>
                <w:sz w:val="16"/>
              </w:rPr>
              <w:t>Total number of internal medicine departments in the hospital</w:t>
            </w:r>
          </w:p>
        </w:tc>
      </w:tr>
      <w:tr w:rsidR="00EA08DF" w:rsidRPr="00ED1F74" w14:paraId="74F20DB8" w14:textId="77777777" w:rsidTr="006C4262">
        <w:trPr>
          <w:trHeight w:val="1060"/>
        </w:trPr>
        <w:tc>
          <w:tcPr>
            <w:tcW w:w="333" w:type="pct"/>
            <w:vMerge w:val="restart"/>
            <w:tcBorders>
              <w:top w:val="nil"/>
              <w:left w:val="nil"/>
              <w:bottom w:val="single" w:sz="8" w:space="0" w:color="FFFFFF"/>
              <w:right w:val="nil"/>
            </w:tcBorders>
            <w:shd w:val="clear" w:color="auto" w:fill="3274D6"/>
            <w:textDirection w:val="btLr"/>
            <w:vAlign w:val="center"/>
            <w:hideMark/>
          </w:tcPr>
          <w:p w14:paraId="3A6F9495" w14:textId="5F75D6CB" w:rsidR="00EA08DF" w:rsidRPr="00D154F8" w:rsidRDefault="00EA08DF" w:rsidP="006C4262">
            <w:pPr>
              <w:jc w:val="center"/>
              <w:rPr>
                <w:rFonts w:ascii="Corbel" w:hAnsi="Corbel" w:cs="Calibri"/>
                <w:b/>
                <w:bCs/>
                <w:color w:val="FFFFFF"/>
                <w:sz w:val="16"/>
                <w:szCs w:val="16"/>
              </w:rPr>
            </w:pPr>
            <w:r>
              <w:rPr>
                <w:rFonts w:ascii="Corbel" w:hAnsi="Corbel"/>
                <w:b/>
                <w:color w:val="FFFFFF"/>
                <w:sz w:val="16"/>
              </w:rPr>
              <w:t xml:space="preserve">1. </w:t>
            </w:r>
            <w:r w:rsidR="0057651F">
              <w:rPr>
                <w:rFonts w:ascii="Corbel" w:hAnsi="Corbel"/>
                <w:b/>
                <w:color w:val="FFFFFF"/>
                <w:sz w:val="16"/>
              </w:rPr>
              <w:t>Characteristics</w:t>
            </w:r>
            <w:r>
              <w:rPr>
                <w:rFonts w:ascii="Corbel" w:hAnsi="Corbel"/>
                <w:b/>
                <w:color w:val="FFFFFF"/>
                <w:sz w:val="16"/>
              </w:rPr>
              <w:t xml:space="preserve"> of the unit</w:t>
            </w:r>
          </w:p>
        </w:tc>
        <w:tc>
          <w:tcPr>
            <w:tcW w:w="1474" w:type="pct"/>
            <w:tcBorders>
              <w:top w:val="nil"/>
              <w:left w:val="single" w:sz="8" w:space="0" w:color="FFFFFF"/>
              <w:bottom w:val="single" w:sz="8" w:space="0" w:color="FFFFFF"/>
            </w:tcBorders>
            <w:shd w:val="clear" w:color="auto" w:fill="3274D6"/>
            <w:vAlign w:val="center"/>
            <w:hideMark/>
          </w:tcPr>
          <w:p w14:paraId="65A3E933" w14:textId="760BB895" w:rsidR="00EA08DF" w:rsidRPr="00D154F8" w:rsidRDefault="00EA08DF" w:rsidP="006C4262">
            <w:pPr>
              <w:rPr>
                <w:rFonts w:ascii="Corbel" w:hAnsi="Corbel" w:cs="Calibri"/>
                <w:b/>
                <w:bCs/>
                <w:color w:val="FFFFFF"/>
                <w:sz w:val="16"/>
                <w:szCs w:val="16"/>
              </w:rPr>
            </w:pPr>
            <w:r>
              <w:rPr>
                <w:rFonts w:ascii="Corbel" w:hAnsi="Corbel"/>
                <w:b/>
                <w:color w:val="FFFFFF"/>
                <w:sz w:val="16"/>
              </w:rPr>
              <w:t>1.1. Name of the unit manager</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5C3637E5"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270B3B63" w14:textId="77777777" w:rsidR="00EA08DF" w:rsidRPr="00D154F8" w:rsidRDefault="00EA08DF" w:rsidP="006C4262">
            <w:pPr>
              <w:rPr>
                <w:rFonts w:ascii="Corbel" w:hAnsi="Corbel" w:cs="Calibri"/>
                <w:color w:val="000000"/>
                <w:sz w:val="16"/>
                <w:szCs w:val="16"/>
              </w:rPr>
            </w:pPr>
            <w:r>
              <w:rPr>
                <w:rFonts w:ascii="Corbel" w:hAnsi="Corbel"/>
                <w:color w:val="000000"/>
                <w:sz w:val="16"/>
              </w:rPr>
              <w:t>Name and two surnames</w:t>
            </w:r>
          </w:p>
        </w:tc>
      </w:tr>
      <w:tr w:rsidR="00EA08DF" w:rsidRPr="00ED1F74" w14:paraId="39AACB74"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050533FF"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33A883B2"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1.2. Contact email</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62D11722"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A715A88" w14:textId="77777777" w:rsidR="00EA08DF" w:rsidRPr="00D154F8" w:rsidRDefault="00EA08DF" w:rsidP="006C4262">
            <w:pPr>
              <w:rPr>
                <w:rFonts w:ascii="Corbel" w:hAnsi="Corbel" w:cs="Calibri"/>
                <w:color w:val="000000"/>
                <w:sz w:val="16"/>
                <w:szCs w:val="16"/>
              </w:rPr>
            </w:pPr>
            <w:r>
              <w:rPr>
                <w:rFonts w:ascii="Corbel" w:hAnsi="Corbel"/>
                <w:color w:val="000000"/>
                <w:sz w:val="16"/>
              </w:rPr>
              <w:t>Email address</w:t>
            </w:r>
          </w:p>
        </w:tc>
      </w:tr>
      <w:tr w:rsidR="00EA08DF" w:rsidRPr="00ED1F74" w14:paraId="7A7DFD85" w14:textId="77777777" w:rsidTr="006C4262">
        <w:trPr>
          <w:trHeight w:val="640"/>
        </w:trPr>
        <w:tc>
          <w:tcPr>
            <w:tcW w:w="333" w:type="pct"/>
            <w:vMerge/>
            <w:tcBorders>
              <w:top w:val="nil"/>
              <w:left w:val="nil"/>
              <w:bottom w:val="single" w:sz="8" w:space="0" w:color="FFFFFF"/>
              <w:right w:val="nil"/>
            </w:tcBorders>
            <w:shd w:val="clear" w:color="auto" w:fill="3274D6"/>
            <w:vAlign w:val="center"/>
            <w:hideMark/>
          </w:tcPr>
          <w:p w14:paraId="684BF5E2"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4524C9A6" w14:textId="5E8FEEBB" w:rsidR="00EA08DF" w:rsidRPr="00D154F8" w:rsidRDefault="00EA08DF" w:rsidP="006C4262">
            <w:pPr>
              <w:rPr>
                <w:rFonts w:ascii="Corbel" w:hAnsi="Corbel" w:cs="Calibri"/>
                <w:b/>
                <w:bCs/>
                <w:color w:val="FFFFFF"/>
                <w:sz w:val="16"/>
                <w:szCs w:val="16"/>
              </w:rPr>
            </w:pPr>
            <w:r>
              <w:rPr>
                <w:rFonts w:ascii="Corbel" w:hAnsi="Corbel"/>
                <w:b/>
                <w:color w:val="FFFFFF"/>
                <w:sz w:val="16"/>
              </w:rPr>
              <w:t>1.3.  Institutional name of the department or unit</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2F58CA62" w14:textId="77777777" w:rsidR="00EA08DF" w:rsidRPr="00D154F8" w:rsidRDefault="00EA08DF" w:rsidP="006C4262">
            <w:pPr>
              <w:rPr>
                <w:rFonts w:ascii="Corbel" w:hAnsi="Corbel" w:cs="Calibri"/>
                <w:color w:val="000000"/>
                <w:sz w:val="16"/>
                <w:szCs w:val="16"/>
              </w:rPr>
            </w:pPr>
            <w:r>
              <w:rPr>
                <w:rFonts w:ascii="Corbel" w:hAnsi="Corbel"/>
                <w:color w:val="000000"/>
                <w:sz w:val="16"/>
              </w:rPr>
              <w:t>Please indicate the option that best fits your situation.</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C58ECB6" w14:textId="77777777" w:rsidR="00EA08DF" w:rsidRPr="00D154F8" w:rsidRDefault="00EA08DF" w:rsidP="006C4262">
            <w:pPr>
              <w:rPr>
                <w:rFonts w:ascii="Corbel" w:hAnsi="Corbel" w:cs="Calibri"/>
                <w:color w:val="000000"/>
                <w:sz w:val="16"/>
                <w:szCs w:val="16"/>
              </w:rPr>
            </w:pPr>
            <w:r>
              <w:rPr>
                <w:rFonts w:ascii="Corbel" w:hAnsi="Corbel"/>
                <w:color w:val="000000"/>
                <w:sz w:val="16"/>
              </w:rPr>
              <w:t>Institute or clinical management area</w:t>
            </w:r>
            <w:r>
              <w:rPr>
                <w:rFonts w:ascii="Corbel" w:hAnsi="Corbel"/>
                <w:color w:val="000000"/>
                <w:sz w:val="16"/>
              </w:rPr>
              <w:br/>
              <w:t>Department</w:t>
            </w:r>
            <w:r>
              <w:rPr>
                <w:rFonts w:ascii="Corbel" w:hAnsi="Corbel"/>
                <w:color w:val="000000"/>
                <w:sz w:val="16"/>
              </w:rPr>
              <w:br/>
              <w:t>Section</w:t>
            </w:r>
          </w:p>
        </w:tc>
      </w:tr>
      <w:tr w:rsidR="00EA08DF" w:rsidRPr="00ED1F74" w14:paraId="23D0C07B" w14:textId="77777777" w:rsidTr="006C4262">
        <w:trPr>
          <w:trHeight w:val="430"/>
        </w:trPr>
        <w:tc>
          <w:tcPr>
            <w:tcW w:w="333" w:type="pct"/>
            <w:vMerge/>
            <w:tcBorders>
              <w:top w:val="nil"/>
              <w:left w:val="nil"/>
              <w:bottom w:val="single" w:sz="8" w:space="0" w:color="FFFFFF"/>
              <w:right w:val="nil"/>
            </w:tcBorders>
            <w:shd w:val="clear" w:color="auto" w:fill="3274D6"/>
            <w:vAlign w:val="center"/>
            <w:hideMark/>
          </w:tcPr>
          <w:p w14:paraId="4E73DDD0"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single" w:sz="8" w:space="0" w:color="FFFFFF"/>
              <w:bottom w:val="single" w:sz="8" w:space="0" w:color="FFFFFF"/>
            </w:tcBorders>
            <w:shd w:val="clear" w:color="auto" w:fill="3274D6"/>
            <w:vAlign w:val="center"/>
            <w:hideMark/>
          </w:tcPr>
          <w:p w14:paraId="4E115033"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1.4.  Population of the internal medicine department/unit’s area of influence</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093E93FD" w14:textId="77777777" w:rsidR="00EA08DF" w:rsidRPr="00D154F8" w:rsidRDefault="00EA08DF" w:rsidP="006C4262">
            <w:pPr>
              <w:rPr>
                <w:rFonts w:ascii="Corbel" w:hAnsi="Corbel" w:cs="Calibri"/>
                <w:color w:val="000000"/>
                <w:sz w:val="16"/>
                <w:szCs w:val="16"/>
              </w:rPr>
            </w:pPr>
            <w:r>
              <w:rPr>
                <w:rFonts w:ascii="Corbel" w:hAnsi="Corbel"/>
                <w:color w:val="000000"/>
                <w:sz w:val="16"/>
              </w:rPr>
              <w:t>Number of inhabitants in the hospital's direct area of influence.</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40C0141F" w14:textId="77777777" w:rsidR="00EA08DF" w:rsidRPr="00D154F8" w:rsidRDefault="00EA08DF" w:rsidP="006C4262">
            <w:pPr>
              <w:rPr>
                <w:rFonts w:ascii="Corbel" w:hAnsi="Corbel" w:cs="Calibri"/>
                <w:color w:val="000000"/>
                <w:sz w:val="16"/>
                <w:szCs w:val="16"/>
              </w:rPr>
            </w:pPr>
            <w:r>
              <w:rPr>
                <w:rFonts w:ascii="Corbel" w:hAnsi="Corbel"/>
                <w:color w:val="000000"/>
                <w:sz w:val="16"/>
              </w:rPr>
              <w:t>No. of inhabitants.</w:t>
            </w:r>
          </w:p>
        </w:tc>
      </w:tr>
      <w:tr w:rsidR="00EA08DF" w:rsidRPr="00ED1F74" w14:paraId="2498865A" w14:textId="77777777" w:rsidTr="006C4262">
        <w:trPr>
          <w:trHeight w:val="1060"/>
        </w:trPr>
        <w:tc>
          <w:tcPr>
            <w:tcW w:w="333" w:type="pct"/>
            <w:vMerge/>
            <w:tcBorders>
              <w:top w:val="nil"/>
              <w:left w:val="nil"/>
              <w:bottom w:val="single" w:sz="8" w:space="0" w:color="FFFFFF"/>
              <w:right w:val="nil"/>
            </w:tcBorders>
            <w:shd w:val="clear" w:color="auto" w:fill="3274D6"/>
            <w:vAlign w:val="center"/>
            <w:hideMark/>
          </w:tcPr>
          <w:p w14:paraId="1A74F2A5"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138D741E" w14:textId="512DE4C0" w:rsidR="00EA08DF" w:rsidRPr="00D154F8" w:rsidRDefault="00EA08DF" w:rsidP="006C4262">
            <w:pPr>
              <w:rPr>
                <w:rFonts w:ascii="Corbel" w:hAnsi="Corbel" w:cs="Calibri"/>
                <w:b/>
                <w:bCs/>
                <w:color w:val="FFFFFF"/>
                <w:sz w:val="16"/>
                <w:szCs w:val="16"/>
              </w:rPr>
            </w:pPr>
            <w:r>
              <w:rPr>
                <w:rFonts w:ascii="Corbel" w:hAnsi="Corbel"/>
                <w:b/>
                <w:color w:val="FFFFFF"/>
                <w:sz w:val="16"/>
              </w:rPr>
              <w:t>1.5. Number of internists</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34AC6403" w14:textId="71559FCA" w:rsidR="00EA08DF" w:rsidRPr="00D154F8" w:rsidRDefault="00EA08DF" w:rsidP="006C4262">
            <w:pPr>
              <w:rPr>
                <w:rFonts w:ascii="Corbel" w:hAnsi="Corbel" w:cs="Calibri"/>
                <w:color w:val="000000"/>
                <w:sz w:val="16"/>
                <w:szCs w:val="16"/>
              </w:rPr>
            </w:pPr>
            <w:r>
              <w:rPr>
                <w:rFonts w:ascii="Corbel" w:hAnsi="Corbel"/>
                <w:color w:val="000000"/>
                <w:sz w:val="16"/>
              </w:rPr>
              <w:t>Include, if applicable, temporary or substitute personnel who are working in the department/unit. Do not include residents, volunteer assistants, interns, etc.</w:t>
            </w:r>
            <w:r>
              <w:rPr>
                <w:rFonts w:ascii="Corbel" w:hAnsi="Corbel"/>
                <w:color w:val="000000"/>
                <w:sz w:val="16"/>
              </w:rPr>
              <w:br/>
              <w:t xml:space="preserve">Use, if necessary, </w:t>
            </w:r>
            <w:r w:rsidR="00044347">
              <w:rPr>
                <w:rFonts w:ascii="Corbel" w:hAnsi="Corbel"/>
                <w:color w:val="000000"/>
                <w:sz w:val="16"/>
              </w:rPr>
              <w:t>full-time</w:t>
            </w:r>
            <w:r>
              <w:rPr>
                <w:rFonts w:ascii="Corbel" w:hAnsi="Corbel"/>
                <w:color w:val="000000"/>
                <w:sz w:val="16"/>
              </w:rPr>
              <w:t xml:space="preserve"> equivalents (FTE). If, for example, a staff of 12 physicians has support from 1 physician for six months, it would be calculated as 12 + 0.5 = 12.5 physicians.</w:t>
            </w:r>
          </w:p>
        </w:tc>
        <w:tc>
          <w:tcPr>
            <w:tcW w:w="1392" w:type="pct"/>
            <w:tcBorders>
              <w:top w:val="single" w:sz="8" w:space="0" w:color="3274D6"/>
              <w:left w:val="single" w:sz="8" w:space="0" w:color="3274D6"/>
              <w:bottom w:val="single" w:sz="8" w:space="0" w:color="3274D6"/>
              <w:right w:val="single" w:sz="8" w:space="0" w:color="3274D6"/>
            </w:tcBorders>
            <w:shd w:val="clear" w:color="auto" w:fill="3274D6"/>
            <w:vAlign w:val="center"/>
            <w:hideMark/>
          </w:tcPr>
          <w:p w14:paraId="54859B02"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r>
      <w:tr w:rsidR="00EA08DF" w:rsidRPr="00ED1F74" w14:paraId="47DFD349" w14:textId="77777777" w:rsidTr="006C4262">
        <w:trPr>
          <w:trHeight w:val="430"/>
        </w:trPr>
        <w:tc>
          <w:tcPr>
            <w:tcW w:w="333" w:type="pct"/>
            <w:vMerge/>
            <w:tcBorders>
              <w:top w:val="nil"/>
              <w:left w:val="nil"/>
              <w:bottom w:val="single" w:sz="8" w:space="0" w:color="FFFFFF"/>
              <w:right w:val="nil"/>
            </w:tcBorders>
            <w:shd w:val="clear" w:color="auto" w:fill="3274D6"/>
            <w:vAlign w:val="center"/>
            <w:hideMark/>
          </w:tcPr>
          <w:p w14:paraId="0A66F062"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single" w:sz="8" w:space="0" w:color="FFFFFF"/>
              <w:bottom w:val="single" w:sz="8" w:space="0" w:color="FFFFFF"/>
            </w:tcBorders>
            <w:shd w:val="clear" w:color="auto" w:fill="3274D6"/>
            <w:vAlign w:val="center"/>
            <w:hideMark/>
          </w:tcPr>
          <w:p w14:paraId="2A20903B"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 xml:space="preserve">1.6. Medical specialties included in the IM department: </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3E49FCDA" w14:textId="77777777" w:rsidR="00EA08DF" w:rsidRPr="00D154F8" w:rsidRDefault="00EA08DF" w:rsidP="006C4262">
            <w:pPr>
              <w:rPr>
                <w:rFonts w:ascii="Corbel" w:hAnsi="Corbel" w:cs="Calibri"/>
                <w:color w:val="000000"/>
                <w:sz w:val="16"/>
                <w:szCs w:val="16"/>
              </w:rPr>
            </w:pPr>
            <w:r>
              <w:rPr>
                <w:rFonts w:ascii="Corbel" w:hAnsi="Corbel"/>
                <w:color w:val="000000"/>
                <w:sz w:val="16"/>
              </w:rPr>
              <w:t>Entails hierarchical and functional dependence on the internal medicine department.</w:t>
            </w:r>
          </w:p>
        </w:tc>
        <w:tc>
          <w:tcPr>
            <w:tcW w:w="1392" w:type="pct"/>
            <w:tcBorders>
              <w:top w:val="single" w:sz="8" w:space="0" w:color="3274D6"/>
              <w:left w:val="single" w:sz="8" w:space="0" w:color="3274D6"/>
              <w:bottom w:val="single" w:sz="8" w:space="0" w:color="3274D6"/>
              <w:right w:val="single" w:sz="8" w:space="0" w:color="3274D6"/>
            </w:tcBorders>
            <w:shd w:val="clear" w:color="auto" w:fill="auto"/>
            <w:noWrap/>
            <w:vAlign w:val="bottom"/>
            <w:hideMark/>
          </w:tcPr>
          <w:p w14:paraId="377613BC" w14:textId="77777777" w:rsidR="00EA08DF" w:rsidRPr="001D5519" w:rsidRDefault="00EA08DF" w:rsidP="006C4262">
            <w:pPr>
              <w:rPr>
                <w:rFonts w:ascii="Corbel" w:hAnsi="Corbel" w:cs="Calibri"/>
                <w:color w:val="000000"/>
                <w:sz w:val="16"/>
                <w:szCs w:val="16"/>
                <w:lang w:val="en-GB"/>
              </w:rPr>
            </w:pPr>
          </w:p>
        </w:tc>
      </w:tr>
      <w:tr w:rsidR="00EA08DF" w:rsidRPr="00ED1F74" w14:paraId="58CA07AF"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70B97600"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single" w:sz="8" w:space="0" w:color="FFFFFF"/>
              <w:bottom w:val="single" w:sz="8" w:space="0" w:color="FFFFFF"/>
            </w:tcBorders>
            <w:shd w:val="clear" w:color="auto" w:fill="3274D6"/>
            <w:vAlign w:val="center"/>
            <w:hideMark/>
          </w:tcPr>
          <w:p w14:paraId="15F0E014"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1.6.1. Allergology</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54D11F54" w14:textId="77777777" w:rsidR="00EA08DF" w:rsidRPr="00D154F8" w:rsidRDefault="00EA08DF" w:rsidP="006C4262">
            <w:pPr>
              <w:rPr>
                <w:rFonts w:ascii="Corbel" w:hAnsi="Corbel" w:cs="Calibri"/>
                <w:color w:val="000000"/>
                <w:sz w:val="16"/>
                <w:szCs w:val="16"/>
              </w:rPr>
            </w:pPr>
            <w:r>
              <w:rPr>
                <w:rFonts w:ascii="Corbel" w:hAnsi="Corbel"/>
                <w:color w:val="000000"/>
                <w:sz w:val="16"/>
              </w:rPr>
              <w:t>If applicable, specify the number of allergologists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5ABBEF7" w14:textId="77777777" w:rsidR="00EA08DF" w:rsidRPr="00D154F8" w:rsidRDefault="00EA08DF" w:rsidP="006C4262">
            <w:pPr>
              <w:rPr>
                <w:rFonts w:ascii="Corbel" w:hAnsi="Corbel" w:cs="Calibri"/>
                <w:color w:val="000000"/>
                <w:sz w:val="16"/>
                <w:szCs w:val="16"/>
              </w:rPr>
            </w:pPr>
            <w:r>
              <w:rPr>
                <w:rFonts w:ascii="Corbel" w:hAnsi="Corbel"/>
                <w:color w:val="000000"/>
                <w:sz w:val="16"/>
              </w:rPr>
              <w:t>No. of allergologists/No</w:t>
            </w:r>
          </w:p>
        </w:tc>
      </w:tr>
      <w:tr w:rsidR="00EA08DF" w:rsidRPr="00ED1F74" w14:paraId="69C9AB71"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5995AB73"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5DDF43AD" w14:textId="3437E7DF"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1.6.2. Cardiology</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59342913" w14:textId="6ED1C08B" w:rsidR="00EA08DF" w:rsidRPr="00D154F8" w:rsidRDefault="00EA08DF" w:rsidP="006C4262">
            <w:pPr>
              <w:rPr>
                <w:rFonts w:ascii="Corbel" w:hAnsi="Corbel" w:cs="Calibri"/>
                <w:color w:val="000000"/>
                <w:sz w:val="16"/>
                <w:szCs w:val="16"/>
              </w:rPr>
            </w:pPr>
            <w:r>
              <w:rPr>
                <w:rFonts w:ascii="Corbel" w:hAnsi="Corbel"/>
                <w:color w:val="000000"/>
                <w:sz w:val="16"/>
              </w:rPr>
              <w:t>If applicable, specify the number of cardiologists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4118A6F4" w14:textId="77777777" w:rsidR="00EA08DF" w:rsidRPr="00D154F8" w:rsidRDefault="00EA08DF" w:rsidP="006C4262">
            <w:pPr>
              <w:rPr>
                <w:rFonts w:ascii="Corbel" w:hAnsi="Corbel" w:cs="Calibri"/>
                <w:color w:val="000000"/>
                <w:sz w:val="16"/>
                <w:szCs w:val="16"/>
              </w:rPr>
            </w:pPr>
            <w:r>
              <w:rPr>
                <w:rFonts w:ascii="Corbel" w:hAnsi="Corbel"/>
                <w:color w:val="000000"/>
                <w:sz w:val="16"/>
              </w:rPr>
              <w:t>No. of cardiologists/No</w:t>
            </w:r>
          </w:p>
        </w:tc>
      </w:tr>
      <w:tr w:rsidR="00EA08DF" w:rsidRPr="00ED1F74" w14:paraId="47F5030C"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78C2EEDB"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69523B78" w14:textId="689612C1"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1.6.3. Dermatology</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12C06ACD" w14:textId="7FD49153" w:rsidR="00EA08DF" w:rsidRPr="00D154F8" w:rsidRDefault="00EA08DF" w:rsidP="006C4262">
            <w:pPr>
              <w:rPr>
                <w:rFonts w:ascii="Corbel" w:hAnsi="Corbel" w:cs="Calibri"/>
                <w:color w:val="000000"/>
                <w:sz w:val="16"/>
                <w:szCs w:val="16"/>
              </w:rPr>
            </w:pPr>
            <w:r>
              <w:rPr>
                <w:rFonts w:ascii="Corbel" w:hAnsi="Corbel"/>
                <w:color w:val="000000"/>
                <w:sz w:val="16"/>
              </w:rPr>
              <w:t>If applicable, specify the number dermatologists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ACDE5C7" w14:textId="77777777" w:rsidR="00EA08DF" w:rsidRPr="00D154F8" w:rsidRDefault="00EA08DF" w:rsidP="006C4262">
            <w:pPr>
              <w:rPr>
                <w:rFonts w:ascii="Corbel" w:hAnsi="Corbel" w:cs="Calibri"/>
                <w:color w:val="000000"/>
                <w:sz w:val="16"/>
                <w:szCs w:val="16"/>
              </w:rPr>
            </w:pPr>
            <w:r>
              <w:rPr>
                <w:rFonts w:ascii="Corbel" w:hAnsi="Corbel"/>
                <w:color w:val="000000"/>
                <w:sz w:val="16"/>
              </w:rPr>
              <w:t>No. of dermatologists/No</w:t>
            </w:r>
          </w:p>
        </w:tc>
      </w:tr>
      <w:tr w:rsidR="00EA08DF" w:rsidRPr="00ED1F74" w14:paraId="5D4EBB82"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1D82B1A9"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39E6731E"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1.6.4. Gastroenterology</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58DB0DC1" w14:textId="584E0619" w:rsidR="00EA08DF" w:rsidRPr="00D154F8" w:rsidRDefault="00EA08DF" w:rsidP="006C4262">
            <w:pPr>
              <w:rPr>
                <w:rFonts w:ascii="Corbel" w:hAnsi="Corbel" w:cs="Calibri"/>
                <w:color w:val="000000"/>
                <w:sz w:val="16"/>
                <w:szCs w:val="16"/>
              </w:rPr>
            </w:pPr>
            <w:r>
              <w:rPr>
                <w:rFonts w:ascii="Corbel" w:hAnsi="Corbel"/>
                <w:color w:val="000000"/>
                <w:sz w:val="16"/>
              </w:rPr>
              <w:t>If applicable, specify the number of gastroenterologists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66AB865E" w14:textId="3386D151" w:rsidR="00EA08DF" w:rsidRPr="00D154F8" w:rsidRDefault="00EA08DF" w:rsidP="006C4262">
            <w:pPr>
              <w:rPr>
                <w:rFonts w:ascii="Corbel" w:hAnsi="Corbel" w:cs="Calibri"/>
                <w:color w:val="000000"/>
                <w:sz w:val="16"/>
                <w:szCs w:val="16"/>
              </w:rPr>
            </w:pPr>
            <w:r>
              <w:rPr>
                <w:rFonts w:ascii="Corbel" w:hAnsi="Corbel"/>
                <w:color w:val="000000"/>
                <w:sz w:val="16"/>
              </w:rPr>
              <w:t>No. of gastroenterologists/No</w:t>
            </w:r>
          </w:p>
        </w:tc>
      </w:tr>
      <w:tr w:rsidR="00EA08DF" w:rsidRPr="00ED1F74" w14:paraId="0782FD5E"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307C51A1"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2C545A71"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1.6.5. Endocrinology</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3B1E696F" w14:textId="444CBF34" w:rsidR="00EA08DF" w:rsidRPr="00D154F8" w:rsidRDefault="00EA08DF" w:rsidP="006C4262">
            <w:pPr>
              <w:rPr>
                <w:rFonts w:ascii="Corbel" w:hAnsi="Corbel" w:cs="Calibri"/>
                <w:color w:val="000000"/>
                <w:sz w:val="16"/>
                <w:szCs w:val="16"/>
              </w:rPr>
            </w:pPr>
            <w:r>
              <w:rPr>
                <w:rFonts w:ascii="Corbel" w:hAnsi="Corbel"/>
                <w:color w:val="000000"/>
                <w:sz w:val="16"/>
              </w:rPr>
              <w:t>If applicable, specify the number of endocrinologists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18BF8CA3" w14:textId="77777777" w:rsidR="00EA08DF" w:rsidRPr="00D154F8" w:rsidRDefault="00EA08DF" w:rsidP="006C4262">
            <w:pPr>
              <w:rPr>
                <w:rFonts w:ascii="Corbel" w:hAnsi="Corbel" w:cs="Calibri"/>
                <w:color w:val="000000"/>
                <w:sz w:val="16"/>
                <w:szCs w:val="16"/>
              </w:rPr>
            </w:pPr>
            <w:r>
              <w:rPr>
                <w:rFonts w:ascii="Corbel" w:hAnsi="Corbel"/>
                <w:color w:val="000000"/>
                <w:sz w:val="16"/>
              </w:rPr>
              <w:t>No. of endocrinologists/No</w:t>
            </w:r>
          </w:p>
        </w:tc>
      </w:tr>
      <w:tr w:rsidR="00EA08DF" w:rsidRPr="00ED1F74" w14:paraId="40183B07"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473EC2CF"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4DC459DD" w14:textId="2D2D0C26"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1.6.6. Geriatrics</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00B844E3" w14:textId="4F501631" w:rsidR="00EA08DF" w:rsidRPr="00D154F8" w:rsidRDefault="00EA08DF" w:rsidP="006C4262">
            <w:pPr>
              <w:rPr>
                <w:rFonts w:ascii="Corbel" w:hAnsi="Corbel" w:cs="Calibri"/>
                <w:color w:val="000000"/>
                <w:sz w:val="16"/>
                <w:szCs w:val="16"/>
              </w:rPr>
            </w:pPr>
            <w:r>
              <w:rPr>
                <w:rFonts w:ascii="Corbel" w:hAnsi="Corbel"/>
                <w:color w:val="000000"/>
                <w:sz w:val="16"/>
              </w:rPr>
              <w:t>If applicable, specify the number of geriatricians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8376486" w14:textId="77777777" w:rsidR="00EA08DF" w:rsidRPr="00D154F8" w:rsidRDefault="00EA08DF" w:rsidP="006C4262">
            <w:pPr>
              <w:rPr>
                <w:rFonts w:ascii="Corbel" w:hAnsi="Corbel" w:cs="Calibri"/>
                <w:color w:val="000000"/>
                <w:sz w:val="16"/>
                <w:szCs w:val="16"/>
              </w:rPr>
            </w:pPr>
            <w:r>
              <w:rPr>
                <w:rFonts w:ascii="Corbel" w:hAnsi="Corbel"/>
                <w:color w:val="000000"/>
                <w:sz w:val="16"/>
              </w:rPr>
              <w:t>No. of geriatricians/No</w:t>
            </w:r>
          </w:p>
        </w:tc>
      </w:tr>
      <w:tr w:rsidR="00EA08DF" w:rsidRPr="00ED1F74" w14:paraId="0ACC9EBB"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7C9D5262"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3A6E6772"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1.6.7. Hematology</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38836558" w14:textId="4E7029A5" w:rsidR="00EA08DF" w:rsidRPr="00D154F8" w:rsidRDefault="00EA08DF" w:rsidP="006C4262">
            <w:pPr>
              <w:rPr>
                <w:rFonts w:ascii="Corbel" w:hAnsi="Corbel" w:cs="Calibri"/>
                <w:color w:val="000000"/>
                <w:sz w:val="16"/>
                <w:szCs w:val="16"/>
              </w:rPr>
            </w:pPr>
            <w:r>
              <w:rPr>
                <w:rFonts w:ascii="Corbel" w:hAnsi="Corbel"/>
                <w:color w:val="000000"/>
                <w:sz w:val="16"/>
              </w:rPr>
              <w:t>If applicable, specify the number of hematologists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23D3AE26" w14:textId="77777777" w:rsidR="00EA08DF" w:rsidRPr="00D154F8" w:rsidRDefault="00EA08DF" w:rsidP="006C4262">
            <w:pPr>
              <w:rPr>
                <w:rFonts w:ascii="Corbel" w:hAnsi="Corbel" w:cs="Calibri"/>
                <w:color w:val="000000"/>
                <w:sz w:val="16"/>
                <w:szCs w:val="16"/>
              </w:rPr>
            </w:pPr>
            <w:r>
              <w:rPr>
                <w:rFonts w:ascii="Corbel" w:hAnsi="Corbel"/>
                <w:color w:val="000000"/>
                <w:sz w:val="16"/>
              </w:rPr>
              <w:t>No. of hematologists/No</w:t>
            </w:r>
          </w:p>
        </w:tc>
      </w:tr>
      <w:tr w:rsidR="00EA08DF" w:rsidRPr="00ED1F74" w14:paraId="74265C18"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66F224E1"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727DA75F" w14:textId="5B06C128"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1.6.8. Nephrology</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598AED55" w14:textId="3FFA8299" w:rsidR="00EA08DF" w:rsidRPr="00D154F8" w:rsidRDefault="00EA08DF" w:rsidP="006C4262">
            <w:pPr>
              <w:rPr>
                <w:rFonts w:ascii="Corbel" w:hAnsi="Corbel" w:cs="Calibri"/>
                <w:color w:val="000000"/>
                <w:sz w:val="16"/>
                <w:szCs w:val="16"/>
              </w:rPr>
            </w:pPr>
            <w:r>
              <w:rPr>
                <w:rFonts w:ascii="Corbel" w:hAnsi="Corbel"/>
                <w:color w:val="000000"/>
                <w:sz w:val="16"/>
              </w:rPr>
              <w:t>If applicable, specify the number of nephrologists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41BFBF9A" w14:textId="77777777" w:rsidR="00EA08DF" w:rsidRPr="00D154F8" w:rsidRDefault="00EA08DF" w:rsidP="006C4262">
            <w:pPr>
              <w:rPr>
                <w:rFonts w:ascii="Corbel" w:hAnsi="Corbel" w:cs="Calibri"/>
                <w:color w:val="000000"/>
                <w:sz w:val="16"/>
                <w:szCs w:val="16"/>
              </w:rPr>
            </w:pPr>
            <w:r>
              <w:rPr>
                <w:rFonts w:ascii="Corbel" w:hAnsi="Corbel"/>
                <w:color w:val="000000"/>
                <w:sz w:val="16"/>
              </w:rPr>
              <w:t>No. of nephrologists/No</w:t>
            </w:r>
          </w:p>
        </w:tc>
      </w:tr>
      <w:tr w:rsidR="00EA08DF" w:rsidRPr="00ED1F74" w14:paraId="1FAA8C0E"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7EA80D29"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100DD542" w14:textId="7DB2B7A4"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1.6.9. Pulmonology</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7DBB0616" w14:textId="0870F164" w:rsidR="00EA08DF" w:rsidRPr="00D154F8" w:rsidRDefault="00EA08DF" w:rsidP="006C4262">
            <w:pPr>
              <w:rPr>
                <w:rFonts w:ascii="Corbel" w:hAnsi="Corbel" w:cs="Calibri"/>
                <w:color w:val="000000"/>
                <w:sz w:val="16"/>
                <w:szCs w:val="16"/>
              </w:rPr>
            </w:pPr>
            <w:r>
              <w:rPr>
                <w:rFonts w:ascii="Corbel" w:hAnsi="Corbel"/>
                <w:color w:val="000000"/>
                <w:sz w:val="16"/>
              </w:rPr>
              <w:t>If applicable, specify the number of pulmonologists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AE57447" w14:textId="77777777" w:rsidR="00EA08DF" w:rsidRPr="00D154F8" w:rsidRDefault="00EA08DF" w:rsidP="006C4262">
            <w:pPr>
              <w:rPr>
                <w:rFonts w:ascii="Corbel" w:hAnsi="Corbel" w:cs="Calibri"/>
                <w:color w:val="000000"/>
                <w:sz w:val="16"/>
                <w:szCs w:val="16"/>
              </w:rPr>
            </w:pPr>
            <w:r>
              <w:rPr>
                <w:rFonts w:ascii="Corbel" w:hAnsi="Corbel"/>
                <w:color w:val="000000"/>
                <w:sz w:val="16"/>
              </w:rPr>
              <w:t>No. of pulmonologists/No</w:t>
            </w:r>
          </w:p>
        </w:tc>
      </w:tr>
      <w:tr w:rsidR="00EA08DF" w:rsidRPr="00ED1F74" w14:paraId="765DB4D0"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6CCBBAC4"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5EC8EE8E" w14:textId="2EFE2740"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1.6.10. Neurology</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5D74B971" w14:textId="6FE93994" w:rsidR="00EA08DF" w:rsidRPr="00D154F8" w:rsidRDefault="00EA08DF" w:rsidP="006C4262">
            <w:pPr>
              <w:rPr>
                <w:rFonts w:ascii="Corbel" w:hAnsi="Corbel" w:cs="Calibri"/>
                <w:color w:val="000000"/>
                <w:sz w:val="16"/>
                <w:szCs w:val="16"/>
              </w:rPr>
            </w:pPr>
            <w:r>
              <w:rPr>
                <w:rFonts w:ascii="Corbel" w:hAnsi="Corbel"/>
                <w:color w:val="000000"/>
                <w:sz w:val="16"/>
              </w:rPr>
              <w:t>If applicable, specify the number of neurologists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61FB078E" w14:textId="77777777" w:rsidR="00EA08DF" w:rsidRPr="00D154F8" w:rsidRDefault="00EA08DF" w:rsidP="006C4262">
            <w:pPr>
              <w:rPr>
                <w:rFonts w:ascii="Corbel" w:hAnsi="Corbel" w:cs="Calibri"/>
                <w:color w:val="000000"/>
                <w:sz w:val="16"/>
                <w:szCs w:val="16"/>
              </w:rPr>
            </w:pPr>
            <w:r>
              <w:rPr>
                <w:rFonts w:ascii="Corbel" w:hAnsi="Corbel"/>
                <w:color w:val="000000"/>
                <w:sz w:val="16"/>
              </w:rPr>
              <w:t>No. of neurologists/No</w:t>
            </w:r>
          </w:p>
        </w:tc>
      </w:tr>
      <w:tr w:rsidR="00EA08DF" w:rsidRPr="00ED1F74" w14:paraId="4F2647A8"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03EE94CA"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72CEBB5B" w14:textId="67499C0D"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1.6.11. Medical Oncology</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7FF6982D" w14:textId="6152E211" w:rsidR="00EA08DF" w:rsidRPr="00D154F8" w:rsidRDefault="00EA08DF" w:rsidP="006C4262">
            <w:pPr>
              <w:rPr>
                <w:rFonts w:ascii="Corbel" w:hAnsi="Corbel" w:cs="Calibri"/>
                <w:color w:val="000000"/>
                <w:sz w:val="16"/>
                <w:szCs w:val="16"/>
              </w:rPr>
            </w:pPr>
            <w:r>
              <w:rPr>
                <w:rFonts w:ascii="Corbel" w:hAnsi="Corbel"/>
                <w:color w:val="000000"/>
                <w:sz w:val="16"/>
              </w:rPr>
              <w:t>If applicable, specify the number of medical oncologists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238FBF2" w14:textId="77777777" w:rsidR="00EA08DF" w:rsidRPr="00D154F8" w:rsidRDefault="00EA08DF" w:rsidP="006C4262">
            <w:pPr>
              <w:rPr>
                <w:rFonts w:ascii="Corbel" w:hAnsi="Corbel" w:cs="Calibri"/>
                <w:color w:val="000000"/>
                <w:sz w:val="16"/>
                <w:szCs w:val="16"/>
              </w:rPr>
            </w:pPr>
            <w:r>
              <w:rPr>
                <w:rFonts w:ascii="Corbel" w:hAnsi="Corbel"/>
                <w:color w:val="000000"/>
                <w:sz w:val="16"/>
              </w:rPr>
              <w:t>No. of medical oncologists/No</w:t>
            </w:r>
          </w:p>
        </w:tc>
      </w:tr>
      <w:tr w:rsidR="00EA08DF" w:rsidRPr="00ED1F74" w14:paraId="3532FA0B" w14:textId="77777777" w:rsidTr="006C4262">
        <w:trPr>
          <w:trHeight w:val="300"/>
        </w:trPr>
        <w:tc>
          <w:tcPr>
            <w:tcW w:w="333" w:type="pct"/>
            <w:vMerge/>
            <w:tcBorders>
              <w:top w:val="nil"/>
              <w:left w:val="nil"/>
              <w:bottom w:val="single" w:sz="8" w:space="0" w:color="FFFFFF"/>
              <w:right w:val="nil"/>
            </w:tcBorders>
            <w:shd w:val="clear" w:color="auto" w:fill="3274D6"/>
            <w:vAlign w:val="center"/>
            <w:hideMark/>
          </w:tcPr>
          <w:p w14:paraId="0A97E295"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single" w:sz="8" w:space="0" w:color="FFFFFF"/>
              <w:bottom w:val="single" w:sz="8" w:space="0" w:color="FFFFFF"/>
            </w:tcBorders>
            <w:shd w:val="clear" w:color="auto" w:fill="3274D6"/>
            <w:vAlign w:val="center"/>
            <w:hideMark/>
          </w:tcPr>
          <w:p w14:paraId="7FDC2CD7" w14:textId="7C621D30"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1.6.12. Rheumatology</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3CB13595" w14:textId="43B79764" w:rsidR="00EA08DF" w:rsidRPr="00D154F8" w:rsidRDefault="00EA08DF" w:rsidP="006C4262">
            <w:pPr>
              <w:rPr>
                <w:rFonts w:ascii="Corbel" w:hAnsi="Corbel" w:cs="Calibri"/>
                <w:color w:val="000000"/>
                <w:sz w:val="16"/>
                <w:szCs w:val="16"/>
              </w:rPr>
            </w:pPr>
            <w:r>
              <w:rPr>
                <w:rFonts w:ascii="Corbel" w:hAnsi="Corbel"/>
                <w:color w:val="000000"/>
                <w:sz w:val="16"/>
              </w:rPr>
              <w:t>If applicable, specify the number of rheumatologists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5616A2B" w14:textId="77777777" w:rsidR="00EA08DF" w:rsidRPr="00D154F8" w:rsidRDefault="00EA08DF" w:rsidP="006C4262">
            <w:pPr>
              <w:rPr>
                <w:rFonts w:ascii="Corbel" w:hAnsi="Corbel" w:cs="Calibri"/>
                <w:color w:val="000000"/>
                <w:sz w:val="16"/>
                <w:szCs w:val="16"/>
              </w:rPr>
            </w:pPr>
            <w:r>
              <w:rPr>
                <w:rFonts w:ascii="Corbel" w:hAnsi="Corbel"/>
                <w:color w:val="000000"/>
                <w:sz w:val="16"/>
              </w:rPr>
              <w:t>No. of rheumatologists/No</w:t>
            </w:r>
          </w:p>
        </w:tc>
      </w:tr>
      <w:tr w:rsidR="00EA08DF" w:rsidRPr="00ED1F74" w14:paraId="37F6EE2D" w14:textId="77777777" w:rsidTr="006C4262">
        <w:trPr>
          <w:trHeight w:val="430"/>
        </w:trPr>
        <w:tc>
          <w:tcPr>
            <w:tcW w:w="333" w:type="pct"/>
            <w:vMerge/>
            <w:tcBorders>
              <w:top w:val="nil"/>
              <w:left w:val="nil"/>
              <w:bottom w:val="single" w:sz="8" w:space="0" w:color="FFFFFF"/>
              <w:right w:val="nil"/>
            </w:tcBorders>
            <w:shd w:val="clear" w:color="auto" w:fill="3274D6"/>
            <w:vAlign w:val="center"/>
            <w:hideMark/>
          </w:tcPr>
          <w:p w14:paraId="7FAF4CBD"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031FD936"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1.7. Is the hospital’s emergency department under the internal medicine department?</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77DCAB7B"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67AB76BC"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54C7E2DE" w14:textId="77777777" w:rsidTr="006C4262">
        <w:trPr>
          <w:trHeight w:val="430"/>
        </w:trPr>
        <w:tc>
          <w:tcPr>
            <w:tcW w:w="333" w:type="pct"/>
            <w:vMerge/>
            <w:tcBorders>
              <w:top w:val="nil"/>
              <w:left w:val="nil"/>
              <w:bottom w:val="single" w:sz="8" w:space="0" w:color="FFFFFF"/>
              <w:right w:val="nil"/>
            </w:tcBorders>
            <w:shd w:val="clear" w:color="auto" w:fill="3274D6"/>
            <w:vAlign w:val="center"/>
            <w:hideMark/>
          </w:tcPr>
          <w:p w14:paraId="171C130F"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2B13F0B4"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1.7.1.  If 1.6 is yes: No. of physicians (in FTE) who belong to the emergency department</w:t>
            </w:r>
          </w:p>
        </w:tc>
        <w:tc>
          <w:tcPr>
            <w:tcW w:w="1801" w:type="pct"/>
            <w:tcBorders>
              <w:top w:val="single" w:sz="12" w:space="0" w:color="3274D6"/>
              <w:bottom w:val="single" w:sz="12" w:space="0" w:color="3274D6"/>
              <w:right w:val="single" w:sz="8" w:space="0" w:color="3274D6"/>
            </w:tcBorders>
            <w:shd w:val="clear" w:color="auto" w:fill="auto"/>
            <w:vAlign w:val="center"/>
            <w:hideMark/>
          </w:tcPr>
          <w:p w14:paraId="37060375"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CBF5FB7" w14:textId="77777777" w:rsidR="00EA08DF" w:rsidRPr="00D154F8" w:rsidRDefault="00EA08DF" w:rsidP="006C4262">
            <w:pPr>
              <w:rPr>
                <w:rFonts w:ascii="Corbel" w:hAnsi="Corbel" w:cs="Calibri"/>
                <w:color w:val="000000"/>
                <w:sz w:val="16"/>
                <w:szCs w:val="16"/>
              </w:rPr>
            </w:pPr>
            <w:r>
              <w:rPr>
                <w:rFonts w:ascii="Corbel" w:hAnsi="Corbel"/>
                <w:color w:val="000000"/>
                <w:sz w:val="16"/>
              </w:rPr>
              <w:t>No. of physicians in the internal medicine department who belong to the emergency department</w:t>
            </w:r>
          </w:p>
        </w:tc>
      </w:tr>
      <w:tr w:rsidR="00EA08DF" w:rsidRPr="00ED1F74" w14:paraId="2A1CAD04" w14:textId="77777777" w:rsidTr="006C4262">
        <w:trPr>
          <w:trHeight w:val="430"/>
        </w:trPr>
        <w:tc>
          <w:tcPr>
            <w:tcW w:w="333" w:type="pct"/>
            <w:vMerge w:val="restart"/>
            <w:tcBorders>
              <w:top w:val="nil"/>
              <w:left w:val="nil"/>
              <w:bottom w:val="nil"/>
              <w:right w:val="single" w:sz="8" w:space="0" w:color="FFFFFF"/>
            </w:tcBorders>
            <w:shd w:val="clear" w:color="auto" w:fill="3274D6"/>
            <w:textDirection w:val="btLr"/>
            <w:vAlign w:val="center"/>
            <w:hideMark/>
          </w:tcPr>
          <w:p w14:paraId="1357545D" w14:textId="77777777" w:rsidR="00EA08DF" w:rsidRPr="00D154F8" w:rsidRDefault="00EA08DF" w:rsidP="006C4262">
            <w:pPr>
              <w:jc w:val="center"/>
              <w:rPr>
                <w:rFonts w:ascii="Corbel" w:hAnsi="Corbel" w:cs="Calibri"/>
                <w:b/>
                <w:bCs/>
                <w:color w:val="FFFFFF"/>
                <w:sz w:val="16"/>
                <w:szCs w:val="16"/>
              </w:rPr>
            </w:pPr>
            <w:r>
              <w:rPr>
                <w:rFonts w:ascii="Corbel" w:hAnsi="Corbel"/>
                <w:b/>
                <w:color w:val="FFFFFF"/>
                <w:sz w:val="16"/>
              </w:rPr>
              <w:t>2. Resources assigned to the internal medicine department/unit</w:t>
            </w:r>
          </w:p>
        </w:tc>
        <w:tc>
          <w:tcPr>
            <w:tcW w:w="1474" w:type="pct"/>
            <w:tcBorders>
              <w:top w:val="nil"/>
              <w:left w:val="single" w:sz="8" w:space="0" w:color="FFFFFF"/>
              <w:bottom w:val="single" w:sz="8" w:space="0" w:color="FFFFFF"/>
              <w:right w:val="single" w:sz="8" w:space="0" w:color="FFFFFF"/>
            </w:tcBorders>
            <w:shd w:val="clear" w:color="auto" w:fill="3274D6"/>
            <w:vAlign w:val="center"/>
            <w:hideMark/>
          </w:tcPr>
          <w:p w14:paraId="184C34FA" w14:textId="73AC7C18" w:rsidR="00EA08DF" w:rsidRPr="00D154F8" w:rsidRDefault="00EA08DF" w:rsidP="006C4262">
            <w:pPr>
              <w:rPr>
                <w:rFonts w:ascii="Corbel" w:hAnsi="Corbel" w:cs="Calibri"/>
                <w:b/>
                <w:bCs/>
                <w:color w:val="FFFFFF"/>
                <w:sz w:val="16"/>
                <w:szCs w:val="16"/>
              </w:rPr>
            </w:pPr>
            <w:r>
              <w:rPr>
                <w:rFonts w:ascii="Corbel" w:hAnsi="Corbel"/>
                <w:b/>
                <w:color w:val="FFFFFF"/>
                <w:sz w:val="16"/>
              </w:rPr>
              <w:t>2.1. Does the hospital have a short-stay unit?</w:t>
            </w:r>
          </w:p>
        </w:tc>
        <w:tc>
          <w:tcPr>
            <w:tcW w:w="1801" w:type="pct"/>
            <w:tcBorders>
              <w:top w:val="single" w:sz="12" w:space="0" w:color="3274D6"/>
              <w:left w:val="nil"/>
              <w:bottom w:val="single" w:sz="8" w:space="0" w:color="FFFFFF"/>
              <w:right w:val="single" w:sz="8" w:space="0" w:color="3274D6"/>
            </w:tcBorders>
            <w:shd w:val="clear" w:color="auto" w:fill="3274D6"/>
            <w:vAlign w:val="center"/>
            <w:hideMark/>
          </w:tcPr>
          <w:p w14:paraId="3E990F58"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10EE8979"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24C34291"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292645ED"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FFFFFF"/>
            </w:tcBorders>
            <w:shd w:val="clear" w:color="auto" w:fill="3274D6"/>
            <w:vAlign w:val="center"/>
            <w:hideMark/>
          </w:tcPr>
          <w:p w14:paraId="3C5555E9" w14:textId="65BC61B6"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2.1.1. If 2.1 is yes, is it under the internal medicine department?</w:t>
            </w:r>
          </w:p>
        </w:tc>
        <w:tc>
          <w:tcPr>
            <w:tcW w:w="1801" w:type="pct"/>
            <w:tcBorders>
              <w:top w:val="nil"/>
              <w:left w:val="nil"/>
              <w:bottom w:val="nil"/>
              <w:right w:val="single" w:sz="8" w:space="0" w:color="3274D6"/>
            </w:tcBorders>
            <w:shd w:val="clear" w:color="auto" w:fill="3274D6"/>
            <w:vAlign w:val="center"/>
            <w:hideMark/>
          </w:tcPr>
          <w:p w14:paraId="30CDAA0E"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5D01AFD4"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4D9C38E3"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71DD7363"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FFFFFF"/>
            </w:tcBorders>
            <w:shd w:val="clear" w:color="auto" w:fill="3274D6"/>
            <w:vAlign w:val="center"/>
            <w:hideMark/>
          </w:tcPr>
          <w:p w14:paraId="57A09E71" w14:textId="43BE13D4" w:rsidR="00EA08DF" w:rsidRPr="00D154F8" w:rsidRDefault="00EA08DF" w:rsidP="006C4262">
            <w:pPr>
              <w:rPr>
                <w:rFonts w:ascii="Corbel" w:hAnsi="Corbel" w:cs="Calibri"/>
                <w:b/>
                <w:bCs/>
                <w:color w:val="FFFFFF"/>
                <w:sz w:val="16"/>
                <w:szCs w:val="16"/>
              </w:rPr>
            </w:pPr>
            <w:r>
              <w:rPr>
                <w:rFonts w:ascii="Corbel" w:hAnsi="Corbel"/>
                <w:b/>
                <w:color w:val="FFFFFF"/>
                <w:sz w:val="16"/>
              </w:rPr>
              <w:t>2.2. Does the hospital have an assigned intermediate-stay hospital?</w:t>
            </w:r>
          </w:p>
        </w:tc>
        <w:tc>
          <w:tcPr>
            <w:tcW w:w="1801" w:type="pct"/>
            <w:tcBorders>
              <w:top w:val="single" w:sz="8" w:space="0" w:color="FFFFFF"/>
              <w:left w:val="nil"/>
              <w:bottom w:val="single" w:sz="8" w:space="0" w:color="3274D6"/>
              <w:right w:val="single" w:sz="8" w:space="0" w:color="3274D6"/>
            </w:tcBorders>
            <w:shd w:val="clear" w:color="auto" w:fill="3274D6"/>
            <w:vAlign w:val="center"/>
            <w:hideMark/>
          </w:tcPr>
          <w:p w14:paraId="47EB2A18"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23BABAC7"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741170CA"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7D3F3913"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7D7D7B38"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2.3.1. Specialized HIV clinic?</w:t>
            </w:r>
          </w:p>
        </w:tc>
        <w:tc>
          <w:tcPr>
            <w:tcW w:w="1801" w:type="pct"/>
            <w:tcBorders>
              <w:top w:val="single" w:sz="8" w:space="0" w:color="3274D6"/>
              <w:bottom w:val="single" w:sz="6" w:space="0" w:color="3274D6"/>
              <w:right w:val="single" w:sz="8" w:space="0" w:color="3274D6"/>
            </w:tcBorders>
            <w:shd w:val="clear" w:color="auto" w:fill="auto"/>
            <w:vAlign w:val="center"/>
            <w:hideMark/>
          </w:tcPr>
          <w:p w14:paraId="51ED1425" w14:textId="375D9A10" w:rsidR="00EA08DF" w:rsidRPr="00D154F8" w:rsidRDefault="00EA08DF" w:rsidP="006C4262">
            <w:pPr>
              <w:jc w:val="center"/>
              <w:rPr>
                <w:rFonts w:ascii="Corbel" w:hAnsi="Corbel" w:cs="Calibri"/>
                <w:color w:val="000000"/>
                <w:sz w:val="16"/>
                <w:szCs w:val="16"/>
              </w:rPr>
            </w:pPr>
            <w:r>
              <w:rPr>
                <w:rFonts w:ascii="Corbel" w:hAnsi="Corbel"/>
                <w:color w:val="000000"/>
                <w:sz w:val="16"/>
              </w:rPr>
              <w:t>Answer yes if the IM department/unit has one of these specialized clinics and it has regular activity</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F2AB293"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444973B5" w14:textId="77777777" w:rsidTr="004F7763">
        <w:trPr>
          <w:trHeight w:val="825"/>
        </w:trPr>
        <w:tc>
          <w:tcPr>
            <w:tcW w:w="333" w:type="pct"/>
            <w:vMerge/>
            <w:tcBorders>
              <w:top w:val="nil"/>
              <w:left w:val="nil"/>
              <w:bottom w:val="nil"/>
              <w:right w:val="single" w:sz="8" w:space="0" w:color="FFFFFF"/>
            </w:tcBorders>
            <w:shd w:val="clear" w:color="auto" w:fill="3274D6"/>
            <w:vAlign w:val="center"/>
            <w:hideMark/>
          </w:tcPr>
          <w:p w14:paraId="5C20E8D9"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7591A339"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2.3.2. Specialized infectious disease clinic?</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6F2FAC1A" w14:textId="02D4C386" w:rsidR="00EA08DF" w:rsidRPr="00D154F8" w:rsidRDefault="00EA08DF" w:rsidP="006C4262">
            <w:pPr>
              <w:jc w:val="center"/>
              <w:rPr>
                <w:rFonts w:ascii="Corbel" w:hAnsi="Corbel" w:cs="Calibri"/>
                <w:color w:val="000000"/>
                <w:sz w:val="16"/>
                <w:szCs w:val="16"/>
              </w:rPr>
            </w:pPr>
            <w:r>
              <w:rPr>
                <w:rFonts w:ascii="Corbel" w:hAnsi="Corbel"/>
                <w:color w:val="000000"/>
                <w:sz w:val="16"/>
              </w:rPr>
              <w:t>Answer yes if the IM department/unit has one of these specialized clinics and it has regular activity</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12EA5EF4"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70C6AECD"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50E8C204"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0C67F670"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2.3.3. Specialized cardiovascular risk clinic?</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0B65D825" w14:textId="1CEC1C01" w:rsidR="00EA08DF" w:rsidRPr="00D154F8" w:rsidRDefault="00EA08DF" w:rsidP="006C4262">
            <w:pPr>
              <w:jc w:val="center"/>
              <w:rPr>
                <w:rFonts w:ascii="Corbel" w:hAnsi="Corbel" w:cs="Calibri"/>
                <w:color w:val="000000"/>
                <w:sz w:val="16"/>
                <w:szCs w:val="16"/>
              </w:rPr>
            </w:pPr>
            <w:r>
              <w:rPr>
                <w:rFonts w:ascii="Corbel" w:hAnsi="Corbel"/>
                <w:color w:val="000000"/>
                <w:sz w:val="16"/>
              </w:rPr>
              <w:t>Answer yes if the IM department/unit has one of these specialized clinics and it has regular activity</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5D21B26C"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1F4327A1"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112CD8F3"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008B9A1A"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2.3.4. Specialized rapid diagnosis clinic?</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06A3974A" w14:textId="28FB01B8" w:rsidR="00EA08DF" w:rsidRPr="00D154F8" w:rsidRDefault="00EA08DF" w:rsidP="006C4262">
            <w:pPr>
              <w:jc w:val="center"/>
              <w:rPr>
                <w:rFonts w:ascii="Corbel" w:hAnsi="Corbel" w:cs="Calibri"/>
                <w:color w:val="000000"/>
                <w:sz w:val="16"/>
                <w:szCs w:val="16"/>
              </w:rPr>
            </w:pPr>
            <w:r>
              <w:rPr>
                <w:rFonts w:ascii="Corbel" w:hAnsi="Corbel"/>
                <w:color w:val="000000"/>
                <w:sz w:val="16"/>
              </w:rPr>
              <w:t>Answer yes if the IM department/unit has one of these specialized clinics and it has regular activity</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4CEF9C11"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63BDAC1E"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6E5411D8"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2A3D7AD0"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2.3.5. Specialized pluripathology clinic?</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139D5468" w14:textId="407DC1E4" w:rsidR="00EA08DF" w:rsidRPr="00D154F8" w:rsidRDefault="00EA08DF" w:rsidP="006C4262">
            <w:pPr>
              <w:jc w:val="center"/>
              <w:rPr>
                <w:rFonts w:ascii="Corbel" w:hAnsi="Corbel" w:cs="Calibri"/>
                <w:color w:val="000000"/>
                <w:sz w:val="16"/>
                <w:szCs w:val="16"/>
              </w:rPr>
            </w:pPr>
            <w:r>
              <w:rPr>
                <w:rFonts w:ascii="Corbel" w:hAnsi="Corbel"/>
                <w:color w:val="000000"/>
                <w:sz w:val="16"/>
              </w:rPr>
              <w:t>Answer yes if the IM department/unit has one of these specialized clinics and it has regular activity</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15BBE144"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6A2486D2"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7E80E07F"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31317407"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2.3.6. Specialized genetics clinic?</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513D0F2D" w14:textId="33841DB2" w:rsidR="00EA08DF" w:rsidRPr="00D154F8" w:rsidRDefault="00EA08DF" w:rsidP="006C4262">
            <w:pPr>
              <w:jc w:val="center"/>
              <w:rPr>
                <w:rFonts w:ascii="Corbel" w:hAnsi="Corbel" w:cs="Calibri"/>
                <w:color w:val="000000"/>
                <w:sz w:val="16"/>
                <w:szCs w:val="16"/>
              </w:rPr>
            </w:pPr>
            <w:r>
              <w:rPr>
                <w:rFonts w:ascii="Corbel" w:hAnsi="Corbel"/>
                <w:color w:val="000000"/>
                <w:sz w:val="16"/>
              </w:rPr>
              <w:t>Answer yes if the IM department/unit has one of these specialized clinics and it has regular activity</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2E7C1AFF"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0111809A"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16550C7E"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57CD0E52"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2.3.7. Specialized thromboembolic disease clinic?</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70AB43BE" w14:textId="6E7415A5" w:rsidR="00EA08DF" w:rsidRPr="00D154F8" w:rsidRDefault="00EA08DF" w:rsidP="006C4262">
            <w:pPr>
              <w:jc w:val="center"/>
              <w:rPr>
                <w:rFonts w:ascii="Corbel" w:hAnsi="Corbel" w:cs="Calibri"/>
                <w:color w:val="000000"/>
                <w:sz w:val="16"/>
                <w:szCs w:val="16"/>
              </w:rPr>
            </w:pPr>
            <w:r>
              <w:rPr>
                <w:rFonts w:ascii="Corbel" w:hAnsi="Corbel"/>
                <w:color w:val="000000"/>
                <w:sz w:val="16"/>
              </w:rPr>
              <w:t>Answer yes if the IM department/unit has one of these specialized clinics and it has regular activity</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552B5B3"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0BC85FBA"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177F4F11"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0A08FEB8"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2.3.8. Specialized collagenosis/immunology clinic?</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16209906" w14:textId="766F4EED" w:rsidR="00EA08DF" w:rsidRPr="00D154F8" w:rsidRDefault="00EA08DF" w:rsidP="006C4262">
            <w:pPr>
              <w:jc w:val="center"/>
              <w:rPr>
                <w:rFonts w:ascii="Corbel" w:hAnsi="Corbel" w:cs="Calibri"/>
                <w:color w:val="000000"/>
                <w:sz w:val="16"/>
                <w:szCs w:val="16"/>
              </w:rPr>
            </w:pPr>
            <w:r>
              <w:rPr>
                <w:rFonts w:ascii="Corbel" w:hAnsi="Corbel"/>
                <w:color w:val="000000"/>
                <w:sz w:val="16"/>
              </w:rPr>
              <w:t>Answer yes if the IM department/unit has one of these specialized clinics and it has regular activity</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B9B3189"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7DBB3FA6"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210D23AF"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101EC47F" w14:textId="5051D592"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2.3.9. Specialized heart failure clinic?</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07650066" w14:textId="2733E132" w:rsidR="00EA08DF" w:rsidRPr="00D154F8" w:rsidRDefault="00EA08DF" w:rsidP="006C4262">
            <w:pPr>
              <w:jc w:val="center"/>
              <w:rPr>
                <w:rFonts w:ascii="Corbel" w:hAnsi="Corbel" w:cs="Calibri"/>
                <w:color w:val="000000"/>
                <w:sz w:val="16"/>
                <w:szCs w:val="16"/>
              </w:rPr>
            </w:pPr>
            <w:r>
              <w:rPr>
                <w:rFonts w:ascii="Corbel" w:hAnsi="Corbel"/>
                <w:color w:val="000000"/>
                <w:sz w:val="16"/>
              </w:rPr>
              <w:t>Answer yes if the IM department/unit has one of these specialized clinics and it has regular activity</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48CD0EBD"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3C60970F"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1385BF17"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0D008B88"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2.3.10. Other (specify)</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68F5A065" w14:textId="0C5301D3" w:rsidR="00EA08DF" w:rsidRPr="00D154F8" w:rsidRDefault="00EA08DF" w:rsidP="006C4262">
            <w:pPr>
              <w:jc w:val="center"/>
              <w:rPr>
                <w:rFonts w:ascii="Corbel" w:hAnsi="Corbel" w:cs="Calibri"/>
                <w:color w:val="000000"/>
                <w:sz w:val="16"/>
                <w:szCs w:val="16"/>
              </w:rPr>
            </w:pPr>
            <w:r>
              <w:rPr>
                <w:rFonts w:ascii="Corbel" w:hAnsi="Corbel"/>
                <w:color w:val="000000"/>
                <w:sz w:val="16"/>
              </w:rPr>
              <w:t>Answer yes if the IM department/unit has one of these specialized clinics and it has regular activity</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217212D" w14:textId="77777777" w:rsidR="00EA08DF" w:rsidRPr="00D154F8" w:rsidRDefault="00EA08DF" w:rsidP="006C4262">
            <w:pPr>
              <w:rPr>
                <w:rFonts w:ascii="Corbel" w:hAnsi="Corbel" w:cs="Calibri"/>
                <w:color w:val="000000"/>
                <w:sz w:val="16"/>
                <w:szCs w:val="16"/>
              </w:rPr>
            </w:pPr>
            <w:r>
              <w:rPr>
                <w:rFonts w:ascii="Corbel" w:hAnsi="Corbel"/>
                <w:color w:val="000000"/>
                <w:sz w:val="16"/>
              </w:rPr>
              <w:t>Specify</w:t>
            </w:r>
          </w:p>
        </w:tc>
      </w:tr>
      <w:tr w:rsidR="00EA08DF" w:rsidRPr="00ED1F74" w14:paraId="58F1DB1A"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609000E0"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0F7E76D5" w14:textId="6F75104A" w:rsidR="00EA08DF" w:rsidRPr="00D154F8" w:rsidRDefault="00EA08DF" w:rsidP="006C4262">
            <w:pPr>
              <w:rPr>
                <w:rFonts w:ascii="Corbel" w:hAnsi="Corbel" w:cs="Calibri"/>
                <w:b/>
                <w:bCs/>
                <w:color w:val="FFFFFF"/>
                <w:sz w:val="16"/>
                <w:szCs w:val="16"/>
              </w:rPr>
            </w:pPr>
            <w:r>
              <w:rPr>
                <w:rFonts w:ascii="Corbel" w:hAnsi="Corbel"/>
                <w:b/>
                <w:color w:val="FFFFFF"/>
                <w:sz w:val="16"/>
              </w:rPr>
              <w:t>2.4. Does the hospital have a medical day hospital (DH)?</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01A17A9C"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2AE9731D"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3E2BB7B8" w14:textId="77777777" w:rsidTr="006C4262">
        <w:trPr>
          <w:trHeight w:val="1900"/>
        </w:trPr>
        <w:tc>
          <w:tcPr>
            <w:tcW w:w="333" w:type="pct"/>
            <w:vMerge/>
            <w:tcBorders>
              <w:top w:val="nil"/>
              <w:left w:val="nil"/>
              <w:bottom w:val="nil"/>
              <w:right w:val="single" w:sz="8" w:space="0" w:color="FFFFFF"/>
            </w:tcBorders>
            <w:shd w:val="clear" w:color="auto" w:fill="3274D6"/>
            <w:vAlign w:val="center"/>
            <w:hideMark/>
          </w:tcPr>
          <w:p w14:paraId="516F694C"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3A275988"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2.5. Has the department/unit developed a care program for chronic complex patients?</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12A296D8" w14:textId="3D9B9D7A" w:rsidR="00EA08DF" w:rsidRPr="00D154F8" w:rsidRDefault="001054B2" w:rsidP="006C4262">
            <w:pPr>
              <w:rPr>
                <w:rFonts w:ascii="Corbel" w:hAnsi="Corbel" w:cs="Calibri"/>
                <w:color w:val="000000"/>
                <w:sz w:val="16"/>
                <w:szCs w:val="16"/>
              </w:rPr>
            </w:pPr>
            <w:r>
              <w:rPr>
                <w:rFonts w:ascii="Corbel" w:hAnsi="Corbel"/>
                <w:color w:val="000000"/>
                <w:sz w:val="16"/>
              </w:rPr>
              <w:t>Answer yes if the</w:t>
            </w:r>
            <w:r w:rsidR="00EA08DF">
              <w:rPr>
                <w:rFonts w:ascii="Corbel" w:hAnsi="Corbel"/>
                <w:color w:val="000000"/>
                <w:sz w:val="16"/>
              </w:rPr>
              <w:t xml:space="preserve"> care program for chronic complex/pluripathological patients meet</w:t>
            </w:r>
            <w:r>
              <w:rPr>
                <w:rFonts w:ascii="Corbel" w:hAnsi="Corbel"/>
                <w:color w:val="000000"/>
                <w:sz w:val="16"/>
              </w:rPr>
              <w:t>s</w:t>
            </w:r>
            <w:r w:rsidR="00EA08DF">
              <w:rPr>
                <w:rFonts w:ascii="Corbel" w:hAnsi="Corbel"/>
                <w:color w:val="000000"/>
                <w:sz w:val="16"/>
              </w:rPr>
              <w:t xml:space="preserve"> the following requirements:</w:t>
            </w:r>
            <w:r w:rsidR="00EA08DF">
              <w:rPr>
                <w:rFonts w:ascii="Corbel" w:hAnsi="Corbel"/>
                <w:color w:val="000000"/>
                <w:sz w:val="16"/>
              </w:rPr>
              <w:br/>
              <w:t>1. A link between the unit physician(s) and primary care physicians for the systematic care of pluripathological/chronic complex patients.</w:t>
            </w:r>
            <w:r w:rsidR="00EA08DF">
              <w:rPr>
                <w:rFonts w:ascii="Corbel" w:hAnsi="Corbel"/>
                <w:color w:val="000000"/>
                <w:sz w:val="16"/>
              </w:rPr>
              <w:br/>
              <w:t xml:space="preserve">2. </w:t>
            </w:r>
            <w:r>
              <w:rPr>
                <w:rFonts w:ascii="Corbel" w:hAnsi="Corbel"/>
                <w:color w:val="000000"/>
                <w:sz w:val="16"/>
              </w:rPr>
              <w:t>A</w:t>
            </w:r>
            <w:r w:rsidR="00EA08DF">
              <w:rPr>
                <w:rFonts w:ascii="Corbel" w:hAnsi="Corbel"/>
                <w:color w:val="000000"/>
                <w:sz w:val="16"/>
              </w:rPr>
              <w:t>vailability of a wide range of care types</w:t>
            </w:r>
            <w:r>
              <w:rPr>
                <w:rFonts w:ascii="Corbel" w:hAnsi="Corbel"/>
                <w:color w:val="000000"/>
                <w:sz w:val="16"/>
              </w:rPr>
              <w:t xml:space="preserve"> in the department</w:t>
            </w:r>
            <w:r w:rsidR="00EA08DF">
              <w:rPr>
                <w:rFonts w:ascii="Corbel" w:hAnsi="Corbel"/>
                <w:color w:val="000000"/>
                <w:sz w:val="16"/>
              </w:rPr>
              <w:t xml:space="preserve"> that allow for guaranteeing care for chronic complex or pluripathological patients in the most suitable time and place.</w:t>
            </w:r>
            <w:r w:rsidR="00EA08DF">
              <w:rPr>
                <w:rFonts w:ascii="Corbel" w:hAnsi="Corbel"/>
                <w:color w:val="000000"/>
                <w:sz w:val="16"/>
              </w:rPr>
              <w:br/>
              <w:t>Pluripathological patient unit. Standards and Recommendations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281872F"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0431130F" w14:textId="77777777" w:rsidTr="006C4262">
        <w:trPr>
          <w:trHeight w:val="1480"/>
        </w:trPr>
        <w:tc>
          <w:tcPr>
            <w:tcW w:w="333" w:type="pct"/>
            <w:vMerge/>
            <w:tcBorders>
              <w:top w:val="nil"/>
              <w:left w:val="nil"/>
              <w:bottom w:val="nil"/>
              <w:right w:val="single" w:sz="8" w:space="0" w:color="FFFFFF"/>
            </w:tcBorders>
            <w:shd w:val="clear" w:color="auto" w:fill="3274D6"/>
            <w:vAlign w:val="center"/>
            <w:hideMark/>
          </w:tcPr>
          <w:p w14:paraId="2E33D6AE"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15BF8A9C" w14:textId="73A644C5"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2.5.1. If 2.5 is yes. Number of inhabitants in the chronic complex patient program’s area of influence</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70353B64" w14:textId="4CFDF5AD" w:rsidR="00EA08DF" w:rsidRPr="00D154F8" w:rsidRDefault="00EA08DF" w:rsidP="006C4262">
            <w:pPr>
              <w:rPr>
                <w:rFonts w:ascii="Corbel" w:hAnsi="Corbel" w:cs="Calibri"/>
                <w:color w:val="000000"/>
                <w:sz w:val="16"/>
                <w:szCs w:val="16"/>
              </w:rPr>
            </w:pPr>
            <w:r>
              <w:rPr>
                <w:rFonts w:ascii="Corbel" w:hAnsi="Corbel"/>
                <w:color w:val="000000"/>
                <w:sz w:val="16"/>
              </w:rPr>
              <w:t>Estimation of the population covered by the chronic complex patient program. For example: if the department has developed a program with two physicians from a primary care team who have an assigned population of 2,500</w:t>
            </w:r>
            <w:r w:rsidR="00F22352">
              <w:rPr>
                <w:rFonts w:ascii="Corbel" w:hAnsi="Corbel"/>
                <w:color w:val="000000"/>
                <w:sz w:val="16"/>
              </w:rPr>
              <w:t xml:space="preserve"> inhabitants</w:t>
            </w:r>
            <w:r>
              <w:rPr>
                <w:rFonts w:ascii="Corbel" w:hAnsi="Corbel"/>
                <w:color w:val="000000"/>
                <w:sz w:val="16"/>
              </w:rPr>
              <w:t xml:space="preserve"> together with three physicians who each have 2,000 </w:t>
            </w:r>
            <w:r w:rsidR="00F22352">
              <w:rPr>
                <w:rFonts w:ascii="Corbel" w:hAnsi="Corbel"/>
                <w:color w:val="000000"/>
                <w:sz w:val="16"/>
              </w:rPr>
              <w:t>inhabitants</w:t>
            </w:r>
            <w:r>
              <w:rPr>
                <w:rFonts w:ascii="Corbel" w:hAnsi="Corbel"/>
                <w:color w:val="000000"/>
                <w:sz w:val="16"/>
              </w:rPr>
              <w:t xml:space="preserve"> assigned to them and another primary care physician who has 1,750 </w:t>
            </w:r>
            <w:r w:rsidR="00F22352">
              <w:rPr>
                <w:rFonts w:ascii="Corbel" w:hAnsi="Corbel"/>
                <w:color w:val="000000"/>
                <w:sz w:val="16"/>
              </w:rPr>
              <w:t>inhabitants</w:t>
            </w:r>
            <w:r>
              <w:rPr>
                <w:rFonts w:ascii="Corbel" w:hAnsi="Corbel"/>
                <w:color w:val="000000"/>
                <w:sz w:val="16"/>
              </w:rPr>
              <w:t xml:space="preserve"> assigned to him/her, the number of inhabitants included</w:t>
            </w:r>
            <w:r w:rsidR="00044347">
              <w:rPr>
                <w:rFonts w:ascii="Corbel" w:hAnsi="Corbel"/>
                <w:color w:val="000000"/>
                <w:sz w:val="16"/>
              </w:rPr>
              <w:t xml:space="preserve"> </w:t>
            </w:r>
            <w:r>
              <w:rPr>
                <w:rFonts w:ascii="Corbel" w:hAnsi="Corbel"/>
                <w:color w:val="000000"/>
                <w:sz w:val="16"/>
              </w:rPr>
              <w:t>in the program’s area of influence would be: (2*2,500)+(3*2,000)+1,750 = 12,750 inhabitants.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4534586C" w14:textId="77777777" w:rsidR="00EA08DF" w:rsidRPr="00D154F8" w:rsidRDefault="00EA08DF" w:rsidP="006C4262">
            <w:pPr>
              <w:rPr>
                <w:rFonts w:ascii="Corbel" w:hAnsi="Corbel" w:cs="Calibri"/>
                <w:color w:val="000000"/>
                <w:sz w:val="16"/>
                <w:szCs w:val="16"/>
              </w:rPr>
            </w:pPr>
            <w:r>
              <w:rPr>
                <w:rFonts w:ascii="Corbel" w:hAnsi="Corbel"/>
                <w:color w:val="000000"/>
                <w:sz w:val="16"/>
              </w:rPr>
              <w:t>Number of inhabitants in the chronic complex patient care program’s area of influence.</w:t>
            </w:r>
          </w:p>
        </w:tc>
      </w:tr>
      <w:tr w:rsidR="00EA08DF" w:rsidRPr="00ED1F74" w14:paraId="294CA124"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69B4E889"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single" w:sz="8" w:space="0" w:color="FFFFFF"/>
              <w:bottom w:val="single" w:sz="8" w:space="0" w:color="FFFFFF"/>
            </w:tcBorders>
            <w:shd w:val="clear" w:color="auto" w:fill="3274D6"/>
            <w:vAlign w:val="center"/>
            <w:hideMark/>
          </w:tcPr>
          <w:p w14:paraId="5C49B18D" w14:textId="7A15F144"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2.5.2. Number of physicians assigned to the chronic complex patient program</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122D49A3" w14:textId="77777777" w:rsidR="00EA08DF" w:rsidRPr="00D154F8" w:rsidRDefault="00EA08DF" w:rsidP="006C4262">
            <w:pPr>
              <w:rPr>
                <w:rFonts w:ascii="Corbel" w:hAnsi="Corbel" w:cs="Calibri"/>
                <w:color w:val="000000"/>
                <w:sz w:val="16"/>
                <w:szCs w:val="16"/>
              </w:rPr>
            </w:pPr>
            <w:r>
              <w:rPr>
                <w:rFonts w:ascii="Corbel" w:hAnsi="Corbel"/>
                <w:color w:val="000000"/>
                <w:sz w:val="16"/>
              </w:rPr>
              <w:t>Use full-time equivalents (FTE) is necessary.</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6E6EBCC4" w14:textId="77777777" w:rsidR="00EA08DF" w:rsidRPr="00D154F8" w:rsidRDefault="00EA08DF" w:rsidP="006C4262">
            <w:pPr>
              <w:rPr>
                <w:rFonts w:ascii="Corbel" w:hAnsi="Corbel" w:cs="Calibri"/>
                <w:color w:val="000000"/>
                <w:sz w:val="16"/>
                <w:szCs w:val="16"/>
              </w:rPr>
            </w:pPr>
            <w:r>
              <w:rPr>
                <w:rFonts w:ascii="Corbel" w:hAnsi="Corbel"/>
                <w:color w:val="000000"/>
                <w:sz w:val="16"/>
              </w:rPr>
              <w:t>Number of physicians assigned to the chronic complex patient programs</w:t>
            </w:r>
          </w:p>
        </w:tc>
      </w:tr>
      <w:tr w:rsidR="00EA08DF" w:rsidRPr="00ED1F74" w14:paraId="7AFBB89F" w14:textId="77777777" w:rsidTr="006C4262">
        <w:trPr>
          <w:trHeight w:val="1270"/>
        </w:trPr>
        <w:tc>
          <w:tcPr>
            <w:tcW w:w="333" w:type="pct"/>
            <w:vMerge/>
            <w:tcBorders>
              <w:top w:val="nil"/>
              <w:left w:val="nil"/>
              <w:bottom w:val="nil"/>
              <w:right w:val="single" w:sz="8" w:space="0" w:color="FFFFFF"/>
            </w:tcBorders>
            <w:shd w:val="clear" w:color="auto" w:fill="3274D6"/>
            <w:vAlign w:val="center"/>
            <w:hideMark/>
          </w:tcPr>
          <w:p w14:paraId="7BCEB851"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single" w:sz="8" w:space="0" w:color="FFFFFF"/>
              <w:bottom w:val="single" w:sz="8" w:space="0" w:color="FFFFFF"/>
            </w:tcBorders>
            <w:shd w:val="clear" w:color="auto" w:fill="3274D6"/>
            <w:vAlign w:val="center"/>
            <w:hideMark/>
          </w:tcPr>
          <w:p w14:paraId="4481FE40" w14:textId="290E0CFB" w:rsidR="00EA08DF" w:rsidRPr="00D154F8" w:rsidRDefault="00EA08DF" w:rsidP="00A43325">
            <w:pPr>
              <w:ind w:firstLineChars="100" w:firstLine="161"/>
              <w:rPr>
                <w:rFonts w:ascii="Corbel" w:hAnsi="Corbel" w:cs="Calibri"/>
                <w:b/>
                <w:bCs/>
                <w:color w:val="FFFFFF"/>
                <w:sz w:val="16"/>
                <w:szCs w:val="16"/>
              </w:rPr>
            </w:pPr>
            <w:r>
              <w:rPr>
                <w:rFonts w:ascii="Corbel" w:hAnsi="Corbel"/>
                <w:b/>
                <w:color w:val="FFFFFF"/>
                <w:sz w:val="16"/>
              </w:rPr>
              <w:t>2.6. Relationship with primary care. Regardless of whether there is a chronic complex patient/pluripathological patient care program. Is there any relationship method with primary care apart from cross-consultations?</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4A03BCC9"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C6E3534"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14E5A174"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25E69676"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1A26F985"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2.6.1. Email</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643F362F"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680EA53A"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4E5097B5"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486F8A86"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7A221709"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2.6.2. Mobile phone</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08DAA4BE"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46EEB2DD"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174B38A3"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04D8E947"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1079F933" w14:textId="798B8C5D"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 xml:space="preserve">2.6.3. </w:t>
            </w:r>
            <w:r w:rsidR="001054B2">
              <w:rPr>
                <w:rFonts w:ascii="Corbel" w:hAnsi="Corbel"/>
                <w:b/>
                <w:color w:val="FFFFFF"/>
                <w:sz w:val="16"/>
              </w:rPr>
              <w:t>In-person health center visit</w:t>
            </w:r>
          </w:p>
        </w:tc>
        <w:tc>
          <w:tcPr>
            <w:tcW w:w="1801" w:type="pct"/>
            <w:tcBorders>
              <w:top w:val="single" w:sz="6" w:space="0" w:color="3274D6"/>
              <w:bottom w:val="single" w:sz="6" w:space="0" w:color="3274D6"/>
              <w:right w:val="single" w:sz="8" w:space="0" w:color="3274D6"/>
            </w:tcBorders>
            <w:shd w:val="clear" w:color="auto" w:fill="auto"/>
            <w:vAlign w:val="center"/>
            <w:hideMark/>
          </w:tcPr>
          <w:p w14:paraId="3259DA0B"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C0E9A88"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5FB8D61B"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3BC887E7"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171275B9"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2.6.4. Video conference</w:t>
            </w:r>
          </w:p>
        </w:tc>
        <w:tc>
          <w:tcPr>
            <w:tcW w:w="1801" w:type="pct"/>
            <w:tcBorders>
              <w:top w:val="single" w:sz="6" w:space="0" w:color="3274D6"/>
              <w:right w:val="single" w:sz="8" w:space="0" w:color="3274D6"/>
            </w:tcBorders>
            <w:shd w:val="clear" w:color="auto" w:fill="auto"/>
            <w:vAlign w:val="center"/>
            <w:hideMark/>
          </w:tcPr>
          <w:p w14:paraId="3A3AF4A7"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2C87839"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67D4ADDB" w14:textId="77777777" w:rsidTr="006C4262">
        <w:trPr>
          <w:trHeight w:val="640"/>
        </w:trPr>
        <w:tc>
          <w:tcPr>
            <w:tcW w:w="333" w:type="pct"/>
            <w:vMerge/>
            <w:tcBorders>
              <w:top w:val="nil"/>
              <w:left w:val="nil"/>
              <w:bottom w:val="nil"/>
              <w:right w:val="single" w:sz="8" w:space="0" w:color="FFFFFF"/>
            </w:tcBorders>
            <w:shd w:val="clear" w:color="auto" w:fill="3274D6"/>
            <w:vAlign w:val="center"/>
            <w:hideMark/>
          </w:tcPr>
          <w:p w14:paraId="50FABAE1"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tcBorders>
            <w:shd w:val="clear" w:color="auto" w:fill="3274D6"/>
            <w:vAlign w:val="center"/>
            <w:hideMark/>
          </w:tcPr>
          <w:p w14:paraId="3DE017E4" w14:textId="5E5620E6" w:rsidR="00EA08DF" w:rsidRPr="00D154F8" w:rsidRDefault="00EA08DF" w:rsidP="006C4262">
            <w:pPr>
              <w:rPr>
                <w:rFonts w:ascii="Corbel" w:hAnsi="Corbel" w:cs="Calibri"/>
                <w:b/>
                <w:bCs/>
                <w:color w:val="FFFFFF"/>
                <w:sz w:val="16"/>
                <w:szCs w:val="16"/>
              </w:rPr>
            </w:pPr>
            <w:r>
              <w:rPr>
                <w:rFonts w:ascii="Corbel" w:hAnsi="Corbel"/>
                <w:b/>
                <w:color w:val="FFFFFF"/>
                <w:sz w:val="16"/>
              </w:rPr>
              <w:t>2.7. Does IM perform cross-consultations for other hospital departments?</w:t>
            </w:r>
          </w:p>
        </w:tc>
        <w:tc>
          <w:tcPr>
            <w:tcW w:w="1801" w:type="pct"/>
            <w:tcBorders>
              <w:bottom w:val="single" w:sz="8" w:space="0" w:color="3274D6"/>
              <w:right w:val="single" w:sz="8" w:space="0" w:color="3274D6"/>
            </w:tcBorders>
            <w:shd w:val="clear" w:color="auto" w:fill="3274D6"/>
            <w:vAlign w:val="center"/>
            <w:hideMark/>
          </w:tcPr>
          <w:p w14:paraId="59014A9C" w14:textId="2661DEB6" w:rsidR="00EA08DF" w:rsidRPr="00D154F8" w:rsidRDefault="00EA08DF" w:rsidP="006C4262">
            <w:pPr>
              <w:rPr>
                <w:rFonts w:ascii="Corbel" w:hAnsi="Corbel" w:cs="Calibri"/>
                <w:b/>
                <w:bCs/>
                <w:color w:val="FFFFFF"/>
                <w:sz w:val="16"/>
                <w:szCs w:val="16"/>
              </w:rPr>
            </w:pPr>
            <w:r>
              <w:rPr>
                <w:rFonts w:ascii="Corbel" w:hAnsi="Corbel"/>
                <w:b/>
                <w:color w:val="FFFFFF"/>
                <w:sz w:val="16"/>
              </w:rPr>
              <w:t>This entails the permanent, scheduled allocation of resources to this activity and shared care of patients on the ward with another department or unit</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21983923"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67DDFC0A" w14:textId="77777777" w:rsidTr="006C4262">
        <w:trPr>
          <w:trHeight w:val="640"/>
        </w:trPr>
        <w:tc>
          <w:tcPr>
            <w:tcW w:w="333" w:type="pct"/>
            <w:vMerge/>
            <w:tcBorders>
              <w:top w:val="nil"/>
              <w:left w:val="nil"/>
              <w:bottom w:val="nil"/>
              <w:right w:val="single" w:sz="8" w:space="0" w:color="FFFFFF"/>
            </w:tcBorders>
            <w:shd w:val="clear" w:color="auto" w:fill="3274D6"/>
            <w:vAlign w:val="center"/>
            <w:hideMark/>
          </w:tcPr>
          <w:p w14:paraId="651EA8F6"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6444CF9D" w14:textId="5EEAC62E"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2.7.1. If 2.7 is yes.: Number of physicians assigned to cross-consultation in full-time equivalents</w:t>
            </w:r>
          </w:p>
        </w:tc>
        <w:tc>
          <w:tcPr>
            <w:tcW w:w="1801" w:type="pct"/>
            <w:tcBorders>
              <w:top w:val="single" w:sz="8" w:space="0" w:color="3274D6"/>
              <w:left w:val="single" w:sz="8" w:space="0" w:color="3274D6"/>
              <w:bottom w:val="single" w:sz="6" w:space="0" w:color="3274D6"/>
              <w:right w:val="single" w:sz="8" w:space="0" w:color="3274D6"/>
            </w:tcBorders>
            <w:shd w:val="clear" w:color="auto" w:fill="auto"/>
            <w:vAlign w:val="center"/>
            <w:hideMark/>
          </w:tcPr>
          <w:p w14:paraId="3EDDA99B" w14:textId="7E3739D3" w:rsidR="00EA08DF" w:rsidRPr="00D154F8" w:rsidRDefault="00EA08DF" w:rsidP="006C4262">
            <w:pPr>
              <w:rPr>
                <w:rFonts w:ascii="Corbel" w:hAnsi="Corbel" w:cs="Calibri"/>
                <w:color w:val="000000"/>
                <w:sz w:val="16"/>
                <w:szCs w:val="16"/>
              </w:rPr>
            </w:pPr>
            <w:r>
              <w:rPr>
                <w:rFonts w:ascii="Corbel" w:hAnsi="Corbel"/>
                <w:color w:val="000000"/>
                <w:sz w:val="16"/>
              </w:rPr>
              <w:t xml:space="preserve">Estimate the number of physicians in </w:t>
            </w:r>
            <w:r w:rsidR="001054B2">
              <w:rPr>
                <w:rFonts w:ascii="Corbel" w:hAnsi="Corbel"/>
                <w:color w:val="000000"/>
                <w:sz w:val="16"/>
              </w:rPr>
              <w:t>FTE.</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58C0648B" w14:textId="30B1D358" w:rsidR="00EA08DF" w:rsidRPr="00D154F8" w:rsidRDefault="00EA08DF" w:rsidP="006C4262">
            <w:pPr>
              <w:rPr>
                <w:rFonts w:ascii="Corbel" w:hAnsi="Corbel" w:cs="Calibri"/>
                <w:color w:val="000000"/>
                <w:sz w:val="16"/>
                <w:szCs w:val="16"/>
              </w:rPr>
            </w:pPr>
            <w:r>
              <w:rPr>
                <w:rFonts w:ascii="Corbel" w:hAnsi="Corbel"/>
                <w:color w:val="000000"/>
                <w:sz w:val="16"/>
              </w:rPr>
              <w:t>Number of physicians assigned to the cross-consultation unit</w:t>
            </w:r>
          </w:p>
        </w:tc>
      </w:tr>
      <w:tr w:rsidR="00EA08DF" w:rsidRPr="00ED1F74" w14:paraId="3A81527B"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4A1AF9C7"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07ED2196"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2.7.2. If 2.7 is yes, indicate which departments shared care is done with</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2F2E2640"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187E25EA"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3320AD98"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0E4615AC"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31BA2AEC"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Angiology and Vascular Surgery</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4E0D657E"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2FB70BB"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30475371"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07B07D35"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18C01DB1"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Cardiovascular Surgery </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1D3FD510"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4DD7E69"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3AB761F8"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3B58F2F6"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5E6DAA32"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General and Gastrointestinal Surgery</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30273068"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6A78E35D"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32FA967F"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28363240"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42327BD8"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Oral and Maxillofacial Surgery </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25C5E8F5"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486D087"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47666432"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526C5C9A"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22297150"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Orthopedic Surgery and Traumatology </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2AECDD16"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5BEA525B"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3DA0B05A"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3E1EA4A9"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389FC0B6"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Plastic, Esthetic, and Reconstructive Surgery</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63B0CD5F"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10C3ABC0"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1CDFA294"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589A5119"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33261535"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Thoracic Surgery </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57086606"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83ED0DD"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3B06BC9B"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4A6CB7A5"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47CE1167"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Neurosurgery </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477E7BCD"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5A604A14"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23563B35"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0C7E49E6"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63E5A9E2"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Obstetrics and Gynecology </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7CB33F2E"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38BC020"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3371E104"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3E2A20D8"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713AC7F9"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Ophthalmology </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77167C90"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4B589BD"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18510917"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32D229A0"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4393AA6E"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Otorhinolaryngology </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12FE067F"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64BE305"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527E3AEE"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77D67BC3"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7A56E1D2"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Psychiatry </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72222A66"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23C187AA"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10AB7D30"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4FA7A2D0"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6D1DE40B"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Urology </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2EC27C13"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61EA4F7"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59E38267"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1DEE4BD1"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59DF5F4D"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Others (specify)</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6957E6A9"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6C38CB7E"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46E1C9FE" w14:textId="77777777" w:rsidTr="006C4262">
        <w:trPr>
          <w:trHeight w:val="1270"/>
        </w:trPr>
        <w:tc>
          <w:tcPr>
            <w:tcW w:w="333" w:type="pct"/>
            <w:vMerge/>
            <w:tcBorders>
              <w:top w:val="nil"/>
              <w:left w:val="nil"/>
              <w:bottom w:val="nil"/>
              <w:right w:val="single" w:sz="8" w:space="0" w:color="FFFFFF"/>
            </w:tcBorders>
            <w:shd w:val="clear" w:color="auto" w:fill="3274D6"/>
            <w:vAlign w:val="center"/>
            <w:hideMark/>
          </w:tcPr>
          <w:p w14:paraId="080E9D56"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33B69FA5" w14:textId="52A1B580" w:rsidR="00EA08DF" w:rsidRPr="00D154F8" w:rsidRDefault="00EA08DF" w:rsidP="006C4262">
            <w:pPr>
              <w:rPr>
                <w:rFonts w:ascii="Corbel" w:hAnsi="Corbel" w:cs="Calibri"/>
                <w:b/>
                <w:bCs/>
                <w:color w:val="FFFFFF"/>
                <w:sz w:val="16"/>
                <w:szCs w:val="16"/>
              </w:rPr>
            </w:pPr>
            <w:r>
              <w:rPr>
                <w:rFonts w:ascii="Corbel" w:hAnsi="Corbel"/>
                <w:b/>
                <w:color w:val="FFFFFF"/>
                <w:sz w:val="16"/>
              </w:rPr>
              <w:t>2.8. Acute Palliative Care Hospital Unit (PCU) in the Hospital</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001747A6" w14:textId="5C1CAA76" w:rsidR="00EA08DF" w:rsidRPr="00D154F8" w:rsidRDefault="00EA08DF" w:rsidP="006C4262">
            <w:pPr>
              <w:rPr>
                <w:rFonts w:ascii="Corbel" w:hAnsi="Corbel" w:cs="Calibri"/>
                <w:color w:val="000000"/>
                <w:sz w:val="16"/>
                <w:szCs w:val="16"/>
              </w:rPr>
            </w:pPr>
            <w:r>
              <w:rPr>
                <w:rFonts w:ascii="Corbel" w:hAnsi="Corbel"/>
                <w:color w:val="000000"/>
                <w:sz w:val="16"/>
              </w:rPr>
              <w:t>Organization of healthcare professionals which offers multidisciplinary palliative care through different</w:t>
            </w:r>
            <w:r w:rsidR="001054B2">
              <w:rPr>
                <w:rFonts w:ascii="Corbel" w:hAnsi="Corbel"/>
                <w:color w:val="000000"/>
                <w:sz w:val="16"/>
              </w:rPr>
              <w:t xml:space="preserve"> forms of healthcare</w:t>
            </w:r>
            <w:r>
              <w:rPr>
                <w:rFonts w:ascii="Corbel" w:hAnsi="Corbel"/>
                <w:color w:val="000000"/>
                <w:sz w:val="16"/>
              </w:rPr>
              <w:t xml:space="preserve"> that necessarily includes hospitalization in specific beds and which meets functional, structural, and organizational requirements that guarantee adequate conditions of quality, safety, and efficiency in order to conduct this activity (Palliative Care Unit. Standards and Recommendations).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18246274"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1871D04C"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5F0EF234"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5B6E8FDA" w14:textId="07E39376"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2.8.1. Is the PCU assigned to the IMU?</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3B918BAB"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59A7E10F"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6874C6FF"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6150B0E6"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6F9F57B8" w14:textId="411D6DA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2.8.2. No. of beds in the PCU (only if 2.8.1. is yes)</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4EF52AD3"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2E78B998" w14:textId="77777777" w:rsidR="00EA08DF" w:rsidRPr="00D154F8" w:rsidRDefault="00EA08DF" w:rsidP="006C4262">
            <w:pPr>
              <w:rPr>
                <w:rFonts w:ascii="Corbel" w:hAnsi="Corbel" w:cs="Calibri"/>
                <w:color w:val="000000"/>
                <w:sz w:val="16"/>
                <w:szCs w:val="16"/>
              </w:rPr>
            </w:pPr>
            <w:r>
              <w:rPr>
                <w:rFonts w:ascii="Corbel" w:hAnsi="Corbel"/>
                <w:color w:val="000000"/>
                <w:sz w:val="16"/>
              </w:rPr>
              <w:t>No. of PCU beds</w:t>
            </w:r>
          </w:p>
        </w:tc>
      </w:tr>
      <w:tr w:rsidR="00EA08DF" w:rsidRPr="00ED1F74" w14:paraId="53A09CB2" w14:textId="77777777" w:rsidTr="006C4262">
        <w:trPr>
          <w:trHeight w:val="1060"/>
        </w:trPr>
        <w:tc>
          <w:tcPr>
            <w:tcW w:w="333" w:type="pct"/>
            <w:vMerge/>
            <w:tcBorders>
              <w:top w:val="nil"/>
              <w:left w:val="nil"/>
              <w:bottom w:val="nil"/>
              <w:right w:val="single" w:sz="8" w:space="0" w:color="FFFFFF"/>
            </w:tcBorders>
            <w:shd w:val="clear" w:color="auto" w:fill="3274D6"/>
            <w:vAlign w:val="center"/>
            <w:hideMark/>
          </w:tcPr>
          <w:p w14:paraId="6303091D"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06818DA2" w14:textId="352DE39B" w:rsidR="00EA08DF" w:rsidRPr="00D154F8" w:rsidRDefault="00EA08DF" w:rsidP="006C4262">
            <w:pPr>
              <w:rPr>
                <w:rFonts w:ascii="Corbel" w:hAnsi="Corbel" w:cs="Calibri"/>
                <w:b/>
                <w:bCs/>
                <w:color w:val="FFFFFF"/>
                <w:sz w:val="16"/>
                <w:szCs w:val="16"/>
              </w:rPr>
            </w:pPr>
            <w:r>
              <w:rPr>
                <w:rFonts w:ascii="Corbel" w:hAnsi="Corbel"/>
                <w:b/>
                <w:color w:val="FFFFFF"/>
                <w:sz w:val="16"/>
              </w:rPr>
              <w:t>2.9. Home Hospitalization (HH) in the hospital</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33232923" w14:textId="65F15F34" w:rsidR="00EA08DF" w:rsidRPr="00D154F8" w:rsidRDefault="00EA08DF" w:rsidP="006C4262">
            <w:pPr>
              <w:rPr>
                <w:rFonts w:ascii="Corbel" w:hAnsi="Corbel" w:cs="Calibri"/>
                <w:color w:val="000000"/>
                <w:sz w:val="16"/>
                <w:szCs w:val="16"/>
              </w:rPr>
            </w:pPr>
            <w:r>
              <w:rPr>
                <w:rFonts w:ascii="Corbel" w:hAnsi="Corbel"/>
                <w:color w:val="000000"/>
                <w:sz w:val="16"/>
              </w:rPr>
              <w:t>Home hospitalization (HH)</w:t>
            </w:r>
            <w:r>
              <w:rPr>
                <w:rFonts w:ascii="Corbel" w:hAnsi="Corbel"/>
                <w:color w:val="000000"/>
                <w:sz w:val="16"/>
              </w:rPr>
              <w:br/>
            </w:r>
            <w:r w:rsidR="001054B2">
              <w:rPr>
                <w:rFonts w:ascii="Corbel" w:hAnsi="Corbel"/>
                <w:color w:val="000000"/>
                <w:sz w:val="16"/>
              </w:rPr>
              <w:t xml:space="preserve">Form of healthcare that provides </w:t>
            </w:r>
            <w:r>
              <w:rPr>
                <w:rFonts w:ascii="Corbel" w:hAnsi="Corbel"/>
                <w:color w:val="000000"/>
                <w:sz w:val="16"/>
              </w:rPr>
              <w:t>diagnostic, therapeutic, and care procedures at home similar to those provided in the hospital and for a limited period of time. (Pluripathological Patients Unit. Standards and Recommendations).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66EE00C6"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265C317F" w14:textId="77777777" w:rsidTr="006C4262">
        <w:trPr>
          <w:trHeight w:val="430"/>
        </w:trPr>
        <w:tc>
          <w:tcPr>
            <w:tcW w:w="333" w:type="pct"/>
            <w:vMerge/>
            <w:tcBorders>
              <w:top w:val="nil"/>
              <w:left w:val="nil"/>
              <w:bottom w:val="nil"/>
              <w:right w:val="single" w:sz="8" w:space="0" w:color="FFFFFF"/>
            </w:tcBorders>
            <w:shd w:val="clear" w:color="auto" w:fill="3274D6"/>
            <w:vAlign w:val="center"/>
            <w:hideMark/>
          </w:tcPr>
          <w:p w14:paraId="53A840AA"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78C59817" w14:textId="52C45771"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2.9.1. Is HH assigned to the IMU?</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4F689E7E"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B953697"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273A9A70" w14:textId="77777777" w:rsidTr="006C4262">
        <w:trPr>
          <w:trHeight w:val="1270"/>
        </w:trPr>
        <w:tc>
          <w:tcPr>
            <w:tcW w:w="333" w:type="pct"/>
            <w:vMerge/>
            <w:tcBorders>
              <w:top w:val="nil"/>
              <w:left w:val="nil"/>
              <w:bottom w:val="nil"/>
              <w:right w:val="single" w:sz="8" w:space="0" w:color="FFFFFF"/>
            </w:tcBorders>
            <w:shd w:val="clear" w:color="auto" w:fill="3274D6"/>
            <w:vAlign w:val="center"/>
            <w:hideMark/>
          </w:tcPr>
          <w:p w14:paraId="39E3ABAE"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nil"/>
              <w:right w:val="single" w:sz="8" w:space="0" w:color="3274D6"/>
            </w:tcBorders>
            <w:shd w:val="clear" w:color="auto" w:fill="3274D6"/>
            <w:vAlign w:val="center"/>
            <w:hideMark/>
          </w:tcPr>
          <w:p w14:paraId="6E3E042E"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2.10. No. of physically present on-call internal medicine physicians</w:t>
            </w:r>
          </w:p>
        </w:tc>
        <w:tc>
          <w:tcPr>
            <w:tcW w:w="1801" w:type="pct"/>
            <w:tcBorders>
              <w:top w:val="single" w:sz="6" w:space="0" w:color="3274D6"/>
              <w:left w:val="single" w:sz="8" w:space="0" w:color="3274D6"/>
              <w:right w:val="single" w:sz="8" w:space="0" w:color="3274D6"/>
            </w:tcBorders>
            <w:shd w:val="clear" w:color="auto" w:fill="auto"/>
            <w:vAlign w:val="center"/>
            <w:hideMark/>
          </w:tcPr>
          <w:p w14:paraId="5C334DF9" w14:textId="59F0861F" w:rsidR="00EA08DF" w:rsidRPr="00D154F8" w:rsidRDefault="00EA08DF" w:rsidP="006C4262">
            <w:pPr>
              <w:rPr>
                <w:rFonts w:ascii="Corbel" w:hAnsi="Corbel" w:cs="Calibri"/>
                <w:color w:val="000000"/>
                <w:sz w:val="16"/>
                <w:szCs w:val="16"/>
              </w:rPr>
            </w:pPr>
            <w:r>
              <w:rPr>
                <w:rFonts w:ascii="Corbel" w:hAnsi="Corbel"/>
                <w:color w:val="000000"/>
                <w:sz w:val="16"/>
              </w:rPr>
              <w:t>Count only on-call positions from the medical area, excluding those from the specialization (if an internal medicine physician and a cardiologist are physically present and on call and the cardiologist only attends to cardiology patients, you should answer: 1. If, on the contrary, the cardiologist attends to all patients, you should answer 2. Do not include professionals dedicated to the emergency department.</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7432DA3" w14:textId="77777777" w:rsidR="00EA08DF" w:rsidRPr="00D154F8" w:rsidRDefault="00EA08DF" w:rsidP="006C4262">
            <w:pPr>
              <w:rPr>
                <w:rFonts w:ascii="Corbel" w:hAnsi="Corbel" w:cs="Calibri"/>
                <w:color w:val="000000"/>
                <w:sz w:val="16"/>
                <w:szCs w:val="16"/>
              </w:rPr>
            </w:pPr>
            <w:r>
              <w:rPr>
                <w:rFonts w:ascii="Corbel" w:hAnsi="Corbel"/>
                <w:color w:val="000000"/>
                <w:sz w:val="16"/>
              </w:rPr>
              <w:t>No. of on-call IM positions</w:t>
            </w:r>
          </w:p>
        </w:tc>
      </w:tr>
      <w:tr w:rsidR="00EA08DF" w:rsidRPr="00ED1F74" w14:paraId="5DBACFFB" w14:textId="77777777" w:rsidTr="006C4262">
        <w:trPr>
          <w:trHeight w:val="300"/>
        </w:trPr>
        <w:tc>
          <w:tcPr>
            <w:tcW w:w="333" w:type="pct"/>
            <w:vMerge/>
            <w:tcBorders>
              <w:top w:val="nil"/>
              <w:left w:val="nil"/>
              <w:bottom w:val="nil"/>
              <w:right w:val="single" w:sz="8" w:space="0" w:color="FFFFFF"/>
            </w:tcBorders>
            <w:shd w:val="clear" w:color="auto" w:fill="3274D6"/>
            <w:vAlign w:val="center"/>
            <w:hideMark/>
          </w:tcPr>
          <w:p w14:paraId="0E437476" w14:textId="77777777" w:rsidR="00EA08DF" w:rsidRPr="001D5519" w:rsidRDefault="00EA08DF" w:rsidP="006C4262">
            <w:pPr>
              <w:rPr>
                <w:rFonts w:ascii="Corbel" w:hAnsi="Corbel" w:cs="Calibri"/>
                <w:b/>
                <w:bCs/>
                <w:color w:val="FFFFFF"/>
                <w:sz w:val="16"/>
                <w:szCs w:val="16"/>
                <w:lang w:val="en-GB"/>
              </w:rPr>
            </w:pPr>
          </w:p>
        </w:tc>
        <w:tc>
          <w:tcPr>
            <w:tcW w:w="1474" w:type="pct"/>
            <w:tcBorders>
              <w:top w:val="single" w:sz="8" w:space="0" w:color="FFFFFF"/>
              <w:left w:val="single" w:sz="8" w:space="0" w:color="FFFFFF"/>
              <w:bottom w:val="nil"/>
              <w:right w:val="single" w:sz="8" w:space="0" w:color="FFFFFF" w:themeColor="background1"/>
            </w:tcBorders>
            <w:shd w:val="clear" w:color="auto" w:fill="3274D6"/>
            <w:vAlign w:val="center"/>
            <w:hideMark/>
          </w:tcPr>
          <w:p w14:paraId="4CD78811"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2.11. Nursing department staff</w:t>
            </w:r>
          </w:p>
        </w:tc>
        <w:tc>
          <w:tcPr>
            <w:tcW w:w="1801" w:type="pct"/>
            <w:tcBorders>
              <w:left w:val="single" w:sz="8" w:space="0" w:color="FFFFFF" w:themeColor="background1"/>
              <w:bottom w:val="single" w:sz="8" w:space="0" w:color="3274D6"/>
              <w:right w:val="single" w:sz="8" w:space="0" w:color="3274D6"/>
            </w:tcBorders>
            <w:shd w:val="clear" w:color="auto" w:fill="3274D6"/>
            <w:vAlign w:val="center"/>
            <w:hideMark/>
          </w:tcPr>
          <w:p w14:paraId="038BCCAC"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3274D6"/>
            <w:vAlign w:val="center"/>
            <w:hideMark/>
          </w:tcPr>
          <w:p w14:paraId="25378374"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r>
      <w:tr w:rsidR="00EA08DF" w:rsidRPr="00ED1F74" w14:paraId="27E1271F" w14:textId="77777777" w:rsidTr="006C4262">
        <w:trPr>
          <w:trHeight w:val="640"/>
        </w:trPr>
        <w:tc>
          <w:tcPr>
            <w:tcW w:w="333" w:type="pct"/>
            <w:vMerge/>
            <w:tcBorders>
              <w:top w:val="nil"/>
              <w:left w:val="nil"/>
              <w:bottom w:val="nil"/>
              <w:right w:val="single" w:sz="8" w:space="0" w:color="FFFFFF"/>
            </w:tcBorders>
            <w:shd w:val="clear" w:color="auto" w:fill="3274D6"/>
            <w:vAlign w:val="center"/>
            <w:hideMark/>
          </w:tcPr>
          <w:p w14:paraId="62C9BE07" w14:textId="77777777" w:rsidR="00EA08DF" w:rsidRPr="00D154F8" w:rsidRDefault="00EA08DF" w:rsidP="006C4262">
            <w:pPr>
              <w:rPr>
                <w:rFonts w:ascii="Corbel" w:hAnsi="Corbel" w:cs="Calibri"/>
                <w:b/>
                <w:bCs/>
                <w:color w:val="FFFFFF"/>
                <w:sz w:val="16"/>
                <w:szCs w:val="16"/>
                <w:lang w:val="es-ES"/>
              </w:rPr>
            </w:pPr>
          </w:p>
        </w:tc>
        <w:tc>
          <w:tcPr>
            <w:tcW w:w="1474" w:type="pct"/>
            <w:tcBorders>
              <w:top w:val="single" w:sz="8" w:space="0" w:color="FFFFFF"/>
              <w:left w:val="single" w:sz="8" w:space="0" w:color="FFFFFF"/>
              <w:bottom w:val="single" w:sz="8" w:space="0" w:color="FFFFFF"/>
              <w:right w:val="single" w:sz="8" w:space="0" w:color="3274D6"/>
            </w:tcBorders>
            <w:shd w:val="clear" w:color="auto" w:fill="3274D6"/>
            <w:vAlign w:val="center"/>
            <w:hideMark/>
          </w:tcPr>
          <w:p w14:paraId="708BF752" w14:textId="79C06B44"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2.11.1. Ratio of hospitalized patients attended to by the internal medicine/nursing department during a workday morning shift</w:t>
            </w:r>
          </w:p>
        </w:tc>
        <w:tc>
          <w:tcPr>
            <w:tcW w:w="1801" w:type="pct"/>
            <w:tcBorders>
              <w:top w:val="single" w:sz="8" w:space="0" w:color="3274D6"/>
              <w:left w:val="single" w:sz="8" w:space="0" w:color="3274D6"/>
              <w:bottom w:val="single" w:sz="6" w:space="0" w:color="3274D6"/>
              <w:right w:val="single" w:sz="8" w:space="0" w:color="3274D6"/>
            </w:tcBorders>
            <w:shd w:val="clear" w:color="auto" w:fill="auto"/>
            <w:vAlign w:val="center"/>
            <w:hideMark/>
          </w:tcPr>
          <w:p w14:paraId="449BEA64" w14:textId="092C067C" w:rsidR="00EA08DF" w:rsidRPr="00D154F8" w:rsidRDefault="00EA08DF" w:rsidP="006C4262">
            <w:pPr>
              <w:rPr>
                <w:rFonts w:ascii="Corbel" w:hAnsi="Corbel" w:cs="Calibri"/>
                <w:color w:val="000000"/>
                <w:sz w:val="16"/>
                <w:szCs w:val="16"/>
              </w:rPr>
            </w:pPr>
            <w:r>
              <w:rPr>
                <w:rFonts w:ascii="Corbel" w:hAnsi="Corbel"/>
                <w:color w:val="000000"/>
                <w:sz w:val="16"/>
              </w:rPr>
              <w:t>Only count nurses (registered nurses with a university degree) including, if applicable, supervisors. It should be expressed as no. of patients per nurse (for example 8:1)</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2C7BE3DC" w14:textId="77777777" w:rsidR="00EA08DF" w:rsidRPr="00D154F8" w:rsidRDefault="00EA08DF" w:rsidP="006C4262">
            <w:pPr>
              <w:rPr>
                <w:rFonts w:ascii="Corbel" w:hAnsi="Corbel" w:cs="Calibri"/>
                <w:color w:val="000000"/>
                <w:sz w:val="16"/>
                <w:szCs w:val="16"/>
              </w:rPr>
            </w:pPr>
            <w:r>
              <w:rPr>
                <w:rFonts w:ascii="Corbel" w:hAnsi="Corbel"/>
                <w:color w:val="000000"/>
                <w:sz w:val="16"/>
              </w:rPr>
              <w:t>No. of patients per nurse, weekday morning shift</w:t>
            </w:r>
          </w:p>
        </w:tc>
      </w:tr>
      <w:tr w:rsidR="00EA08DF" w:rsidRPr="00ED1F74" w14:paraId="368A2CB1" w14:textId="77777777" w:rsidTr="006C4262">
        <w:trPr>
          <w:trHeight w:val="850"/>
        </w:trPr>
        <w:tc>
          <w:tcPr>
            <w:tcW w:w="333" w:type="pct"/>
            <w:vMerge/>
            <w:tcBorders>
              <w:top w:val="nil"/>
              <w:left w:val="nil"/>
              <w:bottom w:val="nil"/>
              <w:right w:val="single" w:sz="8" w:space="0" w:color="FFFFFF"/>
            </w:tcBorders>
            <w:shd w:val="clear" w:color="auto" w:fill="3274D6"/>
            <w:vAlign w:val="center"/>
            <w:hideMark/>
          </w:tcPr>
          <w:p w14:paraId="03A68C95"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single" w:sz="8" w:space="0" w:color="FFFFFF"/>
              <w:bottom w:val="single" w:sz="8" w:space="0" w:color="FFFFFF"/>
              <w:right w:val="single" w:sz="8" w:space="0" w:color="3274D6"/>
            </w:tcBorders>
            <w:shd w:val="clear" w:color="auto" w:fill="3274D6"/>
            <w:vAlign w:val="center"/>
            <w:hideMark/>
          </w:tcPr>
          <w:p w14:paraId="276BEC13"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2.12. No. of nurse case managers/liaison nurses</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724C545D" w14:textId="4B23A236" w:rsidR="00EA08DF" w:rsidRPr="00D154F8" w:rsidRDefault="00EA08DF" w:rsidP="006C4262">
            <w:pPr>
              <w:rPr>
                <w:rFonts w:ascii="Corbel" w:hAnsi="Corbel" w:cs="Calibri"/>
                <w:color w:val="000000"/>
                <w:sz w:val="16"/>
                <w:szCs w:val="16"/>
              </w:rPr>
            </w:pPr>
            <w:r>
              <w:rPr>
                <w:rFonts w:ascii="Corbel" w:hAnsi="Corbel"/>
                <w:color w:val="000000"/>
                <w:sz w:val="16"/>
              </w:rPr>
              <w:t xml:space="preserve">Nurse case manager/community liaison nurse: a nurse with a high degree of clinical knowledge and organizational skills for the set of care processes in a specific disease(s) </w:t>
            </w:r>
            <w:r>
              <w:rPr>
                <w:rFonts w:ascii="Corbel" w:hAnsi="Corbel"/>
                <w:color w:val="000000"/>
                <w:sz w:val="16"/>
              </w:rPr>
              <w:lastRenderedPageBreak/>
              <w:t>who facilitates the coordination of healthcare, public health, and social resources and continuity of care.</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54D6E37" w14:textId="77777777" w:rsidR="00EA08DF" w:rsidRPr="00D154F8" w:rsidRDefault="00EA08DF" w:rsidP="006C4262">
            <w:pPr>
              <w:rPr>
                <w:rFonts w:ascii="Corbel" w:hAnsi="Corbel" w:cs="Calibri"/>
                <w:color w:val="000000"/>
                <w:sz w:val="16"/>
                <w:szCs w:val="16"/>
              </w:rPr>
            </w:pPr>
            <w:r>
              <w:rPr>
                <w:rFonts w:ascii="Corbel" w:hAnsi="Corbel"/>
                <w:color w:val="000000"/>
                <w:sz w:val="16"/>
              </w:rPr>
              <w:lastRenderedPageBreak/>
              <w:t>No. of nurse case managers</w:t>
            </w:r>
          </w:p>
        </w:tc>
      </w:tr>
      <w:tr w:rsidR="00EA08DF" w:rsidRPr="00ED1F74" w14:paraId="5BD130E4" w14:textId="77777777" w:rsidTr="006C4262">
        <w:trPr>
          <w:trHeight w:val="940"/>
        </w:trPr>
        <w:tc>
          <w:tcPr>
            <w:tcW w:w="333" w:type="pct"/>
            <w:vMerge w:val="restart"/>
            <w:tcBorders>
              <w:top w:val="single" w:sz="8" w:space="0" w:color="FFFFFF"/>
              <w:left w:val="single" w:sz="8" w:space="0" w:color="FFFFFF"/>
              <w:bottom w:val="single" w:sz="8" w:space="0" w:color="FFFFFF"/>
              <w:right w:val="single" w:sz="8" w:space="0" w:color="FFFFFF"/>
            </w:tcBorders>
            <w:shd w:val="clear" w:color="auto" w:fill="3274D6"/>
            <w:textDirection w:val="btLr"/>
            <w:vAlign w:val="center"/>
            <w:hideMark/>
          </w:tcPr>
          <w:p w14:paraId="6DE14DC0" w14:textId="77777777" w:rsidR="00EA08DF" w:rsidRPr="00D154F8" w:rsidRDefault="00EA08DF" w:rsidP="006C4262">
            <w:pPr>
              <w:jc w:val="center"/>
              <w:rPr>
                <w:rFonts w:ascii="Corbel" w:hAnsi="Corbel" w:cs="Calibri"/>
                <w:b/>
                <w:bCs/>
                <w:color w:val="FFFFFF"/>
                <w:sz w:val="16"/>
                <w:szCs w:val="16"/>
              </w:rPr>
            </w:pPr>
            <w:r>
              <w:rPr>
                <w:rFonts w:ascii="Corbel" w:hAnsi="Corbel"/>
                <w:b/>
                <w:color w:val="FFFFFF"/>
                <w:sz w:val="16"/>
              </w:rPr>
              <w:t>3. Activity</w:t>
            </w:r>
          </w:p>
        </w:tc>
        <w:tc>
          <w:tcPr>
            <w:tcW w:w="1474" w:type="pct"/>
            <w:tcBorders>
              <w:top w:val="nil"/>
              <w:left w:val="nil"/>
              <w:bottom w:val="single" w:sz="8" w:space="0" w:color="FFFFFF"/>
              <w:right w:val="single" w:sz="8" w:space="0" w:color="3274D6"/>
            </w:tcBorders>
            <w:shd w:val="clear" w:color="auto" w:fill="3274D6"/>
            <w:vAlign w:val="center"/>
            <w:hideMark/>
          </w:tcPr>
          <w:p w14:paraId="7770BB94"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3.1. Number of discharges/year (conventional hospitalization)</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3AD90E48"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405C130" w14:textId="77777777" w:rsidR="00EA08DF" w:rsidRPr="00D154F8" w:rsidRDefault="00EA08DF" w:rsidP="006C4262">
            <w:pPr>
              <w:rPr>
                <w:rFonts w:ascii="Corbel" w:hAnsi="Corbel" w:cs="Calibri"/>
                <w:color w:val="000000"/>
                <w:sz w:val="16"/>
                <w:szCs w:val="16"/>
              </w:rPr>
            </w:pPr>
            <w:r>
              <w:rPr>
                <w:rFonts w:ascii="Corbel" w:hAnsi="Corbel"/>
                <w:color w:val="000000"/>
                <w:sz w:val="16"/>
              </w:rPr>
              <w:t>No. of discharges in conventional hospitalization beds</w:t>
            </w:r>
          </w:p>
        </w:tc>
      </w:tr>
      <w:tr w:rsidR="00EA08DF" w:rsidRPr="00ED1F74" w14:paraId="6836E945" w14:textId="77777777" w:rsidTr="006C4262">
        <w:trPr>
          <w:trHeight w:val="43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034D8E99"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nil"/>
              <w:bottom w:val="single" w:sz="8" w:space="0" w:color="FFFFFF"/>
              <w:right w:val="single" w:sz="8" w:space="0" w:color="3274D6"/>
            </w:tcBorders>
            <w:shd w:val="clear" w:color="auto" w:fill="3274D6"/>
            <w:vAlign w:val="center"/>
            <w:hideMark/>
          </w:tcPr>
          <w:p w14:paraId="5164290C"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3.2.  Mean length of stay (conventional hospitalization)</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0A878450"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BEB981B" w14:textId="77777777" w:rsidR="00EA08DF" w:rsidRPr="00D154F8" w:rsidRDefault="00EA08DF" w:rsidP="006C4262">
            <w:pPr>
              <w:rPr>
                <w:rFonts w:ascii="Corbel" w:hAnsi="Corbel" w:cs="Calibri"/>
                <w:color w:val="000000"/>
                <w:sz w:val="16"/>
                <w:szCs w:val="16"/>
              </w:rPr>
            </w:pPr>
            <w:r>
              <w:rPr>
                <w:rFonts w:ascii="Corbel" w:hAnsi="Corbel"/>
                <w:color w:val="000000"/>
                <w:sz w:val="16"/>
              </w:rPr>
              <w:t>Expressed and days and to the tenth decimal (for example: 5.4 days)</w:t>
            </w:r>
          </w:p>
        </w:tc>
      </w:tr>
      <w:tr w:rsidR="00EA08DF" w:rsidRPr="00ED1F74" w14:paraId="6FC3A014" w14:textId="77777777" w:rsidTr="006C4262">
        <w:trPr>
          <w:trHeight w:val="43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1D9FF561"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nil"/>
              <w:bottom w:val="single" w:sz="8" w:space="0" w:color="FFFFFF"/>
              <w:right w:val="single" w:sz="8" w:space="0" w:color="3274D6"/>
            </w:tcBorders>
            <w:shd w:val="clear" w:color="auto" w:fill="3274D6"/>
            <w:vAlign w:val="center"/>
            <w:hideMark/>
          </w:tcPr>
          <w:p w14:paraId="1C9540A4"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3.3. Number of discharges/year (PCU)</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24DD821C" w14:textId="36F7B17D" w:rsidR="00EA08DF" w:rsidRPr="00D154F8" w:rsidRDefault="00EA08DF" w:rsidP="006C4262">
            <w:pPr>
              <w:rPr>
                <w:rFonts w:ascii="Corbel" w:hAnsi="Corbel" w:cs="Calibri"/>
                <w:color w:val="000000"/>
                <w:sz w:val="16"/>
                <w:szCs w:val="16"/>
              </w:rPr>
            </w:pPr>
            <w:r>
              <w:rPr>
                <w:rFonts w:ascii="Corbel" w:hAnsi="Corbel"/>
                <w:color w:val="000000"/>
                <w:sz w:val="16"/>
              </w:rPr>
              <w:t>Only for units which have assigned PCU beds. Indicate data from the fiscal years 2019 and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60D53E4B" w14:textId="77777777" w:rsidR="00EA08DF" w:rsidRPr="00D154F8" w:rsidRDefault="00EA08DF" w:rsidP="006C4262">
            <w:pPr>
              <w:rPr>
                <w:rFonts w:ascii="Corbel" w:hAnsi="Corbel" w:cs="Calibri"/>
                <w:color w:val="000000"/>
                <w:sz w:val="16"/>
                <w:szCs w:val="16"/>
              </w:rPr>
            </w:pPr>
            <w:r>
              <w:rPr>
                <w:rFonts w:ascii="Corbel" w:hAnsi="Corbel"/>
                <w:color w:val="000000"/>
                <w:sz w:val="16"/>
              </w:rPr>
              <w:t>No. of discharges in PCU hospitalization beds</w:t>
            </w:r>
          </w:p>
        </w:tc>
      </w:tr>
      <w:tr w:rsidR="00EA08DF" w:rsidRPr="00ED1F74" w14:paraId="2E579F09" w14:textId="77777777" w:rsidTr="006C4262">
        <w:trPr>
          <w:trHeight w:val="43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3EE1217E"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nil"/>
              <w:bottom w:val="single" w:sz="8" w:space="0" w:color="FFFFFF"/>
              <w:right w:val="single" w:sz="8" w:space="0" w:color="3274D6"/>
            </w:tcBorders>
            <w:shd w:val="clear" w:color="auto" w:fill="3274D6"/>
            <w:vAlign w:val="center"/>
            <w:hideMark/>
          </w:tcPr>
          <w:p w14:paraId="5DCEACEC"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3.4.  Mean length of stay (PCU)</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5CCCC4E1" w14:textId="77777777" w:rsidR="00EA08DF" w:rsidRPr="00D154F8" w:rsidRDefault="00EA08DF" w:rsidP="006C4262">
            <w:pPr>
              <w:rPr>
                <w:rFonts w:ascii="Corbel" w:hAnsi="Corbel" w:cs="Calibri"/>
                <w:color w:val="000000"/>
                <w:sz w:val="16"/>
                <w:szCs w:val="16"/>
              </w:rPr>
            </w:pPr>
            <w:r>
              <w:rPr>
                <w:rFonts w:ascii="Corbel" w:hAnsi="Corbel"/>
                <w:color w:val="000000"/>
                <w:sz w:val="16"/>
              </w:rPr>
              <w:t>Only for units which have assigned PCU beds. Indicate data from the fiscal years 2019 and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6A9E233" w14:textId="77777777" w:rsidR="00EA08DF" w:rsidRPr="00D154F8" w:rsidRDefault="00EA08DF" w:rsidP="006C4262">
            <w:pPr>
              <w:rPr>
                <w:rFonts w:ascii="Corbel" w:hAnsi="Corbel" w:cs="Calibri"/>
                <w:color w:val="000000"/>
                <w:sz w:val="16"/>
                <w:szCs w:val="16"/>
              </w:rPr>
            </w:pPr>
            <w:r>
              <w:rPr>
                <w:rFonts w:ascii="Corbel" w:hAnsi="Corbel"/>
                <w:color w:val="000000"/>
                <w:sz w:val="16"/>
              </w:rPr>
              <w:t>Expressed and days and to the tenth decimal (for example: 12.5 days)</w:t>
            </w:r>
          </w:p>
        </w:tc>
      </w:tr>
      <w:tr w:rsidR="00EA08DF" w:rsidRPr="00ED1F74" w14:paraId="0E57227C" w14:textId="77777777" w:rsidTr="006C4262">
        <w:trPr>
          <w:trHeight w:val="43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727CF44F"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nil"/>
              <w:bottom w:val="single" w:sz="8" w:space="0" w:color="FFFFFF"/>
              <w:right w:val="single" w:sz="8" w:space="0" w:color="3274D6"/>
            </w:tcBorders>
            <w:shd w:val="clear" w:color="auto" w:fill="3274D6"/>
            <w:vAlign w:val="center"/>
            <w:hideMark/>
          </w:tcPr>
          <w:p w14:paraId="3EB564F3" w14:textId="6C9919E8" w:rsidR="00EA08DF" w:rsidRPr="00D154F8" w:rsidRDefault="00EA08DF" w:rsidP="006C4262">
            <w:pPr>
              <w:rPr>
                <w:rFonts w:ascii="Corbel" w:hAnsi="Corbel" w:cs="Calibri"/>
                <w:b/>
                <w:bCs/>
                <w:color w:val="FFFFFF"/>
                <w:sz w:val="16"/>
                <w:szCs w:val="16"/>
              </w:rPr>
            </w:pPr>
            <w:r>
              <w:rPr>
                <w:rFonts w:ascii="Corbel" w:hAnsi="Corbel"/>
                <w:b/>
                <w:color w:val="FFFFFF"/>
                <w:sz w:val="16"/>
              </w:rPr>
              <w:t>3.5. No. of patients in HH</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4FEE87A2" w14:textId="48BC6551" w:rsidR="00EA08DF" w:rsidRPr="00D154F8" w:rsidRDefault="00EA08DF" w:rsidP="006C4262">
            <w:pPr>
              <w:rPr>
                <w:rFonts w:ascii="Corbel" w:hAnsi="Corbel" w:cs="Calibri"/>
                <w:color w:val="000000"/>
                <w:sz w:val="16"/>
                <w:szCs w:val="16"/>
              </w:rPr>
            </w:pPr>
            <w:r>
              <w:rPr>
                <w:rFonts w:ascii="Corbel" w:hAnsi="Corbel"/>
                <w:color w:val="000000"/>
                <w:sz w:val="16"/>
              </w:rPr>
              <w:t>No. of patients treated through the HH care type in 2019 and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CD62507" w14:textId="77777777" w:rsidR="00EA08DF" w:rsidRPr="00D154F8" w:rsidRDefault="00EA08DF" w:rsidP="006C4262">
            <w:pPr>
              <w:rPr>
                <w:rFonts w:ascii="Corbel" w:hAnsi="Corbel" w:cs="Calibri"/>
                <w:color w:val="000000"/>
                <w:sz w:val="16"/>
                <w:szCs w:val="16"/>
              </w:rPr>
            </w:pPr>
            <w:r>
              <w:rPr>
                <w:rFonts w:ascii="Corbel" w:hAnsi="Corbel"/>
                <w:color w:val="000000"/>
                <w:sz w:val="16"/>
              </w:rPr>
              <w:t>No. of patients</w:t>
            </w:r>
          </w:p>
        </w:tc>
      </w:tr>
      <w:tr w:rsidR="00EA08DF" w:rsidRPr="00ED1F74" w14:paraId="64FB4EC8" w14:textId="77777777" w:rsidTr="006C4262">
        <w:trPr>
          <w:trHeight w:val="30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3FD2B794"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nil"/>
              <w:bottom w:val="nil"/>
              <w:right w:val="single" w:sz="8" w:space="0" w:color="3274D6"/>
            </w:tcBorders>
            <w:shd w:val="clear" w:color="auto" w:fill="3274D6"/>
            <w:vAlign w:val="center"/>
            <w:hideMark/>
          </w:tcPr>
          <w:p w14:paraId="11D97C04"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3.6. No. of hospital cross-consultations</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5F77515C" w14:textId="77777777" w:rsidR="00EA08DF" w:rsidRPr="00D154F8" w:rsidRDefault="00EA08DF" w:rsidP="006C4262">
            <w:pPr>
              <w:rPr>
                <w:rFonts w:ascii="Corbel" w:hAnsi="Corbel" w:cs="Calibri"/>
                <w:color w:val="000000"/>
                <w:sz w:val="16"/>
                <w:szCs w:val="16"/>
              </w:rPr>
            </w:pPr>
            <w:r>
              <w:rPr>
                <w:rFonts w:ascii="Corbel" w:hAnsi="Corbel"/>
                <w:color w:val="000000"/>
                <w:sz w:val="16"/>
              </w:rPr>
              <w:t>No. of hospital cross-consultations in 2019 and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F792131" w14:textId="77777777" w:rsidR="00EA08DF" w:rsidRPr="00D154F8" w:rsidRDefault="00EA08DF" w:rsidP="006C4262">
            <w:pPr>
              <w:rPr>
                <w:rFonts w:ascii="Corbel" w:hAnsi="Corbel" w:cs="Calibri"/>
                <w:color w:val="000000"/>
                <w:sz w:val="16"/>
                <w:szCs w:val="16"/>
              </w:rPr>
            </w:pPr>
            <w:r>
              <w:rPr>
                <w:rFonts w:ascii="Corbel" w:hAnsi="Corbel"/>
                <w:color w:val="000000"/>
                <w:sz w:val="16"/>
              </w:rPr>
              <w:t>No. of cross-consultations (reports)</w:t>
            </w:r>
          </w:p>
        </w:tc>
      </w:tr>
      <w:tr w:rsidR="00EA08DF" w:rsidRPr="00ED1F74" w14:paraId="7AFCB1B1" w14:textId="77777777" w:rsidTr="006C4262">
        <w:trPr>
          <w:trHeight w:val="43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180A43C6" w14:textId="77777777" w:rsidR="00EA08DF" w:rsidRPr="001D5519" w:rsidRDefault="00EA08DF" w:rsidP="006C4262">
            <w:pPr>
              <w:rPr>
                <w:rFonts w:ascii="Corbel" w:hAnsi="Corbel" w:cs="Calibri"/>
                <w:b/>
                <w:bCs/>
                <w:color w:val="FFFFFF"/>
                <w:sz w:val="16"/>
                <w:szCs w:val="16"/>
                <w:lang w:val="en-GB"/>
              </w:rPr>
            </w:pPr>
          </w:p>
        </w:tc>
        <w:tc>
          <w:tcPr>
            <w:tcW w:w="1474" w:type="pct"/>
            <w:tcBorders>
              <w:top w:val="single" w:sz="8" w:space="0" w:color="FFFFFF"/>
              <w:left w:val="nil"/>
              <w:bottom w:val="single" w:sz="8" w:space="0" w:color="FFFFFF"/>
              <w:right w:val="single" w:sz="8" w:space="0" w:color="3274D6"/>
            </w:tcBorders>
            <w:shd w:val="clear" w:color="auto" w:fill="3274D6"/>
            <w:vAlign w:val="center"/>
            <w:hideMark/>
          </w:tcPr>
          <w:p w14:paraId="5CD6B2BC" w14:textId="460EBC52"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 xml:space="preserve">3.6.1. Mean no. of visits until </w:t>
            </w:r>
            <w:r w:rsidR="001054B2">
              <w:rPr>
                <w:rFonts w:ascii="Corbel" w:hAnsi="Corbel"/>
                <w:b/>
                <w:color w:val="FFFFFF"/>
                <w:sz w:val="16"/>
              </w:rPr>
              <w:t xml:space="preserve">closure </w:t>
            </w:r>
            <w:r>
              <w:rPr>
                <w:rFonts w:ascii="Corbel" w:hAnsi="Corbel"/>
                <w:b/>
                <w:color w:val="FFFFFF"/>
                <w:sz w:val="16"/>
              </w:rPr>
              <w:t>of the cross-consultation</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3393ABCB"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433247E3" w14:textId="77777777" w:rsidR="00EA08DF" w:rsidRPr="00D154F8" w:rsidRDefault="00EA08DF" w:rsidP="006C4262">
            <w:pPr>
              <w:rPr>
                <w:rFonts w:ascii="Corbel" w:hAnsi="Corbel" w:cs="Calibri"/>
                <w:color w:val="000000"/>
                <w:sz w:val="16"/>
                <w:szCs w:val="16"/>
              </w:rPr>
            </w:pPr>
            <w:r>
              <w:rPr>
                <w:rFonts w:ascii="Corbel" w:hAnsi="Corbel"/>
                <w:color w:val="000000"/>
                <w:sz w:val="16"/>
              </w:rPr>
              <w:t>Mean no. of cross-consultations per cross-consultation report</w:t>
            </w:r>
          </w:p>
        </w:tc>
      </w:tr>
      <w:tr w:rsidR="00EA08DF" w:rsidRPr="00ED1F74" w14:paraId="59F3E024" w14:textId="77777777" w:rsidTr="006C4262">
        <w:trPr>
          <w:trHeight w:val="64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4B39D886"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nil"/>
              <w:bottom w:val="single" w:sz="8" w:space="0" w:color="FFFFFF"/>
              <w:right w:val="single" w:sz="8" w:space="0" w:color="3274D6"/>
            </w:tcBorders>
            <w:shd w:val="clear" w:color="auto" w:fill="3274D6"/>
            <w:vAlign w:val="center"/>
            <w:hideMark/>
          </w:tcPr>
          <w:p w14:paraId="05346506"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3.7. Number of HH sessions</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46145093" w14:textId="77777777" w:rsidR="00EA08DF" w:rsidRPr="00D154F8" w:rsidRDefault="00EA08DF" w:rsidP="006C4262">
            <w:pPr>
              <w:rPr>
                <w:rFonts w:ascii="Corbel" w:hAnsi="Corbel" w:cs="Calibri"/>
                <w:color w:val="000000"/>
                <w:sz w:val="16"/>
                <w:szCs w:val="16"/>
              </w:rPr>
            </w:pPr>
            <w:r>
              <w:rPr>
                <w:rFonts w:ascii="Corbel" w:hAnsi="Corbel"/>
                <w:color w:val="000000"/>
                <w:sz w:val="16"/>
              </w:rPr>
              <w:t xml:space="preserve">Number of contacts that internal medicine patients have had in HH, regardless of the care needed for each one of the sessions.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1463F67D" w14:textId="77777777" w:rsidR="00EA08DF" w:rsidRPr="00D154F8" w:rsidRDefault="00EA08DF" w:rsidP="006C4262">
            <w:pPr>
              <w:rPr>
                <w:rFonts w:ascii="Corbel" w:hAnsi="Corbel" w:cs="Calibri"/>
                <w:color w:val="000000"/>
                <w:sz w:val="16"/>
                <w:szCs w:val="16"/>
              </w:rPr>
            </w:pPr>
            <w:r>
              <w:rPr>
                <w:rFonts w:ascii="Corbel" w:hAnsi="Corbel"/>
                <w:color w:val="000000"/>
                <w:sz w:val="16"/>
              </w:rPr>
              <w:t>No. of sessions</w:t>
            </w:r>
          </w:p>
        </w:tc>
      </w:tr>
      <w:tr w:rsidR="00EA08DF" w:rsidRPr="00ED1F74" w14:paraId="1F0A35C4" w14:textId="77777777" w:rsidTr="006C4262">
        <w:trPr>
          <w:trHeight w:val="106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7BEAB0E6"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nil"/>
              <w:bottom w:val="single" w:sz="8" w:space="0" w:color="FFFFFF"/>
              <w:right w:val="single" w:sz="8" w:space="0" w:color="3274D6"/>
            </w:tcBorders>
            <w:shd w:val="clear" w:color="auto" w:fill="3274D6"/>
            <w:vAlign w:val="center"/>
            <w:hideMark/>
          </w:tcPr>
          <w:p w14:paraId="75915000"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3.8. Non-hospital consultation/cross-consultation activity</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62B7184B" w14:textId="46F69CC6" w:rsidR="00EA08DF" w:rsidRPr="00D154F8" w:rsidRDefault="00EA08DF" w:rsidP="006C4262">
            <w:pPr>
              <w:rPr>
                <w:rFonts w:ascii="Corbel" w:hAnsi="Corbel" w:cs="Calibri"/>
                <w:color w:val="000000"/>
                <w:sz w:val="16"/>
                <w:szCs w:val="16"/>
              </w:rPr>
            </w:pPr>
            <w:r>
              <w:rPr>
                <w:rFonts w:ascii="Corbel" w:hAnsi="Corbel"/>
                <w:color w:val="000000"/>
                <w:sz w:val="16"/>
              </w:rPr>
              <w:t xml:space="preserve">All of section 3.8. : Non-hospital consultation/cross-consultation activity is a new section that concerns consultation activity for patients who are not hospitalized or cross-consultations with primary care physicians. This activity has increased </w:t>
            </w:r>
            <w:r w:rsidR="001054B2">
              <w:rPr>
                <w:rFonts w:ascii="Corbel" w:hAnsi="Corbel"/>
                <w:color w:val="000000"/>
                <w:sz w:val="16"/>
              </w:rPr>
              <w:t xml:space="preserve">notably </w:t>
            </w:r>
            <w:r>
              <w:rPr>
                <w:rFonts w:ascii="Corbel" w:hAnsi="Corbel"/>
                <w:color w:val="000000"/>
                <w:sz w:val="16"/>
              </w:rPr>
              <w:t>in recent years and also includes remote consultations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252BDEAC"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r>
      <w:tr w:rsidR="00EA08DF" w:rsidRPr="00ED1F74" w14:paraId="04A641AD" w14:textId="77777777" w:rsidTr="006C4262">
        <w:trPr>
          <w:trHeight w:val="43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65BD6C67"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nil"/>
              <w:bottom w:val="single" w:sz="8" w:space="0" w:color="FFFFFF"/>
              <w:right w:val="single" w:sz="8" w:space="0" w:color="3274D6"/>
            </w:tcBorders>
            <w:shd w:val="clear" w:color="auto" w:fill="3274D6"/>
            <w:vAlign w:val="center"/>
            <w:hideMark/>
          </w:tcPr>
          <w:p w14:paraId="2EF4A135"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3.8.1. Number of initial consultations/year</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79D93668" w14:textId="57A204F5" w:rsidR="00EA08DF" w:rsidRPr="00D154F8" w:rsidRDefault="00EA08DF" w:rsidP="006C4262">
            <w:pPr>
              <w:rPr>
                <w:rFonts w:ascii="Corbel" w:hAnsi="Corbel" w:cs="Calibri"/>
                <w:color w:val="000000"/>
                <w:sz w:val="16"/>
                <w:szCs w:val="16"/>
              </w:rPr>
            </w:pPr>
            <w:r>
              <w:rPr>
                <w:rFonts w:ascii="Corbel" w:hAnsi="Corbel"/>
                <w:color w:val="000000"/>
                <w:sz w:val="16"/>
              </w:rPr>
              <w:t>Do not include “high</w:t>
            </w:r>
            <w:r w:rsidR="001054B2">
              <w:rPr>
                <w:rFonts w:ascii="Corbel" w:hAnsi="Corbel"/>
                <w:color w:val="000000"/>
                <w:sz w:val="16"/>
              </w:rPr>
              <w:t xml:space="preserve"> </w:t>
            </w:r>
            <w:r>
              <w:rPr>
                <w:rFonts w:ascii="Corbel" w:hAnsi="Corbel"/>
                <w:color w:val="000000"/>
                <w:sz w:val="16"/>
              </w:rPr>
              <w:t>complexity” consultations. Indicate data from fiscal years 2019 and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1D0930EA"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r>
      <w:tr w:rsidR="00EA08DF" w:rsidRPr="00ED1F74" w14:paraId="16A2053B" w14:textId="77777777" w:rsidTr="006C4262">
        <w:trPr>
          <w:trHeight w:val="43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793233F4"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nil"/>
              <w:bottom w:val="single" w:sz="8" w:space="0" w:color="FFFFFF"/>
              <w:right w:val="single" w:sz="8" w:space="0" w:color="3274D6"/>
            </w:tcBorders>
            <w:shd w:val="clear" w:color="auto" w:fill="3274D6"/>
            <w:vAlign w:val="center"/>
            <w:hideMark/>
          </w:tcPr>
          <w:p w14:paraId="16001AFE" w14:textId="1C102CF9"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3.8.2. No. of “high complexity” consultations/year</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1D1845C9" w14:textId="77777777" w:rsidR="00EA08DF" w:rsidRPr="00D154F8" w:rsidRDefault="00EA08DF" w:rsidP="006C4262">
            <w:pPr>
              <w:rPr>
                <w:rFonts w:ascii="Corbel" w:hAnsi="Corbel" w:cs="Calibri"/>
                <w:color w:val="000000"/>
                <w:sz w:val="16"/>
                <w:szCs w:val="16"/>
              </w:rPr>
            </w:pPr>
            <w:r>
              <w:rPr>
                <w:rFonts w:ascii="Corbel" w:hAnsi="Corbel"/>
                <w:color w:val="000000"/>
                <w:sz w:val="16"/>
              </w:rPr>
              <w:t>Indicate data from fiscal years 2019 and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4739FCBF"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r>
      <w:tr w:rsidR="00EA08DF" w:rsidRPr="00ED1F74" w14:paraId="149D63B4" w14:textId="77777777" w:rsidTr="006C4262">
        <w:trPr>
          <w:trHeight w:val="30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60AF53BE"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nil"/>
              <w:bottom w:val="single" w:sz="8" w:space="0" w:color="FFFFFF"/>
              <w:right w:val="single" w:sz="8" w:space="0" w:color="3274D6"/>
            </w:tcBorders>
            <w:shd w:val="clear" w:color="auto" w:fill="3274D6"/>
            <w:vAlign w:val="center"/>
            <w:hideMark/>
          </w:tcPr>
          <w:p w14:paraId="412C796A"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3.8.3. Number of follow-up consultations/year</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623AA5BB" w14:textId="77777777" w:rsidR="00EA08DF" w:rsidRPr="00D154F8" w:rsidRDefault="00EA08DF" w:rsidP="006C4262">
            <w:pPr>
              <w:rPr>
                <w:rFonts w:ascii="Corbel" w:hAnsi="Corbel" w:cs="Calibri"/>
                <w:color w:val="000000"/>
                <w:sz w:val="16"/>
                <w:szCs w:val="16"/>
              </w:rPr>
            </w:pPr>
            <w:r>
              <w:rPr>
                <w:rFonts w:ascii="Corbel" w:hAnsi="Corbel"/>
                <w:color w:val="000000"/>
                <w:sz w:val="16"/>
              </w:rPr>
              <w:t>Indicate data from fiscal years 2019 and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EF4E90C"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r>
      <w:tr w:rsidR="00EA08DF" w:rsidRPr="00ED1F74" w14:paraId="6A4C0025" w14:textId="77777777" w:rsidTr="006C4262">
        <w:trPr>
          <w:trHeight w:val="30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7506AB0E"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nil"/>
              <w:bottom w:val="single" w:sz="8" w:space="0" w:color="FFFFFF"/>
              <w:right w:val="single" w:sz="8" w:space="0" w:color="3274D6"/>
            </w:tcBorders>
            <w:shd w:val="clear" w:color="auto" w:fill="3274D6"/>
            <w:vAlign w:val="center"/>
            <w:hideMark/>
          </w:tcPr>
          <w:p w14:paraId="1BDD40E8" w14:textId="3A4933F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3.8.4. Remote consultations with patients</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120FD1D6" w14:textId="77777777" w:rsidR="00EA08DF" w:rsidRPr="00D154F8" w:rsidRDefault="00EA08DF" w:rsidP="006C4262">
            <w:pPr>
              <w:rPr>
                <w:rFonts w:ascii="Corbel" w:hAnsi="Corbel" w:cs="Calibri"/>
                <w:color w:val="000000"/>
                <w:sz w:val="16"/>
                <w:szCs w:val="16"/>
              </w:rPr>
            </w:pPr>
            <w:r>
              <w:rPr>
                <w:rFonts w:ascii="Corbel" w:hAnsi="Corbel"/>
                <w:color w:val="000000"/>
                <w:sz w:val="16"/>
              </w:rPr>
              <w:t>Indicate data from fiscal years 2019 and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3F1B226"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r>
      <w:tr w:rsidR="00EA08DF" w:rsidRPr="00ED1F74" w14:paraId="2CF5FBC6" w14:textId="77777777" w:rsidTr="006C4262">
        <w:trPr>
          <w:trHeight w:val="43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00AE68F5"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nil"/>
              <w:bottom w:val="single" w:sz="8" w:space="0" w:color="FFFFFF"/>
              <w:right w:val="single" w:sz="8" w:space="0" w:color="3274D6"/>
            </w:tcBorders>
            <w:shd w:val="clear" w:color="auto" w:fill="3274D6"/>
            <w:vAlign w:val="center"/>
            <w:hideMark/>
          </w:tcPr>
          <w:p w14:paraId="3DFD267E"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3.8.4.1.  Real-time telephone consultations</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33BA7F0D" w14:textId="77777777" w:rsidR="00EA08DF" w:rsidRPr="00D154F8" w:rsidRDefault="00EA08DF" w:rsidP="006C4262">
            <w:pPr>
              <w:rPr>
                <w:rFonts w:ascii="Corbel" w:hAnsi="Corbel" w:cs="Calibri"/>
                <w:color w:val="000000"/>
                <w:sz w:val="16"/>
                <w:szCs w:val="16"/>
              </w:rPr>
            </w:pPr>
            <w:r>
              <w:rPr>
                <w:rFonts w:ascii="Corbel" w:hAnsi="Corbel"/>
                <w:color w:val="000000"/>
                <w:sz w:val="16"/>
              </w:rPr>
              <w:t>Indicate data from fiscal years 2019 and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14A8DB69"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r>
      <w:tr w:rsidR="00EA08DF" w:rsidRPr="00ED1F74" w14:paraId="4242CD85" w14:textId="77777777" w:rsidTr="006C4262">
        <w:trPr>
          <w:trHeight w:val="30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73C8B058"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nil"/>
              <w:bottom w:val="single" w:sz="8" w:space="0" w:color="FFFFFF"/>
              <w:right w:val="single" w:sz="8" w:space="0" w:color="3274D6"/>
            </w:tcBorders>
            <w:shd w:val="clear" w:color="auto" w:fill="3274D6"/>
            <w:vAlign w:val="center"/>
            <w:hideMark/>
          </w:tcPr>
          <w:p w14:paraId="752222DE" w14:textId="7F09A024"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3.8.4.2. Real-time video consultations</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39A08513" w14:textId="77777777" w:rsidR="00EA08DF" w:rsidRPr="00D154F8" w:rsidRDefault="00EA08DF" w:rsidP="006C4262">
            <w:pPr>
              <w:rPr>
                <w:rFonts w:ascii="Corbel" w:hAnsi="Corbel" w:cs="Calibri"/>
                <w:color w:val="000000"/>
                <w:sz w:val="16"/>
                <w:szCs w:val="16"/>
              </w:rPr>
            </w:pPr>
            <w:r>
              <w:rPr>
                <w:rFonts w:ascii="Corbel" w:hAnsi="Corbel"/>
                <w:color w:val="000000"/>
                <w:sz w:val="16"/>
              </w:rPr>
              <w:t>Indicate data from fiscal years 2019 and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5E1E0F6E"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r>
      <w:tr w:rsidR="00EA08DF" w:rsidRPr="00ED1F74" w14:paraId="1A26DDE6" w14:textId="77777777" w:rsidTr="006C4262">
        <w:trPr>
          <w:trHeight w:val="43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17D34A00"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nil"/>
              <w:bottom w:val="single" w:sz="8" w:space="0" w:color="FFFFFF"/>
              <w:right w:val="single" w:sz="8" w:space="0" w:color="3274D6"/>
            </w:tcBorders>
            <w:shd w:val="clear" w:color="auto" w:fill="3274D6"/>
            <w:vAlign w:val="center"/>
            <w:hideMark/>
          </w:tcPr>
          <w:p w14:paraId="1FCA9DF2" w14:textId="77777777" w:rsidR="00EA08DF" w:rsidRPr="00D154F8" w:rsidRDefault="00EA08DF" w:rsidP="006C4262">
            <w:pPr>
              <w:ind w:firstLineChars="200" w:firstLine="321"/>
              <w:rPr>
                <w:rFonts w:ascii="Corbel" w:hAnsi="Corbel" w:cs="Calibri"/>
                <w:b/>
                <w:bCs/>
                <w:color w:val="FFFFFF"/>
                <w:sz w:val="16"/>
                <w:szCs w:val="16"/>
              </w:rPr>
            </w:pPr>
            <w:r>
              <w:rPr>
                <w:rFonts w:ascii="Corbel" w:hAnsi="Corbel"/>
                <w:b/>
                <w:color w:val="FFFFFF"/>
                <w:sz w:val="16"/>
              </w:rPr>
              <w:t>3.8.4.3. Deferred consultations via email</w:t>
            </w:r>
          </w:p>
        </w:tc>
        <w:tc>
          <w:tcPr>
            <w:tcW w:w="1801" w:type="pct"/>
            <w:tcBorders>
              <w:top w:val="single" w:sz="6" w:space="0" w:color="3274D6"/>
              <w:left w:val="single" w:sz="8" w:space="0" w:color="3274D6"/>
              <w:bottom w:val="single" w:sz="6" w:space="0" w:color="3274D6"/>
              <w:right w:val="single" w:sz="8" w:space="0" w:color="3274D6"/>
            </w:tcBorders>
            <w:shd w:val="clear" w:color="auto" w:fill="auto"/>
            <w:vAlign w:val="center"/>
            <w:hideMark/>
          </w:tcPr>
          <w:p w14:paraId="3B1A0C61" w14:textId="77777777" w:rsidR="00EA08DF" w:rsidRPr="00D154F8" w:rsidRDefault="00EA08DF" w:rsidP="006C4262">
            <w:pPr>
              <w:rPr>
                <w:rFonts w:ascii="Corbel" w:hAnsi="Corbel" w:cs="Calibri"/>
                <w:color w:val="000000"/>
                <w:sz w:val="16"/>
                <w:szCs w:val="16"/>
              </w:rPr>
            </w:pPr>
            <w:r>
              <w:rPr>
                <w:rFonts w:ascii="Corbel" w:hAnsi="Corbel"/>
                <w:color w:val="000000"/>
                <w:sz w:val="16"/>
              </w:rPr>
              <w:t>Indicate data from fiscal years 2019 and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159B94E"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r>
      <w:tr w:rsidR="00EA08DF" w:rsidRPr="00ED1F74" w14:paraId="5F9DFCAD" w14:textId="77777777" w:rsidTr="006C4262">
        <w:trPr>
          <w:trHeight w:val="43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601B7E12"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nil"/>
              <w:bottom w:val="single" w:sz="8" w:space="0" w:color="FFFFFF"/>
              <w:right w:val="single" w:sz="8" w:space="0" w:color="3274D6"/>
            </w:tcBorders>
            <w:shd w:val="clear" w:color="auto" w:fill="3274D6"/>
            <w:vAlign w:val="center"/>
            <w:hideMark/>
          </w:tcPr>
          <w:p w14:paraId="19C05740" w14:textId="6505B1D1"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3.8.5. Remote consultations with primary care physicians</w:t>
            </w:r>
          </w:p>
        </w:tc>
        <w:tc>
          <w:tcPr>
            <w:tcW w:w="1801" w:type="pct"/>
            <w:tcBorders>
              <w:top w:val="single" w:sz="6" w:space="0" w:color="3274D6"/>
              <w:left w:val="single" w:sz="8" w:space="0" w:color="3274D6"/>
              <w:right w:val="single" w:sz="8" w:space="0" w:color="3274D6"/>
            </w:tcBorders>
            <w:shd w:val="clear" w:color="auto" w:fill="auto"/>
            <w:vAlign w:val="center"/>
            <w:hideMark/>
          </w:tcPr>
          <w:p w14:paraId="02DFFC82" w14:textId="77777777" w:rsidR="00EA08DF" w:rsidRPr="00D154F8" w:rsidRDefault="00EA08DF" w:rsidP="006C4262">
            <w:pPr>
              <w:rPr>
                <w:rFonts w:ascii="Corbel" w:hAnsi="Corbel" w:cs="Calibri"/>
                <w:color w:val="000000"/>
                <w:sz w:val="16"/>
                <w:szCs w:val="16"/>
              </w:rPr>
            </w:pPr>
            <w:r>
              <w:rPr>
                <w:rFonts w:ascii="Corbel" w:hAnsi="Corbel"/>
                <w:color w:val="000000"/>
                <w:sz w:val="16"/>
              </w:rPr>
              <w:t>Indicate data from fiscal years 2019 and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65E6BAED"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r>
      <w:tr w:rsidR="00EA08DF" w:rsidRPr="00ED1F74" w14:paraId="6AB4EA70" w14:textId="77777777" w:rsidTr="006C4262">
        <w:trPr>
          <w:trHeight w:val="430"/>
        </w:trPr>
        <w:tc>
          <w:tcPr>
            <w:tcW w:w="333" w:type="pct"/>
            <w:vMerge/>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4AF35CE0"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nil"/>
              <w:bottom w:val="single" w:sz="8" w:space="0" w:color="FFFFFF"/>
              <w:right w:val="single" w:sz="8" w:space="0" w:color="FFFFFF" w:themeColor="background1"/>
            </w:tcBorders>
            <w:shd w:val="clear" w:color="auto" w:fill="3274D6"/>
            <w:vAlign w:val="center"/>
            <w:hideMark/>
          </w:tcPr>
          <w:p w14:paraId="753EEA05"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3.11. No. of emergencies (hospital)</w:t>
            </w:r>
          </w:p>
        </w:tc>
        <w:tc>
          <w:tcPr>
            <w:tcW w:w="1801" w:type="pct"/>
            <w:tcBorders>
              <w:left w:val="single" w:sz="8" w:space="0" w:color="FFFFFF" w:themeColor="background1"/>
              <w:bottom w:val="single" w:sz="8" w:space="0" w:color="FFFFFF" w:themeColor="background1"/>
              <w:right w:val="single" w:sz="8" w:space="0" w:color="3274D6"/>
            </w:tcBorders>
            <w:shd w:val="clear" w:color="auto" w:fill="3274D6"/>
            <w:vAlign w:val="center"/>
            <w:hideMark/>
          </w:tcPr>
          <w:p w14:paraId="09A4AA32"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Total number of hospital emergencies. Indicate data from the fiscal years 2019 and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D21F4B1" w14:textId="77777777" w:rsidR="00EA08DF" w:rsidRPr="00D154F8" w:rsidRDefault="00EA08DF" w:rsidP="006C4262">
            <w:pPr>
              <w:rPr>
                <w:rFonts w:ascii="Corbel" w:hAnsi="Corbel" w:cs="Calibri"/>
                <w:color w:val="000000"/>
                <w:sz w:val="16"/>
                <w:szCs w:val="16"/>
              </w:rPr>
            </w:pPr>
            <w:r>
              <w:rPr>
                <w:rFonts w:ascii="Corbel" w:hAnsi="Corbel"/>
                <w:color w:val="000000"/>
                <w:sz w:val="16"/>
              </w:rPr>
              <w:t>No. of emergencies</w:t>
            </w:r>
          </w:p>
        </w:tc>
      </w:tr>
      <w:tr w:rsidR="00EA08DF" w:rsidRPr="00ED1F74" w14:paraId="096F956D" w14:textId="77777777" w:rsidTr="006C4262">
        <w:trPr>
          <w:trHeight w:val="770"/>
        </w:trPr>
        <w:tc>
          <w:tcPr>
            <w:tcW w:w="333" w:type="pct"/>
            <w:vMerge w:val="restart"/>
            <w:tcBorders>
              <w:top w:val="nil"/>
              <w:left w:val="nil"/>
              <w:bottom w:val="single" w:sz="8" w:space="0" w:color="FFFFFF"/>
              <w:right w:val="single" w:sz="8" w:space="0" w:color="FFFFFF"/>
            </w:tcBorders>
            <w:shd w:val="clear" w:color="auto" w:fill="3274D6"/>
            <w:textDirection w:val="btLr"/>
            <w:vAlign w:val="center"/>
            <w:hideMark/>
          </w:tcPr>
          <w:p w14:paraId="3992B71C" w14:textId="77777777" w:rsidR="00EA08DF" w:rsidRPr="00D154F8" w:rsidRDefault="00EA08DF" w:rsidP="006C4262">
            <w:pPr>
              <w:jc w:val="center"/>
              <w:rPr>
                <w:rFonts w:ascii="Corbel" w:hAnsi="Corbel" w:cs="Calibri"/>
                <w:b/>
                <w:bCs/>
                <w:color w:val="FFFFFF"/>
                <w:sz w:val="16"/>
                <w:szCs w:val="16"/>
              </w:rPr>
            </w:pPr>
            <w:r>
              <w:rPr>
                <w:rFonts w:ascii="Corbel" w:hAnsi="Corbel"/>
                <w:b/>
                <w:color w:val="FFFFFF"/>
                <w:sz w:val="16"/>
              </w:rPr>
              <w:t>4. Information System</w:t>
            </w:r>
          </w:p>
        </w:tc>
        <w:tc>
          <w:tcPr>
            <w:tcW w:w="1474" w:type="pct"/>
            <w:tcBorders>
              <w:top w:val="nil"/>
              <w:left w:val="nil"/>
              <w:bottom w:val="nil"/>
              <w:right w:val="single" w:sz="8" w:space="0" w:color="FFFFFF"/>
            </w:tcBorders>
            <w:shd w:val="clear" w:color="auto" w:fill="3274D6"/>
            <w:vAlign w:val="center"/>
            <w:hideMark/>
          </w:tcPr>
          <w:p w14:paraId="4C8780A4" w14:textId="66826963" w:rsidR="00EA08DF" w:rsidRPr="00D154F8" w:rsidRDefault="00EA08DF" w:rsidP="006C4262">
            <w:pPr>
              <w:rPr>
                <w:rFonts w:ascii="Corbel" w:hAnsi="Corbel" w:cs="Calibri"/>
                <w:b/>
                <w:bCs/>
                <w:color w:val="FFFFFF"/>
                <w:sz w:val="16"/>
                <w:szCs w:val="16"/>
              </w:rPr>
            </w:pPr>
            <w:r>
              <w:rPr>
                <w:rFonts w:ascii="Corbel" w:hAnsi="Corbel"/>
                <w:b/>
                <w:color w:val="FFFFFF"/>
                <w:sz w:val="16"/>
              </w:rPr>
              <w:t>4.1. Does the hospital have electronic medical records (EMR)?</w:t>
            </w:r>
          </w:p>
        </w:tc>
        <w:tc>
          <w:tcPr>
            <w:tcW w:w="1801" w:type="pct"/>
            <w:tcBorders>
              <w:top w:val="single" w:sz="8" w:space="0" w:color="FFFFFF" w:themeColor="background1"/>
              <w:left w:val="nil"/>
              <w:bottom w:val="single" w:sz="8" w:space="0" w:color="FFFFFF"/>
              <w:right w:val="single" w:sz="8" w:space="0" w:color="3274D6"/>
            </w:tcBorders>
            <w:shd w:val="clear" w:color="auto" w:fill="3274D6"/>
            <w:vAlign w:val="center"/>
            <w:hideMark/>
          </w:tcPr>
          <w:p w14:paraId="055EFAC2" w14:textId="77777777" w:rsidR="00EA08DF" w:rsidRPr="00D154F8" w:rsidRDefault="00EA08DF" w:rsidP="006C4262">
            <w:pPr>
              <w:rPr>
                <w:rFonts w:ascii="Corbel" w:hAnsi="Corbel" w:cs="Calibri"/>
                <w:color w:val="000000"/>
              </w:rPr>
            </w:pPr>
            <w:r>
              <w:rPr>
                <w:rFonts w:ascii="Corbel" w:hAnsi="Corbel"/>
                <w:color w:val="000000"/>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27C69C86"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1F63E893" w14:textId="77777777" w:rsidTr="006C4262">
        <w:trPr>
          <w:trHeight w:val="430"/>
        </w:trPr>
        <w:tc>
          <w:tcPr>
            <w:tcW w:w="333" w:type="pct"/>
            <w:vMerge/>
            <w:tcBorders>
              <w:top w:val="nil"/>
              <w:left w:val="nil"/>
              <w:bottom w:val="single" w:sz="8" w:space="0" w:color="FFFFFF"/>
              <w:right w:val="single" w:sz="8" w:space="0" w:color="FFFFFF"/>
            </w:tcBorders>
            <w:shd w:val="clear" w:color="auto" w:fill="3274D6"/>
            <w:vAlign w:val="center"/>
            <w:hideMark/>
          </w:tcPr>
          <w:p w14:paraId="18C43AC9" w14:textId="77777777" w:rsidR="00EA08DF" w:rsidRPr="00D154F8" w:rsidRDefault="00EA08DF" w:rsidP="006C4262">
            <w:pPr>
              <w:rPr>
                <w:rFonts w:ascii="Corbel" w:hAnsi="Corbel" w:cs="Calibri"/>
                <w:b/>
                <w:bCs/>
                <w:color w:val="FFFFFF"/>
                <w:sz w:val="16"/>
                <w:szCs w:val="16"/>
                <w:lang w:val="es-ES"/>
              </w:rPr>
            </w:pPr>
          </w:p>
        </w:tc>
        <w:tc>
          <w:tcPr>
            <w:tcW w:w="1474" w:type="pct"/>
            <w:tcBorders>
              <w:top w:val="single" w:sz="8" w:space="0" w:color="FFFFFF"/>
              <w:left w:val="nil"/>
              <w:bottom w:val="nil"/>
              <w:right w:val="single" w:sz="8" w:space="0" w:color="FFFFFF"/>
            </w:tcBorders>
            <w:shd w:val="clear" w:color="auto" w:fill="3274D6"/>
            <w:vAlign w:val="center"/>
            <w:hideMark/>
          </w:tcPr>
          <w:p w14:paraId="3B0FEFBC"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4.1.1. If yes, can you share the electronic record with primary care?</w:t>
            </w:r>
          </w:p>
        </w:tc>
        <w:tc>
          <w:tcPr>
            <w:tcW w:w="1801" w:type="pct"/>
            <w:tcBorders>
              <w:top w:val="nil"/>
              <w:left w:val="nil"/>
              <w:right w:val="single" w:sz="8" w:space="0" w:color="3274D6"/>
            </w:tcBorders>
            <w:shd w:val="clear" w:color="auto" w:fill="3274D6"/>
            <w:vAlign w:val="center"/>
            <w:hideMark/>
          </w:tcPr>
          <w:p w14:paraId="6D6CDA68" w14:textId="77777777" w:rsidR="00EA08DF" w:rsidRPr="00D154F8" w:rsidRDefault="00EA08DF" w:rsidP="006C4262">
            <w:pPr>
              <w:rPr>
                <w:rFonts w:ascii="Corbel" w:hAnsi="Corbel" w:cs="Calibri"/>
                <w:color w:val="000000"/>
              </w:rPr>
            </w:pPr>
            <w:r>
              <w:rPr>
                <w:rFonts w:ascii="Corbel" w:hAnsi="Corbel"/>
                <w:color w:val="000000"/>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403C331"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5BD088E0" w14:textId="77777777" w:rsidTr="006C4262">
        <w:trPr>
          <w:trHeight w:val="1060"/>
        </w:trPr>
        <w:tc>
          <w:tcPr>
            <w:tcW w:w="333" w:type="pct"/>
            <w:vMerge/>
            <w:tcBorders>
              <w:top w:val="nil"/>
              <w:left w:val="nil"/>
              <w:bottom w:val="single" w:sz="8" w:space="0" w:color="FFFFFF"/>
              <w:right w:val="single" w:sz="8" w:space="0" w:color="FFFFFF"/>
            </w:tcBorders>
            <w:shd w:val="clear" w:color="auto" w:fill="3274D6"/>
            <w:vAlign w:val="center"/>
            <w:hideMark/>
          </w:tcPr>
          <w:p w14:paraId="56DE049A" w14:textId="77777777" w:rsidR="00EA08DF" w:rsidRPr="00D154F8" w:rsidRDefault="00EA08DF" w:rsidP="006C4262">
            <w:pPr>
              <w:rPr>
                <w:rFonts w:ascii="Corbel" w:hAnsi="Corbel" w:cs="Calibri"/>
                <w:b/>
                <w:bCs/>
                <w:color w:val="FFFFFF"/>
                <w:sz w:val="16"/>
                <w:szCs w:val="16"/>
                <w:lang w:val="es-ES"/>
              </w:rPr>
            </w:pPr>
          </w:p>
        </w:tc>
        <w:tc>
          <w:tcPr>
            <w:tcW w:w="1474" w:type="pct"/>
            <w:tcBorders>
              <w:top w:val="single" w:sz="8" w:space="0" w:color="FFFFFF"/>
              <w:left w:val="nil"/>
              <w:bottom w:val="single" w:sz="8" w:space="0" w:color="FFFFFF"/>
              <w:right w:val="single" w:sz="8" w:space="0" w:color="FFFFFF" w:themeColor="background1"/>
            </w:tcBorders>
            <w:shd w:val="clear" w:color="auto" w:fill="3274D6"/>
            <w:vAlign w:val="center"/>
            <w:hideMark/>
          </w:tcPr>
          <w:p w14:paraId="1E636070" w14:textId="4A551109"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4.1.2. In the event EMRs are shared with primary care, is it a single EMR that can be consulted and both hospital and primary care professionals use the same platform?</w:t>
            </w:r>
          </w:p>
        </w:tc>
        <w:tc>
          <w:tcPr>
            <w:tcW w:w="1801" w:type="pct"/>
            <w:tcBorders>
              <w:top w:val="nil"/>
              <w:left w:val="single" w:sz="8" w:space="0" w:color="FFFFFF" w:themeColor="background1"/>
              <w:bottom w:val="single" w:sz="8" w:space="0" w:color="FFFFFF" w:themeColor="background1"/>
              <w:right w:val="single" w:sz="8" w:space="0" w:color="3274D6"/>
            </w:tcBorders>
            <w:shd w:val="clear" w:color="auto" w:fill="3274D6"/>
            <w:vAlign w:val="center"/>
            <w:hideMark/>
          </w:tcPr>
          <w:p w14:paraId="65777004" w14:textId="77777777" w:rsidR="00EA08DF" w:rsidRPr="00D154F8" w:rsidRDefault="00EA08DF" w:rsidP="006C4262">
            <w:pPr>
              <w:rPr>
                <w:rFonts w:ascii="Corbel" w:hAnsi="Corbel" w:cs="Calibri"/>
                <w:color w:val="000000"/>
              </w:rPr>
            </w:pPr>
            <w:r>
              <w:rPr>
                <w:rFonts w:ascii="Corbel" w:hAnsi="Corbel"/>
                <w:color w:val="000000"/>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21146A9"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0465B37A" w14:textId="77777777" w:rsidTr="006C4262">
        <w:trPr>
          <w:trHeight w:val="850"/>
        </w:trPr>
        <w:tc>
          <w:tcPr>
            <w:tcW w:w="333" w:type="pct"/>
            <w:vMerge w:val="restart"/>
            <w:tcBorders>
              <w:top w:val="nil"/>
              <w:left w:val="nil"/>
              <w:bottom w:val="single" w:sz="8" w:space="0" w:color="FFFFFF"/>
              <w:right w:val="single" w:sz="8" w:space="0" w:color="FFFFFF"/>
            </w:tcBorders>
            <w:shd w:val="clear" w:color="auto" w:fill="3274D6"/>
            <w:textDirection w:val="btLr"/>
            <w:vAlign w:val="center"/>
            <w:hideMark/>
          </w:tcPr>
          <w:p w14:paraId="6A1FDE27" w14:textId="77777777" w:rsidR="00EA08DF" w:rsidRPr="00D154F8" w:rsidRDefault="00EA08DF" w:rsidP="006C4262">
            <w:pPr>
              <w:jc w:val="center"/>
              <w:rPr>
                <w:rFonts w:ascii="Corbel" w:hAnsi="Corbel" w:cs="Calibri"/>
                <w:b/>
                <w:bCs/>
                <w:color w:val="FFFFFF"/>
                <w:sz w:val="16"/>
                <w:szCs w:val="16"/>
              </w:rPr>
            </w:pPr>
            <w:r>
              <w:rPr>
                <w:rFonts w:ascii="Corbel" w:hAnsi="Corbel"/>
                <w:b/>
                <w:color w:val="FFFFFF"/>
                <w:sz w:val="16"/>
              </w:rPr>
              <w:t>5. Research</w:t>
            </w:r>
          </w:p>
        </w:tc>
        <w:tc>
          <w:tcPr>
            <w:tcW w:w="1474" w:type="pct"/>
            <w:tcBorders>
              <w:top w:val="nil"/>
              <w:left w:val="nil"/>
              <w:bottom w:val="nil"/>
              <w:right w:val="single" w:sz="8" w:space="0" w:color="FFFFFF"/>
            </w:tcBorders>
            <w:shd w:val="clear" w:color="auto" w:fill="3274D6"/>
            <w:vAlign w:val="center"/>
            <w:hideMark/>
          </w:tcPr>
          <w:p w14:paraId="639A63C5"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5.1. No. of professionals within the internal medicine department dedicated to research in full-time equivalents</w:t>
            </w:r>
          </w:p>
        </w:tc>
        <w:tc>
          <w:tcPr>
            <w:tcW w:w="1801" w:type="pct"/>
            <w:tcBorders>
              <w:top w:val="single" w:sz="8" w:space="0" w:color="FFFFFF" w:themeColor="background1"/>
              <w:left w:val="nil"/>
              <w:bottom w:val="single" w:sz="8" w:space="0" w:color="FFFFFF" w:themeColor="background1"/>
              <w:right w:val="single" w:sz="8" w:space="0" w:color="3274D6"/>
            </w:tcBorders>
            <w:shd w:val="clear" w:color="auto" w:fill="auto"/>
            <w:vAlign w:val="center"/>
            <w:hideMark/>
          </w:tcPr>
          <w:p w14:paraId="34F26218" w14:textId="77777777" w:rsidR="00EA08DF" w:rsidRPr="00D154F8" w:rsidRDefault="00EA08DF" w:rsidP="006C4262">
            <w:pPr>
              <w:rPr>
                <w:rFonts w:ascii="Corbel" w:hAnsi="Corbel" w:cs="Calibri"/>
                <w:color w:val="000000"/>
                <w:sz w:val="16"/>
                <w:szCs w:val="16"/>
              </w:rPr>
            </w:pPr>
            <w:r>
              <w:rPr>
                <w:rFonts w:ascii="Corbel" w:hAnsi="Corbel"/>
                <w:color w:val="000000"/>
                <w:sz w:val="16"/>
              </w:rPr>
              <w:t>Include all professionals in full-time equivalents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51AA1147" w14:textId="77777777" w:rsidR="00EA08DF" w:rsidRPr="00D154F8" w:rsidRDefault="00EA08DF" w:rsidP="006C4262">
            <w:pPr>
              <w:rPr>
                <w:rFonts w:ascii="Corbel" w:hAnsi="Corbel" w:cs="Calibri"/>
                <w:color w:val="000000"/>
                <w:sz w:val="16"/>
                <w:szCs w:val="16"/>
              </w:rPr>
            </w:pPr>
            <w:r>
              <w:rPr>
                <w:rFonts w:ascii="Corbel" w:hAnsi="Corbel"/>
                <w:color w:val="000000"/>
                <w:sz w:val="16"/>
              </w:rPr>
              <w:t>No. of full-time investigators</w:t>
            </w:r>
          </w:p>
        </w:tc>
      </w:tr>
      <w:tr w:rsidR="00EA08DF" w:rsidRPr="00ED1F74" w14:paraId="1408BBF2" w14:textId="77777777" w:rsidTr="006C4262">
        <w:trPr>
          <w:trHeight w:val="640"/>
        </w:trPr>
        <w:tc>
          <w:tcPr>
            <w:tcW w:w="333" w:type="pct"/>
            <w:vMerge/>
            <w:tcBorders>
              <w:top w:val="nil"/>
              <w:left w:val="nil"/>
              <w:bottom w:val="single" w:sz="8" w:space="0" w:color="FFFFFF"/>
              <w:right w:val="single" w:sz="8" w:space="0" w:color="FFFFFF"/>
            </w:tcBorders>
            <w:shd w:val="clear" w:color="auto" w:fill="3274D6"/>
            <w:vAlign w:val="center"/>
            <w:hideMark/>
          </w:tcPr>
          <w:p w14:paraId="4CA30B43" w14:textId="77777777" w:rsidR="00EA08DF" w:rsidRPr="001D5519" w:rsidRDefault="00EA08DF" w:rsidP="006C4262">
            <w:pPr>
              <w:rPr>
                <w:rFonts w:ascii="Corbel" w:hAnsi="Corbel" w:cs="Calibri"/>
                <w:b/>
                <w:bCs/>
                <w:color w:val="FFFFFF"/>
                <w:sz w:val="16"/>
                <w:szCs w:val="16"/>
                <w:lang w:val="en-GB"/>
              </w:rPr>
            </w:pPr>
          </w:p>
        </w:tc>
        <w:tc>
          <w:tcPr>
            <w:tcW w:w="1474" w:type="pct"/>
            <w:tcBorders>
              <w:top w:val="single" w:sz="8" w:space="0" w:color="FFFFFF"/>
              <w:left w:val="nil"/>
              <w:bottom w:val="single" w:sz="8" w:space="0" w:color="FFFFFF"/>
              <w:right w:val="single" w:sz="8" w:space="0" w:color="FFFFFF" w:themeColor="background1"/>
            </w:tcBorders>
            <w:shd w:val="clear" w:color="auto" w:fill="3274D6"/>
            <w:vAlign w:val="center"/>
            <w:hideMark/>
          </w:tcPr>
          <w:p w14:paraId="25F3EF2B"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5.2. Is there a stable organizational structure (RETIC or CIBER) sponsored by the Carlos III Institute of Health integrated into the unit?</w:t>
            </w:r>
          </w:p>
        </w:tc>
        <w:tc>
          <w:tcPr>
            <w:tcW w:w="1801" w:type="pct"/>
            <w:tcBorders>
              <w:top w:val="single" w:sz="8" w:space="0" w:color="FFFFFF" w:themeColor="background1"/>
              <w:left w:val="single" w:sz="8" w:space="0" w:color="FFFFFF" w:themeColor="background1"/>
              <w:bottom w:val="single" w:sz="8" w:space="0" w:color="3274D6"/>
              <w:right w:val="single" w:sz="8" w:space="0" w:color="3274D6"/>
            </w:tcBorders>
            <w:shd w:val="clear" w:color="auto" w:fill="3274D6"/>
            <w:vAlign w:val="center"/>
            <w:hideMark/>
          </w:tcPr>
          <w:p w14:paraId="1A2B18B1"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25F1080"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4FAD4241" w14:textId="77777777" w:rsidTr="006C4262">
        <w:trPr>
          <w:trHeight w:val="850"/>
        </w:trPr>
        <w:tc>
          <w:tcPr>
            <w:tcW w:w="333" w:type="pct"/>
            <w:vMerge/>
            <w:tcBorders>
              <w:top w:val="nil"/>
              <w:left w:val="nil"/>
              <w:bottom w:val="single" w:sz="8" w:space="0" w:color="FFFFFF"/>
              <w:right w:val="single" w:sz="8" w:space="0" w:color="FFFFFF"/>
            </w:tcBorders>
            <w:shd w:val="clear" w:color="auto" w:fill="3274D6"/>
            <w:vAlign w:val="center"/>
            <w:hideMark/>
          </w:tcPr>
          <w:p w14:paraId="2E1EE44C"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nil"/>
              <w:bottom w:val="single" w:sz="8" w:space="0" w:color="FFFFFF"/>
            </w:tcBorders>
            <w:shd w:val="clear" w:color="auto" w:fill="3274D6"/>
            <w:vAlign w:val="center"/>
            <w:hideMark/>
          </w:tcPr>
          <w:p w14:paraId="7228F69F"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5.3. Research projects funded through competitive national or international public calls (with at least one department/unit member as an investigator)</w:t>
            </w:r>
          </w:p>
        </w:tc>
        <w:tc>
          <w:tcPr>
            <w:tcW w:w="1801" w:type="pct"/>
            <w:tcBorders>
              <w:top w:val="single" w:sz="8" w:space="0" w:color="3274D6"/>
              <w:bottom w:val="single" w:sz="8" w:space="0" w:color="3274D6"/>
              <w:right w:val="single" w:sz="8" w:space="0" w:color="3274D6"/>
            </w:tcBorders>
            <w:shd w:val="clear" w:color="auto" w:fill="auto"/>
            <w:vAlign w:val="center"/>
            <w:hideMark/>
          </w:tcPr>
          <w:p w14:paraId="288A28C0" w14:textId="77777777" w:rsidR="00EA08DF" w:rsidRPr="00D154F8" w:rsidRDefault="00EA08DF" w:rsidP="006C4262">
            <w:pPr>
              <w:rPr>
                <w:rFonts w:ascii="Corbel" w:hAnsi="Corbel" w:cs="Calibri"/>
                <w:color w:val="000000"/>
                <w:sz w:val="16"/>
                <w:szCs w:val="16"/>
              </w:rPr>
            </w:pPr>
            <w:r>
              <w:rPr>
                <w:rFonts w:ascii="Corbel" w:hAnsi="Corbel"/>
                <w:color w:val="000000"/>
                <w:sz w:val="16"/>
              </w:rPr>
              <w:t>Indicate data from the fiscal year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574A124F" w14:textId="77777777" w:rsidR="00EA08DF" w:rsidRPr="00D154F8" w:rsidRDefault="00EA08DF" w:rsidP="006C4262">
            <w:pPr>
              <w:rPr>
                <w:rFonts w:ascii="Corbel" w:hAnsi="Corbel" w:cs="Calibri"/>
                <w:color w:val="000000"/>
                <w:sz w:val="16"/>
                <w:szCs w:val="16"/>
              </w:rPr>
            </w:pPr>
            <w:r>
              <w:rPr>
                <w:rFonts w:ascii="Corbel" w:hAnsi="Corbel"/>
                <w:color w:val="000000"/>
                <w:sz w:val="16"/>
              </w:rPr>
              <w:t>No. of trials</w:t>
            </w:r>
          </w:p>
        </w:tc>
      </w:tr>
      <w:tr w:rsidR="00EA08DF" w:rsidRPr="00ED1F74" w14:paraId="4CA96A20" w14:textId="77777777" w:rsidTr="006C4262">
        <w:trPr>
          <w:trHeight w:val="850"/>
        </w:trPr>
        <w:tc>
          <w:tcPr>
            <w:tcW w:w="333" w:type="pct"/>
            <w:vMerge/>
            <w:tcBorders>
              <w:top w:val="nil"/>
              <w:left w:val="nil"/>
              <w:bottom w:val="single" w:sz="8" w:space="0" w:color="FFFFFF"/>
              <w:right w:val="single" w:sz="8" w:space="0" w:color="FFFFFF"/>
            </w:tcBorders>
            <w:shd w:val="clear" w:color="auto" w:fill="3274D6"/>
            <w:vAlign w:val="center"/>
            <w:hideMark/>
          </w:tcPr>
          <w:p w14:paraId="44D3A47C"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nil"/>
              <w:bottom w:val="single" w:sz="8" w:space="0" w:color="FFFFFF"/>
            </w:tcBorders>
            <w:shd w:val="clear" w:color="auto" w:fill="3274D6"/>
            <w:vAlign w:val="center"/>
            <w:hideMark/>
          </w:tcPr>
          <w:p w14:paraId="0659FFF8"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5.4. Research projects funded through competitive national or international private calls with at least one department/unit member as an investigator</w:t>
            </w:r>
          </w:p>
        </w:tc>
        <w:tc>
          <w:tcPr>
            <w:tcW w:w="1801" w:type="pct"/>
            <w:tcBorders>
              <w:top w:val="single" w:sz="8" w:space="0" w:color="3274D6"/>
              <w:bottom w:val="single" w:sz="8" w:space="0" w:color="3274D6"/>
              <w:right w:val="single" w:sz="8" w:space="0" w:color="3274D6"/>
            </w:tcBorders>
            <w:shd w:val="clear" w:color="auto" w:fill="auto"/>
            <w:vAlign w:val="center"/>
            <w:hideMark/>
          </w:tcPr>
          <w:p w14:paraId="45BD752E" w14:textId="77777777" w:rsidR="00EA08DF" w:rsidRPr="00D154F8" w:rsidRDefault="00EA08DF" w:rsidP="006C4262">
            <w:pPr>
              <w:rPr>
                <w:rFonts w:ascii="Corbel" w:hAnsi="Corbel" w:cs="Calibri"/>
                <w:color w:val="000000"/>
                <w:sz w:val="16"/>
                <w:szCs w:val="16"/>
              </w:rPr>
            </w:pPr>
            <w:r>
              <w:rPr>
                <w:rFonts w:ascii="Corbel" w:hAnsi="Corbel"/>
                <w:color w:val="000000"/>
                <w:sz w:val="16"/>
              </w:rPr>
              <w:t>Indicate data from the fiscal year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1045465F" w14:textId="77777777" w:rsidR="00EA08DF" w:rsidRPr="00D154F8" w:rsidRDefault="00EA08DF" w:rsidP="006C4262">
            <w:pPr>
              <w:rPr>
                <w:rFonts w:ascii="Corbel" w:hAnsi="Corbel" w:cs="Calibri"/>
                <w:color w:val="000000"/>
                <w:sz w:val="16"/>
                <w:szCs w:val="16"/>
              </w:rPr>
            </w:pPr>
            <w:r>
              <w:rPr>
                <w:rFonts w:ascii="Corbel" w:hAnsi="Corbel"/>
                <w:color w:val="000000"/>
                <w:sz w:val="16"/>
              </w:rPr>
              <w:t>No. of trials</w:t>
            </w:r>
          </w:p>
        </w:tc>
      </w:tr>
      <w:tr w:rsidR="00EA08DF" w:rsidRPr="00ED1F74" w14:paraId="26DA1B13" w14:textId="77777777" w:rsidTr="006C4262">
        <w:trPr>
          <w:trHeight w:val="640"/>
        </w:trPr>
        <w:tc>
          <w:tcPr>
            <w:tcW w:w="333" w:type="pct"/>
            <w:vMerge/>
            <w:tcBorders>
              <w:top w:val="nil"/>
              <w:left w:val="nil"/>
              <w:bottom w:val="single" w:sz="8" w:space="0" w:color="FFFFFF"/>
              <w:right w:val="single" w:sz="8" w:space="0" w:color="FFFFFF"/>
            </w:tcBorders>
            <w:shd w:val="clear" w:color="auto" w:fill="3274D6"/>
            <w:vAlign w:val="center"/>
            <w:hideMark/>
          </w:tcPr>
          <w:p w14:paraId="1A592FA2"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nil"/>
              <w:bottom w:val="single" w:sz="8" w:space="0" w:color="FFFFFF"/>
            </w:tcBorders>
            <w:shd w:val="clear" w:color="auto" w:fill="3274D6"/>
            <w:vAlign w:val="center"/>
            <w:hideMark/>
          </w:tcPr>
          <w:p w14:paraId="6A8523CE"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5.5. Clinical trials (CT) in which at least one department/unit member participates</w:t>
            </w:r>
          </w:p>
        </w:tc>
        <w:tc>
          <w:tcPr>
            <w:tcW w:w="1801" w:type="pct"/>
            <w:tcBorders>
              <w:top w:val="single" w:sz="8" w:space="0" w:color="3274D6"/>
              <w:bottom w:val="single" w:sz="8" w:space="0" w:color="3274D6"/>
              <w:right w:val="single" w:sz="8" w:space="0" w:color="3274D6"/>
            </w:tcBorders>
            <w:shd w:val="clear" w:color="auto" w:fill="auto"/>
            <w:vAlign w:val="center"/>
            <w:hideMark/>
          </w:tcPr>
          <w:p w14:paraId="10BB7A65" w14:textId="77777777" w:rsidR="00EA08DF" w:rsidRPr="00D154F8" w:rsidRDefault="00EA08DF" w:rsidP="006C4262">
            <w:pPr>
              <w:rPr>
                <w:rFonts w:ascii="Corbel" w:hAnsi="Corbel" w:cs="Calibri"/>
                <w:color w:val="000000"/>
                <w:sz w:val="16"/>
                <w:szCs w:val="16"/>
              </w:rPr>
            </w:pPr>
            <w:r>
              <w:rPr>
                <w:rFonts w:ascii="Corbel" w:hAnsi="Corbel"/>
                <w:color w:val="000000"/>
                <w:sz w:val="16"/>
              </w:rPr>
              <w:t>Indicate data from the fiscal year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3531F08" w14:textId="77777777" w:rsidR="00EA08DF" w:rsidRPr="00D154F8" w:rsidRDefault="00EA08DF" w:rsidP="006C4262">
            <w:pPr>
              <w:rPr>
                <w:rFonts w:ascii="Corbel" w:hAnsi="Corbel" w:cs="Calibri"/>
                <w:color w:val="000000"/>
                <w:sz w:val="16"/>
                <w:szCs w:val="16"/>
              </w:rPr>
            </w:pPr>
            <w:r>
              <w:rPr>
                <w:rFonts w:ascii="Corbel" w:hAnsi="Corbel"/>
                <w:color w:val="000000"/>
                <w:sz w:val="16"/>
              </w:rPr>
              <w:t>No. of trials</w:t>
            </w:r>
          </w:p>
        </w:tc>
      </w:tr>
      <w:tr w:rsidR="00EA08DF" w:rsidRPr="00ED1F74" w14:paraId="7E8C7FD9" w14:textId="77777777" w:rsidTr="006C4262">
        <w:trPr>
          <w:trHeight w:val="640"/>
        </w:trPr>
        <w:tc>
          <w:tcPr>
            <w:tcW w:w="333" w:type="pct"/>
            <w:vMerge/>
            <w:tcBorders>
              <w:top w:val="nil"/>
              <w:left w:val="nil"/>
              <w:bottom w:val="single" w:sz="8" w:space="0" w:color="FFFFFF"/>
              <w:right w:val="single" w:sz="8" w:space="0" w:color="FFFFFF"/>
            </w:tcBorders>
            <w:shd w:val="clear" w:color="auto" w:fill="3274D6"/>
            <w:vAlign w:val="center"/>
            <w:hideMark/>
          </w:tcPr>
          <w:p w14:paraId="184D5EFB"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nil"/>
              <w:bottom w:val="single" w:sz="8" w:space="0" w:color="FFFFFF"/>
            </w:tcBorders>
            <w:shd w:val="clear" w:color="auto" w:fill="3274D6"/>
            <w:vAlign w:val="center"/>
            <w:hideMark/>
          </w:tcPr>
          <w:p w14:paraId="6B417AB4" w14:textId="65EECF26" w:rsidR="00EA08DF" w:rsidRPr="00D154F8" w:rsidRDefault="00EA08DF" w:rsidP="006C4262">
            <w:pPr>
              <w:rPr>
                <w:rFonts w:ascii="Corbel" w:hAnsi="Corbel" w:cs="Calibri"/>
                <w:b/>
                <w:bCs/>
                <w:color w:val="FFFFFF"/>
                <w:sz w:val="16"/>
                <w:szCs w:val="16"/>
              </w:rPr>
            </w:pPr>
            <w:r>
              <w:rPr>
                <w:rFonts w:ascii="Corbel" w:hAnsi="Corbel"/>
                <w:b/>
                <w:color w:val="FFFFFF"/>
                <w:sz w:val="16"/>
              </w:rPr>
              <w:t>5.6. No. of studies not included in clinical trials that have been authorized by the hospital’s ethics committee</w:t>
            </w:r>
          </w:p>
        </w:tc>
        <w:tc>
          <w:tcPr>
            <w:tcW w:w="1801" w:type="pct"/>
            <w:tcBorders>
              <w:top w:val="single" w:sz="8" w:space="0" w:color="3274D6"/>
              <w:bottom w:val="single" w:sz="8" w:space="0" w:color="3274D6"/>
              <w:right w:val="single" w:sz="8" w:space="0" w:color="3274D6"/>
            </w:tcBorders>
            <w:shd w:val="clear" w:color="auto" w:fill="auto"/>
            <w:vAlign w:val="center"/>
            <w:hideMark/>
          </w:tcPr>
          <w:p w14:paraId="4A0D3C15" w14:textId="77777777" w:rsidR="00EA08DF" w:rsidRPr="00D154F8" w:rsidRDefault="00EA08DF" w:rsidP="006C4262">
            <w:pPr>
              <w:rPr>
                <w:rFonts w:ascii="Corbel" w:hAnsi="Corbel" w:cs="Calibri"/>
                <w:color w:val="000000"/>
                <w:sz w:val="16"/>
                <w:szCs w:val="16"/>
              </w:rPr>
            </w:pPr>
            <w:r>
              <w:rPr>
                <w:rFonts w:ascii="Corbel" w:hAnsi="Corbel"/>
                <w:color w:val="000000"/>
                <w:sz w:val="16"/>
              </w:rPr>
              <w:t>Indicate data from the fiscal year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8C6D2A8" w14:textId="77777777" w:rsidR="00EA08DF" w:rsidRPr="00D154F8" w:rsidRDefault="00EA08DF" w:rsidP="006C4262">
            <w:pPr>
              <w:rPr>
                <w:rFonts w:ascii="Corbel" w:hAnsi="Corbel" w:cs="Calibri"/>
                <w:color w:val="000000"/>
                <w:sz w:val="16"/>
                <w:szCs w:val="16"/>
              </w:rPr>
            </w:pPr>
            <w:r>
              <w:rPr>
                <w:rFonts w:ascii="Corbel" w:hAnsi="Corbel"/>
                <w:color w:val="000000"/>
                <w:sz w:val="16"/>
              </w:rPr>
              <w:t>No. of other studies</w:t>
            </w:r>
          </w:p>
        </w:tc>
      </w:tr>
      <w:tr w:rsidR="00EA08DF" w:rsidRPr="00ED1F74" w14:paraId="7882DEC5" w14:textId="77777777" w:rsidTr="005F317B">
        <w:trPr>
          <w:trHeight w:val="640"/>
        </w:trPr>
        <w:tc>
          <w:tcPr>
            <w:tcW w:w="333" w:type="pct"/>
            <w:vMerge/>
            <w:tcBorders>
              <w:top w:val="nil"/>
              <w:left w:val="nil"/>
              <w:bottom w:val="single" w:sz="8" w:space="0" w:color="FFFFFF"/>
              <w:right w:val="single" w:sz="8" w:space="0" w:color="FFFFFF"/>
            </w:tcBorders>
            <w:shd w:val="clear" w:color="auto" w:fill="3274D6"/>
            <w:vAlign w:val="center"/>
            <w:hideMark/>
          </w:tcPr>
          <w:p w14:paraId="6F119BBE"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nil"/>
              <w:bottom w:val="single" w:sz="4" w:space="0" w:color="auto"/>
            </w:tcBorders>
            <w:shd w:val="clear" w:color="auto" w:fill="3274D6"/>
            <w:vAlign w:val="center"/>
            <w:hideMark/>
          </w:tcPr>
          <w:p w14:paraId="1190C83B"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5.7. How many publications in journals with an impact factor (JCR) have at least one department/unit member participated in?</w:t>
            </w:r>
          </w:p>
        </w:tc>
        <w:tc>
          <w:tcPr>
            <w:tcW w:w="1801" w:type="pct"/>
            <w:tcBorders>
              <w:top w:val="single" w:sz="8" w:space="0" w:color="3274D6"/>
              <w:bottom w:val="single" w:sz="8" w:space="0" w:color="3274D6"/>
              <w:right w:val="single" w:sz="8" w:space="0" w:color="3274D6"/>
            </w:tcBorders>
            <w:shd w:val="clear" w:color="auto" w:fill="auto"/>
            <w:vAlign w:val="center"/>
            <w:hideMark/>
          </w:tcPr>
          <w:p w14:paraId="7A5E2AD0" w14:textId="77777777" w:rsidR="00EA08DF" w:rsidRPr="00D154F8" w:rsidRDefault="00EA08DF" w:rsidP="006C4262">
            <w:pPr>
              <w:rPr>
                <w:rFonts w:ascii="Corbel" w:hAnsi="Corbel" w:cs="Calibri"/>
                <w:color w:val="000000"/>
                <w:sz w:val="16"/>
                <w:szCs w:val="16"/>
              </w:rPr>
            </w:pPr>
            <w:r>
              <w:rPr>
                <w:rFonts w:ascii="Corbel" w:hAnsi="Corbel"/>
                <w:color w:val="000000"/>
                <w:sz w:val="16"/>
              </w:rPr>
              <w:t>Indicate data from the fiscal year 2020.</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99D744A" w14:textId="77777777" w:rsidR="00EA08DF" w:rsidRPr="00D154F8" w:rsidRDefault="00EA08DF" w:rsidP="006C4262">
            <w:pPr>
              <w:rPr>
                <w:rFonts w:ascii="Corbel" w:hAnsi="Corbel" w:cs="Calibri"/>
                <w:color w:val="000000"/>
                <w:sz w:val="16"/>
                <w:szCs w:val="16"/>
              </w:rPr>
            </w:pPr>
            <w:r>
              <w:rPr>
                <w:rFonts w:ascii="Corbel" w:hAnsi="Corbel"/>
                <w:color w:val="000000"/>
                <w:sz w:val="16"/>
              </w:rPr>
              <w:t>No. of publications</w:t>
            </w:r>
          </w:p>
        </w:tc>
      </w:tr>
      <w:tr w:rsidR="00EA08DF" w:rsidRPr="00ED1F74" w14:paraId="27A8740B" w14:textId="77777777" w:rsidTr="005F317B">
        <w:trPr>
          <w:trHeight w:val="430"/>
        </w:trPr>
        <w:tc>
          <w:tcPr>
            <w:tcW w:w="333" w:type="pct"/>
            <w:vMerge/>
            <w:tcBorders>
              <w:top w:val="nil"/>
              <w:left w:val="nil"/>
              <w:bottom w:val="single" w:sz="8" w:space="0" w:color="FFFFFF"/>
              <w:right w:val="single" w:sz="8" w:space="0" w:color="FFFFFF"/>
            </w:tcBorders>
            <w:shd w:val="clear" w:color="auto" w:fill="3274D6"/>
            <w:vAlign w:val="center"/>
            <w:hideMark/>
          </w:tcPr>
          <w:p w14:paraId="4FA92BFE" w14:textId="77777777" w:rsidR="00EA08DF" w:rsidRPr="00D154F8" w:rsidRDefault="00EA08DF" w:rsidP="006C4262">
            <w:pPr>
              <w:rPr>
                <w:rFonts w:ascii="Corbel" w:hAnsi="Corbel" w:cs="Calibri"/>
                <w:b/>
                <w:bCs/>
                <w:color w:val="FFFFFF"/>
                <w:sz w:val="16"/>
                <w:szCs w:val="16"/>
                <w:lang w:val="es-ES"/>
              </w:rPr>
            </w:pPr>
          </w:p>
        </w:tc>
        <w:tc>
          <w:tcPr>
            <w:tcW w:w="1474" w:type="pct"/>
            <w:tcBorders>
              <w:top w:val="single" w:sz="4" w:space="0" w:color="auto"/>
              <w:left w:val="nil"/>
              <w:bottom w:val="single" w:sz="8" w:space="0" w:color="FFFFFF"/>
            </w:tcBorders>
            <w:shd w:val="clear" w:color="auto" w:fill="3274D6"/>
            <w:vAlign w:val="center"/>
            <w:hideMark/>
          </w:tcPr>
          <w:p w14:paraId="28099600" w14:textId="5CF395BA" w:rsidR="00EA08DF" w:rsidRPr="00D154F8" w:rsidRDefault="00EA08DF" w:rsidP="006C4262">
            <w:pPr>
              <w:rPr>
                <w:rFonts w:ascii="Corbel" w:hAnsi="Corbel" w:cs="Calibri"/>
                <w:b/>
                <w:bCs/>
                <w:color w:val="FFFFFF"/>
                <w:sz w:val="16"/>
                <w:szCs w:val="16"/>
              </w:rPr>
            </w:pPr>
            <w:r>
              <w:rPr>
                <w:rFonts w:ascii="Corbel" w:hAnsi="Corbel"/>
                <w:b/>
                <w:color w:val="FFFFFF"/>
                <w:sz w:val="16"/>
              </w:rPr>
              <w:t>5.7.1. Total impact factor</w:t>
            </w:r>
          </w:p>
        </w:tc>
        <w:tc>
          <w:tcPr>
            <w:tcW w:w="1801" w:type="pct"/>
            <w:tcBorders>
              <w:top w:val="single" w:sz="8" w:space="0" w:color="3274D6"/>
              <w:bottom w:val="single" w:sz="8" w:space="0" w:color="FFFFFF" w:themeColor="background1"/>
              <w:right w:val="single" w:sz="8" w:space="0" w:color="3274D6"/>
            </w:tcBorders>
            <w:shd w:val="clear" w:color="auto" w:fill="auto"/>
            <w:vAlign w:val="center"/>
            <w:hideMark/>
          </w:tcPr>
          <w:p w14:paraId="12CC58F7" w14:textId="77777777" w:rsidR="00EA08DF" w:rsidRPr="00D154F8" w:rsidRDefault="00EA08DF" w:rsidP="006C4262">
            <w:pPr>
              <w:rPr>
                <w:rFonts w:ascii="Corbel" w:hAnsi="Corbel" w:cs="Calibri"/>
                <w:color w:val="000000"/>
                <w:sz w:val="16"/>
                <w:szCs w:val="16"/>
              </w:rPr>
            </w:pPr>
            <w:r>
              <w:rPr>
                <w:rFonts w:ascii="Corbel" w:hAnsi="Corbel"/>
                <w:color w:val="000000"/>
                <w:sz w:val="16"/>
              </w:rPr>
              <w:t>Σ (sum) impact factor of all works published in the last three years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447DC2D6" w14:textId="77777777" w:rsidR="00EA08DF" w:rsidRPr="00D154F8" w:rsidRDefault="00EA08DF" w:rsidP="006C4262">
            <w:pPr>
              <w:rPr>
                <w:rFonts w:ascii="Corbel" w:hAnsi="Corbel" w:cs="Calibri"/>
                <w:color w:val="000000"/>
                <w:sz w:val="16"/>
                <w:szCs w:val="16"/>
              </w:rPr>
            </w:pPr>
            <w:r>
              <w:rPr>
                <w:rFonts w:ascii="Corbel" w:hAnsi="Corbel"/>
                <w:color w:val="000000"/>
                <w:sz w:val="16"/>
              </w:rPr>
              <w:t>Total impact factor</w:t>
            </w:r>
          </w:p>
        </w:tc>
      </w:tr>
      <w:tr w:rsidR="00EA08DF" w:rsidRPr="00ED1F74" w14:paraId="3439DCE4" w14:textId="77777777" w:rsidTr="005F317B">
        <w:trPr>
          <w:trHeight w:val="1270"/>
        </w:trPr>
        <w:tc>
          <w:tcPr>
            <w:tcW w:w="333" w:type="pct"/>
            <w:vMerge/>
            <w:tcBorders>
              <w:top w:val="nil"/>
              <w:left w:val="nil"/>
              <w:bottom w:val="single" w:sz="8" w:space="0" w:color="FFFFFF"/>
              <w:right w:val="single" w:sz="8" w:space="0" w:color="FFFFFF"/>
            </w:tcBorders>
            <w:shd w:val="clear" w:color="auto" w:fill="3274D6"/>
            <w:vAlign w:val="center"/>
            <w:hideMark/>
          </w:tcPr>
          <w:p w14:paraId="04789DD8" w14:textId="77777777" w:rsidR="00EA08DF" w:rsidRPr="00D154F8" w:rsidRDefault="00EA08DF" w:rsidP="006C4262">
            <w:pPr>
              <w:rPr>
                <w:rFonts w:ascii="Corbel" w:hAnsi="Corbel" w:cs="Calibri"/>
                <w:b/>
                <w:bCs/>
                <w:color w:val="FFFFFF"/>
                <w:sz w:val="16"/>
                <w:szCs w:val="16"/>
                <w:lang w:val="es-ES"/>
              </w:rPr>
            </w:pPr>
          </w:p>
        </w:tc>
        <w:tc>
          <w:tcPr>
            <w:tcW w:w="1474" w:type="pct"/>
            <w:tcBorders>
              <w:top w:val="single" w:sz="8" w:space="0" w:color="FFFFFF"/>
              <w:left w:val="nil"/>
              <w:bottom w:val="single" w:sz="8" w:space="0" w:color="FFFFFF"/>
              <w:right w:val="single" w:sz="8" w:space="0" w:color="FFFFFF" w:themeColor="background1"/>
            </w:tcBorders>
            <w:shd w:val="clear" w:color="auto" w:fill="3274D6"/>
            <w:vAlign w:val="center"/>
            <w:hideMark/>
          </w:tcPr>
          <w:p w14:paraId="224C24C3" w14:textId="7F7681A0" w:rsidR="00EA08DF" w:rsidRPr="00D154F8" w:rsidRDefault="00EA08DF" w:rsidP="006C4262">
            <w:pPr>
              <w:rPr>
                <w:rFonts w:ascii="Corbel" w:hAnsi="Corbel" w:cs="Calibri"/>
                <w:b/>
                <w:bCs/>
                <w:color w:val="FFFFFF"/>
                <w:sz w:val="16"/>
                <w:szCs w:val="16"/>
              </w:rPr>
            </w:pPr>
            <w:r>
              <w:rPr>
                <w:rFonts w:ascii="Corbel" w:hAnsi="Corbel"/>
                <w:b/>
                <w:color w:val="FFFFFF"/>
                <w:sz w:val="16"/>
              </w:rPr>
              <w:t>5.8. Has any department member registered a patent or similar instrument, entered into any research results transfer agreement, or created a spin-off company to commercialize research results?</w:t>
            </w:r>
          </w:p>
        </w:tc>
        <w:tc>
          <w:tcPr>
            <w:tcW w:w="1801" w:type="pct"/>
            <w:tcBorders>
              <w:top w:val="single" w:sz="8" w:space="0" w:color="FFFFFF" w:themeColor="background1"/>
              <w:left w:val="single" w:sz="8" w:space="0" w:color="FFFFFF" w:themeColor="background1"/>
              <w:bottom w:val="single" w:sz="8" w:space="0" w:color="FFFFFF" w:themeColor="background1"/>
              <w:right w:val="single" w:sz="8" w:space="0" w:color="3274D6"/>
            </w:tcBorders>
            <w:shd w:val="clear" w:color="auto" w:fill="3274D6"/>
            <w:vAlign w:val="center"/>
            <w:hideMark/>
          </w:tcPr>
          <w:p w14:paraId="5E2B16A5"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6108E8F"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5A4F7E22" w14:textId="77777777" w:rsidTr="006C4262">
        <w:trPr>
          <w:trHeight w:val="430"/>
        </w:trPr>
        <w:tc>
          <w:tcPr>
            <w:tcW w:w="333" w:type="pct"/>
            <w:vMerge w:val="restart"/>
            <w:tcBorders>
              <w:top w:val="nil"/>
              <w:left w:val="nil"/>
              <w:bottom w:val="single" w:sz="8" w:space="0" w:color="3274D6"/>
              <w:right w:val="single" w:sz="8" w:space="0" w:color="FFFFFF" w:themeColor="background1"/>
            </w:tcBorders>
            <w:shd w:val="clear" w:color="auto" w:fill="3274D6"/>
            <w:textDirection w:val="btLr"/>
            <w:vAlign w:val="center"/>
            <w:hideMark/>
          </w:tcPr>
          <w:p w14:paraId="2ADBE19C" w14:textId="77777777" w:rsidR="00EA08DF" w:rsidRPr="00D154F8" w:rsidRDefault="00EA08DF" w:rsidP="006C4262">
            <w:pPr>
              <w:ind w:left="113" w:right="113"/>
              <w:jc w:val="center"/>
              <w:rPr>
                <w:rFonts w:ascii="Corbel" w:hAnsi="Corbel" w:cs="Calibri"/>
                <w:b/>
                <w:bCs/>
                <w:color w:val="FFFFFF"/>
                <w:sz w:val="16"/>
                <w:szCs w:val="16"/>
              </w:rPr>
            </w:pPr>
            <w:r>
              <w:rPr>
                <w:rFonts w:ascii="Corbel" w:hAnsi="Corbel"/>
                <w:b/>
                <w:color w:val="FFFFFF"/>
                <w:sz w:val="16"/>
              </w:rPr>
              <w:t>6. Teaching</w:t>
            </w:r>
          </w:p>
        </w:tc>
        <w:tc>
          <w:tcPr>
            <w:tcW w:w="1474" w:type="pct"/>
            <w:tcBorders>
              <w:top w:val="nil"/>
              <w:left w:val="single" w:sz="8" w:space="0" w:color="FFFFFF" w:themeColor="background1"/>
              <w:bottom w:val="nil"/>
              <w:right w:val="single" w:sz="8" w:space="0" w:color="FFFFFF" w:themeColor="background1"/>
            </w:tcBorders>
            <w:shd w:val="clear" w:color="auto" w:fill="3274D6"/>
            <w:vAlign w:val="center"/>
            <w:hideMark/>
          </w:tcPr>
          <w:p w14:paraId="506ADBC9" w14:textId="7AC545C9" w:rsidR="00EA08DF" w:rsidRPr="00D154F8" w:rsidRDefault="00EA08DF" w:rsidP="006C4262">
            <w:pPr>
              <w:rPr>
                <w:rFonts w:ascii="Corbel" w:hAnsi="Corbel" w:cs="Calibri"/>
                <w:b/>
                <w:bCs/>
                <w:color w:val="FFFFFF"/>
                <w:sz w:val="16"/>
                <w:szCs w:val="16"/>
              </w:rPr>
            </w:pPr>
            <w:r>
              <w:rPr>
                <w:rFonts w:ascii="Corbel" w:hAnsi="Corbel"/>
                <w:b/>
                <w:color w:val="FFFFFF"/>
                <w:sz w:val="16"/>
              </w:rPr>
              <w:t xml:space="preserve">6.1. Is the unit accredited for </w:t>
            </w:r>
            <w:r w:rsidR="001054B2">
              <w:rPr>
                <w:rFonts w:ascii="Corbel" w:hAnsi="Corbel"/>
                <w:b/>
                <w:color w:val="FFFFFF"/>
                <w:sz w:val="16"/>
              </w:rPr>
              <w:t>medical resident</w:t>
            </w:r>
            <w:r>
              <w:rPr>
                <w:rFonts w:ascii="Corbel" w:hAnsi="Corbel"/>
                <w:b/>
                <w:color w:val="FFFFFF"/>
                <w:sz w:val="16"/>
              </w:rPr>
              <w:t xml:space="preserve"> training in IM?</w:t>
            </w:r>
          </w:p>
        </w:tc>
        <w:tc>
          <w:tcPr>
            <w:tcW w:w="1801" w:type="pct"/>
            <w:tcBorders>
              <w:top w:val="single" w:sz="8" w:space="0" w:color="FFFFFF" w:themeColor="background1"/>
              <w:left w:val="single" w:sz="8" w:space="0" w:color="FFFFFF" w:themeColor="background1"/>
              <w:bottom w:val="single" w:sz="8" w:space="0" w:color="FFFFFF" w:themeColor="background1"/>
              <w:right w:val="single" w:sz="8" w:space="0" w:color="3274D6"/>
            </w:tcBorders>
            <w:shd w:val="clear" w:color="auto" w:fill="3274D6"/>
            <w:vAlign w:val="center"/>
            <w:hideMark/>
          </w:tcPr>
          <w:p w14:paraId="2E7E9E1D"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4A848E2F"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756DD49D" w14:textId="77777777" w:rsidTr="006C4262">
        <w:trPr>
          <w:trHeight w:val="300"/>
        </w:trPr>
        <w:tc>
          <w:tcPr>
            <w:tcW w:w="333" w:type="pct"/>
            <w:vMerge/>
            <w:tcBorders>
              <w:top w:val="nil"/>
              <w:left w:val="nil"/>
              <w:bottom w:val="single" w:sz="8" w:space="0" w:color="3274D6"/>
              <w:right w:val="single" w:sz="8" w:space="0" w:color="FFFFFF" w:themeColor="background1"/>
            </w:tcBorders>
            <w:shd w:val="clear" w:color="auto" w:fill="3274D6"/>
            <w:vAlign w:val="center"/>
            <w:hideMark/>
          </w:tcPr>
          <w:p w14:paraId="36A6CF1F" w14:textId="77777777" w:rsidR="00EA08DF" w:rsidRPr="00D154F8" w:rsidRDefault="00EA08DF" w:rsidP="006C4262">
            <w:pPr>
              <w:rPr>
                <w:rFonts w:ascii="Corbel" w:hAnsi="Corbel" w:cs="Calibri"/>
                <w:b/>
                <w:bCs/>
                <w:color w:val="FFFFFF"/>
                <w:sz w:val="16"/>
                <w:szCs w:val="16"/>
                <w:lang w:val="es-ES"/>
              </w:rPr>
            </w:pPr>
          </w:p>
        </w:tc>
        <w:tc>
          <w:tcPr>
            <w:tcW w:w="1474" w:type="pct"/>
            <w:tcBorders>
              <w:top w:val="single" w:sz="8" w:space="0" w:color="FFFFFF"/>
              <w:left w:val="single" w:sz="8" w:space="0" w:color="FFFFFF" w:themeColor="background1"/>
              <w:bottom w:val="single" w:sz="8" w:space="0" w:color="FFFFFF"/>
              <w:right w:val="single" w:sz="8" w:space="0" w:color="FFFFFF" w:themeColor="background1"/>
            </w:tcBorders>
            <w:shd w:val="clear" w:color="auto" w:fill="3274D6"/>
            <w:vAlign w:val="center"/>
            <w:hideMark/>
          </w:tcPr>
          <w:p w14:paraId="386499E6" w14:textId="344B0C25"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6.1.1. No. of 1st year residents</w:t>
            </w:r>
          </w:p>
        </w:tc>
        <w:tc>
          <w:tcPr>
            <w:tcW w:w="1801" w:type="pct"/>
            <w:tcBorders>
              <w:top w:val="single" w:sz="8" w:space="0" w:color="FFFFFF" w:themeColor="background1"/>
              <w:left w:val="single" w:sz="8" w:space="0" w:color="FFFFFF" w:themeColor="background1"/>
              <w:bottom w:val="single" w:sz="8" w:space="0" w:color="FFFFFF" w:themeColor="background1"/>
              <w:right w:val="single" w:sz="8" w:space="0" w:color="3274D6"/>
            </w:tcBorders>
            <w:shd w:val="clear" w:color="auto" w:fill="3274D6"/>
            <w:vAlign w:val="center"/>
            <w:hideMark/>
          </w:tcPr>
          <w:p w14:paraId="0670EAE5"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4EFFA9B" w14:textId="30C6C8B0" w:rsidR="00EA08DF" w:rsidRPr="00D154F8" w:rsidRDefault="00EA08DF" w:rsidP="006C4262">
            <w:pPr>
              <w:rPr>
                <w:rFonts w:ascii="Corbel" w:hAnsi="Corbel" w:cs="Calibri"/>
                <w:color w:val="000000"/>
                <w:sz w:val="16"/>
                <w:szCs w:val="16"/>
              </w:rPr>
            </w:pPr>
            <w:r>
              <w:rPr>
                <w:rFonts w:ascii="Corbel" w:hAnsi="Corbel"/>
                <w:color w:val="000000"/>
                <w:sz w:val="16"/>
              </w:rPr>
              <w:t>No. of residents</w:t>
            </w:r>
          </w:p>
        </w:tc>
      </w:tr>
      <w:tr w:rsidR="00EA08DF" w:rsidRPr="00ED1F74" w14:paraId="2F78C627" w14:textId="77777777" w:rsidTr="006C4262">
        <w:trPr>
          <w:trHeight w:val="300"/>
        </w:trPr>
        <w:tc>
          <w:tcPr>
            <w:tcW w:w="333" w:type="pct"/>
            <w:vMerge/>
            <w:tcBorders>
              <w:top w:val="nil"/>
              <w:left w:val="nil"/>
              <w:bottom w:val="single" w:sz="8" w:space="0" w:color="3274D6"/>
              <w:right w:val="single" w:sz="8" w:space="0" w:color="FFFFFF" w:themeColor="background1"/>
            </w:tcBorders>
            <w:shd w:val="clear" w:color="auto" w:fill="3274D6"/>
            <w:vAlign w:val="center"/>
            <w:hideMark/>
          </w:tcPr>
          <w:p w14:paraId="11826FBE"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themeColor="background1"/>
              <w:bottom w:val="single" w:sz="8" w:space="0" w:color="FFFFFF"/>
              <w:right w:val="single" w:sz="8" w:space="0" w:color="FFFFFF" w:themeColor="background1"/>
            </w:tcBorders>
            <w:shd w:val="clear" w:color="auto" w:fill="3274D6"/>
            <w:vAlign w:val="center"/>
            <w:hideMark/>
          </w:tcPr>
          <w:p w14:paraId="5405844B" w14:textId="7C367B08"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6.1.2. No. of 2nd year residents</w:t>
            </w:r>
          </w:p>
        </w:tc>
        <w:tc>
          <w:tcPr>
            <w:tcW w:w="1801" w:type="pct"/>
            <w:tcBorders>
              <w:top w:val="single" w:sz="8" w:space="0" w:color="FFFFFF" w:themeColor="background1"/>
              <w:left w:val="single" w:sz="8" w:space="0" w:color="FFFFFF" w:themeColor="background1"/>
              <w:bottom w:val="single" w:sz="8" w:space="0" w:color="FFFFFF" w:themeColor="background1"/>
              <w:right w:val="single" w:sz="8" w:space="0" w:color="3274D6"/>
            </w:tcBorders>
            <w:shd w:val="clear" w:color="auto" w:fill="3274D6"/>
            <w:vAlign w:val="center"/>
            <w:hideMark/>
          </w:tcPr>
          <w:p w14:paraId="72B11AE4"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F61A161" w14:textId="78E3317E" w:rsidR="00EA08DF" w:rsidRPr="00D154F8" w:rsidRDefault="00EA08DF" w:rsidP="006C4262">
            <w:pPr>
              <w:rPr>
                <w:rFonts w:ascii="Corbel" w:hAnsi="Corbel" w:cs="Calibri"/>
                <w:color w:val="000000"/>
                <w:sz w:val="16"/>
                <w:szCs w:val="16"/>
              </w:rPr>
            </w:pPr>
            <w:r>
              <w:rPr>
                <w:rFonts w:ascii="Corbel" w:hAnsi="Corbel"/>
                <w:color w:val="000000"/>
                <w:sz w:val="16"/>
              </w:rPr>
              <w:t>No. of residents</w:t>
            </w:r>
          </w:p>
        </w:tc>
      </w:tr>
      <w:tr w:rsidR="00EA08DF" w:rsidRPr="00ED1F74" w14:paraId="1C33A9E5" w14:textId="77777777" w:rsidTr="006C4262">
        <w:trPr>
          <w:trHeight w:val="300"/>
        </w:trPr>
        <w:tc>
          <w:tcPr>
            <w:tcW w:w="333" w:type="pct"/>
            <w:vMerge/>
            <w:tcBorders>
              <w:top w:val="nil"/>
              <w:left w:val="nil"/>
              <w:bottom w:val="single" w:sz="8" w:space="0" w:color="3274D6"/>
              <w:right w:val="single" w:sz="8" w:space="0" w:color="FFFFFF" w:themeColor="background1"/>
            </w:tcBorders>
            <w:shd w:val="clear" w:color="auto" w:fill="3274D6"/>
            <w:vAlign w:val="center"/>
            <w:hideMark/>
          </w:tcPr>
          <w:p w14:paraId="47569DAF"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themeColor="background1"/>
              <w:bottom w:val="single" w:sz="8" w:space="0" w:color="FFFFFF"/>
              <w:right w:val="single" w:sz="8" w:space="0" w:color="FFFFFF" w:themeColor="background1"/>
            </w:tcBorders>
            <w:shd w:val="clear" w:color="auto" w:fill="3274D6"/>
            <w:vAlign w:val="center"/>
            <w:hideMark/>
          </w:tcPr>
          <w:p w14:paraId="60EC2268" w14:textId="4B648051"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6.1.3. No. of 3rd year residents</w:t>
            </w:r>
          </w:p>
        </w:tc>
        <w:tc>
          <w:tcPr>
            <w:tcW w:w="1801" w:type="pct"/>
            <w:tcBorders>
              <w:top w:val="single" w:sz="8" w:space="0" w:color="FFFFFF" w:themeColor="background1"/>
              <w:left w:val="single" w:sz="8" w:space="0" w:color="FFFFFF" w:themeColor="background1"/>
              <w:bottom w:val="single" w:sz="8" w:space="0" w:color="FFFFFF" w:themeColor="background1"/>
              <w:right w:val="single" w:sz="8" w:space="0" w:color="3274D6"/>
            </w:tcBorders>
            <w:shd w:val="clear" w:color="auto" w:fill="3274D6"/>
            <w:vAlign w:val="center"/>
            <w:hideMark/>
          </w:tcPr>
          <w:p w14:paraId="5DF0D5D5"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7B48355A" w14:textId="794BA9F9" w:rsidR="00EA08DF" w:rsidRPr="00D154F8" w:rsidRDefault="00EA08DF" w:rsidP="006C4262">
            <w:pPr>
              <w:rPr>
                <w:rFonts w:ascii="Corbel" w:hAnsi="Corbel" w:cs="Calibri"/>
                <w:color w:val="000000"/>
                <w:sz w:val="16"/>
                <w:szCs w:val="16"/>
              </w:rPr>
            </w:pPr>
            <w:r>
              <w:rPr>
                <w:rFonts w:ascii="Corbel" w:hAnsi="Corbel"/>
                <w:color w:val="000000"/>
                <w:sz w:val="16"/>
              </w:rPr>
              <w:t>No. of residents</w:t>
            </w:r>
          </w:p>
        </w:tc>
      </w:tr>
      <w:tr w:rsidR="00EA08DF" w:rsidRPr="00ED1F74" w14:paraId="6E63E2EA" w14:textId="77777777" w:rsidTr="006C4262">
        <w:trPr>
          <w:trHeight w:val="300"/>
        </w:trPr>
        <w:tc>
          <w:tcPr>
            <w:tcW w:w="333" w:type="pct"/>
            <w:vMerge/>
            <w:tcBorders>
              <w:top w:val="nil"/>
              <w:left w:val="nil"/>
              <w:bottom w:val="single" w:sz="8" w:space="0" w:color="3274D6"/>
              <w:right w:val="single" w:sz="8" w:space="0" w:color="FFFFFF" w:themeColor="background1"/>
            </w:tcBorders>
            <w:shd w:val="clear" w:color="auto" w:fill="3274D6"/>
            <w:vAlign w:val="center"/>
            <w:hideMark/>
          </w:tcPr>
          <w:p w14:paraId="050974C3"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themeColor="background1"/>
              <w:bottom w:val="single" w:sz="8" w:space="0" w:color="FFFFFF"/>
              <w:right w:val="single" w:sz="8" w:space="0" w:color="FFFFFF" w:themeColor="background1"/>
            </w:tcBorders>
            <w:shd w:val="clear" w:color="auto" w:fill="3274D6"/>
            <w:vAlign w:val="center"/>
            <w:hideMark/>
          </w:tcPr>
          <w:p w14:paraId="56D103A7" w14:textId="3CEB1202"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6.1.4. No. of 4th year residents</w:t>
            </w:r>
          </w:p>
        </w:tc>
        <w:tc>
          <w:tcPr>
            <w:tcW w:w="1801" w:type="pct"/>
            <w:tcBorders>
              <w:top w:val="single" w:sz="8" w:space="0" w:color="FFFFFF" w:themeColor="background1"/>
              <w:left w:val="single" w:sz="8" w:space="0" w:color="FFFFFF" w:themeColor="background1"/>
              <w:bottom w:val="single" w:sz="8" w:space="0" w:color="FFFFFF" w:themeColor="background1"/>
              <w:right w:val="single" w:sz="8" w:space="0" w:color="3274D6"/>
            </w:tcBorders>
            <w:shd w:val="clear" w:color="auto" w:fill="3274D6"/>
            <w:vAlign w:val="center"/>
            <w:hideMark/>
          </w:tcPr>
          <w:p w14:paraId="2B85FAF5"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4DF941F3" w14:textId="6AF3A288" w:rsidR="00EA08DF" w:rsidRPr="00D154F8" w:rsidRDefault="00EA08DF" w:rsidP="006C4262">
            <w:pPr>
              <w:rPr>
                <w:rFonts w:ascii="Corbel" w:hAnsi="Corbel" w:cs="Calibri"/>
                <w:color w:val="000000"/>
                <w:sz w:val="16"/>
                <w:szCs w:val="16"/>
              </w:rPr>
            </w:pPr>
            <w:r>
              <w:rPr>
                <w:rFonts w:ascii="Corbel" w:hAnsi="Corbel"/>
                <w:color w:val="000000"/>
                <w:sz w:val="16"/>
              </w:rPr>
              <w:t>No. of residents</w:t>
            </w:r>
          </w:p>
        </w:tc>
      </w:tr>
      <w:tr w:rsidR="00EA08DF" w:rsidRPr="00ED1F74" w14:paraId="59B84BF0" w14:textId="77777777" w:rsidTr="006C4262">
        <w:trPr>
          <w:trHeight w:val="300"/>
        </w:trPr>
        <w:tc>
          <w:tcPr>
            <w:tcW w:w="333" w:type="pct"/>
            <w:vMerge/>
            <w:tcBorders>
              <w:top w:val="nil"/>
              <w:left w:val="nil"/>
              <w:bottom w:val="single" w:sz="8" w:space="0" w:color="3274D6"/>
              <w:right w:val="single" w:sz="8" w:space="0" w:color="FFFFFF" w:themeColor="background1"/>
            </w:tcBorders>
            <w:shd w:val="clear" w:color="auto" w:fill="3274D6"/>
            <w:vAlign w:val="center"/>
            <w:hideMark/>
          </w:tcPr>
          <w:p w14:paraId="09050A78"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themeColor="background1"/>
              <w:bottom w:val="single" w:sz="8" w:space="0" w:color="FFFFFF"/>
              <w:right w:val="single" w:sz="8" w:space="0" w:color="FFFFFF" w:themeColor="background1"/>
            </w:tcBorders>
            <w:shd w:val="clear" w:color="auto" w:fill="3274D6"/>
            <w:vAlign w:val="center"/>
            <w:hideMark/>
          </w:tcPr>
          <w:p w14:paraId="216F60F5" w14:textId="676E806A"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6.1.5. No. of 5th year residents</w:t>
            </w:r>
          </w:p>
        </w:tc>
        <w:tc>
          <w:tcPr>
            <w:tcW w:w="1801" w:type="pct"/>
            <w:tcBorders>
              <w:top w:val="single" w:sz="8" w:space="0" w:color="FFFFFF" w:themeColor="background1"/>
              <w:left w:val="single" w:sz="8" w:space="0" w:color="FFFFFF" w:themeColor="background1"/>
              <w:bottom w:val="single" w:sz="8" w:space="0" w:color="FFFFFF" w:themeColor="background1"/>
              <w:right w:val="single" w:sz="8" w:space="0" w:color="3274D6"/>
            </w:tcBorders>
            <w:shd w:val="clear" w:color="auto" w:fill="3274D6"/>
            <w:vAlign w:val="center"/>
            <w:hideMark/>
          </w:tcPr>
          <w:p w14:paraId="48E755CB"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6DD32ED3" w14:textId="3E84CCA9" w:rsidR="00EA08DF" w:rsidRPr="00D154F8" w:rsidRDefault="00EA08DF" w:rsidP="006C4262">
            <w:pPr>
              <w:rPr>
                <w:rFonts w:ascii="Corbel" w:hAnsi="Corbel" w:cs="Calibri"/>
                <w:color w:val="000000"/>
                <w:sz w:val="16"/>
                <w:szCs w:val="16"/>
              </w:rPr>
            </w:pPr>
            <w:r>
              <w:rPr>
                <w:rFonts w:ascii="Corbel" w:hAnsi="Corbel"/>
                <w:color w:val="000000"/>
                <w:sz w:val="16"/>
              </w:rPr>
              <w:t>No. of residents</w:t>
            </w:r>
          </w:p>
        </w:tc>
      </w:tr>
      <w:tr w:rsidR="00EA08DF" w:rsidRPr="00ED1F74" w14:paraId="6BA43DE2" w14:textId="77777777" w:rsidTr="006C4262">
        <w:trPr>
          <w:trHeight w:val="430"/>
        </w:trPr>
        <w:tc>
          <w:tcPr>
            <w:tcW w:w="333" w:type="pct"/>
            <w:vMerge/>
            <w:tcBorders>
              <w:top w:val="nil"/>
              <w:left w:val="nil"/>
              <w:bottom w:val="single" w:sz="8" w:space="0" w:color="3274D6"/>
              <w:right w:val="single" w:sz="8" w:space="0" w:color="FFFFFF" w:themeColor="background1"/>
            </w:tcBorders>
            <w:shd w:val="clear" w:color="auto" w:fill="3274D6"/>
            <w:vAlign w:val="center"/>
            <w:hideMark/>
          </w:tcPr>
          <w:p w14:paraId="0E4616A0"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themeColor="background1"/>
              <w:bottom w:val="nil"/>
              <w:right w:val="single" w:sz="8" w:space="0" w:color="FFFFFF"/>
            </w:tcBorders>
            <w:shd w:val="clear" w:color="auto" w:fill="3274D6"/>
            <w:vAlign w:val="center"/>
            <w:hideMark/>
          </w:tcPr>
          <w:p w14:paraId="31DEA2D6"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6.2. No. of university professors (associate and adjunct) in the department</w:t>
            </w:r>
          </w:p>
        </w:tc>
        <w:tc>
          <w:tcPr>
            <w:tcW w:w="1801" w:type="pct"/>
            <w:tcBorders>
              <w:top w:val="single" w:sz="8" w:space="0" w:color="FFFFFF" w:themeColor="background1"/>
              <w:left w:val="nil"/>
              <w:bottom w:val="single" w:sz="8" w:space="0" w:color="FFFFFF" w:themeColor="background1"/>
              <w:right w:val="single" w:sz="8" w:space="0" w:color="3274D6"/>
            </w:tcBorders>
            <w:shd w:val="clear" w:color="auto" w:fill="auto"/>
            <w:vAlign w:val="center"/>
            <w:hideMark/>
          </w:tcPr>
          <w:p w14:paraId="4519B3C0"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6119596" w14:textId="77777777" w:rsidR="00EA08DF" w:rsidRPr="00D154F8" w:rsidRDefault="00EA08DF" w:rsidP="006C4262">
            <w:pPr>
              <w:rPr>
                <w:rFonts w:ascii="Corbel" w:hAnsi="Corbel" w:cs="Calibri"/>
                <w:color w:val="000000"/>
                <w:sz w:val="16"/>
                <w:szCs w:val="16"/>
              </w:rPr>
            </w:pPr>
            <w:r>
              <w:rPr>
                <w:rFonts w:ascii="Corbel" w:hAnsi="Corbel"/>
                <w:color w:val="000000"/>
                <w:sz w:val="16"/>
              </w:rPr>
              <w:t>No. of university professors</w:t>
            </w:r>
          </w:p>
        </w:tc>
      </w:tr>
      <w:tr w:rsidR="00EA08DF" w:rsidRPr="00ED1F74" w14:paraId="5E8C3A55" w14:textId="77777777" w:rsidTr="006C4262">
        <w:trPr>
          <w:trHeight w:val="300"/>
        </w:trPr>
        <w:tc>
          <w:tcPr>
            <w:tcW w:w="333" w:type="pct"/>
            <w:vMerge/>
            <w:tcBorders>
              <w:top w:val="nil"/>
              <w:left w:val="nil"/>
              <w:bottom w:val="single" w:sz="8" w:space="0" w:color="3274D6"/>
              <w:right w:val="single" w:sz="8" w:space="0" w:color="FFFFFF" w:themeColor="background1"/>
            </w:tcBorders>
            <w:shd w:val="clear" w:color="auto" w:fill="3274D6"/>
            <w:vAlign w:val="center"/>
            <w:hideMark/>
          </w:tcPr>
          <w:p w14:paraId="16E6EF41" w14:textId="77777777" w:rsidR="00EA08DF" w:rsidRPr="00D154F8" w:rsidRDefault="00EA08DF" w:rsidP="006C4262">
            <w:pPr>
              <w:rPr>
                <w:rFonts w:ascii="Corbel" w:hAnsi="Corbel" w:cs="Calibri"/>
                <w:b/>
                <w:bCs/>
                <w:color w:val="FFFFFF"/>
                <w:sz w:val="16"/>
                <w:szCs w:val="16"/>
                <w:lang w:val="es-ES"/>
              </w:rPr>
            </w:pPr>
          </w:p>
        </w:tc>
        <w:tc>
          <w:tcPr>
            <w:tcW w:w="1474" w:type="pct"/>
            <w:tcBorders>
              <w:top w:val="single" w:sz="8" w:space="0" w:color="FFFFFF"/>
              <w:left w:val="single" w:sz="8" w:space="0" w:color="FFFFFF" w:themeColor="background1"/>
              <w:bottom w:val="single" w:sz="8" w:space="0" w:color="FFFFFF"/>
              <w:right w:val="single" w:sz="8" w:space="0" w:color="FFFFFF" w:themeColor="background1"/>
            </w:tcBorders>
            <w:shd w:val="clear" w:color="auto" w:fill="3274D6"/>
            <w:vAlign w:val="center"/>
            <w:hideMark/>
          </w:tcPr>
          <w:p w14:paraId="347556AC" w14:textId="67C0BBFE"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6.2.1. No. of adjunct professors</w:t>
            </w:r>
          </w:p>
        </w:tc>
        <w:tc>
          <w:tcPr>
            <w:tcW w:w="1801" w:type="pct"/>
            <w:tcBorders>
              <w:top w:val="single" w:sz="8" w:space="0" w:color="FFFFFF" w:themeColor="background1"/>
              <w:left w:val="single" w:sz="8" w:space="0" w:color="FFFFFF" w:themeColor="background1"/>
              <w:bottom w:val="single" w:sz="6" w:space="0" w:color="FFFFFF" w:themeColor="background1"/>
              <w:right w:val="single" w:sz="8" w:space="0" w:color="3274D6"/>
            </w:tcBorders>
            <w:shd w:val="clear" w:color="auto" w:fill="3274D6"/>
            <w:vAlign w:val="center"/>
            <w:hideMark/>
          </w:tcPr>
          <w:p w14:paraId="148AD7F5"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3274D6"/>
            <w:vAlign w:val="center"/>
            <w:hideMark/>
          </w:tcPr>
          <w:p w14:paraId="2D8B92D1"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No. of university adjunct professors</w:t>
            </w:r>
          </w:p>
        </w:tc>
      </w:tr>
      <w:tr w:rsidR="00EA08DF" w:rsidRPr="00ED1F74" w14:paraId="6C3B9CC0" w14:textId="77777777" w:rsidTr="006C4262">
        <w:trPr>
          <w:trHeight w:val="300"/>
        </w:trPr>
        <w:tc>
          <w:tcPr>
            <w:tcW w:w="333" w:type="pct"/>
            <w:vMerge/>
            <w:tcBorders>
              <w:top w:val="nil"/>
              <w:left w:val="nil"/>
              <w:bottom w:val="single" w:sz="8" w:space="0" w:color="3274D6"/>
              <w:right w:val="single" w:sz="8" w:space="0" w:color="FFFFFF" w:themeColor="background1"/>
            </w:tcBorders>
            <w:shd w:val="clear" w:color="auto" w:fill="3274D6"/>
            <w:vAlign w:val="center"/>
            <w:hideMark/>
          </w:tcPr>
          <w:p w14:paraId="44A6C9FC"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single" w:sz="8" w:space="0" w:color="FFFFFF" w:themeColor="background1"/>
              <w:bottom w:val="single" w:sz="8" w:space="0" w:color="FFFFFF"/>
              <w:right w:val="single" w:sz="8" w:space="0" w:color="FFFFFF" w:themeColor="background1"/>
            </w:tcBorders>
            <w:shd w:val="clear" w:color="auto" w:fill="3274D6"/>
            <w:vAlign w:val="center"/>
            <w:hideMark/>
          </w:tcPr>
          <w:p w14:paraId="4D9FB318"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6.2.2. No. of associate professors</w:t>
            </w:r>
          </w:p>
        </w:tc>
        <w:tc>
          <w:tcPr>
            <w:tcW w:w="1801" w:type="pct"/>
            <w:tcBorders>
              <w:top w:val="single" w:sz="6" w:space="0" w:color="FFFFFF" w:themeColor="background1"/>
              <w:left w:val="single" w:sz="8" w:space="0" w:color="FFFFFF" w:themeColor="background1"/>
              <w:bottom w:val="single" w:sz="6" w:space="0" w:color="FFFFFF" w:themeColor="background1"/>
              <w:right w:val="single" w:sz="8" w:space="0" w:color="3274D6"/>
            </w:tcBorders>
            <w:shd w:val="clear" w:color="auto" w:fill="3274D6"/>
            <w:vAlign w:val="center"/>
            <w:hideMark/>
          </w:tcPr>
          <w:p w14:paraId="02A684CD"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3274D6"/>
            <w:vAlign w:val="center"/>
            <w:hideMark/>
          </w:tcPr>
          <w:p w14:paraId="49416139"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No. of university associate professors</w:t>
            </w:r>
          </w:p>
        </w:tc>
      </w:tr>
      <w:tr w:rsidR="00EA08DF" w:rsidRPr="00ED1F74" w14:paraId="10F93017" w14:textId="77777777" w:rsidTr="006C4262">
        <w:trPr>
          <w:trHeight w:val="300"/>
        </w:trPr>
        <w:tc>
          <w:tcPr>
            <w:tcW w:w="333" w:type="pct"/>
            <w:vMerge/>
            <w:tcBorders>
              <w:top w:val="nil"/>
              <w:left w:val="nil"/>
              <w:bottom w:val="single" w:sz="8" w:space="0" w:color="3274D6"/>
              <w:right w:val="single" w:sz="8" w:space="0" w:color="FFFFFF" w:themeColor="background1"/>
            </w:tcBorders>
            <w:shd w:val="clear" w:color="auto" w:fill="3274D6"/>
            <w:vAlign w:val="center"/>
            <w:hideMark/>
          </w:tcPr>
          <w:p w14:paraId="45F968D0" w14:textId="77777777" w:rsidR="00EA08DF" w:rsidRPr="001D5519" w:rsidRDefault="00EA08DF" w:rsidP="006C4262">
            <w:pPr>
              <w:rPr>
                <w:rFonts w:ascii="Corbel" w:hAnsi="Corbel" w:cs="Calibri"/>
                <w:b/>
                <w:bCs/>
                <w:color w:val="FFFFFF"/>
                <w:sz w:val="16"/>
                <w:szCs w:val="16"/>
                <w:lang w:val="en-GB"/>
              </w:rPr>
            </w:pPr>
          </w:p>
        </w:tc>
        <w:tc>
          <w:tcPr>
            <w:tcW w:w="1474" w:type="pct"/>
            <w:tcBorders>
              <w:top w:val="nil"/>
              <w:left w:val="single" w:sz="8" w:space="0" w:color="FFFFFF" w:themeColor="background1"/>
              <w:bottom w:val="single" w:sz="8" w:space="0" w:color="FFFFFF"/>
              <w:right w:val="single" w:sz="8" w:space="0" w:color="FFFFFF" w:themeColor="background1"/>
            </w:tcBorders>
            <w:shd w:val="clear" w:color="auto" w:fill="3274D6"/>
            <w:vAlign w:val="center"/>
            <w:hideMark/>
          </w:tcPr>
          <w:p w14:paraId="0C36BF2B"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6.2.3. No. of full professors</w:t>
            </w:r>
          </w:p>
        </w:tc>
        <w:tc>
          <w:tcPr>
            <w:tcW w:w="1801" w:type="pct"/>
            <w:tcBorders>
              <w:top w:val="single" w:sz="6" w:space="0" w:color="FFFFFF" w:themeColor="background1"/>
              <w:left w:val="single" w:sz="8" w:space="0" w:color="FFFFFF" w:themeColor="background1"/>
              <w:bottom w:val="single" w:sz="8" w:space="0" w:color="3274D6"/>
              <w:right w:val="single" w:sz="8" w:space="0" w:color="3274D6"/>
            </w:tcBorders>
            <w:shd w:val="clear" w:color="auto" w:fill="3274D6"/>
            <w:vAlign w:val="center"/>
            <w:hideMark/>
          </w:tcPr>
          <w:p w14:paraId="2B5092AA"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3274D6"/>
            <w:vAlign w:val="center"/>
            <w:hideMark/>
          </w:tcPr>
          <w:p w14:paraId="4D174685"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No. of university full professors</w:t>
            </w:r>
          </w:p>
        </w:tc>
      </w:tr>
      <w:tr w:rsidR="00EA08DF" w:rsidRPr="00ED1F74" w14:paraId="26B02C7D" w14:textId="77777777" w:rsidTr="006C4262">
        <w:trPr>
          <w:trHeight w:val="640"/>
        </w:trPr>
        <w:tc>
          <w:tcPr>
            <w:tcW w:w="333" w:type="pct"/>
            <w:vMerge w:val="restart"/>
            <w:tcBorders>
              <w:top w:val="single" w:sz="8" w:space="0" w:color="3274D6"/>
              <w:left w:val="nil"/>
              <w:bottom w:val="nil"/>
              <w:right w:val="nil"/>
            </w:tcBorders>
            <w:shd w:val="clear" w:color="auto" w:fill="3274D6"/>
            <w:textDirection w:val="btLr"/>
            <w:vAlign w:val="center"/>
            <w:hideMark/>
          </w:tcPr>
          <w:p w14:paraId="42B698AE" w14:textId="77777777" w:rsidR="00EA08DF" w:rsidRPr="00D154F8" w:rsidRDefault="00EA08DF" w:rsidP="006C4262">
            <w:pPr>
              <w:jc w:val="center"/>
              <w:rPr>
                <w:rFonts w:ascii="Corbel" w:hAnsi="Corbel" w:cs="Calibri"/>
                <w:b/>
                <w:bCs/>
                <w:color w:val="FFFFFF"/>
                <w:sz w:val="16"/>
                <w:szCs w:val="16"/>
              </w:rPr>
            </w:pPr>
            <w:r>
              <w:rPr>
                <w:rFonts w:ascii="Corbel" w:hAnsi="Corbel"/>
                <w:b/>
                <w:color w:val="FFFFFF"/>
                <w:sz w:val="16"/>
              </w:rPr>
              <w:t>7. Good practices</w:t>
            </w:r>
          </w:p>
        </w:tc>
        <w:tc>
          <w:tcPr>
            <w:tcW w:w="1474" w:type="pct"/>
            <w:tcBorders>
              <w:top w:val="nil"/>
              <w:left w:val="nil"/>
              <w:bottom w:val="nil"/>
              <w:right w:val="single" w:sz="8" w:space="0" w:color="FFFFFF"/>
            </w:tcBorders>
            <w:shd w:val="clear" w:color="auto" w:fill="3274D6"/>
            <w:vAlign w:val="center"/>
            <w:hideMark/>
          </w:tcPr>
          <w:p w14:paraId="720C1922" w14:textId="6E0747C5" w:rsidR="00EA08DF" w:rsidRPr="00D154F8" w:rsidRDefault="00EA08DF" w:rsidP="006C4262">
            <w:pPr>
              <w:rPr>
                <w:rFonts w:ascii="Corbel" w:hAnsi="Corbel" w:cs="Calibri"/>
                <w:b/>
                <w:bCs/>
                <w:color w:val="FFFFFF"/>
                <w:sz w:val="16"/>
                <w:szCs w:val="16"/>
              </w:rPr>
            </w:pPr>
            <w:r>
              <w:rPr>
                <w:rFonts w:ascii="Corbel" w:hAnsi="Corbel"/>
                <w:b/>
                <w:color w:val="FFFFFF"/>
                <w:sz w:val="16"/>
              </w:rPr>
              <w:t>7.1. Are there multidisciplinary healthcare team meetings?</w:t>
            </w:r>
          </w:p>
        </w:tc>
        <w:tc>
          <w:tcPr>
            <w:tcW w:w="1801" w:type="pct"/>
            <w:tcBorders>
              <w:top w:val="single" w:sz="8" w:space="0" w:color="3274D6"/>
              <w:left w:val="nil"/>
              <w:bottom w:val="single" w:sz="8" w:space="0" w:color="3274D6"/>
              <w:right w:val="single" w:sz="8" w:space="0" w:color="3274D6"/>
            </w:tcBorders>
            <w:shd w:val="clear" w:color="auto" w:fill="auto"/>
            <w:vAlign w:val="center"/>
            <w:hideMark/>
          </w:tcPr>
          <w:p w14:paraId="552D29F5" w14:textId="77777777" w:rsidR="00EA08DF" w:rsidRPr="00D154F8" w:rsidRDefault="00EA08DF" w:rsidP="006C4262">
            <w:pPr>
              <w:rPr>
                <w:rFonts w:ascii="Corbel" w:hAnsi="Corbel" w:cs="Calibri"/>
                <w:color w:val="000000"/>
                <w:sz w:val="16"/>
                <w:szCs w:val="16"/>
              </w:rPr>
            </w:pPr>
            <w:r>
              <w:rPr>
                <w:rFonts w:ascii="Corbel" w:hAnsi="Corbel"/>
                <w:color w:val="000000"/>
                <w:sz w:val="16"/>
              </w:rPr>
              <w:t>Periodic meetings of the department/unit team, including the nursing department and, if applicable, social workers, to analyze care processes, patient management, quality aspects, etc.</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40AF788A"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34D80FE7" w14:textId="77777777" w:rsidTr="006C4262">
        <w:trPr>
          <w:trHeight w:val="640"/>
        </w:trPr>
        <w:tc>
          <w:tcPr>
            <w:tcW w:w="333" w:type="pct"/>
            <w:vMerge/>
            <w:tcBorders>
              <w:top w:val="nil"/>
              <w:left w:val="nil"/>
              <w:bottom w:val="nil"/>
              <w:right w:val="nil"/>
            </w:tcBorders>
            <w:shd w:val="clear" w:color="auto" w:fill="3274D6"/>
            <w:vAlign w:val="center"/>
            <w:hideMark/>
          </w:tcPr>
          <w:p w14:paraId="4FA76F88" w14:textId="77777777" w:rsidR="00EA08DF" w:rsidRPr="00D154F8" w:rsidRDefault="00EA08DF" w:rsidP="006C4262">
            <w:pPr>
              <w:rPr>
                <w:rFonts w:ascii="Corbel" w:hAnsi="Corbel" w:cs="Calibri"/>
                <w:b/>
                <w:bCs/>
                <w:color w:val="FFFFFF"/>
                <w:sz w:val="16"/>
                <w:szCs w:val="16"/>
                <w:lang w:val="es-ES"/>
              </w:rPr>
            </w:pPr>
          </w:p>
        </w:tc>
        <w:tc>
          <w:tcPr>
            <w:tcW w:w="1474" w:type="pct"/>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656E901E"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7.2. Has a patient safety committee been formed and is operating in the hospital?</w:t>
            </w:r>
          </w:p>
        </w:tc>
        <w:tc>
          <w:tcPr>
            <w:tcW w:w="1801" w:type="pct"/>
            <w:tcBorders>
              <w:top w:val="single" w:sz="8" w:space="0" w:color="3274D6"/>
              <w:left w:val="nil"/>
              <w:bottom w:val="single" w:sz="8" w:space="0" w:color="3274D6"/>
              <w:right w:val="single" w:sz="8" w:space="0" w:color="3274D6"/>
            </w:tcBorders>
            <w:shd w:val="clear" w:color="auto" w:fill="auto"/>
            <w:vAlign w:val="center"/>
            <w:hideMark/>
          </w:tcPr>
          <w:p w14:paraId="5D9BB553" w14:textId="77777777" w:rsidR="00EA08DF" w:rsidRPr="00D154F8" w:rsidRDefault="00EA08DF" w:rsidP="006C4262">
            <w:pPr>
              <w:rPr>
                <w:rFonts w:ascii="Corbel" w:hAnsi="Corbel" w:cs="Calibri"/>
                <w:color w:val="000000"/>
                <w:sz w:val="16"/>
                <w:szCs w:val="16"/>
              </w:rPr>
            </w:pPr>
            <w:r>
              <w:rPr>
                <w:rFonts w:ascii="Corbel" w:hAnsi="Corbel"/>
                <w:color w:val="000000"/>
                <w:sz w:val="16"/>
              </w:rPr>
              <w:t>Periodic meetings of the department/unit team to systematically analyze safety incidents that have occurred in the unit and, in particular, establish the pertinent preventive measures.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988169B"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7690D2FD" w14:textId="77777777" w:rsidTr="006C4262">
        <w:trPr>
          <w:trHeight w:val="640"/>
        </w:trPr>
        <w:tc>
          <w:tcPr>
            <w:tcW w:w="333" w:type="pct"/>
            <w:vMerge/>
            <w:tcBorders>
              <w:top w:val="nil"/>
              <w:left w:val="nil"/>
              <w:bottom w:val="nil"/>
              <w:right w:val="nil"/>
            </w:tcBorders>
            <w:shd w:val="clear" w:color="auto" w:fill="3274D6"/>
            <w:vAlign w:val="center"/>
            <w:hideMark/>
          </w:tcPr>
          <w:p w14:paraId="5FE6D15B"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nil"/>
              <w:bottom w:val="single" w:sz="8" w:space="0" w:color="FFFFFF"/>
              <w:right w:val="single" w:sz="8" w:space="0" w:color="FFFFFF"/>
            </w:tcBorders>
            <w:shd w:val="clear" w:color="auto" w:fill="3274D6"/>
            <w:vAlign w:val="center"/>
            <w:hideMark/>
          </w:tcPr>
          <w:p w14:paraId="34FA71FE" w14:textId="10D4EC6A"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7.2.1. If 7.2 is yes, does the internal medicine department participate in the patient safety committee?</w:t>
            </w:r>
          </w:p>
        </w:tc>
        <w:tc>
          <w:tcPr>
            <w:tcW w:w="1801" w:type="pct"/>
            <w:tcBorders>
              <w:top w:val="single" w:sz="8" w:space="0" w:color="3274D6"/>
              <w:left w:val="nil"/>
              <w:bottom w:val="single" w:sz="8" w:space="0" w:color="3274D6"/>
              <w:right w:val="single" w:sz="8" w:space="0" w:color="3274D6"/>
            </w:tcBorders>
            <w:shd w:val="clear" w:color="auto" w:fill="auto"/>
            <w:vAlign w:val="center"/>
            <w:hideMark/>
          </w:tcPr>
          <w:p w14:paraId="06F3E043"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54EF2CA7"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7E54B070" w14:textId="77777777" w:rsidTr="006C4262">
        <w:trPr>
          <w:trHeight w:val="430"/>
        </w:trPr>
        <w:tc>
          <w:tcPr>
            <w:tcW w:w="333" w:type="pct"/>
            <w:vMerge/>
            <w:tcBorders>
              <w:top w:val="nil"/>
              <w:left w:val="nil"/>
              <w:bottom w:val="nil"/>
              <w:right w:val="nil"/>
            </w:tcBorders>
            <w:shd w:val="clear" w:color="auto" w:fill="3274D6"/>
            <w:vAlign w:val="center"/>
            <w:hideMark/>
          </w:tcPr>
          <w:p w14:paraId="2CFB2953"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FFFFFF"/>
            </w:tcBorders>
            <w:shd w:val="clear" w:color="auto" w:fill="3274D6"/>
            <w:vAlign w:val="center"/>
            <w:hideMark/>
          </w:tcPr>
          <w:p w14:paraId="3A6D20E8"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7.3. Does the department/unit hold clinical meetings?</w:t>
            </w:r>
          </w:p>
        </w:tc>
        <w:tc>
          <w:tcPr>
            <w:tcW w:w="1801" w:type="pct"/>
            <w:tcBorders>
              <w:top w:val="single" w:sz="8" w:space="0" w:color="3274D6"/>
              <w:left w:val="nil"/>
              <w:bottom w:val="single" w:sz="8" w:space="0" w:color="3274D6"/>
              <w:right w:val="single" w:sz="8" w:space="0" w:color="3274D6"/>
            </w:tcBorders>
            <w:shd w:val="clear" w:color="auto" w:fill="auto"/>
            <w:vAlign w:val="center"/>
            <w:hideMark/>
          </w:tcPr>
          <w:p w14:paraId="07943043"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5B0C34DC"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03BD3062" w14:textId="77777777" w:rsidTr="006C4262">
        <w:trPr>
          <w:trHeight w:val="300"/>
        </w:trPr>
        <w:tc>
          <w:tcPr>
            <w:tcW w:w="333" w:type="pct"/>
            <w:vMerge/>
            <w:tcBorders>
              <w:top w:val="nil"/>
              <w:left w:val="nil"/>
              <w:bottom w:val="nil"/>
              <w:right w:val="nil"/>
            </w:tcBorders>
            <w:shd w:val="clear" w:color="auto" w:fill="3274D6"/>
            <w:vAlign w:val="center"/>
            <w:hideMark/>
          </w:tcPr>
          <w:p w14:paraId="1201B4B2"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nil"/>
              <w:bottom w:val="nil"/>
              <w:right w:val="single" w:sz="8" w:space="0" w:color="FFFFFF"/>
            </w:tcBorders>
            <w:shd w:val="clear" w:color="auto" w:fill="3274D6"/>
            <w:vAlign w:val="center"/>
            <w:hideMark/>
          </w:tcPr>
          <w:p w14:paraId="667DDBD1"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7.4. Management according to processes</w:t>
            </w:r>
          </w:p>
        </w:tc>
        <w:tc>
          <w:tcPr>
            <w:tcW w:w="1801" w:type="pct"/>
            <w:tcBorders>
              <w:top w:val="single" w:sz="8" w:space="0" w:color="3274D6"/>
              <w:left w:val="nil"/>
              <w:bottom w:val="single" w:sz="8" w:space="0" w:color="FFFFFF"/>
              <w:right w:val="single" w:sz="8" w:space="0" w:color="3274D6"/>
            </w:tcBorders>
            <w:shd w:val="clear" w:color="auto" w:fill="3274D6"/>
            <w:vAlign w:val="center"/>
            <w:hideMark/>
          </w:tcPr>
          <w:p w14:paraId="0566C1E3"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3274D6"/>
            <w:vAlign w:val="center"/>
            <w:hideMark/>
          </w:tcPr>
          <w:p w14:paraId="5228D697"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r>
      <w:tr w:rsidR="00EA08DF" w:rsidRPr="00ED1F74" w14:paraId="1FD4070D" w14:textId="77777777" w:rsidTr="006C4262">
        <w:trPr>
          <w:trHeight w:val="430"/>
        </w:trPr>
        <w:tc>
          <w:tcPr>
            <w:tcW w:w="333" w:type="pct"/>
            <w:vMerge/>
            <w:tcBorders>
              <w:top w:val="nil"/>
              <w:left w:val="nil"/>
              <w:bottom w:val="nil"/>
              <w:right w:val="nil"/>
            </w:tcBorders>
            <w:shd w:val="clear" w:color="auto" w:fill="3274D6"/>
            <w:vAlign w:val="center"/>
            <w:hideMark/>
          </w:tcPr>
          <w:p w14:paraId="0BF5C4B2" w14:textId="77777777" w:rsidR="00EA08DF" w:rsidRPr="00D154F8" w:rsidRDefault="00EA08DF" w:rsidP="006C4262">
            <w:pPr>
              <w:rPr>
                <w:rFonts w:ascii="Corbel" w:hAnsi="Corbel" w:cs="Calibri"/>
                <w:b/>
                <w:bCs/>
                <w:color w:val="FFFFFF"/>
                <w:sz w:val="16"/>
                <w:szCs w:val="16"/>
                <w:lang w:val="es-ES"/>
              </w:rPr>
            </w:pPr>
          </w:p>
        </w:tc>
        <w:tc>
          <w:tcPr>
            <w:tcW w:w="1474" w:type="pct"/>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6E8790C4" w14:textId="537E5EF2"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7.4.1. Has the IM department/unit created a process map?</w:t>
            </w:r>
          </w:p>
        </w:tc>
        <w:tc>
          <w:tcPr>
            <w:tcW w:w="1801" w:type="pct"/>
            <w:tcBorders>
              <w:top w:val="nil"/>
              <w:left w:val="nil"/>
              <w:bottom w:val="single" w:sz="8" w:space="0" w:color="FFFFFF"/>
              <w:right w:val="single" w:sz="8" w:space="0" w:color="3274D6"/>
            </w:tcBorders>
            <w:shd w:val="clear" w:color="auto" w:fill="3274D6"/>
            <w:vAlign w:val="center"/>
            <w:hideMark/>
          </w:tcPr>
          <w:p w14:paraId="61C9A091"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F21D423"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6591AA51" w14:textId="77777777" w:rsidTr="006C4262">
        <w:trPr>
          <w:trHeight w:val="640"/>
        </w:trPr>
        <w:tc>
          <w:tcPr>
            <w:tcW w:w="333" w:type="pct"/>
            <w:vMerge/>
            <w:tcBorders>
              <w:top w:val="nil"/>
              <w:left w:val="nil"/>
              <w:bottom w:val="nil"/>
              <w:right w:val="nil"/>
            </w:tcBorders>
            <w:shd w:val="clear" w:color="auto" w:fill="3274D6"/>
            <w:vAlign w:val="center"/>
            <w:hideMark/>
          </w:tcPr>
          <w:p w14:paraId="241F4A60"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FFFFFF"/>
            </w:tcBorders>
            <w:shd w:val="clear" w:color="auto" w:fill="3274D6"/>
            <w:vAlign w:val="center"/>
            <w:hideMark/>
          </w:tcPr>
          <w:p w14:paraId="5F7517BE"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7.4.2. Has management according to processes been implemented for the most relevant processes the unit attends to?</w:t>
            </w:r>
          </w:p>
        </w:tc>
        <w:tc>
          <w:tcPr>
            <w:tcW w:w="1801" w:type="pct"/>
            <w:tcBorders>
              <w:top w:val="nil"/>
              <w:left w:val="nil"/>
              <w:bottom w:val="single" w:sz="8" w:space="0" w:color="3274D6"/>
              <w:right w:val="single" w:sz="8" w:space="0" w:color="3274D6"/>
            </w:tcBorders>
            <w:shd w:val="clear" w:color="auto" w:fill="3274D6"/>
            <w:vAlign w:val="center"/>
            <w:hideMark/>
          </w:tcPr>
          <w:p w14:paraId="2A1CD02E"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2E6B4DBA"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457D0251" w14:textId="77777777" w:rsidTr="006C4262">
        <w:trPr>
          <w:trHeight w:val="1690"/>
        </w:trPr>
        <w:tc>
          <w:tcPr>
            <w:tcW w:w="333" w:type="pct"/>
            <w:vMerge/>
            <w:tcBorders>
              <w:top w:val="nil"/>
              <w:left w:val="nil"/>
              <w:bottom w:val="nil"/>
              <w:right w:val="nil"/>
            </w:tcBorders>
            <w:shd w:val="clear" w:color="auto" w:fill="3274D6"/>
            <w:vAlign w:val="center"/>
            <w:hideMark/>
          </w:tcPr>
          <w:p w14:paraId="203FC5C9"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FFFFFF"/>
            </w:tcBorders>
            <w:shd w:val="clear" w:color="auto" w:fill="3274D6"/>
            <w:vAlign w:val="center"/>
            <w:hideMark/>
          </w:tcPr>
          <w:p w14:paraId="49937A20"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7.4.3. No. of processes created by the unit</w:t>
            </w:r>
          </w:p>
        </w:tc>
        <w:tc>
          <w:tcPr>
            <w:tcW w:w="1801" w:type="pct"/>
            <w:tcBorders>
              <w:top w:val="single" w:sz="8" w:space="0" w:color="3274D6"/>
              <w:left w:val="nil"/>
              <w:bottom w:val="single" w:sz="8" w:space="0" w:color="3274D6"/>
              <w:right w:val="single" w:sz="8" w:space="0" w:color="3274D6"/>
            </w:tcBorders>
            <w:shd w:val="clear" w:color="auto" w:fill="auto"/>
            <w:vAlign w:val="center"/>
            <w:hideMark/>
          </w:tcPr>
          <w:p w14:paraId="39C0E9C1" w14:textId="7D12F871" w:rsidR="00EA08DF" w:rsidRPr="00D154F8" w:rsidRDefault="00EA08DF" w:rsidP="006C4262">
            <w:pPr>
              <w:rPr>
                <w:rFonts w:ascii="Corbel" w:hAnsi="Corbel" w:cs="Calibri"/>
                <w:color w:val="000000"/>
                <w:sz w:val="16"/>
                <w:szCs w:val="16"/>
              </w:rPr>
            </w:pPr>
            <w:r>
              <w:rPr>
                <w:rFonts w:ascii="Corbel" w:hAnsi="Corbel"/>
                <w:color w:val="000000"/>
                <w:sz w:val="16"/>
              </w:rPr>
              <w:t>The department/unit is considered to systematically manage a process if the following requirements are met:</w:t>
            </w:r>
            <w:r>
              <w:rPr>
                <w:rFonts w:ascii="Corbel" w:hAnsi="Corbel"/>
                <w:color w:val="000000"/>
                <w:sz w:val="16"/>
              </w:rPr>
              <w:br/>
              <w:t>1. The process, beginning, and end are defined.</w:t>
            </w:r>
            <w:r>
              <w:rPr>
                <w:rFonts w:ascii="Corbel" w:hAnsi="Corbel"/>
                <w:color w:val="000000"/>
                <w:sz w:val="16"/>
              </w:rPr>
              <w:br/>
              <w:t>2. There is a process manager</w:t>
            </w:r>
            <w:r>
              <w:rPr>
                <w:rFonts w:ascii="Corbel" w:hAnsi="Corbel"/>
                <w:color w:val="000000"/>
                <w:sz w:val="16"/>
              </w:rPr>
              <w:br/>
              <w:t xml:space="preserve">3. The actions of the various agents who </w:t>
            </w:r>
            <w:r w:rsidR="001054B2">
              <w:rPr>
                <w:rFonts w:ascii="Corbel" w:hAnsi="Corbel"/>
                <w:color w:val="000000"/>
                <w:sz w:val="16"/>
              </w:rPr>
              <w:t>take part</w:t>
            </w:r>
            <w:r>
              <w:rPr>
                <w:rFonts w:ascii="Corbel" w:hAnsi="Corbel"/>
                <w:color w:val="000000"/>
                <w:sz w:val="16"/>
              </w:rPr>
              <w:t xml:space="preserve"> in it have been specified</w:t>
            </w:r>
            <w:r>
              <w:rPr>
                <w:rFonts w:ascii="Corbel" w:hAnsi="Corbel"/>
                <w:color w:val="000000"/>
                <w:sz w:val="16"/>
              </w:rPr>
              <w:br/>
              <w:t>4. The process is diagrammed</w:t>
            </w:r>
            <w:r>
              <w:rPr>
                <w:rFonts w:ascii="Corbel" w:hAnsi="Corbel"/>
                <w:color w:val="000000"/>
                <w:sz w:val="16"/>
              </w:rPr>
              <w:br/>
              <w:t xml:space="preserve">5. All the agents who </w:t>
            </w:r>
            <w:r w:rsidR="001054B2">
              <w:rPr>
                <w:rFonts w:ascii="Corbel" w:hAnsi="Corbel"/>
                <w:color w:val="000000"/>
                <w:sz w:val="16"/>
              </w:rPr>
              <w:t>take part</w:t>
            </w:r>
            <w:r>
              <w:rPr>
                <w:rFonts w:ascii="Corbel" w:hAnsi="Corbel"/>
                <w:color w:val="000000"/>
                <w:sz w:val="16"/>
              </w:rPr>
              <w:t xml:space="preserve"> in the process know and apply it</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8D45992" w14:textId="77777777" w:rsidR="00EA08DF" w:rsidRPr="00D154F8" w:rsidRDefault="00EA08DF" w:rsidP="006C4262">
            <w:pPr>
              <w:rPr>
                <w:rFonts w:ascii="Corbel" w:hAnsi="Corbel" w:cs="Calibri"/>
                <w:color w:val="000000"/>
                <w:sz w:val="16"/>
                <w:szCs w:val="16"/>
              </w:rPr>
            </w:pPr>
            <w:r>
              <w:rPr>
                <w:rFonts w:ascii="Corbel" w:hAnsi="Corbel"/>
                <w:color w:val="000000"/>
                <w:sz w:val="16"/>
              </w:rPr>
              <w:t>No. of processes</w:t>
            </w:r>
          </w:p>
        </w:tc>
      </w:tr>
      <w:tr w:rsidR="00EA08DF" w:rsidRPr="00ED1F74" w14:paraId="4570761C" w14:textId="77777777" w:rsidTr="006C4262">
        <w:trPr>
          <w:trHeight w:val="430"/>
        </w:trPr>
        <w:tc>
          <w:tcPr>
            <w:tcW w:w="333" w:type="pct"/>
            <w:vMerge/>
            <w:tcBorders>
              <w:top w:val="nil"/>
              <w:left w:val="nil"/>
              <w:bottom w:val="nil"/>
              <w:right w:val="nil"/>
            </w:tcBorders>
            <w:shd w:val="clear" w:color="auto" w:fill="3274D6"/>
            <w:vAlign w:val="center"/>
            <w:hideMark/>
          </w:tcPr>
          <w:p w14:paraId="67CEB3D1"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FFFFFF"/>
            </w:tcBorders>
            <w:shd w:val="clear" w:color="auto" w:fill="3274D6"/>
            <w:vAlign w:val="center"/>
            <w:hideMark/>
          </w:tcPr>
          <w:p w14:paraId="7FD54352" w14:textId="05885E65" w:rsidR="00EA08DF" w:rsidRPr="00D154F8" w:rsidRDefault="00EA08DF" w:rsidP="006C4262">
            <w:pPr>
              <w:rPr>
                <w:rFonts w:ascii="Corbel" w:hAnsi="Corbel" w:cs="Calibri"/>
                <w:b/>
                <w:bCs/>
                <w:color w:val="FFFFFF"/>
                <w:sz w:val="16"/>
                <w:szCs w:val="16"/>
              </w:rPr>
            </w:pPr>
            <w:r>
              <w:rPr>
                <w:rFonts w:ascii="Corbel" w:hAnsi="Corbel"/>
                <w:b/>
                <w:color w:val="FFFFFF"/>
                <w:sz w:val="16"/>
              </w:rPr>
              <w:t>7.5. Is there a multidisciplinary care protocol for</w:t>
            </w:r>
            <w:r w:rsidR="00F22352">
              <w:rPr>
                <w:rFonts w:ascii="Corbel" w:hAnsi="Corbel"/>
                <w:b/>
                <w:color w:val="FFFFFF"/>
                <w:sz w:val="16"/>
              </w:rPr>
              <w:t>…</w:t>
            </w:r>
          </w:p>
        </w:tc>
        <w:tc>
          <w:tcPr>
            <w:tcW w:w="1801" w:type="pct"/>
            <w:tcBorders>
              <w:top w:val="single" w:sz="8" w:space="0" w:color="3274D6"/>
              <w:left w:val="nil"/>
              <w:bottom w:val="single" w:sz="8" w:space="0" w:color="3274D6"/>
              <w:right w:val="single" w:sz="8" w:space="0" w:color="3274D6"/>
            </w:tcBorders>
            <w:shd w:val="clear" w:color="auto" w:fill="auto"/>
            <w:vAlign w:val="center"/>
            <w:hideMark/>
          </w:tcPr>
          <w:p w14:paraId="33849E4C" w14:textId="77777777" w:rsidR="00EA08DF" w:rsidRPr="00D154F8" w:rsidRDefault="00EA08DF" w:rsidP="006C4262">
            <w:pPr>
              <w:rPr>
                <w:rFonts w:ascii="Corbel" w:hAnsi="Corbel" w:cs="Calibri"/>
                <w:color w:val="000000"/>
                <w:sz w:val="16"/>
                <w:szCs w:val="16"/>
              </w:rPr>
            </w:pPr>
            <w:r>
              <w:rPr>
                <w:rFonts w:ascii="Corbel" w:hAnsi="Corbel"/>
                <w:color w:val="000000"/>
                <w:sz w:val="16"/>
              </w:rPr>
              <w:t> </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01B986AE" w14:textId="16DC0A8F" w:rsidR="00EA08DF" w:rsidRPr="00D154F8" w:rsidRDefault="00F22352" w:rsidP="006C4262">
            <w:pPr>
              <w:rPr>
                <w:rFonts w:ascii="Corbel" w:hAnsi="Corbel" w:cs="Calibri"/>
                <w:color w:val="000000"/>
                <w:sz w:val="16"/>
                <w:szCs w:val="16"/>
              </w:rPr>
            </w:pPr>
            <w:r>
              <w:rPr>
                <w:rFonts w:ascii="Corbel" w:hAnsi="Corbel" w:cs="Calibri"/>
                <w:color w:val="000000"/>
                <w:sz w:val="16"/>
                <w:szCs w:val="16"/>
              </w:rPr>
              <w:t>Yes/No</w:t>
            </w:r>
          </w:p>
        </w:tc>
      </w:tr>
      <w:tr w:rsidR="00EA08DF" w:rsidRPr="00ED1F74" w14:paraId="0FE4616B" w14:textId="77777777" w:rsidTr="006C4262">
        <w:trPr>
          <w:trHeight w:val="640"/>
        </w:trPr>
        <w:tc>
          <w:tcPr>
            <w:tcW w:w="333" w:type="pct"/>
            <w:vMerge/>
            <w:tcBorders>
              <w:top w:val="nil"/>
              <w:left w:val="nil"/>
              <w:bottom w:val="nil"/>
              <w:right w:val="nil"/>
            </w:tcBorders>
            <w:shd w:val="clear" w:color="auto" w:fill="3274D6"/>
            <w:vAlign w:val="center"/>
            <w:hideMark/>
          </w:tcPr>
          <w:p w14:paraId="066FF329" w14:textId="77777777" w:rsidR="00EA08DF" w:rsidRPr="00456B16" w:rsidRDefault="00EA08DF" w:rsidP="006C4262">
            <w:pPr>
              <w:rPr>
                <w:rFonts w:ascii="Corbel" w:hAnsi="Corbel" w:cs="Calibri"/>
                <w:b/>
                <w:bCs/>
                <w:color w:val="FFFFFF"/>
                <w:sz w:val="16"/>
                <w:szCs w:val="16"/>
                <w:lang w:val="en-GB"/>
              </w:rPr>
            </w:pPr>
          </w:p>
        </w:tc>
        <w:tc>
          <w:tcPr>
            <w:tcW w:w="1474" w:type="pct"/>
            <w:tcBorders>
              <w:top w:val="nil"/>
              <w:left w:val="single" w:sz="8" w:space="0" w:color="FFFFFF"/>
              <w:bottom w:val="single" w:sz="8" w:space="0" w:color="FFFFFF"/>
              <w:right w:val="single" w:sz="8" w:space="0" w:color="FFFFFF"/>
            </w:tcBorders>
            <w:shd w:val="clear" w:color="auto" w:fill="3274D6"/>
            <w:vAlign w:val="center"/>
            <w:hideMark/>
          </w:tcPr>
          <w:p w14:paraId="0FD00DFD" w14:textId="215C3229"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 xml:space="preserve">7.5.1. </w:t>
            </w:r>
            <w:r w:rsidR="001054B2">
              <w:rPr>
                <w:rFonts w:ascii="Corbel" w:hAnsi="Corbel"/>
                <w:b/>
                <w:color w:val="FFFFFF"/>
                <w:sz w:val="16"/>
              </w:rPr>
              <w:t>P</w:t>
            </w:r>
            <w:r>
              <w:rPr>
                <w:rFonts w:ascii="Corbel" w:hAnsi="Corbel"/>
                <w:b/>
                <w:color w:val="FFFFFF"/>
                <w:sz w:val="16"/>
              </w:rPr>
              <w:t>lan for shared care with primary care</w:t>
            </w:r>
          </w:p>
        </w:tc>
        <w:tc>
          <w:tcPr>
            <w:tcW w:w="1801" w:type="pct"/>
            <w:tcBorders>
              <w:top w:val="single" w:sz="8" w:space="0" w:color="3274D6"/>
              <w:left w:val="nil"/>
              <w:bottom w:val="single" w:sz="8" w:space="0" w:color="3274D6"/>
              <w:right w:val="single" w:sz="8" w:space="0" w:color="3274D6"/>
            </w:tcBorders>
            <w:shd w:val="clear" w:color="auto" w:fill="auto"/>
            <w:vAlign w:val="center"/>
            <w:hideMark/>
          </w:tcPr>
          <w:p w14:paraId="3BB56F30" w14:textId="77777777" w:rsidR="00EA08DF" w:rsidRPr="00D154F8" w:rsidRDefault="00EA08DF" w:rsidP="006C4262">
            <w:pPr>
              <w:rPr>
                <w:rFonts w:ascii="Corbel" w:hAnsi="Corbel" w:cs="Calibri"/>
                <w:color w:val="000000"/>
                <w:sz w:val="16"/>
                <w:szCs w:val="16"/>
              </w:rPr>
            </w:pPr>
            <w:r>
              <w:rPr>
                <w:rFonts w:ascii="Corbel" w:hAnsi="Corbel"/>
                <w:color w:val="000000"/>
                <w:sz w:val="16"/>
              </w:rPr>
              <w:t xml:space="preserve">The shared care model between primary care and the pluripathological patient unit for the pluripathological patient is called a continued care plan. </w:t>
            </w:r>
            <w:r>
              <w:rPr>
                <w:rFonts w:ascii="Corbel" w:hAnsi="Corbel"/>
                <w:color w:val="000000"/>
                <w:sz w:val="16"/>
              </w:rPr>
              <w:br/>
              <w:t>Pluripathological Patient Unit. Standards and Recommendations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A775AD5"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4F3D6613" w14:textId="77777777" w:rsidTr="006C4262">
        <w:trPr>
          <w:trHeight w:val="300"/>
        </w:trPr>
        <w:tc>
          <w:tcPr>
            <w:tcW w:w="333" w:type="pct"/>
            <w:vMerge/>
            <w:tcBorders>
              <w:top w:val="nil"/>
              <w:left w:val="nil"/>
              <w:bottom w:val="nil"/>
              <w:right w:val="nil"/>
            </w:tcBorders>
            <w:shd w:val="clear" w:color="auto" w:fill="3274D6"/>
            <w:vAlign w:val="center"/>
            <w:hideMark/>
          </w:tcPr>
          <w:p w14:paraId="4779F6A6"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FFFFFF"/>
            </w:tcBorders>
            <w:shd w:val="clear" w:color="auto" w:fill="3274D6"/>
            <w:vAlign w:val="center"/>
            <w:hideMark/>
          </w:tcPr>
          <w:p w14:paraId="2CF821A9" w14:textId="04EEECA5"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7.5.2. Heart failure</w:t>
            </w:r>
          </w:p>
        </w:tc>
        <w:tc>
          <w:tcPr>
            <w:tcW w:w="1801" w:type="pct"/>
            <w:tcBorders>
              <w:top w:val="single" w:sz="8" w:space="0" w:color="3274D6"/>
              <w:left w:val="nil"/>
              <w:bottom w:val="single" w:sz="8" w:space="0" w:color="3274D6"/>
              <w:right w:val="single" w:sz="8" w:space="0" w:color="3274D6"/>
            </w:tcBorders>
            <w:shd w:val="clear" w:color="auto" w:fill="auto"/>
            <w:vAlign w:val="center"/>
            <w:hideMark/>
          </w:tcPr>
          <w:p w14:paraId="463024B0" w14:textId="5EF2F151" w:rsidR="00EA08DF" w:rsidRPr="00D154F8" w:rsidRDefault="00EA08DF" w:rsidP="006C4262">
            <w:pPr>
              <w:rPr>
                <w:rFonts w:ascii="Corbel" w:hAnsi="Corbel" w:cs="Calibri"/>
                <w:color w:val="000000"/>
                <w:sz w:val="16"/>
                <w:szCs w:val="16"/>
              </w:rPr>
            </w:pPr>
            <w:r>
              <w:rPr>
                <w:rFonts w:ascii="Corbel" w:hAnsi="Corbel"/>
                <w:color w:val="000000"/>
                <w:sz w:val="16"/>
              </w:rPr>
              <w:t>Created in collaboration, if applicable, with the cardiology unit/department</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3FFC5B0A"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021BF83C" w14:textId="77777777" w:rsidTr="006C4262">
        <w:trPr>
          <w:trHeight w:val="430"/>
        </w:trPr>
        <w:tc>
          <w:tcPr>
            <w:tcW w:w="333" w:type="pct"/>
            <w:vMerge/>
            <w:tcBorders>
              <w:top w:val="nil"/>
              <w:left w:val="nil"/>
              <w:bottom w:val="nil"/>
              <w:right w:val="nil"/>
            </w:tcBorders>
            <w:shd w:val="clear" w:color="auto" w:fill="3274D6"/>
            <w:vAlign w:val="center"/>
            <w:hideMark/>
          </w:tcPr>
          <w:p w14:paraId="0181BFC5"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nil"/>
              <w:bottom w:val="nil"/>
              <w:right w:val="single" w:sz="8" w:space="0" w:color="FFFFFF"/>
            </w:tcBorders>
            <w:shd w:val="clear" w:color="auto" w:fill="3274D6"/>
            <w:vAlign w:val="center"/>
            <w:hideMark/>
          </w:tcPr>
          <w:p w14:paraId="69A6AC60" w14:textId="77777777" w:rsidR="00EA08DF" w:rsidRPr="00D154F8" w:rsidRDefault="00EA08DF" w:rsidP="006C4262">
            <w:pPr>
              <w:ind w:firstLineChars="100" w:firstLine="161"/>
              <w:rPr>
                <w:rFonts w:ascii="Corbel" w:hAnsi="Corbel" w:cs="Calibri"/>
                <w:b/>
                <w:bCs/>
                <w:color w:val="FFFFFF"/>
                <w:sz w:val="16"/>
                <w:szCs w:val="16"/>
              </w:rPr>
            </w:pPr>
            <w:r>
              <w:rPr>
                <w:rFonts w:ascii="Corbel" w:hAnsi="Corbel"/>
                <w:b/>
                <w:color w:val="FFFFFF"/>
                <w:sz w:val="16"/>
              </w:rPr>
              <w:t>7.5.3. Other diseases</w:t>
            </w:r>
          </w:p>
        </w:tc>
        <w:tc>
          <w:tcPr>
            <w:tcW w:w="1801" w:type="pct"/>
            <w:tcBorders>
              <w:top w:val="single" w:sz="8" w:space="0" w:color="3274D6"/>
              <w:left w:val="nil"/>
              <w:bottom w:val="single" w:sz="8" w:space="0" w:color="3274D6"/>
              <w:right w:val="single" w:sz="8" w:space="0" w:color="3274D6"/>
            </w:tcBorders>
            <w:shd w:val="clear" w:color="auto" w:fill="auto"/>
            <w:vAlign w:val="center"/>
            <w:hideMark/>
          </w:tcPr>
          <w:p w14:paraId="3A2FC77A" w14:textId="26686FD6" w:rsidR="00EA08DF" w:rsidRPr="00D154F8" w:rsidRDefault="00EA08DF" w:rsidP="006C4262">
            <w:pPr>
              <w:rPr>
                <w:rFonts w:ascii="Corbel" w:hAnsi="Corbel" w:cs="Calibri"/>
                <w:color w:val="000000"/>
                <w:sz w:val="16"/>
                <w:szCs w:val="16"/>
              </w:rPr>
            </w:pPr>
            <w:r>
              <w:rPr>
                <w:rFonts w:ascii="Corbel" w:hAnsi="Corbel"/>
                <w:color w:val="000000"/>
                <w:sz w:val="16"/>
              </w:rPr>
              <w:t>Created in collaboration, if applicable, with other units involved in the management of the disease</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56046823"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0779F1BA" w14:textId="77777777" w:rsidTr="006C4262">
        <w:trPr>
          <w:trHeight w:val="430"/>
        </w:trPr>
        <w:tc>
          <w:tcPr>
            <w:tcW w:w="333" w:type="pct"/>
            <w:vMerge/>
            <w:tcBorders>
              <w:top w:val="nil"/>
              <w:left w:val="nil"/>
              <w:bottom w:val="nil"/>
              <w:right w:val="nil"/>
            </w:tcBorders>
            <w:shd w:val="clear" w:color="auto" w:fill="3274D6"/>
            <w:vAlign w:val="center"/>
            <w:hideMark/>
          </w:tcPr>
          <w:p w14:paraId="060ED065" w14:textId="77777777" w:rsidR="00EA08DF" w:rsidRPr="00D154F8" w:rsidRDefault="00EA08DF" w:rsidP="006C4262">
            <w:pPr>
              <w:rPr>
                <w:rFonts w:ascii="Corbel" w:hAnsi="Corbel" w:cs="Calibri"/>
                <w:b/>
                <w:bCs/>
                <w:color w:val="FFFFFF"/>
                <w:sz w:val="16"/>
                <w:szCs w:val="16"/>
                <w:lang w:val="es-ES"/>
              </w:rPr>
            </w:pPr>
          </w:p>
        </w:tc>
        <w:tc>
          <w:tcPr>
            <w:tcW w:w="1474" w:type="pct"/>
            <w:tcBorders>
              <w:top w:val="single" w:sz="8" w:space="0" w:color="FFFFFF"/>
              <w:left w:val="single" w:sz="8" w:space="0" w:color="FFFFFF"/>
              <w:bottom w:val="single" w:sz="8" w:space="0" w:color="FFFFFF"/>
              <w:right w:val="single" w:sz="8" w:space="0" w:color="FFFFFF"/>
            </w:tcBorders>
            <w:shd w:val="clear" w:color="auto" w:fill="3274D6"/>
            <w:vAlign w:val="center"/>
            <w:hideMark/>
          </w:tcPr>
          <w:p w14:paraId="015D67D2" w14:textId="4733B5F0" w:rsidR="00EA08DF" w:rsidRPr="00D154F8" w:rsidRDefault="00EA08DF" w:rsidP="006C4262">
            <w:pPr>
              <w:rPr>
                <w:rFonts w:ascii="Corbel" w:hAnsi="Corbel" w:cs="Calibri"/>
                <w:b/>
                <w:bCs/>
                <w:color w:val="FFFFFF"/>
                <w:sz w:val="16"/>
                <w:szCs w:val="16"/>
              </w:rPr>
            </w:pPr>
            <w:r>
              <w:rPr>
                <w:rFonts w:ascii="Corbel" w:hAnsi="Corbel"/>
                <w:b/>
                <w:color w:val="FFFFFF"/>
                <w:sz w:val="16"/>
              </w:rPr>
              <w:t xml:space="preserve">7.6. </w:t>
            </w:r>
            <w:r w:rsidR="001054B2">
              <w:rPr>
                <w:rFonts w:ascii="Corbel" w:hAnsi="Corbel"/>
                <w:b/>
                <w:color w:val="FFFFFF"/>
                <w:sz w:val="16"/>
              </w:rPr>
              <w:t>Are</w:t>
            </w:r>
            <w:r>
              <w:rPr>
                <w:rFonts w:ascii="Corbel" w:hAnsi="Corbel"/>
                <w:b/>
                <w:color w:val="FFFFFF"/>
                <w:sz w:val="16"/>
              </w:rPr>
              <w:t xml:space="preserve"> multidisciplinary round</w:t>
            </w:r>
            <w:r w:rsidR="001054B2">
              <w:rPr>
                <w:rFonts w:ascii="Corbel" w:hAnsi="Corbel"/>
                <w:b/>
                <w:color w:val="FFFFFF"/>
                <w:sz w:val="16"/>
              </w:rPr>
              <w:t>s</w:t>
            </w:r>
            <w:r>
              <w:rPr>
                <w:rFonts w:ascii="Corbel" w:hAnsi="Corbel"/>
                <w:b/>
                <w:color w:val="FFFFFF"/>
                <w:sz w:val="16"/>
              </w:rPr>
              <w:t xml:space="preserve"> (on the ward) done?</w:t>
            </w:r>
          </w:p>
        </w:tc>
        <w:tc>
          <w:tcPr>
            <w:tcW w:w="1801" w:type="pct"/>
            <w:tcBorders>
              <w:top w:val="single" w:sz="8" w:space="0" w:color="3274D6"/>
              <w:left w:val="nil"/>
              <w:bottom w:val="single" w:sz="8" w:space="0" w:color="3274D6"/>
              <w:right w:val="single" w:sz="8" w:space="0" w:color="3274D6"/>
            </w:tcBorders>
            <w:shd w:val="clear" w:color="auto" w:fill="auto"/>
            <w:vAlign w:val="center"/>
            <w:hideMark/>
          </w:tcPr>
          <w:p w14:paraId="7764A570" w14:textId="77777777" w:rsidR="00EA08DF" w:rsidRPr="00D154F8" w:rsidRDefault="00EA08DF" w:rsidP="006C4262">
            <w:pPr>
              <w:rPr>
                <w:rFonts w:ascii="Corbel" w:hAnsi="Corbel" w:cs="Calibri"/>
                <w:color w:val="000000"/>
                <w:sz w:val="16"/>
                <w:szCs w:val="16"/>
              </w:rPr>
            </w:pPr>
            <w:r>
              <w:rPr>
                <w:rFonts w:ascii="Corbel" w:hAnsi="Corbel"/>
                <w:color w:val="000000"/>
                <w:sz w:val="16"/>
              </w:rPr>
              <w:t>This entails a joint visit of at least one attending physician and nurse to conventional hospitalization beds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6B2BB98B"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567A6CCF" w14:textId="77777777" w:rsidTr="006C4262">
        <w:trPr>
          <w:trHeight w:val="1060"/>
        </w:trPr>
        <w:tc>
          <w:tcPr>
            <w:tcW w:w="333" w:type="pct"/>
            <w:vMerge/>
            <w:tcBorders>
              <w:top w:val="nil"/>
              <w:left w:val="nil"/>
              <w:bottom w:val="nil"/>
              <w:right w:val="nil"/>
            </w:tcBorders>
            <w:shd w:val="clear" w:color="auto" w:fill="3274D6"/>
            <w:vAlign w:val="center"/>
            <w:hideMark/>
          </w:tcPr>
          <w:p w14:paraId="6C3B1328"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FFFFFF"/>
              <w:right w:val="single" w:sz="8" w:space="0" w:color="FFFFFF"/>
            </w:tcBorders>
            <w:shd w:val="clear" w:color="auto" w:fill="3274D6"/>
            <w:vAlign w:val="center"/>
            <w:hideMark/>
          </w:tcPr>
          <w:p w14:paraId="315AD447" w14:textId="44F7E89A" w:rsidR="00EA08DF" w:rsidRPr="00D154F8" w:rsidRDefault="00EA08DF" w:rsidP="006C4262">
            <w:pPr>
              <w:rPr>
                <w:rFonts w:ascii="Corbel" w:hAnsi="Corbel" w:cs="Calibri"/>
                <w:b/>
                <w:bCs/>
                <w:color w:val="FFFFFF"/>
                <w:sz w:val="16"/>
                <w:szCs w:val="16"/>
              </w:rPr>
            </w:pPr>
            <w:r>
              <w:rPr>
                <w:rFonts w:ascii="Corbel" w:hAnsi="Corbel"/>
                <w:b/>
                <w:color w:val="FFFFFF"/>
                <w:sz w:val="16"/>
              </w:rPr>
              <w:t xml:space="preserve">7.7. Has a care process/protocol based on the NICE Clinical guideline [CG50] </w:t>
            </w:r>
            <w:r>
              <w:rPr>
                <w:rFonts w:ascii="Corbel" w:hAnsi="Corbel"/>
                <w:b/>
                <w:i/>
                <w:color w:val="FFFFFF"/>
                <w:sz w:val="16"/>
              </w:rPr>
              <w:t xml:space="preserve">Acutely ill adults in hospital: recognizing and responding to deterioration </w:t>
            </w:r>
            <w:r>
              <w:rPr>
                <w:rFonts w:ascii="Corbel" w:hAnsi="Corbel"/>
                <w:b/>
                <w:color w:val="FFFFFF"/>
                <w:sz w:val="16"/>
              </w:rPr>
              <w:t>been created and implemented?</w:t>
            </w:r>
            <w:r>
              <w:rPr>
                <w:rFonts w:ascii="Corbel" w:hAnsi="Corbel"/>
                <w:b/>
                <w:i/>
                <w:color w:val="FFFFFF"/>
                <w:sz w:val="16"/>
              </w:rPr>
              <w:t xml:space="preserve"> </w:t>
            </w:r>
          </w:p>
        </w:tc>
        <w:tc>
          <w:tcPr>
            <w:tcW w:w="1801" w:type="pct"/>
            <w:tcBorders>
              <w:top w:val="single" w:sz="8" w:space="0" w:color="3274D6"/>
              <w:left w:val="nil"/>
              <w:bottom w:val="single" w:sz="8" w:space="0" w:color="3274D6"/>
              <w:right w:val="single" w:sz="8" w:space="0" w:color="3274D6"/>
            </w:tcBorders>
            <w:shd w:val="clear" w:color="auto" w:fill="auto"/>
            <w:vAlign w:val="center"/>
            <w:hideMark/>
          </w:tcPr>
          <w:p w14:paraId="048E6D41" w14:textId="3B994AAB" w:rsidR="00EA08DF" w:rsidRPr="00D154F8" w:rsidRDefault="00EA08DF" w:rsidP="006C4262">
            <w:pPr>
              <w:rPr>
                <w:rFonts w:ascii="Corbel" w:hAnsi="Corbel" w:cs="Calibri"/>
                <w:color w:val="000000"/>
                <w:sz w:val="16"/>
                <w:szCs w:val="16"/>
              </w:rPr>
            </w:pPr>
            <w:r>
              <w:rPr>
                <w:rFonts w:ascii="Corbel" w:hAnsi="Corbel"/>
                <w:color w:val="000000"/>
                <w:sz w:val="16"/>
              </w:rPr>
              <w:t>This entails the existence of a document (it can be in electronic format) for adapting the clinical pathway to the specific circumstances of the IM and the hospital</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670218B3"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ED1F74" w14:paraId="35FA129D" w14:textId="77777777" w:rsidTr="006C4262">
        <w:trPr>
          <w:trHeight w:val="420"/>
        </w:trPr>
        <w:tc>
          <w:tcPr>
            <w:tcW w:w="333" w:type="pct"/>
            <w:vMerge/>
            <w:tcBorders>
              <w:top w:val="nil"/>
              <w:left w:val="nil"/>
              <w:bottom w:val="single" w:sz="8" w:space="0" w:color="3274D6"/>
              <w:right w:val="nil"/>
            </w:tcBorders>
            <w:shd w:val="clear" w:color="auto" w:fill="3274D6"/>
            <w:vAlign w:val="center"/>
            <w:hideMark/>
          </w:tcPr>
          <w:p w14:paraId="31AD1C9D" w14:textId="77777777" w:rsidR="00EA08DF" w:rsidRPr="00D154F8" w:rsidRDefault="00EA08DF" w:rsidP="006C4262">
            <w:pPr>
              <w:rPr>
                <w:rFonts w:ascii="Corbel" w:hAnsi="Corbel" w:cs="Calibri"/>
                <w:b/>
                <w:bCs/>
                <w:color w:val="FFFFFF"/>
                <w:sz w:val="16"/>
                <w:szCs w:val="16"/>
                <w:lang w:val="es-ES"/>
              </w:rPr>
            </w:pPr>
          </w:p>
        </w:tc>
        <w:tc>
          <w:tcPr>
            <w:tcW w:w="1474" w:type="pct"/>
            <w:tcBorders>
              <w:top w:val="nil"/>
              <w:left w:val="single" w:sz="8" w:space="0" w:color="FFFFFF"/>
              <w:bottom w:val="single" w:sz="8" w:space="0" w:color="3274D6"/>
              <w:right w:val="single" w:sz="8" w:space="0" w:color="FFFFFF"/>
            </w:tcBorders>
            <w:shd w:val="clear" w:color="auto" w:fill="3274D6"/>
            <w:vAlign w:val="center"/>
            <w:hideMark/>
          </w:tcPr>
          <w:p w14:paraId="592F7D96" w14:textId="77777777" w:rsidR="00EA08DF" w:rsidRPr="00D154F8" w:rsidRDefault="00EA08DF" w:rsidP="006C4262">
            <w:pPr>
              <w:rPr>
                <w:rFonts w:ascii="Corbel" w:hAnsi="Corbel" w:cs="Calibri"/>
                <w:b/>
                <w:bCs/>
                <w:color w:val="FFFFFF"/>
                <w:sz w:val="16"/>
                <w:szCs w:val="16"/>
              </w:rPr>
            </w:pPr>
            <w:r>
              <w:rPr>
                <w:rFonts w:ascii="Corbel" w:hAnsi="Corbel"/>
                <w:b/>
                <w:color w:val="FFFFFF"/>
                <w:sz w:val="16"/>
              </w:rPr>
              <w:t>7.8. Is discharged planned since the patient’s admission?</w:t>
            </w:r>
          </w:p>
        </w:tc>
        <w:tc>
          <w:tcPr>
            <w:tcW w:w="1801" w:type="pct"/>
            <w:tcBorders>
              <w:top w:val="single" w:sz="8" w:space="0" w:color="3274D6"/>
              <w:left w:val="nil"/>
              <w:bottom w:val="single" w:sz="8" w:space="0" w:color="3274D6"/>
              <w:right w:val="single" w:sz="8" w:space="0" w:color="3274D6"/>
            </w:tcBorders>
            <w:shd w:val="clear" w:color="auto" w:fill="auto"/>
            <w:vAlign w:val="center"/>
            <w:hideMark/>
          </w:tcPr>
          <w:p w14:paraId="0DF1D96F" w14:textId="77777777" w:rsidR="00EA08DF" w:rsidRPr="00D154F8" w:rsidRDefault="00EA08DF" w:rsidP="006C4262">
            <w:pPr>
              <w:rPr>
                <w:rFonts w:ascii="Corbel" w:hAnsi="Corbel" w:cs="Calibri"/>
                <w:color w:val="000000"/>
                <w:sz w:val="16"/>
                <w:szCs w:val="16"/>
              </w:rPr>
            </w:pPr>
            <w:r>
              <w:rPr>
                <w:rFonts w:ascii="Corbel" w:hAnsi="Corbel"/>
                <w:color w:val="000000"/>
                <w:sz w:val="16"/>
              </w:rPr>
              <w:t>Nursing unit in acute multipurpose hospitalization. Standards and recommendations.</w:t>
            </w:r>
          </w:p>
        </w:tc>
        <w:tc>
          <w:tcPr>
            <w:tcW w:w="1392" w:type="pct"/>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122F270F" w14:textId="77777777" w:rsidR="00EA08DF" w:rsidRPr="00D154F8" w:rsidRDefault="00EA08DF" w:rsidP="006C4262">
            <w:pPr>
              <w:rPr>
                <w:rFonts w:ascii="Corbel" w:hAnsi="Corbel" w:cs="Calibri"/>
                <w:color w:val="000000"/>
                <w:sz w:val="16"/>
                <w:szCs w:val="16"/>
              </w:rPr>
            </w:pPr>
            <w:r>
              <w:rPr>
                <w:rFonts w:ascii="Corbel" w:hAnsi="Corbel"/>
                <w:color w:val="000000"/>
                <w:sz w:val="16"/>
              </w:rPr>
              <w:t>Yes/No</w:t>
            </w:r>
          </w:p>
        </w:tc>
      </w:tr>
      <w:tr w:rsidR="00EA08DF" w:rsidRPr="00D154F8" w14:paraId="48988F77" w14:textId="77777777" w:rsidTr="006C4262">
        <w:trPr>
          <w:trHeight w:val="600"/>
        </w:trPr>
        <w:tc>
          <w:tcPr>
            <w:tcW w:w="5000" w:type="pct"/>
            <w:gridSpan w:val="4"/>
            <w:tcBorders>
              <w:top w:val="single" w:sz="8" w:space="0" w:color="3274D6"/>
              <w:left w:val="single" w:sz="8" w:space="0" w:color="3274D6"/>
              <w:bottom w:val="single" w:sz="8" w:space="0" w:color="3274D6"/>
              <w:right w:val="single" w:sz="8" w:space="0" w:color="3274D6"/>
            </w:tcBorders>
            <w:shd w:val="clear" w:color="auto" w:fill="auto"/>
            <w:vAlign w:val="center"/>
            <w:hideMark/>
          </w:tcPr>
          <w:p w14:paraId="55A8D24C" w14:textId="5975512E" w:rsidR="00EA08DF" w:rsidRPr="00D154F8" w:rsidRDefault="00EA08DF" w:rsidP="006C4262">
            <w:pPr>
              <w:rPr>
                <w:rFonts w:ascii="Corbel" w:hAnsi="Corbel" w:cs="Calibri"/>
                <w:color w:val="000000"/>
                <w:sz w:val="16"/>
                <w:szCs w:val="16"/>
              </w:rPr>
            </w:pPr>
            <w:r>
              <w:rPr>
                <w:rFonts w:ascii="Corbel" w:hAnsi="Corbel"/>
                <w:color w:val="000000"/>
                <w:sz w:val="16"/>
              </w:rPr>
              <w:t>Abbreviations: IM: Internal Medicine; DH: Day Hospital; PCU: Palliative Care Unit; HH: Home Hospitalization; CCU: Continued Care Unit; PPU: Pluripathological Patient Unit; CPG: clinical practice guidelines.</w:t>
            </w:r>
          </w:p>
        </w:tc>
      </w:tr>
    </w:tbl>
    <w:p w14:paraId="1FC4AA9D" w14:textId="77777777" w:rsidR="00EA08DF" w:rsidRDefault="00EA08DF" w:rsidP="00EA08DF">
      <w:pPr>
        <w:rPr>
          <w:bCs/>
          <w:sz w:val="18"/>
          <w:szCs w:val="18"/>
        </w:rPr>
      </w:pPr>
    </w:p>
    <w:p w14:paraId="41B7ED85" w14:textId="77777777" w:rsidR="00F50CFC" w:rsidRDefault="00F50CFC">
      <w:pPr>
        <w:rPr>
          <w:rFonts w:ascii="Calibri" w:hAnsi="Calibri"/>
          <w:b/>
          <w:i/>
          <w:iCs/>
          <w:sz w:val="18"/>
          <w:szCs w:val="18"/>
        </w:rPr>
      </w:pPr>
      <w:r>
        <w:br w:type="page"/>
      </w:r>
    </w:p>
    <w:p w14:paraId="56D20F77" w14:textId="7868FAA8" w:rsidR="00EA08DF" w:rsidRPr="00543C90" w:rsidRDefault="00EA08DF" w:rsidP="00EA08DF">
      <w:pPr>
        <w:pStyle w:val="Tabla"/>
        <w:rPr>
          <w:b w:val="0"/>
          <w:bCs/>
          <w:i w:val="0"/>
          <w:iCs w:val="0"/>
          <w:color w:val="FF0000"/>
        </w:rPr>
      </w:pPr>
      <w:r>
        <w:rPr>
          <w:i w:val="0"/>
        </w:rPr>
        <w:lastRenderedPageBreak/>
        <w:t xml:space="preserve">Table 2. </w:t>
      </w:r>
      <w:r>
        <w:rPr>
          <w:b w:val="0"/>
          <w:i w:val="0"/>
        </w:rPr>
        <w:t>Data on resources, activity, and productivity obtained on the RECALMIN survey for 2020 out of 100 internal medicine departments/units</w:t>
      </w:r>
    </w:p>
    <w:tbl>
      <w:tblPr>
        <w:tblW w:w="5080" w:type="pct"/>
        <w:tblCellMar>
          <w:left w:w="70" w:type="dxa"/>
          <w:right w:w="70" w:type="dxa"/>
        </w:tblCellMar>
        <w:tblLook w:val="04A0" w:firstRow="1" w:lastRow="0" w:firstColumn="1" w:lastColumn="0" w:noHBand="0" w:noVBand="1"/>
      </w:tblPr>
      <w:tblGrid>
        <w:gridCol w:w="3600"/>
        <w:gridCol w:w="1375"/>
        <w:gridCol w:w="881"/>
        <w:gridCol w:w="883"/>
        <w:gridCol w:w="883"/>
        <w:gridCol w:w="1018"/>
      </w:tblGrid>
      <w:tr w:rsidR="00EA08DF" w:rsidRPr="00486571" w14:paraId="346086E7" w14:textId="77777777" w:rsidTr="001054B2">
        <w:trPr>
          <w:cantSplit/>
          <w:trHeight w:val="284"/>
          <w:tblHeader/>
        </w:trPr>
        <w:tc>
          <w:tcPr>
            <w:tcW w:w="2083" w:type="pct"/>
            <w:tcBorders>
              <w:top w:val="single" w:sz="4" w:space="0" w:color="FFFFFF"/>
              <w:left w:val="nil"/>
              <w:bottom w:val="single" w:sz="4" w:space="0" w:color="FFFFFF"/>
              <w:right w:val="nil"/>
            </w:tcBorders>
            <w:shd w:val="clear" w:color="auto" w:fill="3274D6"/>
            <w:vAlign w:val="center"/>
            <w:hideMark/>
          </w:tcPr>
          <w:p w14:paraId="53A83E8B" w14:textId="77777777" w:rsidR="00EA08DF" w:rsidRPr="00486571" w:rsidRDefault="00EA08DF" w:rsidP="006C4262">
            <w:pPr>
              <w:spacing w:after="0" w:line="240" w:lineRule="auto"/>
              <w:rPr>
                <w:rFonts w:cstheme="minorHAnsi"/>
                <w:b/>
                <w:bCs/>
                <w:color w:val="FFFFFF"/>
                <w:sz w:val="16"/>
                <w:szCs w:val="16"/>
              </w:rPr>
            </w:pPr>
            <w:r>
              <w:rPr>
                <w:b/>
                <w:color w:val="FFFFFF"/>
                <w:sz w:val="16"/>
              </w:rPr>
              <w:t> </w:t>
            </w:r>
          </w:p>
        </w:tc>
        <w:tc>
          <w:tcPr>
            <w:tcW w:w="796" w:type="pct"/>
            <w:tcBorders>
              <w:top w:val="nil"/>
              <w:left w:val="nil"/>
              <w:bottom w:val="single" w:sz="12" w:space="0" w:color="8496B0" w:themeColor="text2" w:themeTint="99"/>
              <w:right w:val="nil"/>
            </w:tcBorders>
            <w:shd w:val="clear" w:color="auto" w:fill="3274D6"/>
            <w:vAlign w:val="center"/>
            <w:hideMark/>
          </w:tcPr>
          <w:p w14:paraId="78742D10" w14:textId="77777777" w:rsidR="00EA08DF" w:rsidRPr="00486571" w:rsidRDefault="00EA08DF" w:rsidP="006C4262">
            <w:pPr>
              <w:spacing w:after="0" w:line="240" w:lineRule="auto"/>
              <w:jc w:val="center"/>
              <w:rPr>
                <w:rFonts w:cstheme="minorHAnsi"/>
                <w:b/>
                <w:bCs/>
                <w:color w:val="FFFFFF"/>
                <w:sz w:val="16"/>
                <w:szCs w:val="16"/>
              </w:rPr>
            </w:pPr>
            <w:r>
              <w:rPr>
                <w:b/>
                <w:color w:val="FFFFFF"/>
                <w:sz w:val="16"/>
              </w:rPr>
              <w:t>Mean</w:t>
            </w:r>
          </w:p>
        </w:tc>
        <w:tc>
          <w:tcPr>
            <w:tcW w:w="510" w:type="pct"/>
            <w:tcBorders>
              <w:top w:val="nil"/>
              <w:left w:val="nil"/>
              <w:bottom w:val="single" w:sz="12" w:space="0" w:color="8496B0" w:themeColor="text2" w:themeTint="99"/>
              <w:right w:val="nil"/>
            </w:tcBorders>
            <w:shd w:val="clear" w:color="auto" w:fill="3274D6"/>
            <w:vAlign w:val="center"/>
            <w:hideMark/>
          </w:tcPr>
          <w:p w14:paraId="1BF1C576" w14:textId="77777777" w:rsidR="00EA08DF" w:rsidRPr="00486571" w:rsidRDefault="00EA08DF" w:rsidP="006C4262">
            <w:pPr>
              <w:spacing w:after="0" w:line="240" w:lineRule="auto"/>
              <w:jc w:val="center"/>
              <w:rPr>
                <w:rFonts w:cstheme="minorHAnsi"/>
                <w:b/>
                <w:bCs/>
                <w:color w:val="FFFFFF"/>
                <w:sz w:val="16"/>
                <w:szCs w:val="16"/>
              </w:rPr>
            </w:pPr>
            <w:r>
              <w:rPr>
                <w:b/>
                <w:color w:val="FFFFFF"/>
                <w:sz w:val="16"/>
              </w:rPr>
              <w:t>Median</w:t>
            </w:r>
          </w:p>
        </w:tc>
        <w:tc>
          <w:tcPr>
            <w:tcW w:w="511" w:type="pct"/>
            <w:tcBorders>
              <w:top w:val="nil"/>
              <w:left w:val="nil"/>
              <w:bottom w:val="single" w:sz="12" w:space="0" w:color="8496B0" w:themeColor="text2" w:themeTint="99"/>
              <w:right w:val="nil"/>
            </w:tcBorders>
            <w:shd w:val="clear" w:color="auto" w:fill="3274D6"/>
            <w:vAlign w:val="center"/>
            <w:hideMark/>
          </w:tcPr>
          <w:p w14:paraId="25310314" w14:textId="77777777" w:rsidR="00EA08DF" w:rsidRPr="00486571" w:rsidRDefault="00EA08DF" w:rsidP="006C4262">
            <w:pPr>
              <w:spacing w:after="0" w:line="240" w:lineRule="auto"/>
              <w:jc w:val="center"/>
              <w:rPr>
                <w:rFonts w:cstheme="minorHAnsi"/>
                <w:b/>
                <w:bCs/>
                <w:color w:val="FFFFFF"/>
                <w:sz w:val="16"/>
                <w:szCs w:val="16"/>
              </w:rPr>
            </w:pPr>
            <w:r>
              <w:rPr>
                <w:b/>
                <w:color w:val="FFFFFF"/>
                <w:sz w:val="16"/>
              </w:rPr>
              <w:t>SD</w:t>
            </w:r>
          </w:p>
        </w:tc>
        <w:tc>
          <w:tcPr>
            <w:tcW w:w="511" w:type="pct"/>
            <w:tcBorders>
              <w:top w:val="nil"/>
              <w:left w:val="nil"/>
              <w:bottom w:val="single" w:sz="12" w:space="0" w:color="8496B0" w:themeColor="text2" w:themeTint="99"/>
              <w:right w:val="nil"/>
            </w:tcBorders>
            <w:shd w:val="clear" w:color="auto" w:fill="3274D6"/>
            <w:vAlign w:val="center"/>
            <w:hideMark/>
          </w:tcPr>
          <w:p w14:paraId="644FED7B" w14:textId="77777777" w:rsidR="00EA08DF" w:rsidRPr="00486571" w:rsidRDefault="00EA08DF" w:rsidP="006C4262">
            <w:pPr>
              <w:spacing w:after="0" w:line="240" w:lineRule="auto"/>
              <w:jc w:val="center"/>
              <w:rPr>
                <w:rFonts w:cstheme="minorHAnsi"/>
                <w:b/>
                <w:bCs/>
                <w:color w:val="FFFFFF"/>
                <w:sz w:val="16"/>
                <w:szCs w:val="16"/>
              </w:rPr>
            </w:pPr>
            <w:r>
              <w:rPr>
                <w:b/>
                <w:color w:val="FFFFFF"/>
                <w:sz w:val="16"/>
              </w:rPr>
              <w:t>Min</w:t>
            </w:r>
          </w:p>
        </w:tc>
        <w:tc>
          <w:tcPr>
            <w:tcW w:w="589" w:type="pct"/>
            <w:tcBorders>
              <w:top w:val="nil"/>
              <w:left w:val="nil"/>
              <w:bottom w:val="single" w:sz="12" w:space="0" w:color="8496B0" w:themeColor="text2" w:themeTint="99"/>
              <w:right w:val="nil"/>
            </w:tcBorders>
            <w:shd w:val="clear" w:color="auto" w:fill="3274D6"/>
            <w:vAlign w:val="center"/>
            <w:hideMark/>
          </w:tcPr>
          <w:p w14:paraId="69567201" w14:textId="77777777" w:rsidR="00EA08DF" w:rsidRPr="00486571" w:rsidRDefault="00EA08DF" w:rsidP="006C4262">
            <w:pPr>
              <w:spacing w:after="0" w:line="240" w:lineRule="auto"/>
              <w:jc w:val="center"/>
              <w:rPr>
                <w:rFonts w:cstheme="minorHAnsi"/>
                <w:b/>
                <w:bCs/>
                <w:color w:val="FFFFFF"/>
                <w:sz w:val="16"/>
                <w:szCs w:val="16"/>
              </w:rPr>
            </w:pPr>
            <w:r>
              <w:rPr>
                <w:b/>
                <w:color w:val="FFFFFF"/>
                <w:sz w:val="16"/>
              </w:rPr>
              <w:t>Max</w:t>
            </w:r>
          </w:p>
        </w:tc>
      </w:tr>
      <w:tr w:rsidR="00EA08DF" w:rsidRPr="00486571" w14:paraId="2112A539"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6240D07" w14:textId="31618C69" w:rsidR="00EA08DF" w:rsidRPr="00486571" w:rsidRDefault="00EA08DF" w:rsidP="006C4262">
            <w:pPr>
              <w:spacing w:after="0" w:line="240" w:lineRule="auto"/>
              <w:rPr>
                <w:rFonts w:cstheme="minorHAnsi"/>
                <w:b/>
                <w:bCs/>
                <w:color w:val="FFFFFF"/>
                <w:sz w:val="16"/>
                <w:szCs w:val="16"/>
              </w:rPr>
            </w:pPr>
            <w:r>
              <w:rPr>
                <w:b/>
                <w:color w:val="FFFFFF"/>
                <w:sz w:val="16"/>
              </w:rPr>
              <w:t>Beds</w:t>
            </w:r>
          </w:p>
        </w:tc>
        <w:tc>
          <w:tcPr>
            <w:tcW w:w="796" w:type="pct"/>
            <w:tcBorders>
              <w:top w:val="single" w:sz="12"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6014BFD3" w14:textId="77777777" w:rsidR="00EA08DF" w:rsidRPr="00486571" w:rsidRDefault="00EA08DF" w:rsidP="006C4262">
            <w:pPr>
              <w:spacing w:after="0" w:line="240" w:lineRule="auto"/>
              <w:jc w:val="center"/>
              <w:rPr>
                <w:rFonts w:cstheme="minorHAnsi"/>
                <w:color w:val="000000"/>
                <w:sz w:val="16"/>
                <w:szCs w:val="16"/>
              </w:rPr>
            </w:pPr>
            <w:r>
              <w:rPr>
                <w:color w:val="000000"/>
                <w:sz w:val="16"/>
              </w:rPr>
              <w:t>447</w:t>
            </w:r>
          </w:p>
        </w:tc>
        <w:tc>
          <w:tcPr>
            <w:tcW w:w="510" w:type="pct"/>
            <w:tcBorders>
              <w:top w:val="single" w:sz="12"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170FEC47" w14:textId="77777777" w:rsidR="00EA08DF" w:rsidRPr="00486571" w:rsidRDefault="00EA08DF" w:rsidP="006C4262">
            <w:pPr>
              <w:spacing w:after="0" w:line="240" w:lineRule="auto"/>
              <w:jc w:val="center"/>
              <w:rPr>
                <w:rFonts w:cstheme="minorHAnsi"/>
                <w:color w:val="000000"/>
                <w:sz w:val="16"/>
                <w:szCs w:val="16"/>
              </w:rPr>
            </w:pPr>
            <w:r>
              <w:rPr>
                <w:color w:val="000000"/>
                <w:sz w:val="16"/>
              </w:rPr>
              <w:t>306</w:t>
            </w:r>
          </w:p>
        </w:tc>
        <w:tc>
          <w:tcPr>
            <w:tcW w:w="511" w:type="pct"/>
            <w:tcBorders>
              <w:top w:val="single" w:sz="12"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58E8257A" w14:textId="77777777" w:rsidR="00EA08DF" w:rsidRPr="00486571" w:rsidRDefault="00EA08DF" w:rsidP="006C4262">
            <w:pPr>
              <w:spacing w:after="0" w:line="240" w:lineRule="auto"/>
              <w:jc w:val="center"/>
              <w:rPr>
                <w:rFonts w:cstheme="minorHAnsi"/>
                <w:color w:val="000000"/>
                <w:sz w:val="16"/>
                <w:szCs w:val="16"/>
              </w:rPr>
            </w:pPr>
            <w:r>
              <w:rPr>
                <w:color w:val="000000"/>
                <w:sz w:val="16"/>
              </w:rPr>
              <w:t>381</w:t>
            </w:r>
          </w:p>
        </w:tc>
        <w:tc>
          <w:tcPr>
            <w:tcW w:w="511" w:type="pct"/>
            <w:tcBorders>
              <w:top w:val="single" w:sz="12"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5CF29050" w14:textId="77777777" w:rsidR="00EA08DF" w:rsidRPr="00486571" w:rsidRDefault="00EA08DF" w:rsidP="006C4262">
            <w:pPr>
              <w:spacing w:after="0" w:line="240" w:lineRule="auto"/>
              <w:jc w:val="center"/>
              <w:rPr>
                <w:rFonts w:cstheme="minorHAnsi"/>
                <w:color w:val="000000"/>
                <w:sz w:val="16"/>
                <w:szCs w:val="16"/>
              </w:rPr>
            </w:pPr>
            <w:r>
              <w:rPr>
                <w:color w:val="000000"/>
                <w:sz w:val="16"/>
              </w:rPr>
              <w:t>80</w:t>
            </w:r>
          </w:p>
        </w:tc>
        <w:tc>
          <w:tcPr>
            <w:tcW w:w="589" w:type="pct"/>
            <w:tcBorders>
              <w:top w:val="single" w:sz="12"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6097227B" w14:textId="77777777" w:rsidR="00EA08DF" w:rsidRPr="00486571" w:rsidRDefault="00EA08DF" w:rsidP="006C4262">
            <w:pPr>
              <w:spacing w:after="0" w:line="240" w:lineRule="auto"/>
              <w:jc w:val="center"/>
              <w:rPr>
                <w:rFonts w:cstheme="minorHAnsi"/>
                <w:color w:val="000000"/>
                <w:sz w:val="16"/>
                <w:szCs w:val="16"/>
              </w:rPr>
            </w:pPr>
            <w:r>
              <w:rPr>
                <w:color w:val="000000"/>
                <w:sz w:val="16"/>
              </w:rPr>
              <w:t>1,395</w:t>
            </w:r>
          </w:p>
        </w:tc>
      </w:tr>
      <w:tr w:rsidR="00EA08DF" w:rsidRPr="00486571" w14:paraId="3DB05F84"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63593BB2" w14:textId="77777777" w:rsidR="00EA08DF" w:rsidRPr="00486571" w:rsidRDefault="00EA08DF" w:rsidP="006C4262">
            <w:pPr>
              <w:spacing w:after="0" w:line="240" w:lineRule="auto"/>
              <w:rPr>
                <w:rFonts w:cstheme="minorHAnsi"/>
                <w:b/>
                <w:bCs/>
                <w:color w:val="FFFFFF"/>
                <w:sz w:val="16"/>
                <w:szCs w:val="16"/>
              </w:rPr>
            </w:pPr>
            <w:r>
              <w:rPr>
                <w:b/>
                <w:color w:val="FFFFFF"/>
                <w:sz w:val="16"/>
              </w:rPr>
              <w:t>Name</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7153FA25" w14:textId="77777777" w:rsidR="00EA08DF" w:rsidRPr="00486571" w:rsidRDefault="00EA08DF" w:rsidP="006C4262">
            <w:pPr>
              <w:spacing w:after="0" w:line="240" w:lineRule="auto"/>
              <w:jc w:val="center"/>
              <w:rPr>
                <w:rFonts w:cstheme="minorHAnsi"/>
                <w:color w:val="000000"/>
                <w:sz w:val="16"/>
                <w:szCs w:val="16"/>
              </w:rPr>
            </w:pPr>
            <w:r>
              <w:rPr>
                <w:color w:val="000000"/>
                <w:sz w:val="16"/>
              </w:rPr>
              <w:t>87% Departments; 13% Units/Clinical Management Units</w:t>
            </w:r>
          </w:p>
        </w:tc>
      </w:tr>
      <w:tr w:rsidR="00EA08DF" w:rsidRPr="00486571" w14:paraId="6A55AA04"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324D3162" w14:textId="77777777" w:rsidR="00EA08DF" w:rsidRPr="00486571" w:rsidRDefault="00EA08DF" w:rsidP="006C4262">
            <w:pPr>
              <w:spacing w:after="0" w:line="240" w:lineRule="auto"/>
              <w:rPr>
                <w:rFonts w:cstheme="minorHAnsi"/>
                <w:b/>
                <w:bCs/>
                <w:color w:val="FFFFFF"/>
                <w:sz w:val="16"/>
                <w:szCs w:val="16"/>
              </w:rPr>
            </w:pPr>
            <w:r>
              <w:rPr>
                <w:b/>
                <w:color w:val="FFFFFF"/>
                <w:sz w:val="16"/>
              </w:rPr>
              <w:t>Population (hospital area of influence)</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566C3BB1" w14:textId="77777777" w:rsidR="00EA08DF" w:rsidRPr="00486571" w:rsidRDefault="00EA08DF" w:rsidP="006C4262">
            <w:pPr>
              <w:spacing w:after="0" w:line="240" w:lineRule="auto"/>
              <w:jc w:val="center"/>
              <w:rPr>
                <w:rFonts w:cstheme="minorHAnsi"/>
                <w:color w:val="000000"/>
                <w:sz w:val="16"/>
                <w:szCs w:val="16"/>
              </w:rPr>
            </w:pPr>
            <w:r>
              <w:rPr>
                <w:color w:val="000000"/>
                <w:sz w:val="16"/>
              </w:rPr>
              <w:t>229,267</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113ACCE5" w14:textId="77777777" w:rsidR="00EA08DF" w:rsidRPr="00486571" w:rsidRDefault="00EA08DF" w:rsidP="006C4262">
            <w:pPr>
              <w:spacing w:after="0" w:line="240" w:lineRule="auto"/>
              <w:jc w:val="center"/>
              <w:rPr>
                <w:rFonts w:cstheme="minorHAnsi"/>
                <w:color w:val="000000"/>
                <w:sz w:val="16"/>
                <w:szCs w:val="16"/>
              </w:rPr>
            </w:pPr>
            <w:r>
              <w:rPr>
                <w:color w:val="000000"/>
                <w:sz w:val="16"/>
              </w:rPr>
              <w:t>127,252</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17D32DA2" w14:textId="77777777" w:rsidR="00EA08DF" w:rsidRPr="00486571" w:rsidRDefault="00EA08DF" w:rsidP="006C4262">
            <w:pPr>
              <w:spacing w:after="0" w:line="240" w:lineRule="auto"/>
              <w:jc w:val="center"/>
              <w:rPr>
                <w:rFonts w:cstheme="minorHAnsi"/>
                <w:color w:val="000000"/>
                <w:sz w:val="16"/>
                <w:szCs w:val="16"/>
              </w:rPr>
            </w:pPr>
            <w:r>
              <w:rPr>
                <w:color w:val="000000"/>
                <w:sz w:val="16"/>
              </w:rPr>
              <w:t>198,000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1B8A5B6C" w14:textId="77777777" w:rsidR="00EA08DF" w:rsidRPr="00486571" w:rsidRDefault="00EA08DF" w:rsidP="006C4262">
            <w:pPr>
              <w:spacing w:after="0" w:line="240" w:lineRule="auto"/>
              <w:jc w:val="center"/>
              <w:rPr>
                <w:rFonts w:cstheme="minorHAnsi"/>
                <w:color w:val="000000"/>
                <w:sz w:val="16"/>
                <w:szCs w:val="16"/>
              </w:rPr>
            </w:pPr>
            <w:r>
              <w:rPr>
                <w:color w:val="000000"/>
                <w:sz w:val="16"/>
              </w:rPr>
              <w:t>42,700</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25E20139" w14:textId="77777777" w:rsidR="00EA08DF" w:rsidRPr="00486571" w:rsidRDefault="00EA08DF" w:rsidP="006C4262">
            <w:pPr>
              <w:spacing w:after="0" w:line="240" w:lineRule="auto"/>
              <w:jc w:val="center"/>
              <w:rPr>
                <w:rFonts w:cstheme="minorHAnsi"/>
                <w:color w:val="000000"/>
                <w:sz w:val="16"/>
                <w:szCs w:val="16"/>
              </w:rPr>
            </w:pPr>
            <w:r>
              <w:rPr>
                <w:color w:val="000000"/>
                <w:sz w:val="16"/>
              </w:rPr>
              <w:t>545,680</w:t>
            </w:r>
          </w:p>
        </w:tc>
      </w:tr>
      <w:tr w:rsidR="00EA08DF" w:rsidRPr="00486571" w14:paraId="0DA6D331"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3685223" w14:textId="6B1A0E2E" w:rsidR="00EA08DF" w:rsidRPr="00486571" w:rsidRDefault="00EA08DF" w:rsidP="006C4262">
            <w:pPr>
              <w:spacing w:after="0" w:line="240" w:lineRule="auto"/>
              <w:rPr>
                <w:rFonts w:cstheme="minorHAnsi"/>
                <w:b/>
                <w:bCs/>
                <w:color w:val="FFFFFF"/>
                <w:sz w:val="16"/>
                <w:szCs w:val="16"/>
              </w:rPr>
            </w:pPr>
            <w:r>
              <w:rPr>
                <w:b/>
                <w:color w:val="FFFFFF"/>
                <w:sz w:val="16"/>
              </w:rPr>
              <w:t>No. of internists</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0423FE22" w14:textId="77777777" w:rsidR="00EA08DF" w:rsidRPr="00486571" w:rsidRDefault="00EA08DF" w:rsidP="006C4262">
            <w:pPr>
              <w:spacing w:after="0" w:line="240" w:lineRule="auto"/>
              <w:jc w:val="center"/>
              <w:rPr>
                <w:rFonts w:cstheme="minorHAnsi"/>
                <w:color w:val="000000"/>
                <w:sz w:val="16"/>
                <w:szCs w:val="16"/>
              </w:rPr>
            </w:pPr>
            <w:r>
              <w:rPr>
                <w:color w:val="000000"/>
                <w:sz w:val="16"/>
              </w:rPr>
              <w:t>18.7</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73D903BD" w14:textId="77777777" w:rsidR="00EA08DF" w:rsidRPr="00486571" w:rsidRDefault="00EA08DF" w:rsidP="006C4262">
            <w:pPr>
              <w:spacing w:after="0" w:line="240" w:lineRule="auto"/>
              <w:jc w:val="center"/>
              <w:rPr>
                <w:rFonts w:cstheme="minorHAnsi"/>
                <w:color w:val="000000"/>
                <w:sz w:val="16"/>
                <w:szCs w:val="16"/>
              </w:rPr>
            </w:pPr>
            <w:r>
              <w:rPr>
                <w:color w:val="000000"/>
                <w:sz w:val="16"/>
              </w:rPr>
              <w:t>9.8</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67715C00" w14:textId="77777777" w:rsidR="00EA08DF" w:rsidRPr="00486571" w:rsidRDefault="00EA08DF" w:rsidP="006C4262">
            <w:pPr>
              <w:spacing w:after="0" w:line="240" w:lineRule="auto"/>
              <w:jc w:val="center"/>
              <w:rPr>
                <w:rFonts w:cstheme="minorHAnsi"/>
                <w:color w:val="000000"/>
                <w:sz w:val="16"/>
                <w:szCs w:val="16"/>
              </w:rPr>
            </w:pPr>
            <w:r>
              <w:rPr>
                <w:color w:val="000000"/>
                <w:sz w:val="16"/>
              </w:rPr>
              <w:t>17.5</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02E34D09" w14:textId="77777777" w:rsidR="00EA08DF" w:rsidRPr="00486571" w:rsidRDefault="00EA08DF" w:rsidP="006C4262">
            <w:pPr>
              <w:spacing w:after="0" w:line="240" w:lineRule="auto"/>
              <w:jc w:val="center"/>
              <w:rPr>
                <w:rFonts w:cstheme="minorHAnsi"/>
                <w:color w:val="000000"/>
                <w:sz w:val="16"/>
                <w:szCs w:val="16"/>
              </w:rPr>
            </w:pPr>
            <w:r>
              <w:rPr>
                <w:color w:val="000000"/>
                <w:sz w:val="16"/>
              </w:rPr>
              <w:t>4.0</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650F0E5C" w14:textId="77777777" w:rsidR="00EA08DF" w:rsidRPr="00486571" w:rsidRDefault="00EA08DF" w:rsidP="006C4262">
            <w:pPr>
              <w:spacing w:after="0" w:line="240" w:lineRule="auto"/>
              <w:jc w:val="center"/>
              <w:rPr>
                <w:rFonts w:cstheme="minorHAnsi"/>
                <w:color w:val="000000"/>
                <w:sz w:val="16"/>
                <w:szCs w:val="16"/>
              </w:rPr>
            </w:pPr>
            <w:r>
              <w:rPr>
                <w:color w:val="000000"/>
                <w:sz w:val="16"/>
              </w:rPr>
              <w:t>46.6</w:t>
            </w:r>
          </w:p>
        </w:tc>
      </w:tr>
      <w:tr w:rsidR="00EA08DF" w:rsidRPr="00486571" w14:paraId="64F9947F"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5400BB44" w14:textId="77777777" w:rsidR="00EA08DF" w:rsidRPr="00486571" w:rsidRDefault="00EA08DF" w:rsidP="006C4262">
            <w:pPr>
              <w:spacing w:after="0" w:line="240" w:lineRule="auto"/>
              <w:ind w:left="142"/>
              <w:rPr>
                <w:rFonts w:cstheme="minorHAnsi"/>
                <w:b/>
                <w:bCs/>
                <w:color w:val="FFFFFF"/>
                <w:sz w:val="16"/>
                <w:szCs w:val="16"/>
              </w:rPr>
            </w:pPr>
            <w:r>
              <w:rPr>
                <w:b/>
                <w:color w:val="FFFFFF"/>
                <w:sz w:val="16"/>
              </w:rPr>
              <w:t>Percentage of internists</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3B1D0FF2" w14:textId="77777777" w:rsidR="00EA08DF" w:rsidRPr="00486571" w:rsidRDefault="00EA08DF" w:rsidP="006C4262">
            <w:pPr>
              <w:spacing w:after="0" w:line="240" w:lineRule="auto"/>
              <w:jc w:val="center"/>
              <w:rPr>
                <w:rFonts w:cstheme="minorHAnsi"/>
                <w:color w:val="000000"/>
                <w:sz w:val="16"/>
                <w:szCs w:val="16"/>
              </w:rPr>
            </w:pPr>
            <w:r>
              <w:rPr>
                <w:color w:val="000000"/>
                <w:sz w:val="16"/>
              </w:rPr>
              <w:t>8.1 internal medicine physicians per 100,000 inhabitants</w:t>
            </w:r>
          </w:p>
        </w:tc>
      </w:tr>
      <w:tr w:rsidR="00EA08DF" w:rsidRPr="00486571" w14:paraId="481E8182"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55C2C751" w14:textId="0B25739B" w:rsidR="00EA08DF" w:rsidRPr="00486571" w:rsidRDefault="00EA08DF" w:rsidP="006C4262">
            <w:pPr>
              <w:spacing w:after="0" w:line="240" w:lineRule="auto"/>
              <w:rPr>
                <w:rFonts w:cstheme="minorHAnsi"/>
                <w:b/>
                <w:bCs/>
                <w:color w:val="FFFFFF"/>
                <w:sz w:val="16"/>
                <w:szCs w:val="16"/>
              </w:rPr>
            </w:pPr>
            <w:r>
              <w:rPr>
                <w:b/>
                <w:color w:val="FFFFFF"/>
                <w:sz w:val="16"/>
              </w:rPr>
              <w:t>Emergency department</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2C655FF2" w14:textId="77777777" w:rsidR="00EA08DF" w:rsidRPr="00486571" w:rsidRDefault="00EA08DF" w:rsidP="006C4262">
            <w:pPr>
              <w:spacing w:after="0" w:line="240" w:lineRule="auto"/>
              <w:jc w:val="center"/>
              <w:rPr>
                <w:rFonts w:cstheme="minorHAnsi"/>
                <w:color w:val="000000"/>
                <w:sz w:val="16"/>
                <w:szCs w:val="16"/>
              </w:rPr>
            </w:pPr>
            <w:r>
              <w:rPr>
                <w:color w:val="000000"/>
                <w:sz w:val="16"/>
              </w:rPr>
              <w:t>1% of IMUs have an integrated emergency department</w:t>
            </w:r>
          </w:p>
        </w:tc>
      </w:tr>
      <w:tr w:rsidR="00EA08DF" w:rsidRPr="00486571" w14:paraId="582182D1"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555B33B7" w14:textId="222772F0" w:rsidR="00EA08DF" w:rsidRPr="00486571" w:rsidRDefault="00543C90" w:rsidP="006C4262">
            <w:pPr>
              <w:spacing w:after="0" w:line="240" w:lineRule="auto"/>
              <w:rPr>
                <w:rFonts w:cstheme="minorHAnsi"/>
                <w:b/>
                <w:bCs/>
                <w:color w:val="FFFFFF"/>
                <w:sz w:val="16"/>
                <w:szCs w:val="16"/>
              </w:rPr>
            </w:pPr>
            <w:r>
              <w:rPr>
                <w:b/>
                <w:color w:val="FFFFFF"/>
                <w:sz w:val="16"/>
              </w:rPr>
              <w:t>Short-Stay Unit (SSU)</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26DBC501" w14:textId="629E6899" w:rsidR="00EA08DF" w:rsidRPr="00486571" w:rsidRDefault="00EA08DF" w:rsidP="006C4262">
            <w:pPr>
              <w:spacing w:after="0" w:line="240" w:lineRule="auto"/>
              <w:jc w:val="center"/>
              <w:rPr>
                <w:rFonts w:cstheme="minorHAnsi"/>
                <w:color w:val="000000"/>
                <w:sz w:val="16"/>
                <w:szCs w:val="16"/>
              </w:rPr>
            </w:pPr>
            <w:r>
              <w:rPr>
                <w:color w:val="000000"/>
                <w:sz w:val="16"/>
              </w:rPr>
              <w:t>32% of hospitals have an SSU</w:t>
            </w:r>
          </w:p>
        </w:tc>
      </w:tr>
      <w:tr w:rsidR="00EA08DF" w:rsidRPr="00486571" w14:paraId="6CE58AAF"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18A46265" w14:textId="77777777" w:rsidR="00EA08DF" w:rsidRPr="00486571" w:rsidRDefault="00EA08DF" w:rsidP="006C4262">
            <w:pPr>
              <w:spacing w:after="0" w:line="240" w:lineRule="auto"/>
              <w:rPr>
                <w:rFonts w:cstheme="minorHAnsi"/>
                <w:b/>
                <w:bCs/>
                <w:color w:val="FFFFFF"/>
                <w:sz w:val="16"/>
                <w:szCs w:val="16"/>
              </w:rPr>
            </w:pPr>
            <w:r>
              <w:rPr>
                <w:b/>
                <w:color w:val="FFFFFF"/>
                <w:sz w:val="16"/>
              </w:rPr>
              <w:t>IM SSU</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755F87B1" w14:textId="77777777" w:rsidR="00EA08DF" w:rsidRPr="00486571" w:rsidRDefault="00EA08DF" w:rsidP="006C4262">
            <w:pPr>
              <w:spacing w:after="0" w:line="240" w:lineRule="auto"/>
              <w:jc w:val="center"/>
              <w:rPr>
                <w:rFonts w:cstheme="minorHAnsi"/>
                <w:color w:val="000000"/>
                <w:sz w:val="16"/>
                <w:szCs w:val="16"/>
              </w:rPr>
            </w:pPr>
            <w:r>
              <w:rPr>
                <w:color w:val="000000"/>
                <w:sz w:val="16"/>
              </w:rPr>
              <w:t>41% of SSUs are under the IMU</w:t>
            </w:r>
          </w:p>
        </w:tc>
      </w:tr>
      <w:tr w:rsidR="00EA08DF" w:rsidRPr="00486571" w14:paraId="1D8B388B"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3D063F4E" w14:textId="33B6C97B" w:rsidR="00EA08DF" w:rsidRPr="00486571" w:rsidRDefault="00EA08DF" w:rsidP="006C4262">
            <w:pPr>
              <w:spacing w:after="0" w:line="240" w:lineRule="auto"/>
              <w:rPr>
                <w:rFonts w:cstheme="minorHAnsi"/>
                <w:b/>
                <w:bCs/>
                <w:color w:val="FFFFFF"/>
                <w:sz w:val="16"/>
                <w:szCs w:val="16"/>
              </w:rPr>
            </w:pPr>
            <w:r>
              <w:rPr>
                <w:b/>
                <w:color w:val="FFFFFF"/>
                <w:sz w:val="16"/>
              </w:rPr>
              <w:t>Mean length of stay</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33B7642F" w14:textId="77777777" w:rsidR="00EA08DF" w:rsidRPr="00486571" w:rsidRDefault="00EA08DF" w:rsidP="006C4262">
            <w:pPr>
              <w:spacing w:after="0" w:line="240" w:lineRule="auto"/>
              <w:jc w:val="center"/>
              <w:rPr>
                <w:rFonts w:cstheme="minorHAnsi"/>
                <w:color w:val="000000"/>
                <w:sz w:val="16"/>
                <w:szCs w:val="16"/>
              </w:rPr>
            </w:pPr>
            <w:r>
              <w:rPr>
                <w:color w:val="000000"/>
                <w:sz w:val="16"/>
              </w:rPr>
              <w:t xml:space="preserve">28% of hospitals have an associated intermediate-stay center. </w:t>
            </w:r>
          </w:p>
        </w:tc>
      </w:tr>
      <w:tr w:rsidR="00EA08DF" w:rsidRPr="00486571" w14:paraId="7EBC9727"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0104DB55" w14:textId="62637E09" w:rsidR="00EA08DF" w:rsidRPr="00486571" w:rsidRDefault="00EA08DF" w:rsidP="006C4262">
            <w:pPr>
              <w:spacing w:after="0" w:line="240" w:lineRule="auto"/>
              <w:rPr>
                <w:rFonts w:cstheme="minorHAnsi"/>
                <w:b/>
                <w:bCs/>
                <w:color w:val="FFFFFF"/>
                <w:sz w:val="16"/>
                <w:szCs w:val="16"/>
              </w:rPr>
            </w:pPr>
            <w:r>
              <w:rPr>
                <w:b/>
                <w:color w:val="FFFFFF"/>
                <w:sz w:val="16"/>
              </w:rPr>
              <w:t>Specialized clinics (SC)</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3274D6"/>
            <w:vAlign w:val="center"/>
          </w:tcPr>
          <w:p w14:paraId="325EED26" w14:textId="77777777" w:rsidR="00EA08DF" w:rsidRPr="00486571" w:rsidRDefault="00EA08DF" w:rsidP="006C4262">
            <w:pPr>
              <w:spacing w:after="0" w:line="240" w:lineRule="auto"/>
              <w:jc w:val="center"/>
              <w:rPr>
                <w:rFonts w:cstheme="minorHAnsi"/>
                <w:color w:val="000000"/>
                <w:sz w:val="16"/>
                <w:szCs w:val="16"/>
                <w:lang w:val="es-ES"/>
              </w:rPr>
            </w:pPr>
          </w:p>
        </w:tc>
      </w:tr>
      <w:tr w:rsidR="00EA08DF" w:rsidRPr="00486571" w14:paraId="6E0DE479"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23FFC265"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HIV SC</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25D16B4B" w14:textId="77777777" w:rsidR="00EA08DF" w:rsidRPr="00486571" w:rsidRDefault="00EA08DF" w:rsidP="006C4262">
            <w:pPr>
              <w:spacing w:after="0" w:line="240" w:lineRule="auto"/>
              <w:jc w:val="center"/>
              <w:rPr>
                <w:rFonts w:cstheme="minorHAnsi"/>
                <w:color w:val="000000"/>
                <w:sz w:val="16"/>
                <w:szCs w:val="16"/>
              </w:rPr>
            </w:pPr>
            <w:r>
              <w:rPr>
                <w:color w:val="000000"/>
                <w:sz w:val="16"/>
              </w:rPr>
              <w:t>73%</w:t>
            </w:r>
          </w:p>
        </w:tc>
      </w:tr>
      <w:tr w:rsidR="00EA08DF" w:rsidRPr="00486571" w14:paraId="39CB7A40"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2602FA0F"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Infectious diseases SC</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5B3FCDEA" w14:textId="77777777" w:rsidR="00EA08DF" w:rsidRPr="00486571" w:rsidRDefault="00EA08DF" w:rsidP="006C4262">
            <w:pPr>
              <w:spacing w:after="0" w:line="240" w:lineRule="auto"/>
              <w:jc w:val="center"/>
              <w:rPr>
                <w:rFonts w:cstheme="minorHAnsi"/>
                <w:color w:val="000000"/>
                <w:sz w:val="16"/>
                <w:szCs w:val="16"/>
              </w:rPr>
            </w:pPr>
            <w:r>
              <w:rPr>
                <w:color w:val="000000"/>
                <w:sz w:val="16"/>
              </w:rPr>
              <w:t>66%</w:t>
            </w:r>
          </w:p>
        </w:tc>
      </w:tr>
      <w:tr w:rsidR="00EA08DF" w:rsidRPr="00486571" w14:paraId="2F246378"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4E1DC6D6"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Cardiovascular risk SC</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6761D48F" w14:textId="77777777" w:rsidR="00EA08DF" w:rsidRPr="00486571" w:rsidRDefault="00EA08DF" w:rsidP="006C4262">
            <w:pPr>
              <w:spacing w:after="0" w:line="240" w:lineRule="auto"/>
              <w:jc w:val="center"/>
              <w:rPr>
                <w:rFonts w:cstheme="minorHAnsi"/>
                <w:color w:val="000000"/>
                <w:sz w:val="16"/>
                <w:szCs w:val="16"/>
              </w:rPr>
            </w:pPr>
            <w:r>
              <w:rPr>
                <w:color w:val="000000"/>
                <w:sz w:val="16"/>
              </w:rPr>
              <w:t>65%</w:t>
            </w:r>
          </w:p>
        </w:tc>
      </w:tr>
      <w:tr w:rsidR="00EA08DF" w:rsidRPr="00486571" w14:paraId="1EC9869F"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2208AD31"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Rapid diagnosis SC</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41E8E5ED" w14:textId="77777777" w:rsidR="00EA08DF" w:rsidRPr="00486571" w:rsidRDefault="00EA08DF" w:rsidP="006C4262">
            <w:pPr>
              <w:spacing w:after="0" w:line="240" w:lineRule="auto"/>
              <w:jc w:val="center"/>
              <w:rPr>
                <w:rFonts w:cstheme="minorHAnsi"/>
                <w:color w:val="000000"/>
                <w:sz w:val="16"/>
                <w:szCs w:val="16"/>
              </w:rPr>
            </w:pPr>
            <w:r>
              <w:rPr>
                <w:color w:val="000000"/>
                <w:sz w:val="16"/>
              </w:rPr>
              <w:t>23%</w:t>
            </w:r>
          </w:p>
        </w:tc>
      </w:tr>
      <w:tr w:rsidR="00EA08DF" w:rsidRPr="00486571" w14:paraId="0981BFC9"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343E4D37"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Pluripathological SC</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55250D72" w14:textId="77777777" w:rsidR="00EA08DF" w:rsidRPr="00486571" w:rsidRDefault="00EA08DF" w:rsidP="006C4262">
            <w:pPr>
              <w:spacing w:after="0" w:line="240" w:lineRule="auto"/>
              <w:jc w:val="center"/>
              <w:rPr>
                <w:rFonts w:cstheme="minorHAnsi"/>
                <w:color w:val="000000"/>
                <w:sz w:val="16"/>
                <w:szCs w:val="16"/>
              </w:rPr>
            </w:pPr>
            <w:r>
              <w:rPr>
                <w:color w:val="000000"/>
                <w:sz w:val="16"/>
              </w:rPr>
              <w:t>49%</w:t>
            </w:r>
          </w:p>
        </w:tc>
      </w:tr>
      <w:tr w:rsidR="00EA08DF" w:rsidRPr="00486571" w14:paraId="1655AC8B"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51A72EAD"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Genetic SC</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15B68695" w14:textId="77777777" w:rsidR="00EA08DF" w:rsidRPr="00486571" w:rsidRDefault="00EA08DF" w:rsidP="006C4262">
            <w:pPr>
              <w:spacing w:after="0" w:line="240" w:lineRule="auto"/>
              <w:jc w:val="center"/>
              <w:rPr>
                <w:rFonts w:cstheme="minorHAnsi"/>
                <w:color w:val="000000"/>
                <w:sz w:val="16"/>
                <w:szCs w:val="16"/>
              </w:rPr>
            </w:pPr>
            <w:r>
              <w:rPr>
                <w:color w:val="000000"/>
                <w:sz w:val="16"/>
              </w:rPr>
              <w:t>9%</w:t>
            </w:r>
          </w:p>
        </w:tc>
      </w:tr>
      <w:tr w:rsidR="00EA08DF" w:rsidRPr="00486571" w14:paraId="1F69F718"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6FC8FCA0" w14:textId="40CFD67F" w:rsidR="00EA08DF" w:rsidRPr="00486571" w:rsidRDefault="00EA08DF" w:rsidP="006C4262">
            <w:pPr>
              <w:spacing w:after="0" w:line="240" w:lineRule="auto"/>
              <w:ind w:left="284"/>
              <w:rPr>
                <w:rFonts w:cstheme="minorHAnsi"/>
                <w:b/>
                <w:bCs/>
                <w:color w:val="FFFFFF"/>
                <w:sz w:val="16"/>
                <w:szCs w:val="16"/>
              </w:rPr>
            </w:pPr>
            <w:r>
              <w:rPr>
                <w:b/>
                <w:color w:val="FFFFFF"/>
                <w:sz w:val="16"/>
              </w:rPr>
              <w:t>Thromboembolic disease SC</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0C9085CE" w14:textId="77777777" w:rsidR="00EA08DF" w:rsidRPr="00486571" w:rsidRDefault="00EA08DF" w:rsidP="006C4262">
            <w:pPr>
              <w:spacing w:after="0" w:line="240" w:lineRule="auto"/>
              <w:jc w:val="center"/>
              <w:rPr>
                <w:rFonts w:cstheme="minorHAnsi"/>
                <w:color w:val="000000"/>
                <w:sz w:val="16"/>
                <w:szCs w:val="16"/>
              </w:rPr>
            </w:pPr>
            <w:r>
              <w:rPr>
                <w:color w:val="000000"/>
                <w:sz w:val="16"/>
              </w:rPr>
              <w:t>71%</w:t>
            </w:r>
          </w:p>
        </w:tc>
      </w:tr>
      <w:tr w:rsidR="00EA08DF" w:rsidRPr="00486571" w14:paraId="2E77E1B2"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3F392398"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Collagenosis/Immunology SC</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0E1749D3" w14:textId="77777777" w:rsidR="00EA08DF" w:rsidRPr="00486571" w:rsidRDefault="00EA08DF" w:rsidP="006C4262">
            <w:pPr>
              <w:spacing w:after="0" w:line="240" w:lineRule="auto"/>
              <w:jc w:val="center"/>
              <w:rPr>
                <w:rFonts w:cstheme="minorHAnsi"/>
                <w:color w:val="000000"/>
                <w:sz w:val="16"/>
                <w:szCs w:val="16"/>
              </w:rPr>
            </w:pPr>
            <w:r>
              <w:rPr>
                <w:color w:val="000000"/>
                <w:sz w:val="16"/>
              </w:rPr>
              <w:t>58%</w:t>
            </w:r>
          </w:p>
        </w:tc>
      </w:tr>
      <w:tr w:rsidR="00EA08DF" w:rsidRPr="00486571" w14:paraId="0BD163D7"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481A2C6D" w14:textId="1475A0F3" w:rsidR="00EA08DF" w:rsidRPr="00486571" w:rsidRDefault="00EA08DF" w:rsidP="006C4262">
            <w:pPr>
              <w:spacing w:after="0" w:line="240" w:lineRule="auto"/>
              <w:ind w:left="284"/>
              <w:rPr>
                <w:rFonts w:cstheme="minorHAnsi"/>
                <w:b/>
                <w:bCs/>
                <w:color w:val="FFFFFF"/>
                <w:sz w:val="16"/>
                <w:szCs w:val="16"/>
              </w:rPr>
            </w:pPr>
            <w:r>
              <w:rPr>
                <w:b/>
                <w:color w:val="FFFFFF"/>
                <w:sz w:val="16"/>
              </w:rPr>
              <w:t>Heart failure SC</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2F27255E" w14:textId="77777777" w:rsidR="00EA08DF" w:rsidRPr="00486571" w:rsidRDefault="00EA08DF" w:rsidP="006C4262">
            <w:pPr>
              <w:spacing w:after="0" w:line="240" w:lineRule="auto"/>
              <w:jc w:val="center"/>
              <w:rPr>
                <w:rFonts w:cstheme="minorHAnsi"/>
                <w:color w:val="000000"/>
                <w:sz w:val="16"/>
                <w:szCs w:val="16"/>
              </w:rPr>
            </w:pPr>
            <w:r>
              <w:rPr>
                <w:color w:val="000000"/>
                <w:sz w:val="16"/>
              </w:rPr>
              <w:t>60%</w:t>
            </w:r>
          </w:p>
        </w:tc>
      </w:tr>
      <w:tr w:rsidR="00EA08DF" w:rsidRPr="00486571" w14:paraId="6EE4B052"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AEFD6AA" w14:textId="77777777" w:rsidR="00EA08DF" w:rsidRPr="00486571" w:rsidRDefault="00EA08DF" w:rsidP="006C4262">
            <w:pPr>
              <w:spacing w:after="0" w:line="240" w:lineRule="auto"/>
              <w:rPr>
                <w:rFonts w:cstheme="minorHAnsi"/>
                <w:b/>
                <w:bCs/>
                <w:color w:val="FFFFFF"/>
                <w:sz w:val="16"/>
                <w:szCs w:val="16"/>
              </w:rPr>
            </w:pPr>
            <w:r>
              <w:rPr>
                <w:b/>
                <w:color w:val="FFFFFF"/>
                <w:sz w:val="16"/>
              </w:rPr>
              <w:t>Chronic Complex Patient Program</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5E0B345D" w14:textId="77777777" w:rsidR="00EA08DF" w:rsidRPr="00486571" w:rsidRDefault="00EA08DF" w:rsidP="006C4262">
            <w:pPr>
              <w:spacing w:after="0" w:line="240" w:lineRule="auto"/>
              <w:jc w:val="center"/>
              <w:rPr>
                <w:rFonts w:cstheme="minorHAnsi"/>
                <w:color w:val="000000"/>
                <w:sz w:val="16"/>
                <w:szCs w:val="16"/>
              </w:rPr>
            </w:pPr>
            <w:bookmarkStart w:id="0" w:name="_Hlk118359830"/>
            <w:r>
              <w:rPr>
                <w:color w:val="000000"/>
                <w:sz w:val="16"/>
              </w:rPr>
              <w:t>64% of IMUs have a structured care program for chronic complex patients</w:t>
            </w:r>
            <w:bookmarkEnd w:id="0"/>
          </w:p>
        </w:tc>
      </w:tr>
      <w:tr w:rsidR="00EA08DF" w:rsidRPr="00486571" w14:paraId="39EAA6C4"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564D2024" w14:textId="77777777" w:rsidR="00EA08DF" w:rsidRPr="00486571" w:rsidRDefault="00EA08DF" w:rsidP="006C4262">
            <w:pPr>
              <w:spacing w:after="0" w:line="240" w:lineRule="auto"/>
              <w:rPr>
                <w:rFonts w:cstheme="minorHAnsi"/>
                <w:b/>
                <w:bCs/>
                <w:color w:val="FFFFFF"/>
                <w:sz w:val="16"/>
                <w:szCs w:val="16"/>
              </w:rPr>
            </w:pPr>
            <w:r>
              <w:rPr>
                <w:b/>
                <w:color w:val="FFFFFF"/>
                <w:sz w:val="16"/>
              </w:rPr>
              <w:t>Relationship with PC</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3274D6"/>
            <w:vAlign w:val="center"/>
            <w:hideMark/>
          </w:tcPr>
          <w:p w14:paraId="67D6E3B6" w14:textId="77777777" w:rsidR="00EA08DF" w:rsidRPr="00486571" w:rsidRDefault="00EA08DF" w:rsidP="006C4262">
            <w:pPr>
              <w:spacing w:after="0" w:line="240" w:lineRule="auto"/>
              <w:jc w:val="center"/>
              <w:rPr>
                <w:rFonts w:cstheme="minorHAnsi"/>
                <w:sz w:val="16"/>
                <w:szCs w:val="16"/>
                <w:lang w:val="es-ES"/>
              </w:rPr>
            </w:pPr>
          </w:p>
        </w:tc>
      </w:tr>
      <w:tr w:rsidR="00EA08DF" w:rsidRPr="00486571" w14:paraId="5D86B12B"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A0C8B63" w14:textId="0D204E6B" w:rsidR="00EA08DF" w:rsidRPr="00486571" w:rsidRDefault="00EA08DF" w:rsidP="006C4262">
            <w:pPr>
              <w:spacing w:after="0" w:line="240" w:lineRule="auto"/>
              <w:ind w:left="284"/>
              <w:rPr>
                <w:rFonts w:cstheme="minorHAnsi"/>
                <w:b/>
                <w:bCs/>
                <w:color w:val="FFFFFF"/>
                <w:sz w:val="16"/>
                <w:szCs w:val="16"/>
              </w:rPr>
            </w:pPr>
            <w:r>
              <w:rPr>
                <w:b/>
                <w:color w:val="FFFFFF"/>
                <w:sz w:val="16"/>
              </w:rPr>
              <w:t>Email</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4E4C3B2B" w14:textId="77777777" w:rsidR="00EA08DF" w:rsidRPr="00486571" w:rsidRDefault="00EA08DF" w:rsidP="006C4262">
            <w:pPr>
              <w:spacing w:after="0" w:line="240" w:lineRule="auto"/>
              <w:jc w:val="center"/>
              <w:rPr>
                <w:rFonts w:cstheme="minorHAnsi"/>
                <w:color w:val="000000"/>
                <w:sz w:val="16"/>
                <w:szCs w:val="16"/>
              </w:rPr>
            </w:pPr>
            <w:r>
              <w:rPr>
                <w:color w:val="000000"/>
                <w:sz w:val="16"/>
              </w:rPr>
              <w:t>82%</w:t>
            </w:r>
          </w:p>
        </w:tc>
      </w:tr>
      <w:tr w:rsidR="00EA08DF" w:rsidRPr="00486571" w14:paraId="09C636C4"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1347A294" w14:textId="5404B619" w:rsidR="00EA08DF" w:rsidRPr="00486571" w:rsidRDefault="00EA08DF" w:rsidP="006C4262">
            <w:pPr>
              <w:spacing w:after="0" w:line="240" w:lineRule="auto"/>
              <w:ind w:left="284"/>
              <w:rPr>
                <w:rFonts w:cstheme="minorHAnsi"/>
                <w:b/>
                <w:bCs/>
                <w:color w:val="FFFFFF"/>
                <w:sz w:val="16"/>
                <w:szCs w:val="16"/>
              </w:rPr>
            </w:pPr>
            <w:r>
              <w:rPr>
                <w:b/>
                <w:color w:val="FFFFFF"/>
                <w:sz w:val="16"/>
              </w:rPr>
              <w:t>Mobile phone</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3E34C715" w14:textId="77777777" w:rsidR="00EA08DF" w:rsidRPr="00486571" w:rsidRDefault="00EA08DF" w:rsidP="006C4262">
            <w:pPr>
              <w:spacing w:after="0" w:line="240" w:lineRule="auto"/>
              <w:jc w:val="center"/>
              <w:rPr>
                <w:rFonts w:cstheme="minorHAnsi"/>
                <w:color w:val="000000"/>
                <w:sz w:val="16"/>
                <w:szCs w:val="16"/>
              </w:rPr>
            </w:pPr>
            <w:r>
              <w:rPr>
                <w:color w:val="000000"/>
                <w:sz w:val="16"/>
              </w:rPr>
              <w:t>81%</w:t>
            </w:r>
          </w:p>
        </w:tc>
      </w:tr>
      <w:tr w:rsidR="00EA08DF" w:rsidRPr="00486571" w14:paraId="0EBC0A9F"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142FB148" w14:textId="34D79942" w:rsidR="00EA08DF" w:rsidRPr="00486571" w:rsidRDefault="001054B2" w:rsidP="006C4262">
            <w:pPr>
              <w:spacing w:after="0" w:line="240" w:lineRule="auto"/>
              <w:ind w:left="284"/>
              <w:rPr>
                <w:rFonts w:cstheme="minorHAnsi"/>
                <w:b/>
                <w:bCs/>
                <w:color w:val="FFFFFF"/>
                <w:sz w:val="16"/>
                <w:szCs w:val="16"/>
              </w:rPr>
            </w:pPr>
            <w:r>
              <w:rPr>
                <w:b/>
                <w:color w:val="FFFFFF"/>
                <w:sz w:val="16"/>
              </w:rPr>
              <w:t>In-person health center visits</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04B0D3DA" w14:textId="77777777" w:rsidR="00EA08DF" w:rsidRPr="00486571" w:rsidRDefault="00EA08DF" w:rsidP="006C4262">
            <w:pPr>
              <w:spacing w:after="0" w:line="240" w:lineRule="auto"/>
              <w:jc w:val="center"/>
              <w:rPr>
                <w:rFonts w:cstheme="minorHAnsi"/>
                <w:color w:val="000000"/>
                <w:sz w:val="16"/>
                <w:szCs w:val="16"/>
              </w:rPr>
            </w:pPr>
            <w:r>
              <w:rPr>
                <w:color w:val="000000"/>
                <w:sz w:val="16"/>
              </w:rPr>
              <w:t>42%</w:t>
            </w:r>
          </w:p>
        </w:tc>
      </w:tr>
      <w:tr w:rsidR="00EA08DF" w:rsidRPr="00486571" w14:paraId="1AB86558"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5EF0209F"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Video conference</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3D2049B4" w14:textId="77777777" w:rsidR="00EA08DF" w:rsidRPr="00486571" w:rsidRDefault="00EA08DF" w:rsidP="006C4262">
            <w:pPr>
              <w:spacing w:after="0" w:line="240" w:lineRule="auto"/>
              <w:jc w:val="center"/>
              <w:rPr>
                <w:rFonts w:cstheme="minorHAnsi"/>
                <w:color w:val="000000"/>
                <w:sz w:val="16"/>
                <w:szCs w:val="16"/>
              </w:rPr>
            </w:pPr>
            <w:r>
              <w:rPr>
                <w:color w:val="000000"/>
                <w:sz w:val="16"/>
              </w:rPr>
              <w:t>36%</w:t>
            </w:r>
          </w:p>
        </w:tc>
      </w:tr>
      <w:tr w:rsidR="00EA08DF" w:rsidRPr="00486571" w14:paraId="1E80E03D"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2F14AA7A" w14:textId="77777777" w:rsidR="00EA08DF" w:rsidRPr="00486571" w:rsidRDefault="00EA08DF" w:rsidP="006C4262">
            <w:pPr>
              <w:spacing w:after="0" w:line="240" w:lineRule="auto"/>
              <w:rPr>
                <w:rFonts w:cstheme="minorHAnsi"/>
                <w:b/>
                <w:bCs/>
                <w:color w:val="FFFFFF"/>
                <w:sz w:val="16"/>
                <w:szCs w:val="16"/>
              </w:rPr>
            </w:pPr>
            <w:r>
              <w:rPr>
                <w:b/>
                <w:color w:val="FFFFFF"/>
                <w:sz w:val="16"/>
              </w:rPr>
              <w:t>Cross-consultation with other departments</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46DCC510" w14:textId="77777777" w:rsidR="00EA08DF" w:rsidRPr="00486571" w:rsidRDefault="00EA08DF" w:rsidP="006C4262">
            <w:pPr>
              <w:spacing w:after="0" w:line="240" w:lineRule="auto"/>
              <w:jc w:val="center"/>
              <w:rPr>
                <w:rFonts w:cstheme="minorHAnsi"/>
                <w:color w:val="000000"/>
                <w:sz w:val="16"/>
                <w:szCs w:val="16"/>
              </w:rPr>
            </w:pPr>
            <w:r>
              <w:rPr>
                <w:color w:val="000000"/>
                <w:sz w:val="16"/>
              </w:rPr>
              <w:t>71%</w:t>
            </w:r>
          </w:p>
        </w:tc>
      </w:tr>
      <w:tr w:rsidR="00EA08DF" w:rsidRPr="00486571" w14:paraId="2A21541D"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51274D70" w14:textId="032F2335" w:rsidR="00EA08DF" w:rsidRPr="00486571" w:rsidRDefault="00EA08DF" w:rsidP="006C4262">
            <w:pPr>
              <w:spacing w:after="0" w:line="240" w:lineRule="auto"/>
              <w:ind w:left="284"/>
              <w:rPr>
                <w:rFonts w:cstheme="minorHAnsi"/>
                <w:b/>
                <w:bCs/>
                <w:color w:val="FFFFFF"/>
                <w:sz w:val="16"/>
                <w:szCs w:val="16"/>
              </w:rPr>
            </w:pPr>
            <w:r>
              <w:rPr>
                <w:b/>
                <w:color w:val="FFFFFF"/>
                <w:sz w:val="16"/>
              </w:rPr>
              <w:t>Physicians assigned</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6BD2B440" w14:textId="77777777" w:rsidR="00EA08DF" w:rsidRPr="00486571" w:rsidRDefault="00EA08DF" w:rsidP="006C4262">
            <w:pPr>
              <w:spacing w:after="0" w:line="240" w:lineRule="auto"/>
              <w:jc w:val="center"/>
              <w:rPr>
                <w:rFonts w:cstheme="minorHAnsi"/>
                <w:color w:val="000000"/>
                <w:sz w:val="16"/>
                <w:szCs w:val="16"/>
              </w:rPr>
            </w:pPr>
            <w:r>
              <w:rPr>
                <w:rFonts w:ascii="Calibri" w:hAnsi="Calibri"/>
                <w:color w:val="000000"/>
                <w:sz w:val="16"/>
              </w:rPr>
              <w:t>2.0</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0D59F10A" w14:textId="77777777" w:rsidR="00EA08DF" w:rsidRPr="00486571" w:rsidRDefault="00EA08DF" w:rsidP="006C4262">
            <w:pPr>
              <w:spacing w:after="0" w:line="240" w:lineRule="auto"/>
              <w:jc w:val="center"/>
              <w:rPr>
                <w:rFonts w:cstheme="minorHAnsi"/>
                <w:color w:val="000000"/>
                <w:sz w:val="16"/>
                <w:szCs w:val="16"/>
              </w:rPr>
            </w:pPr>
            <w:r>
              <w:rPr>
                <w:rFonts w:ascii="Calibri" w:hAnsi="Calibri"/>
                <w:color w:val="000000"/>
                <w:sz w:val="16"/>
              </w:rPr>
              <w:t>1.4</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4E80D4CA" w14:textId="77777777" w:rsidR="00EA08DF" w:rsidRPr="00486571" w:rsidRDefault="00EA08DF" w:rsidP="006C4262">
            <w:pPr>
              <w:spacing w:after="0" w:line="240" w:lineRule="auto"/>
              <w:jc w:val="center"/>
              <w:rPr>
                <w:rFonts w:cstheme="minorHAnsi"/>
                <w:sz w:val="16"/>
                <w:szCs w:val="16"/>
              </w:rPr>
            </w:pPr>
            <w:r>
              <w:rPr>
                <w:rFonts w:ascii="Calibri" w:hAnsi="Calibri"/>
                <w:color w:val="000000"/>
                <w:sz w:val="16"/>
              </w:rPr>
              <w:t>1.7</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3F702026" w14:textId="77777777" w:rsidR="00EA08DF" w:rsidRPr="00486571" w:rsidRDefault="00EA08DF" w:rsidP="006C4262">
            <w:pPr>
              <w:spacing w:after="0" w:line="240" w:lineRule="auto"/>
              <w:jc w:val="center"/>
              <w:rPr>
                <w:rFonts w:cstheme="minorHAnsi"/>
                <w:sz w:val="16"/>
                <w:szCs w:val="16"/>
              </w:rPr>
            </w:pPr>
            <w:r>
              <w:rPr>
                <w:rFonts w:ascii="Calibri" w:hAnsi="Calibri"/>
                <w:color w:val="000000"/>
                <w:sz w:val="16"/>
              </w:rPr>
              <w:t>0.3</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4B8E38AE" w14:textId="77777777" w:rsidR="00EA08DF" w:rsidRPr="00486571" w:rsidRDefault="00EA08DF" w:rsidP="006C4262">
            <w:pPr>
              <w:spacing w:after="0" w:line="240" w:lineRule="auto"/>
              <w:jc w:val="center"/>
              <w:rPr>
                <w:rFonts w:cstheme="minorHAnsi"/>
                <w:color w:val="000000"/>
                <w:sz w:val="16"/>
                <w:szCs w:val="16"/>
              </w:rPr>
            </w:pPr>
            <w:r>
              <w:rPr>
                <w:rFonts w:ascii="Calibri" w:hAnsi="Calibri"/>
                <w:color w:val="000000"/>
                <w:sz w:val="16"/>
              </w:rPr>
              <w:t>7.0</w:t>
            </w:r>
          </w:p>
        </w:tc>
      </w:tr>
      <w:tr w:rsidR="00EA08DF" w:rsidRPr="00486571" w14:paraId="4367B59C"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5BA49B66" w14:textId="77777777" w:rsidR="00EA08DF" w:rsidRPr="00486571" w:rsidRDefault="00EA08DF" w:rsidP="006C4262">
            <w:pPr>
              <w:spacing w:after="0" w:line="240" w:lineRule="auto"/>
              <w:rPr>
                <w:rFonts w:cstheme="minorHAnsi"/>
                <w:b/>
                <w:bCs/>
                <w:color w:val="FFFFFF"/>
                <w:sz w:val="16"/>
                <w:szCs w:val="16"/>
              </w:rPr>
            </w:pPr>
            <w:r>
              <w:rPr>
                <w:b/>
                <w:color w:val="FFFFFF"/>
                <w:sz w:val="16"/>
              </w:rPr>
              <w:t>Departments with which the IMU has shared care</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3274D6"/>
            <w:vAlign w:val="center"/>
          </w:tcPr>
          <w:p w14:paraId="54EA811A" w14:textId="77777777" w:rsidR="00EA08DF" w:rsidRPr="001D5519" w:rsidRDefault="00EA08DF" w:rsidP="006C4262">
            <w:pPr>
              <w:spacing w:after="0" w:line="240" w:lineRule="auto"/>
              <w:jc w:val="center"/>
              <w:rPr>
                <w:rFonts w:cstheme="minorHAnsi"/>
                <w:sz w:val="16"/>
                <w:szCs w:val="16"/>
                <w:lang w:val="en-GB"/>
              </w:rPr>
            </w:pPr>
          </w:p>
        </w:tc>
      </w:tr>
      <w:tr w:rsidR="00EA08DF" w:rsidRPr="00486571" w14:paraId="303935A3"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CAF027A"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Vascular Surgery</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60FEF63C" w14:textId="77777777" w:rsidR="00EA08DF" w:rsidRPr="00486571" w:rsidRDefault="00EA08DF" w:rsidP="006C4262">
            <w:pPr>
              <w:spacing w:after="0" w:line="240" w:lineRule="auto"/>
              <w:jc w:val="center"/>
              <w:rPr>
                <w:rFonts w:cstheme="minorHAnsi"/>
                <w:color w:val="000000"/>
                <w:sz w:val="16"/>
                <w:szCs w:val="16"/>
              </w:rPr>
            </w:pPr>
            <w:r>
              <w:rPr>
                <w:color w:val="000000"/>
                <w:sz w:val="16"/>
              </w:rPr>
              <w:t>27%</w:t>
            </w:r>
          </w:p>
        </w:tc>
      </w:tr>
      <w:tr w:rsidR="00EA08DF" w:rsidRPr="00486571" w14:paraId="528B9FC8"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1DCB7FE4" w14:textId="616218FE" w:rsidR="00EA08DF" w:rsidRPr="00486571" w:rsidRDefault="00EA08DF" w:rsidP="006C4262">
            <w:pPr>
              <w:spacing w:after="0" w:line="240" w:lineRule="auto"/>
              <w:ind w:left="284"/>
              <w:rPr>
                <w:rFonts w:cstheme="minorHAnsi"/>
                <w:b/>
                <w:bCs/>
                <w:color w:val="FFFFFF"/>
                <w:sz w:val="16"/>
                <w:szCs w:val="16"/>
              </w:rPr>
            </w:pPr>
            <w:r>
              <w:rPr>
                <w:b/>
                <w:color w:val="FFFFFF"/>
                <w:sz w:val="16"/>
              </w:rPr>
              <w:t>Cardiac Surgery</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22F600DB" w14:textId="77777777" w:rsidR="00EA08DF" w:rsidRPr="00486571" w:rsidRDefault="00EA08DF" w:rsidP="006C4262">
            <w:pPr>
              <w:spacing w:after="0" w:line="240" w:lineRule="auto"/>
              <w:jc w:val="center"/>
              <w:rPr>
                <w:rFonts w:cstheme="minorHAnsi"/>
                <w:color w:val="000000"/>
                <w:sz w:val="16"/>
                <w:szCs w:val="16"/>
              </w:rPr>
            </w:pPr>
            <w:r>
              <w:rPr>
                <w:color w:val="000000"/>
                <w:sz w:val="16"/>
              </w:rPr>
              <w:t>6%</w:t>
            </w:r>
          </w:p>
        </w:tc>
      </w:tr>
      <w:tr w:rsidR="00EA08DF" w:rsidRPr="00486571" w14:paraId="1EACB52A"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517DADC5"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General and Gastrointestinal Surgery</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5D8050E8" w14:textId="77777777" w:rsidR="00EA08DF" w:rsidRPr="00486571" w:rsidRDefault="00EA08DF" w:rsidP="006C4262">
            <w:pPr>
              <w:spacing w:after="0" w:line="240" w:lineRule="auto"/>
              <w:jc w:val="center"/>
              <w:rPr>
                <w:rFonts w:cstheme="minorHAnsi"/>
                <w:color w:val="000000"/>
                <w:sz w:val="16"/>
                <w:szCs w:val="16"/>
              </w:rPr>
            </w:pPr>
            <w:r>
              <w:rPr>
                <w:color w:val="000000"/>
                <w:sz w:val="16"/>
              </w:rPr>
              <w:t>33%</w:t>
            </w:r>
          </w:p>
        </w:tc>
      </w:tr>
      <w:tr w:rsidR="00EA08DF" w:rsidRPr="00486571" w14:paraId="05274D45"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62AEE0C6"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Maxillofacial Surgery</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69F207EF" w14:textId="77777777" w:rsidR="00EA08DF" w:rsidRPr="00486571" w:rsidRDefault="00EA08DF" w:rsidP="006C4262">
            <w:pPr>
              <w:spacing w:after="0" w:line="240" w:lineRule="auto"/>
              <w:jc w:val="center"/>
              <w:rPr>
                <w:rFonts w:cstheme="minorHAnsi"/>
                <w:color w:val="000000"/>
                <w:sz w:val="16"/>
                <w:szCs w:val="16"/>
              </w:rPr>
            </w:pPr>
            <w:r>
              <w:rPr>
                <w:color w:val="000000"/>
                <w:sz w:val="16"/>
              </w:rPr>
              <w:t>10%</w:t>
            </w:r>
          </w:p>
        </w:tc>
      </w:tr>
      <w:tr w:rsidR="00EA08DF" w:rsidRPr="00486571" w14:paraId="53E2C7CA"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4FCC03B1"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Orthopedic and Traumatology Surgery</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60B67CE8" w14:textId="77777777" w:rsidR="00EA08DF" w:rsidRPr="00486571" w:rsidRDefault="00EA08DF" w:rsidP="006C4262">
            <w:pPr>
              <w:spacing w:after="0" w:line="240" w:lineRule="auto"/>
              <w:jc w:val="center"/>
              <w:rPr>
                <w:rFonts w:cstheme="minorHAnsi"/>
                <w:color w:val="000000"/>
                <w:sz w:val="16"/>
                <w:szCs w:val="16"/>
              </w:rPr>
            </w:pPr>
            <w:r>
              <w:rPr>
                <w:color w:val="000000"/>
                <w:sz w:val="16"/>
              </w:rPr>
              <w:t>67%</w:t>
            </w:r>
          </w:p>
        </w:tc>
      </w:tr>
      <w:tr w:rsidR="00EA08DF" w:rsidRPr="00486571" w14:paraId="541BD680"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3E1785B9"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Plastic Surgery</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2771CEEB" w14:textId="77777777" w:rsidR="00EA08DF" w:rsidRPr="00486571" w:rsidRDefault="00EA08DF" w:rsidP="006C4262">
            <w:pPr>
              <w:spacing w:after="0" w:line="240" w:lineRule="auto"/>
              <w:jc w:val="center"/>
              <w:rPr>
                <w:rFonts w:cstheme="minorHAnsi"/>
                <w:color w:val="000000"/>
                <w:sz w:val="16"/>
                <w:szCs w:val="16"/>
              </w:rPr>
            </w:pPr>
            <w:r>
              <w:rPr>
                <w:color w:val="000000"/>
                <w:sz w:val="16"/>
              </w:rPr>
              <w:t>8%</w:t>
            </w:r>
          </w:p>
        </w:tc>
      </w:tr>
      <w:tr w:rsidR="00EA08DF" w:rsidRPr="00486571" w14:paraId="01631271"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4B00D121"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Thoracic Surgery</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7963B6A7" w14:textId="77777777" w:rsidR="00EA08DF" w:rsidRPr="00486571" w:rsidRDefault="00EA08DF" w:rsidP="006C4262">
            <w:pPr>
              <w:spacing w:after="0" w:line="240" w:lineRule="auto"/>
              <w:jc w:val="center"/>
              <w:rPr>
                <w:rFonts w:cstheme="minorHAnsi"/>
                <w:color w:val="000000"/>
                <w:sz w:val="16"/>
                <w:szCs w:val="16"/>
              </w:rPr>
            </w:pPr>
            <w:r>
              <w:rPr>
                <w:color w:val="000000"/>
                <w:sz w:val="16"/>
              </w:rPr>
              <w:t>9%</w:t>
            </w:r>
          </w:p>
        </w:tc>
      </w:tr>
      <w:tr w:rsidR="00EA08DF" w:rsidRPr="00486571" w14:paraId="6CA98F6D"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50C73092" w14:textId="69C33EA9" w:rsidR="00EA08DF" w:rsidRPr="00486571" w:rsidRDefault="00EA08DF" w:rsidP="006C4262">
            <w:pPr>
              <w:spacing w:after="0" w:line="240" w:lineRule="auto"/>
              <w:ind w:left="284"/>
              <w:rPr>
                <w:rFonts w:cstheme="minorHAnsi"/>
                <w:b/>
                <w:bCs/>
                <w:color w:val="FFFFFF"/>
                <w:sz w:val="16"/>
                <w:szCs w:val="16"/>
              </w:rPr>
            </w:pPr>
            <w:r>
              <w:rPr>
                <w:b/>
                <w:color w:val="FFFFFF"/>
                <w:sz w:val="16"/>
              </w:rPr>
              <w:t>Neurosurgery</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049F41BD" w14:textId="77777777" w:rsidR="00EA08DF" w:rsidRPr="00486571" w:rsidRDefault="00EA08DF" w:rsidP="006C4262">
            <w:pPr>
              <w:spacing w:after="0" w:line="240" w:lineRule="auto"/>
              <w:jc w:val="center"/>
              <w:rPr>
                <w:rFonts w:cstheme="minorHAnsi"/>
                <w:color w:val="000000"/>
                <w:sz w:val="16"/>
                <w:szCs w:val="16"/>
              </w:rPr>
            </w:pPr>
            <w:r>
              <w:rPr>
                <w:color w:val="000000"/>
                <w:sz w:val="16"/>
              </w:rPr>
              <w:t>17%</w:t>
            </w:r>
          </w:p>
        </w:tc>
      </w:tr>
      <w:tr w:rsidR="00EA08DF" w:rsidRPr="00486571" w14:paraId="33663DD4"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3FF04966"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Gynecology</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003CB130" w14:textId="77777777" w:rsidR="00EA08DF" w:rsidRPr="00486571" w:rsidRDefault="00EA08DF" w:rsidP="006C4262">
            <w:pPr>
              <w:spacing w:after="0" w:line="240" w:lineRule="auto"/>
              <w:jc w:val="center"/>
              <w:rPr>
                <w:rFonts w:cstheme="minorHAnsi"/>
                <w:color w:val="000000"/>
                <w:sz w:val="16"/>
                <w:szCs w:val="16"/>
              </w:rPr>
            </w:pPr>
            <w:r>
              <w:rPr>
                <w:color w:val="000000"/>
                <w:sz w:val="16"/>
              </w:rPr>
              <w:t>21%</w:t>
            </w:r>
          </w:p>
        </w:tc>
      </w:tr>
      <w:tr w:rsidR="00EA08DF" w:rsidRPr="00486571" w14:paraId="5896BC94"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45EBB1E"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Ophthalmology</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713D5299" w14:textId="77777777" w:rsidR="00EA08DF" w:rsidRPr="00486571" w:rsidRDefault="00EA08DF" w:rsidP="006C4262">
            <w:pPr>
              <w:spacing w:after="0" w:line="240" w:lineRule="auto"/>
              <w:jc w:val="center"/>
              <w:rPr>
                <w:rFonts w:cstheme="minorHAnsi"/>
                <w:color w:val="000000"/>
                <w:sz w:val="16"/>
                <w:szCs w:val="16"/>
              </w:rPr>
            </w:pPr>
            <w:r>
              <w:rPr>
                <w:color w:val="000000"/>
                <w:sz w:val="16"/>
              </w:rPr>
              <w:t>17%</w:t>
            </w:r>
          </w:p>
        </w:tc>
      </w:tr>
      <w:tr w:rsidR="00EA08DF" w:rsidRPr="00486571" w14:paraId="78B95164"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29CD637E"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ORL</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476E9790" w14:textId="77777777" w:rsidR="00EA08DF" w:rsidRPr="00486571" w:rsidRDefault="00EA08DF" w:rsidP="006C4262">
            <w:pPr>
              <w:spacing w:after="0" w:line="240" w:lineRule="auto"/>
              <w:jc w:val="center"/>
              <w:rPr>
                <w:rFonts w:cstheme="minorHAnsi"/>
                <w:color w:val="000000"/>
                <w:sz w:val="16"/>
                <w:szCs w:val="16"/>
              </w:rPr>
            </w:pPr>
            <w:r>
              <w:rPr>
                <w:color w:val="000000"/>
                <w:sz w:val="16"/>
              </w:rPr>
              <w:t>20%</w:t>
            </w:r>
          </w:p>
        </w:tc>
      </w:tr>
      <w:tr w:rsidR="00EA08DF" w:rsidRPr="00486571" w14:paraId="7CE197BD"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874609C"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Psychiatry</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23AB4778" w14:textId="77777777" w:rsidR="00EA08DF" w:rsidRPr="00486571" w:rsidRDefault="00EA08DF" w:rsidP="006C4262">
            <w:pPr>
              <w:spacing w:after="0" w:line="240" w:lineRule="auto"/>
              <w:jc w:val="center"/>
              <w:rPr>
                <w:rFonts w:cstheme="minorHAnsi"/>
                <w:color w:val="000000"/>
                <w:sz w:val="16"/>
                <w:szCs w:val="16"/>
              </w:rPr>
            </w:pPr>
            <w:r>
              <w:rPr>
                <w:color w:val="000000"/>
                <w:sz w:val="16"/>
              </w:rPr>
              <w:t>19%</w:t>
            </w:r>
          </w:p>
        </w:tc>
      </w:tr>
      <w:tr w:rsidR="00EA08DF" w:rsidRPr="00486571" w14:paraId="7CDA7E0F"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58722FF"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Urology</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5C567BDC" w14:textId="77777777" w:rsidR="00EA08DF" w:rsidRPr="00486571" w:rsidRDefault="00EA08DF" w:rsidP="006C4262">
            <w:pPr>
              <w:spacing w:after="0" w:line="240" w:lineRule="auto"/>
              <w:jc w:val="center"/>
              <w:rPr>
                <w:rFonts w:cstheme="minorHAnsi"/>
                <w:color w:val="000000"/>
                <w:sz w:val="16"/>
                <w:szCs w:val="16"/>
              </w:rPr>
            </w:pPr>
            <w:r>
              <w:rPr>
                <w:color w:val="000000"/>
                <w:sz w:val="16"/>
              </w:rPr>
              <w:t>34%</w:t>
            </w:r>
          </w:p>
        </w:tc>
      </w:tr>
      <w:tr w:rsidR="00EA08DF" w:rsidRPr="00486571" w14:paraId="490D8FDA"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65230F2A" w14:textId="28B8372B" w:rsidR="00EA08DF" w:rsidRPr="00486571" w:rsidRDefault="00EA08DF" w:rsidP="006C4262">
            <w:pPr>
              <w:spacing w:after="0" w:line="240" w:lineRule="auto"/>
              <w:rPr>
                <w:rFonts w:cstheme="minorHAnsi"/>
                <w:b/>
                <w:bCs/>
                <w:color w:val="FFFFFF"/>
                <w:sz w:val="16"/>
                <w:szCs w:val="16"/>
              </w:rPr>
            </w:pPr>
            <w:r>
              <w:rPr>
                <w:b/>
                <w:color w:val="FFFFFF"/>
                <w:sz w:val="16"/>
              </w:rPr>
              <w:t>Hospital Palliative Care Unit</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0D09B912" w14:textId="23BC4610" w:rsidR="00EA08DF" w:rsidRPr="00486571" w:rsidRDefault="00EA08DF" w:rsidP="006C4262">
            <w:pPr>
              <w:spacing w:after="0" w:line="240" w:lineRule="auto"/>
              <w:jc w:val="center"/>
              <w:rPr>
                <w:rFonts w:cstheme="minorHAnsi"/>
                <w:color w:val="000000"/>
                <w:sz w:val="16"/>
                <w:szCs w:val="16"/>
              </w:rPr>
            </w:pPr>
            <w:r>
              <w:rPr>
                <w:color w:val="000000"/>
                <w:sz w:val="16"/>
              </w:rPr>
              <w:t>64% of hospitals have an acute PCU</w:t>
            </w:r>
          </w:p>
        </w:tc>
      </w:tr>
      <w:tr w:rsidR="00EA08DF" w:rsidRPr="00486571" w14:paraId="6D6DB477"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28546D65" w14:textId="255F5FA6" w:rsidR="00EA08DF" w:rsidRPr="00486571" w:rsidRDefault="00C13AD3" w:rsidP="006C4262">
            <w:pPr>
              <w:spacing w:after="0" w:line="240" w:lineRule="auto"/>
              <w:rPr>
                <w:rFonts w:cstheme="minorHAnsi"/>
                <w:b/>
                <w:bCs/>
                <w:color w:val="FFFFFF"/>
                <w:sz w:val="16"/>
                <w:szCs w:val="16"/>
              </w:rPr>
            </w:pPr>
            <w:r>
              <w:rPr>
                <w:b/>
                <w:color w:val="FFFFFF"/>
                <w:sz w:val="16"/>
              </w:rPr>
              <w:t>Home Hospitalization (HH)</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49F5954E" w14:textId="0623CE6D" w:rsidR="00EA08DF" w:rsidRPr="00486571" w:rsidRDefault="00EA08DF" w:rsidP="006C4262">
            <w:pPr>
              <w:spacing w:after="0" w:line="240" w:lineRule="auto"/>
              <w:jc w:val="center"/>
              <w:rPr>
                <w:rFonts w:cstheme="minorHAnsi"/>
                <w:color w:val="000000"/>
                <w:sz w:val="16"/>
                <w:szCs w:val="16"/>
              </w:rPr>
            </w:pPr>
            <w:r>
              <w:rPr>
                <w:color w:val="000000"/>
                <w:sz w:val="16"/>
              </w:rPr>
              <w:t>56% of hospitals have HH</w:t>
            </w:r>
          </w:p>
        </w:tc>
      </w:tr>
      <w:tr w:rsidR="00EA08DF" w:rsidRPr="00486571" w14:paraId="7220545C"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24B11EFC" w14:textId="526DCBC6" w:rsidR="00EA08DF" w:rsidRPr="00486571" w:rsidRDefault="00C13AD3" w:rsidP="006C4262">
            <w:pPr>
              <w:spacing w:after="0" w:line="240" w:lineRule="auto"/>
              <w:rPr>
                <w:rFonts w:cstheme="minorHAnsi"/>
                <w:b/>
                <w:bCs/>
                <w:color w:val="FFFFFF"/>
                <w:sz w:val="16"/>
                <w:szCs w:val="16"/>
              </w:rPr>
            </w:pPr>
            <w:r>
              <w:rPr>
                <w:b/>
                <w:color w:val="FFFFFF"/>
                <w:sz w:val="16"/>
              </w:rPr>
              <w:t>HH under the IMU</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39FE76CC" w14:textId="77777777" w:rsidR="00EA08DF" w:rsidRPr="00486571" w:rsidRDefault="00EA08DF" w:rsidP="006C4262">
            <w:pPr>
              <w:spacing w:after="0" w:line="240" w:lineRule="auto"/>
              <w:jc w:val="center"/>
              <w:rPr>
                <w:rFonts w:cstheme="minorHAnsi"/>
                <w:color w:val="000000"/>
                <w:sz w:val="16"/>
                <w:szCs w:val="16"/>
              </w:rPr>
            </w:pPr>
            <w:r>
              <w:rPr>
                <w:color w:val="000000"/>
                <w:sz w:val="16"/>
              </w:rPr>
              <w:t>In 14%, the HH is under the IMU</w:t>
            </w:r>
          </w:p>
        </w:tc>
      </w:tr>
      <w:tr w:rsidR="00EA08DF" w:rsidRPr="00486571" w14:paraId="0A17CC74"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5D514EF9" w14:textId="1CAF067A" w:rsidR="00EA08DF" w:rsidRPr="00486571" w:rsidRDefault="00EA08DF" w:rsidP="006C4262">
            <w:pPr>
              <w:spacing w:after="0" w:line="240" w:lineRule="auto"/>
              <w:rPr>
                <w:rFonts w:cstheme="minorHAnsi"/>
                <w:b/>
                <w:bCs/>
                <w:color w:val="FFFFFF"/>
                <w:sz w:val="16"/>
                <w:szCs w:val="16"/>
              </w:rPr>
            </w:pPr>
            <w:r>
              <w:rPr>
                <w:b/>
                <w:color w:val="FFFFFF"/>
                <w:sz w:val="16"/>
              </w:rPr>
              <w:t>On-call positions</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134F828C" w14:textId="77777777" w:rsidR="00EA08DF" w:rsidRPr="00486571" w:rsidRDefault="00EA08DF" w:rsidP="006C4262">
            <w:pPr>
              <w:spacing w:after="0" w:line="240" w:lineRule="auto"/>
              <w:jc w:val="center"/>
              <w:rPr>
                <w:rFonts w:cstheme="minorHAnsi"/>
                <w:color w:val="000000"/>
                <w:sz w:val="16"/>
                <w:szCs w:val="16"/>
              </w:rPr>
            </w:pPr>
            <w:r>
              <w:rPr>
                <w:color w:val="000000"/>
                <w:sz w:val="16"/>
              </w:rPr>
              <w:t>2.2</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6C4FF166" w14:textId="77777777" w:rsidR="00EA08DF" w:rsidRPr="00486571" w:rsidRDefault="00EA08DF" w:rsidP="006C4262">
            <w:pPr>
              <w:spacing w:after="0" w:line="240" w:lineRule="auto"/>
              <w:jc w:val="center"/>
              <w:rPr>
                <w:rFonts w:cstheme="minorHAnsi"/>
                <w:color w:val="000000"/>
                <w:sz w:val="16"/>
                <w:szCs w:val="16"/>
              </w:rPr>
            </w:pPr>
            <w:r>
              <w:rPr>
                <w:color w:val="000000"/>
                <w:sz w:val="16"/>
              </w:rPr>
              <w:t>1.0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51ECCD44" w14:textId="77777777" w:rsidR="00EA08DF" w:rsidRPr="00486571" w:rsidRDefault="00EA08DF" w:rsidP="006C4262">
            <w:pPr>
              <w:spacing w:after="0" w:line="240" w:lineRule="auto"/>
              <w:jc w:val="center"/>
              <w:rPr>
                <w:rFonts w:cstheme="minorHAnsi"/>
                <w:color w:val="000000"/>
                <w:sz w:val="16"/>
                <w:szCs w:val="16"/>
              </w:rPr>
            </w:pPr>
            <w:r>
              <w:rPr>
                <w:color w:val="000000"/>
                <w:sz w:val="16"/>
              </w:rPr>
              <w:t>2.0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048B833F" w14:textId="77777777" w:rsidR="00EA08DF" w:rsidRPr="00486571" w:rsidRDefault="00EA08DF" w:rsidP="006C4262">
            <w:pPr>
              <w:spacing w:after="0" w:line="240" w:lineRule="auto"/>
              <w:jc w:val="center"/>
              <w:rPr>
                <w:rFonts w:cstheme="minorHAnsi"/>
                <w:color w:val="000000"/>
                <w:sz w:val="16"/>
                <w:szCs w:val="16"/>
              </w:rPr>
            </w:pPr>
            <w:r>
              <w:rPr>
                <w:color w:val="000000"/>
                <w:sz w:val="16"/>
              </w:rPr>
              <w:t>1.0</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7736BDAF" w14:textId="77777777" w:rsidR="00EA08DF" w:rsidRPr="00486571" w:rsidRDefault="00EA08DF" w:rsidP="006C4262">
            <w:pPr>
              <w:spacing w:after="0" w:line="240" w:lineRule="auto"/>
              <w:jc w:val="center"/>
              <w:rPr>
                <w:rFonts w:cstheme="minorHAnsi"/>
                <w:color w:val="000000"/>
                <w:sz w:val="16"/>
                <w:szCs w:val="16"/>
              </w:rPr>
            </w:pPr>
            <w:r>
              <w:rPr>
                <w:color w:val="000000"/>
                <w:sz w:val="16"/>
              </w:rPr>
              <w:t>5.0</w:t>
            </w:r>
          </w:p>
        </w:tc>
      </w:tr>
      <w:tr w:rsidR="00EA08DF" w:rsidRPr="00486571" w14:paraId="6A36A5CC"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4E0B2494" w14:textId="7994B31C" w:rsidR="00EA08DF" w:rsidRPr="00486571" w:rsidRDefault="00EA08DF" w:rsidP="006C4262">
            <w:pPr>
              <w:spacing w:after="0" w:line="240" w:lineRule="auto"/>
              <w:rPr>
                <w:rFonts w:cstheme="minorHAnsi"/>
                <w:b/>
                <w:bCs/>
                <w:color w:val="FFFFFF"/>
                <w:sz w:val="16"/>
                <w:szCs w:val="16"/>
              </w:rPr>
            </w:pPr>
            <w:r>
              <w:rPr>
                <w:b/>
                <w:color w:val="FFFFFF"/>
                <w:sz w:val="16"/>
              </w:rPr>
              <w:t>Patients:Nurses on weekday mornings</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1C872293" w14:textId="77777777" w:rsidR="00EA08DF" w:rsidRPr="00486571" w:rsidRDefault="00EA08DF" w:rsidP="006C4262">
            <w:pPr>
              <w:spacing w:after="0" w:line="240" w:lineRule="auto"/>
              <w:jc w:val="center"/>
              <w:rPr>
                <w:rFonts w:cstheme="minorHAnsi"/>
                <w:color w:val="000000"/>
                <w:sz w:val="16"/>
                <w:szCs w:val="16"/>
              </w:rPr>
            </w:pPr>
            <w:r>
              <w:rPr>
                <w:color w:val="000000"/>
                <w:sz w:val="16"/>
              </w:rPr>
              <w:t>9.8</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07462EF5" w14:textId="77777777" w:rsidR="00EA08DF" w:rsidRPr="00486571" w:rsidRDefault="00EA08DF" w:rsidP="006C4262">
            <w:pPr>
              <w:spacing w:after="0" w:line="240" w:lineRule="auto"/>
              <w:jc w:val="center"/>
              <w:rPr>
                <w:rFonts w:cstheme="minorHAnsi"/>
                <w:color w:val="000000"/>
                <w:sz w:val="16"/>
                <w:szCs w:val="16"/>
              </w:rPr>
            </w:pPr>
            <w:r>
              <w:rPr>
                <w:color w:val="000000"/>
                <w:sz w:val="16"/>
              </w:rPr>
              <w:t>2.1</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A842068" w14:textId="77777777" w:rsidR="00EA08DF" w:rsidRPr="00486571" w:rsidRDefault="00EA08DF" w:rsidP="006C4262">
            <w:pPr>
              <w:spacing w:after="0" w:line="240" w:lineRule="auto"/>
              <w:jc w:val="center"/>
              <w:rPr>
                <w:rFonts w:cstheme="minorHAnsi"/>
                <w:color w:val="000000"/>
                <w:sz w:val="16"/>
                <w:szCs w:val="16"/>
              </w:rPr>
            </w:pPr>
            <w:r>
              <w:rPr>
                <w:color w:val="000000"/>
                <w:sz w:val="16"/>
              </w:rPr>
              <w:t>10.0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9DC007D" w14:textId="77777777" w:rsidR="00EA08DF" w:rsidRPr="00486571" w:rsidRDefault="00EA08DF" w:rsidP="006C4262">
            <w:pPr>
              <w:spacing w:after="0" w:line="240" w:lineRule="auto"/>
              <w:jc w:val="center"/>
              <w:rPr>
                <w:rFonts w:cstheme="minorHAnsi"/>
                <w:color w:val="000000"/>
                <w:sz w:val="16"/>
                <w:szCs w:val="16"/>
              </w:rPr>
            </w:pPr>
            <w:r>
              <w:rPr>
                <w:color w:val="000000"/>
                <w:sz w:val="16"/>
              </w:rPr>
              <w:t>5.0</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780B728E" w14:textId="77777777" w:rsidR="00EA08DF" w:rsidRPr="00486571" w:rsidRDefault="00EA08DF" w:rsidP="006C4262">
            <w:pPr>
              <w:spacing w:after="0" w:line="240" w:lineRule="auto"/>
              <w:jc w:val="center"/>
              <w:rPr>
                <w:rFonts w:cstheme="minorHAnsi"/>
                <w:color w:val="000000"/>
                <w:sz w:val="16"/>
                <w:szCs w:val="16"/>
              </w:rPr>
            </w:pPr>
            <w:r>
              <w:rPr>
                <w:color w:val="000000"/>
                <w:sz w:val="16"/>
              </w:rPr>
              <w:t>20.0</w:t>
            </w:r>
          </w:p>
        </w:tc>
      </w:tr>
      <w:tr w:rsidR="00EA08DF" w:rsidRPr="00486571" w14:paraId="4192C56F"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4D8378D2" w14:textId="58FF9541" w:rsidR="00EA08DF" w:rsidRPr="00486571" w:rsidRDefault="00EA08DF" w:rsidP="006C4262">
            <w:pPr>
              <w:spacing w:after="0" w:line="240" w:lineRule="auto"/>
              <w:rPr>
                <w:rFonts w:cstheme="minorHAnsi"/>
                <w:b/>
                <w:bCs/>
                <w:color w:val="FFFFFF"/>
                <w:sz w:val="16"/>
                <w:szCs w:val="16"/>
              </w:rPr>
            </w:pPr>
            <w:r>
              <w:rPr>
                <w:b/>
                <w:color w:val="FFFFFF"/>
                <w:sz w:val="16"/>
              </w:rPr>
              <w:t>Case managers</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47BEF7D7" w14:textId="77777777" w:rsidR="00EA08DF" w:rsidRPr="00486571" w:rsidRDefault="00EA08DF" w:rsidP="006C4262">
            <w:pPr>
              <w:spacing w:after="0" w:line="240" w:lineRule="auto"/>
              <w:jc w:val="center"/>
              <w:rPr>
                <w:rFonts w:cstheme="minorHAnsi"/>
                <w:color w:val="000000"/>
                <w:sz w:val="16"/>
                <w:szCs w:val="16"/>
              </w:rPr>
            </w:pPr>
            <w:r>
              <w:rPr>
                <w:color w:val="000000"/>
                <w:sz w:val="16"/>
              </w:rPr>
              <w:t>1.8</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0436CDFF" w14:textId="77777777" w:rsidR="00EA08DF" w:rsidRPr="00486571" w:rsidRDefault="00EA08DF" w:rsidP="006C4262">
            <w:pPr>
              <w:spacing w:after="0" w:line="240" w:lineRule="auto"/>
              <w:jc w:val="center"/>
              <w:rPr>
                <w:rFonts w:cstheme="minorHAnsi"/>
                <w:color w:val="000000"/>
                <w:sz w:val="16"/>
                <w:szCs w:val="16"/>
              </w:rPr>
            </w:pPr>
            <w:r>
              <w:rPr>
                <w:color w:val="000000"/>
                <w:sz w:val="16"/>
              </w:rPr>
              <w:t>0.8</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45896FC6" w14:textId="77777777" w:rsidR="00EA08DF" w:rsidRPr="00486571" w:rsidRDefault="00EA08DF" w:rsidP="006C4262">
            <w:pPr>
              <w:spacing w:after="0" w:line="240" w:lineRule="auto"/>
              <w:jc w:val="center"/>
              <w:rPr>
                <w:rFonts w:cstheme="minorHAnsi"/>
                <w:color w:val="000000"/>
                <w:sz w:val="16"/>
                <w:szCs w:val="16"/>
              </w:rPr>
            </w:pPr>
            <w:r>
              <w:rPr>
                <w:color w:val="000000"/>
                <w:sz w:val="16"/>
              </w:rPr>
              <w:t>2.0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4491EB5A" w14:textId="77777777" w:rsidR="00EA08DF" w:rsidRPr="00486571" w:rsidRDefault="00EA08DF" w:rsidP="006C4262">
            <w:pPr>
              <w:spacing w:after="0" w:line="240" w:lineRule="auto"/>
              <w:jc w:val="center"/>
              <w:rPr>
                <w:rFonts w:cstheme="minorHAnsi"/>
                <w:color w:val="000000"/>
                <w:sz w:val="16"/>
                <w:szCs w:val="16"/>
              </w:rPr>
            </w:pPr>
            <w:r>
              <w:rPr>
                <w:color w:val="000000"/>
                <w:sz w:val="16"/>
              </w:rPr>
              <w:t>0.5</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2CFEAF2B" w14:textId="77777777" w:rsidR="00EA08DF" w:rsidRPr="00486571" w:rsidRDefault="00EA08DF" w:rsidP="006C4262">
            <w:pPr>
              <w:spacing w:after="0" w:line="240" w:lineRule="auto"/>
              <w:jc w:val="center"/>
              <w:rPr>
                <w:rFonts w:cstheme="minorHAnsi"/>
                <w:color w:val="000000"/>
                <w:sz w:val="16"/>
                <w:szCs w:val="16"/>
              </w:rPr>
            </w:pPr>
            <w:r>
              <w:rPr>
                <w:color w:val="000000"/>
                <w:sz w:val="16"/>
              </w:rPr>
              <w:t>4.0</w:t>
            </w:r>
          </w:p>
        </w:tc>
      </w:tr>
      <w:tr w:rsidR="00EA08DF" w:rsidRPr="00486571" w14:paraId="2E75A4A9"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36AD11BC" w14:textId="0B5595B4" w:rsidR="00EA08DF" w:rsidRPr="00486571" w:rsidRDefault="00EA08DF" w:rsidP="006C4262">
            <w:pPr>
              <w:spacing w:after="0" w:line="240" w:lineRule="auto"/>
              <w:rPr>
                <w:rFonts w:cstheme="minorHAnsi"/>
                <w:b/>
                <w:bCs/>
                <w:color w:val="FFFFFF"/>
                <w:sz w:val="16"/>
                <w:szCs w:val="16"/>
              </w:rPr>
            </w:pPr>
            <w:r>
              <w:rPr>
                <w:b/>
                <w:color w:val="FFFFFF"/>
                <w:sz w:val="16"/>
              </w:rPr>
              <w:t>Hospital discharges</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88E2E0B" w14:textId="77777777" w:rsidR="00EA08DF" w:rsidRPr="00486571" w:rsidRDefault="00EA08DF" w:rsidP="006C4262">
            <w:pPr>
              <w:spacing w:after="0" w:line="240" w:lineRule="auto"/>
              <w:jc w:val="center"/>
              <w:rPr>
                <w:rFonts w:cstheme="minorHAnsi"/>
                <w:color w:val="000000"/>
                <w:sz w:val="16"/>
                <w:szCs w:val="16"/>
              </w:rPr>
            </w:pPr>
            <w:r>
              <w:rPr>
                <w:color w:val="000000"/>
                <w:sz w:val="16"/>
              </w:rPr>
              <w:t>3,753</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7189202E" w14:textId="77777777" w:rsidR="00EA08DF" w:rsidRPr="00486571" w:rsidRDefault="00EA08DF" w:rsidP="006C4262">
            <w:pPr>
              <w:spacing w:after="0" w:line="240" w:lineRule="auto"/>
              <w:jc w:val="center"/>
              <w:rPr>
                <w:rFonts w:cstheme="minorHAnsi"/>
                <w:color w:val="000000"/>
                <w:sz w:val="16"/>
                <w:szCs w:val="16"/>
              </w:rPr>
            </w:pPr>
            <w:r>
              <w:rPr>
                <w:color w:val="000000"/>
                <w:sz w:val="16"/>
              </w:rPr>
              <w:t>2,058</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34A469CA" w14:textId="77777777" w:rsidR="00EA08DF" w:rsidRPr="00486571" w:rsidRDefault="00EA08DF" w:rsidP="006C4262">
            <w:pPr>
              <w:spacing w:after="0" w:line="240" w:lineRule="auto"/>
              <w:jc w:val="center"/>
              <w:rPr>
                <w:rFonts w:cstheme="minorHAnsi"/>
                <w:color w:val="000000"/>
                <w:sz w:val="16"/>
                <w:szCs w:val="16"/>
              </w:rPr>
            </w:pPr>
            <w:r>
              <w:rPr>
                <w:color w:val="000000"/>
                <w:sz w:val="16"/>
              </w:rPr>
              <w:t>3,332</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27B4593" w14:textId="77777777" w:rsidR="00EA08DF" w:rsidRPr="00486571" w:rsidRDefault="00EA08DF" w:rsidP="006C4262">
            <w:pPr>
              <w:spacing w:after="0" w:line="240" w:lineRule="auto"/>
              <w:jc w:val="center"/>
              <w:rPr>
                <w:rFonts w:cstheme="minorHAnsi"/>
                <w:color w:val="000000"/>
                <w:sz w:val="16"/>
                <w:szCs w:val="16"/>
              </w:rPr>
            </w:pPr>
            <w:r>
              <w:rPr>
                <w:color w:val="000000"/>
                <w:sz w:val="16"/>
              </w:rPr>
              <w:t>628</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6E28CE0C" w14:textId="77777777" w:rsidR="00EA08DF" w:rsidRPr="00486571" w:rsidRDefault="00EA08DF" w:rsidP="006C4262">
            <w:pPr>
              <w:spacing w:after="0" w:line="240" w:lineRule="auto"/>
              <w:jc w:val="center"/>
              <w:rPr>
                <w:rFonts w:cstheme="minorHAnsi"/>
                <w:color w:val="000000"/>
                <w:sz w:val="16"/>
                <w:szCs w:val="16"/>
              </w:rPr>
            </w:pPr>
            <w:r>
              <w:rPr>
                <w:color w:val="000000"/>
                <w:sz w:val="16"/>
              </w:rPr>
              <w:t>10,397</w:t>
            </w:r>
          </w:p>
        </w:tc>
      </w:tr>
      <w:tr w:rsidR="00EA08DF" w:rsidRPr="00486571" w14:paraId="0CCE4BF6"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23ABC6F" w14:textId="77777777" w:rsidR="00EA08DF" w:rsidRPr="00486571" w:rsidRDefault="00EA08DF" w:rsidP="006C4262">
            <w:pPr>
              <w:spacing w:after="0" w:line="240" w:lineRule="auto"/>
              <w:rPr>
                <w:rFonts w:cstheme="minorHAnsi"/>
                <w:b/>
                <w:bCs/>
                <w:color w:val="FFFFFF"/>
                <w:sz w:val="16"/>
                <w:szCs w:val="16"/>
              </w:rPr>
            </w:pPr>
            <w:r>
              <w:rPr>
                <w:b/>
                <w:color w:val="FFFFFF"/>
                <w:sz w:val="16"/>
              </w:rPr>
              <w:t>Discharges/Internist</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525BF4BF" w14:textId="77777777" w:rsidR="00EA08DF" w:rsidRPr="00486571" w:rsidRDefault="00EA08DF" w:rsidP="006C4262">
            <w:pPr>
              <w:spacing w:after="0" w:line="240" w:lineRule="auto"/>
              <w:jc w:val="center"/>
              <w:rPr>
                <w:rFonts w:cstheme="minorHAnsi"/>
                <w:color w:val="000000"/>
                <w:sz w:val="16"/>
                <w:szCs w:val="16"/>
              </w:rPr>
            </w:pPr>
            <w:r>
              <w:rPr>
                <w:color w:val="000000"/>
                <w:sz w:val="16"/>
              </w:rPr>
              <w:t>206</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CC91822" w14:textId="77777777" w:rsidR="00EA08DF" w:rsidRPr="00486571" w:rsidRDefault="00EA08DF" w:rsidP="006C4262">
            <w:pPr>
              <w:spacing w:after="0" w:line="240" w:lineRule="auto"/>
              <w:jc w:val="center"/>
              <w:rPr>
                <w:rFonts w:cstheme="minorHAnsi"/>
                <w:color w:val="000000"/>
                <w:sz w:val="16"/>
                <w:szCs w:val="16"/>
              </w:rPr>
            </w:pPr>
            <w:r>
              <w:rPr>
                <w:color w:val="000000"/>
                <w:sz w:val="16"/>
              </w:rPr>
              <w:t>76</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39AF9489" w14:textId="77777777" w:rsidR="00EA08DF" w:rsidRPr="00486571" w:rsidRDefault="00EA08DF" w:rsidP="006C4262">
            <w:pPr>
              <w:spacing w:after="0" w:line="240" w:lineRule="auto"/>
              <w:jc w:val="center"/>
              <w:rPr>
                <w:rFonts w:cstheme="minorHAnsi"/>
                <w:color w:val="000000"/>
                <w:sz w:val="16"/>
                <w:szCs w:val="16"/>
              </w:rPr>
            </w:pPr>
            <w:r>
              <w:rPr>
                <w:color w:val="000000"/>
                <w:sz w:val="16"/>
              </w:rPr>
              <w:t>199</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1FE230DA" w14:textId="77777777" w:rsidR="00EA08DF" w:rsidRPr="00486571" w:rsidRDefault="00EA08DF" w:rsidP="006C4262">
            <w:pPr>
              <w:spacing w:after="0" w:line="240" w:lineRule="auto"/>
              <w:jc w:val="center"/>
              <w:rPr>
                <w:rFonts w:cstheme="minorHAnsi"/>
                <w:color w:val="000000"/>
                <w:sz w:val="16"/>
                <w:szCs w:val="16"/>
              </w:rPr>
            </w:pPr>
            <w:r>
              <w:rPr>
                <w:color w:val="000000"/>
                <w:sz w:val="16"/>
              </w:rPr>
              <w:t>55</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4378CFF2" w14:textId="77777777" w:rsidR="00EA08DF" w:rsidRPr="00486571" w:rsidRDefault="00EA08DF" w:rsidP="006C4262">
            <w:pPr>
              <w:spacing w:after="0" w:line="240" w:lineRule="auto"/>
              <w:jc w:val="center"/>
              <w:rPr>
                <w:rFonts w:cstheme="minorHAnsi"/>
                <w:color w:val="000000"/>
                <w:sz w:val="16"/>
                <w:szCs w:val="16"/>
              </w:rPr>
            </w:pPr>
            <w:r>
              <w:rPr>
                <w:color w:val="000000"/>
                <w:sz w:val="16"/>
              </w:rPr>
              <w:t>402</w:t>
            </w:r>
          </w:p>
        </w:tc>
      </w:tr>
      <w:tr w:rsidR="00EA08DF" w:rsidRPr="00486571" w14:paraId="1762E0E7"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6144D60F" w14:textId="77777777" w:rsidR="00EA08DF" w:rsidRPr="00486571" w:rsidRDefault="00EA08DF" w:rsidP="006C4262">
            <w:pPr>
              <w:spacing w:after="0" w:line="240" w:lineRule="auto"/>
              <w:rPr>
                <w:rFonts w:cstheme="minorHAnsi"/>
                <w:b/>
                <w:bCs/>
                <w:color w:val="FFFFFF"/>
                <w:sz w:val="16"/>
                <w:szCs w:val="16"/>
              </w:rPr>
            </w:pPr>
            <w:r>
              <w:rPr>
                <w:b/>
                <w:color w:val="FFFFFF"/>
                <w:sz w:val="16"/>
              </w:rPr>
              <w:t>Hospital consultations</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8D4F869" w14:textId="77777777" w:rsidR="00EA08DF" w:rsidRPr="00486571" w:rsidRDefault="00EA08DF" w:rsidP="006C4262">
            <w:pPr>
              <w:spacing w:after="0" w:line="240" w:lineRule="auto"/>
              <w:jc w:val="center"/>
              <w:rPr>
                <w:rFonts w:cstheme="minorHAnsi"/>
                <w:color w:val="000000"/>
                <w:sz w:val="16"/>
                <w:szCs w:val="16"/>
              </w:rPr>
            </w:pPr>
            <w:r>
              <w:rPr>
                <w:color w:val="000000"/>
                <w:sz w:val="16"/>
              </w:rPr>
              <w:t>19.0</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0D4A8A65" w14:textId="77777777" w:rsidR="00EA08DF" w:rsidRPr="00486571" w:rsidRDefault="00EA08DF" w:rsidP="006C4262">
            <w:pPr>
              <w:spacing w:after="0" w:line="240" w:lineRule="auto"/>
              <w:jc w:val="center"/>
              <w:rPr>
                <w:rFonts w:cstheme="minorHAnsi"/>
                <w:color w:val="000000"/>
                <w:sz w:val="16"/>
                <w:szCs w:val="16"/>
              </w:rPr>
            </w:pPr>
            <w:r>
              <w:rPr>
                <w:color w:val="000000"/>
                <w:sz w:val="16"/>
              </w:rPr>
              <w:t>9.8</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7FAC0BA5" w14:textId="77777777" w:rsidR="00EA08DF" w:rsidRPr="00486571" w:rsidRDefault="00EA08DF" w:rsidP="006C4262">
            <w:pPr>
              <w:spacing w:after="0" w:line="240" w:lineRule="auto"/>
              <w:jc w:val="center"/>
              <w:rPr>
                <w:rFonts w:cstheme="minorHAnsi"/>
                <w:color w:val="000000"/>
                <w:sz w:val="16"/>
                <w:szCs w:val="16"/>
              </w:rPr>
            </w:pPr>
            <w:r>
              <w:rPr>
                <w:color w:val="000000"/>
                <w:sz w:val="16"/>
              </w:rPr>
              <w:t>18.3</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0647B9AC" w14:textId="77777777" w:rsidR="00EA08DF" w:rsidRPr="00486571" w:rsidRDefault="00EA08DF" w:rsidP="006C4262">
            <w:pPr>
              <w:spacing w:after="0" w:line="240" w:lineRule="auto"/>
              <w:jc w:val="center"/>
              <w:rPr>
                <w:rFonts w:cstheme="minorHAnsi"/>
                <w:color w:val="000000"/>
                <w:sz w:val="16"/>
                <w:szCs w:val="16"/>
              </w:rPr>
            </w:pPr>
            <w:r>
              <w:rPr>
                <w:color w:val="000000"/>
                <w:sz w:val="16"/>
              </w:rPr>
              <w:t>2.5</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08AAB15D" w14:textId="77777777" w:rsidR="00EA08DF" w:rsidRPr="00486571" w:rsidRDefault="00EA08DF" w:rsidP="006C4262">
            <w:pPr>
              <w:spacing w:after="0" w:line="240" w:lineRule="auto"/>
              <w:jc w:val="center"/>
              <w:rPr>
                <w:rFonts w:cstheme="minorHAnsi"/>
                <w:color w:val="000000"/>
                <w:sz w:val="16"/>
                <w:szCs w:val="16"/>
              </w:rPr>
            </w:pPr>
            <w:r>
              <w:rPr>
                <w:color w:val="000000"/>
                <w:sz w:val="16"/>
              </w:rPr>
              <w:t>50.3</w:t>
            </w:r>
          </w:p>
        </w:tc>
      </w:tr>
      <w:tr w:rsidR="00EA08DF" w:rsidRPr="00486571" w14:paraId="2D5D94E3"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475AC686" w14:textId="77777777" w:rsidR="00EA08DF" w:rsidRPr="00486571" w:rsidRDefault="00EA08DF" w:rsidP="006C4262">
            <w:pPr>
              <w:spacing w:after="0" w:line="240" w:lineRule="auto"/>
              <w:rPr>
                <w:rFonts w:cstheme="minorHAnsi"/>
                <w:b/>
                <w:bCs/>
                <w:color w:val="FFFFFF"/>
                <w:sz w:val="16"/>
                <w:szCs w:val="16"/>
              </w:rPr>
            </w:pPr>
            <w:r>
              <w:rPr>
                <w:b/>
                <w:color w:val="FFFFFF"/>
                <w:sz w:val="16"/>
              </w:rPr>
              <w:t>Mean length of stay</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007EDCE6" w14:textId="77777777" w:rsidR="00EA08DF" w:rsidRPr="00486571" w:rsidRDefault="00EA08DF" w:rsidP="006C4262">
            <w:pPr>
              <w:spacing w:after="0" w:line="240" w:lineRule="auto"/>
              <w:jc w:val="center"/>
              <w:rPr>
                <w:rFonts w:cstheme="minorHAnsi"/>
                <w:color w:val="000000"/>
                <w:sz w:val="16"/>
                <w:szCs w:val="16"/>
              </w:rPr>
            </w:pPr>
            <w:r>
              <w:rPr>
                <w:color w:val="000000"/>
                <w:sz w:val="16"/>
              </w:rPr>
              <w:t>7.7</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1DED0B58" w14:textId="77777777" w:rsidR="00EA08DF" w:rsidRPr="00486571" w:rsidRDefault="00EA08DF" w:rsidP="006C4262">
            <w:pPr>
              <w:spacing w:after="0" w:line="240" w:lineRule="auto"/>
              <w:jc w:val="center"/>
              <w:rPr>
                <w:rFonts w:cstheme="minorHAnsi"/>
                <w:color w:val="000000"/>
                <w:sz w:val="16"/>
                <w:szCs w:val="16"/>
              </w:rPr>
            </w:pPr>
            <w:r>
              <w:rPr>
                <w:color w:val="000000"/>
                <w:sz w:val="16"/>
              </w:rPr>
              <w:t>1.6</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9D8F3C1" w14:textId="77777777" w:rsidR="00EA08DF" w:rsidRPr="00486571" w:rsidRDefault="00EA08DF" w:rsidP="006C4262">
            <w:pPr>
              <w:spacing w:after="0" w:line="240" w:lineRule="auto"/>
              <w:jc w:val="center"/>
              <w:rPr>
                <w:rFonts w:cstheme="minorHAnsi"/>
                <w:color w:val="000000"/>
                <w:sz w:val="16"/>
                <w:szCs w:val="16"/>
              </w:rPr>
            </w:pPr>
            <w:r>
              <w:rPr>
                <w:color w:val="000000"/>
                <w:sz w:val="16"/>
              </w:rPr>
              <w:t>7.6</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030C0EB8" w14:textId="77777777" w:rsidR="00EA08DF" w:rsidRPr="00486571" w:rsidRDefault="00EA08DF" w:rsidP="006C4262">
            <w:pPr>
              <w:spacing w:after="0" w:line="240" w:lineRule="auto"/>
              <w:jc w:val="center"/>
              <w:rPr>
                <w:rFonts w:cstheme="minorHAnsi"/>
                <w:color w:val="000000"/>
                <w:sz w:val="16"/>
                <w:szCs w:val="16"/>
              </w:rPr>
            </w:pPr>
            <w:r>
              <w:rPr>
                <w:color w:val="000000"/>
                <w:sz w:val="16"/>
              </w:rPr>
              <w:t>4.4</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009D4B47" w14:textId="77777777" w:rsidR="00EA08DF" w:rsidRPr="00486571" w:rsidRDefault="00EA08DF" w:rsidP="006C4262">
            <w:pPr>
              <w:spacing w:after="0" w:line="240" w:lineRule="auto"/>
              <w:jc w:val="center"/>
              <w:rPr>
                <w:rFonts w:cstheme="minorHAnsi"/>
                <w:color w:val="000000"/>
                <w:sz w:val="16"/>
                <w:szCs w:val="16"/>
              </w:rPr>
            </w:pPr>
            <w:r>
              <w:rPr>
                <w:color w:val="000000"/>
                <w:sz w:val="16"/>
              </w:rPr>
              <w:t>13.2</w:t>
            </w:r>
          </w:p>
        </w:tc>
      </w:tr>
      <w:tr w:rsidR="00EA08DF" w:rsidRPr="00486571" w14:paraId="0F695474"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A259020" w14:textId="77777777" w:rsidR="00EA08DF" w:rsidRPr="00486571" w:rsidRDefault="00EA08DF" w:rsidP="006C4262">
            <w:pPr>
              <w:spacing w:after="0" w:line="240" w:lineRule="auto"/>
              <w:rPr>
                <w:rFonts w:cstheme="minorHAnsi"/>
                <w:b/>
                <w:bCs/>
                <w:color w:val="FFFFFF"/>
                <w:sz w:val="16"/>
                <w:szCs w:val="16"/>
              </w:rPr>
            </w:pPr>
            <w:r>
              <w:rPr>
                <w:b/>
                <w:color w:val="FFFFFF"/>
                <w:sz w:val="16"/>
              </w:rPr>
              <w:t>PCU discharges</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0E1711DD" w14:textId="77777777" w:rsidR="00EA08DF" w:rsidRPr="00486571" w:rsidRDefault="00EA08DF" w:rsidP="006C4262">
            <w:pPr>
              <w:spacing w:after="0" w:line="240" w:lineRule="auto"/>
              <w:jc w:val="center"/>
              <w:rPr>
                <w:rFonts w:cstheme="minorHAnsi"/>
                <w:color w:val="000000"/>
                <w:sz w:val="16"/>
                <w:szCs w:val="16"/>
              </w:rPr>
            </w:pPr>
            <w:r>
              <w:rPr>
                <w:color w:val="000000"/>
                <w:sz w:val="16"/>
              </w:rPr>
              <w:t>346</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615170A" w14:textId="77777777" w:rsidR="00EA08DF" w:rsidRPr="00486571" w:rsidRDefault="00EA08DF" w:rsidP="006C4262">
            <w:pPr>
              <w:spacing w:after="0" w:line="240" w:lineRule="auto"/>
              <w:jc w:val="center"/>
              <w:rPr>
                <w:rFonts w:cstheme="minorHAnsi"/>
                <w:color w:val="000000"/>
                <w:sz w:val="16"/>
                <w:szCs w:val="16"/>
              </w:rPr>
            </w:pPr>
            <w:r>
              <w:rPr>
                <w:color w:val="000000"/>
                <w:sz w:val="16"/>
              </w:rPr>
              <w:t>216</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1221A69D" w14:textId="77777777" w:rsidR="00EA08DF" w:rsidRPr="00486571" w:rsidRDefault="00EA08DF" w:rsidP="006C4262">
            <w:pPr>
              <w:spacing w:after="0" w:line="240" w:lineRule="auto"/>
              <w:jc w:val="center"/>
              <w:rPr>
                <w:rFonts w:cstheme="minorHAnsi"/>
                <w:color w:val="000000"/>
                <w:sz w:val="16"/>
                <w:szCs w:val="16"/>
              </w:rPr>
            </w:pPr>
            <w:r>
              <w:rPr>
                <w:color w:val="000000"/>
                <w:sz w:val="16"/>
              </w:rPr>
              <w:t>306</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30018F8E" w14:textId="77777777" w:rsidR="00EA08DF" w:rsidRPr="00486571" w:rsidRDefault="00EA08DF" w:rsidP="006C4262">
            <w:pPr>
              <w:spacing w:after="0" w:line="240" w:lineRule="auto"/>
              <w:jc w:val="center"/>
              <w:rPr>
                <w:rFonts w:cstheme="minorHAnsi"/>
                <w:color w:val="000000"/>
                <w:sz w:val="16"/>
                <w:szCs w:val="16"/>
              </w:rPr>
            </w:pPr>
            <w:r>
              <w:rPr>
                <w:color w:val="000000"/>
                <w:sz w:val="16"/>
              </w:rPr>
              <w:t>59</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46ED0F1B" w14:textId="77777777" w:rsidR="00EA08DF" w:rsidRPr="00486571" w:rsidRDefault="00EA08DF" w:rsidP="006C4262">
            <w:pPr>
              <w:spacing w:after="0" w:line="240" w:lineRule="auto"/>
              <w:jc w:val="center"/>
              <w:rPr>
                <w:rFonts w:cstheme="minorHAnsi"/>
                <w:color w:val="000000"/>
                <w:sz w:val="16"/>
                <w:szCs w:val="16"/>
              </w:rPr>
            </w:pPr>
            <w:r>
              <w:rPr>
                <w:color w:val="000000"/>
                <w:sz w:val="16"/>
              </w:rPr>
              <w:t>917</w:t>
            </w:r>
          </w:p>
        </w:tc>
      </w:tr>
      <w:tr w:rsidR="00EA08DF" w:rsidRPr="00486571" w14:paraId="1D81D955"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56D9B138" w14:textId="570A05EB" w:rsidR="00EA08DF" w:rsidRPr="00486571" w:rsidRDefault="00EA08DF" w:rsidP="006C4262">
            <w:pPr>
              <w:spacing w:after="0" w:line="240" w:lineRule="auto"/>
              <w:rPr>
                <w:rFonts w:cstheme="minorHAnsi"/>
                <w:b/>
                <w:bCs/>
                <w:color w:val="FFFFFF"/>
                <w:sz w:val="16"/>
                <w:szCs w:val="16"/>
              </w:rPr>
            </w:pPr>
            <w:r>
              <w:rPr>
                <w:b/>
                <w:color w:val="FFFFFF"/>
                <w:sz w:val="16"/>
              </w:rPr>
              <w:t xml:space="preserve">PCU </w:t>
            </w:r>
            <w:r w:rsidR="00F22352">
              <w:rPr>
                <w:b/>
                <w:color w:val="FFFFFF"/>
                <w:sz w:val="16"/>
              </w:rPr>
              <w:t>mean length of stay</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78708B54" w14:textId="77777777" w:rsidR="00EA08DF" w:rsidRPr="00486571" w:rsidRDefault="00EA08DF" w:rsidP="006C4262">
            <w:pPr>
              <w:spacing w:after="0" w:line="240" w:lineRule="auto"/>
              <w:jc w:val="center"/>
              <w:rPr>
                <w:rFonts w:cstheme="minorHAnsi"/>
                <w:color w:val="000000"/>
                <w:sz w:val="16"/>
                <w:szCs w:val="16"/>
              </w:rPr>
            </w:pPr>
            <w:r>
              <w:rPr>
                <w:color w:val="000000"/>
                <w:sz w:val="16"/>
              </w:rPr>
              <w:t>9.8</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109E1B7E" w14:textId="77777777" w:rsidR="00EA08DF" w:rsidRPr="00486571" w:rsidRDefault="00EA08DF" w:rsidP="006C4262">
            <w:pPr>
              <w:spacing w:after="0" w:line="240" w:lineRule="auto"/>
              <w:jc w:val="center"/>
              <w:rPr>
                <w:rFonts w:cstheme="minorHAnsi"/>
                <w:color w:val="000000"/>
                <w:sz w:val="16"/>
                <w:szCs w:val="16"/>
              </w:rPr>
            </w:pPr>
            <w:r>
              <w:rPr>
                <w:color w:val="000000"/>
                <w:sz w:val="16"/>
              </w:rPr>
              <w:t>5.0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1C915B8F" w14:textId="77777777" w:rsidR="00EA08DF" w:rsidRPr="00486571" w:rsidRDefault="00EA08DF" w:rsidP="006C4262">
            <w:pPr>
              <w:spacing w:after="0" w:line="240" w:lineRule="auto"/>
              <w:jc w:val="center"/>
              <w:rPr>
                <w:rFonts w:cstheme="minorHAnsi"/>
                <w:color w:val="000000"/>
                <w:sz w:val="16"/>
                <w:szCs w:val="16"/>
              </w:rPr>
            </w:pPr>
            <w:r>
              <w:rPr>
                <w:color w:val="000000"/>
                <w:sz w:val="16"/>
              </w:rPr>
              <w:t>8.1</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0F724BED" w14:textId="77777777" w:rsidR="00EA08DF" w:rsidRPr="00486571" w:rsidRDefault="00EA08DF" w:rsidP="006C4262">
            <w:pPr>
              <w:spacing w:after="0" w:line="240" w:lineRule="auto"/>
              <w:jc w:val="center"/>
              <w:rPr>
                <w:rFonts w:cstheme="minorHAnsi"/>
                <w:color w:val="000000"/>
                <w:sz w:val="16"/>
                <w:szCs w:val="16"/>
              </w:rPr>
            </w:pPr>
            <w:r>
              <w:rPr>
                <w:color w:val="000000"/>
                <w:sz w:val="16"/>
              </w:rPr>
              <w:t>2.1</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2ED787CF" w14:textId="77777777" w:rsidR="00EA08DF" w:rsidRPr="00486571" w:rsidRDefault="00EA08DF" w:rsidP="006C4262">
            <w:pPr>
              <w:spacing w:after="0" w:line="240" w:lineRule="auto"/>
              <w:jc w:val="center"/>
              <w:rPr>
                <w:rFonts w:cstheme="minorHAnsi"/>
                <w:color w:val="000000"/>
                <w:sz w:val="16"/>
                <w:szCs w:val="16"/>
              </w:rPr>
            </w:pPr>
            <w:r>
              <w:rPr>
                <w:color w:val="000000"/>
                <w:sz w:val="16"/>
              </w:rPr>
              <w:t>24.9</w:t>
            </w:r>
          </w:p>
        </w:tc>
      </w:tr>
      <w:tr w:rsidR="00EA08DF" w:rsidRPr="00486571" w14:paraId="192CB43F"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197B5026" w14:textId="77777777" w:rsidR="00EA08DF" w:rsidRPr="00486571" w:rsidRDefault="00EA08DF" w:rsidP="006C4262">
            <w:pPr>
              <w:spacing w:after="0" w:line="240" w:lineRule="auto"/>
              <w:rPr>
                <w:rFonts w:cstheme="minorHAnsi"/>
                <w:b/>
                <w:bCs/>
                <w:color w:val="FFFFFF"/>
                <w:sz w:val="16"/>
                <w:szCs w:val="16"/>
              </w:rPr>
            </w:pPr>
            <w:r>
              <w:rPr>
                <w:b/>
                <w:color w:val="FFFFFF"/>
                <w:sz w:val="16"/>
              </w:rPr>
              <w:t>Patients in Home Hospitalization</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ABE731C" w14:textId="77777777" w:rsidR="00EA08DF" w:rsidRPr="00486571" w:rsidRDefault="00EA08DF" w:rsidP="006C4262">
            <w:pPr>
              <w:spacing w:after="0" w:line="240" w:lineRule="auto"/>
              <w:jc w:val="center"/>
              <w:rPr>
                <w:rFonts w:cstheme="minorHAnsi"/>
                <w:color w:val="000000"/>
                <w:sz w:val="16"/>
                <w:szCs w:val="16"/>
              </w:rPr>
            </w:pPr>
            <w:r>
              <w:rPr>
                <w:color w:val="000000"/>
                <w:sz w:val="16"/>
              </w:rPr>
              <w:t>713</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6752C094" w14:textId="77777777" w:rsidR="00EA08DF" w:rsidRPr="00486571" w:rsidRDefault="00EA08DF" w:rsidP="006C4262">
            <w:pPr>
              <w:spacing w:after="0" w:line="240" w:lineRule="auto"/>
              <w:jc w:val="center"/>
              <w:rPr>
                <w:rFonts w:cstheme="minorHAnsi"/>
                <w:color w:val="000000"/>
                <w:sz w:val="16"/>
                <w:szCs w:val="16"/>
              </w:rPr>
            </w:pPr>
            <w:r>
              <w:rPr>
                <w:color w:val="000000"/>
                <w:sz w:val="16"/>
              </w:rPr>
              <w:t>878</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6CB2CB93" w14:textId="77777777" w:rsidR="00EA08DF" w:rsidRPr="00486571" w:rsidRDefault="00EA08DF" w:rsidP="006C4262">
            <w:pPr>
              <w:spacing w:after="0" w:line="240" w:lineRule="auto"/>
              <w:jc w:val="center"/>
              <w:rPr>
                <w:rFonts w:cstheme="minorHAnsi"/>
                <w:color w:val="000000"/>
                <w:sz w:val="16"/>
                <w:szCs w:val="16"/>
              </w:rPr>
            </w:pPr>
            <w:r>
              <w:rPr>
                <w:color w:val="000000"/>
                <w:sz w:val="16"/>
              </w:rPr>
              <w:t>393</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238B021" w14:textId="77777777" w:rsidR="00EA08DF" w:rsidRPr="00486571" w:rsidRDefault="00EA08DF" w:rsidP="006C4262">
            <w:pPr>
              <w:spacing w:after="0" w:line="240" w:lineRule="auto"/>
              <w:jc w:val="center"/>
              <w:rPr>
                <w:rFonts w:cstheme="minorHAnsi"/>
                <w:color w:val="000000"/>
                <w:sz w:val="16"/>
                <w:szCs w:val="16"/>
              </w:rPr>
            </w:pPr>
            <w:r>
              <w:rPr>
                <w:color w:val="000000"/>
                <w:sz w:val="16"/>
              </w:rPr>
              <w:t>25</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73C9A0DA" w14:textId="77777777" w:rsidR="00EA08DF" w:rsidRPr="00486571" w:rsidRDefault="00EA08DF" w:rsidP="006C4262">
            <w:pPr>
              <w:spacing w:after="0" w:line="240" w:lineRule="auto"/>
              <w:jc w:val="center"/>
              <w:rPr>
                <w:rFonts w:cstheme="minorHAnsi"/>
                <w:color w:val="000000"/>
                <w:sz w:val="16"/>
                <w:szCs w:val="16"/>
              </w:rPr>
            </w:pPr>
            <w:r>
              <w:rPr>
                <w:color w:val="000000"/>
                <w:sz w:val="16"/>
              </w:rPr>
              <w:t>3,542</w:t>
            </w:r>
          </w:p>
        </w:tc>
      </w:tr>
      <w:tr w:rsidR="00EA08DF" w:rsidRPr="00486571" w14:paraId="229F1DD8"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630BA1D6" w14:textId="77777777" w:rsidR="00EA08DF" w:rsidRPr="00486571" w:rsidRDefault="00EA08DF" w:rsidP="006C4262">
            <w:pPr>
              <w:spacing w:after="0" w:line="240" w:lineRule="auto"/>
              <w:rPr>
                <w:rFonts w:cstheme="minorHAnsi"/>
                <w:b/>
                <w:bCs/>
                <w:color w:val="FFFFFF"/>
                <w:sz w:val="16"/>
                <w:szCs w:val="16"/>
              </w:rPr>
            </w:pPr>
            <w:r>
              <w:rPr>
                <w:b/>
                <w:color w:val="FFFFFF"/>
                <w:sz w:val="16"/>
              </w:rPr>
              <w:t>Cross-consultations</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504C7D7C" w14:textId="77777777" w:rsidR="00EA08DF" w:rsidRPr="00486571" w:rsidRDefault="00EA08DF" w:rsidP="006C4262">
            <w:pPr>
              <w:spacing w:after="0" w:line="240" w:lineRule="auto"/>
              <w:jc w:val="center"/>
              <w:rPr>
                <w:rFonts w:cstheme="minorHAnsi"/>
                <w:color w:val="000000"/>
                <w:sz w:val="16"/>
                <w:szCs w:val="16"/>
              </w:rPr>
            </w:pPr>
            <w:r>
              <w:rPr>
                <w:color w:val="000000"/>
                <w:sz w:val="16"/>
              </w:rPr>
              <w:t>1,068</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176E9B9" w14:textId="77777777" w:rsidR="00EA08DF" w:rsidRPr="00486571" w:rsidRDefault="00EA08DF" w:rsidP="006C4262">
            <w:pPr>
              <w:spacing w:after="0" w:line="240" w:lineRule="auto"/>
              <w:jc w:val="center"/>
              <w:rPr>
                <w:rFonts w:cstheme="minorHAnsi"/>
                <w:color w:val="000000"/>
                <w:sz w:val="16"/>
                <w:szCs w:val="16"/>
              </w:rPr>
            </w:pPr>
            <w:r>
              <w:rPr>
                <w:color w:val="000000"/>
                <w:sz w:val="16"/>
              </w:rPr>
              <w:t>1,590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69F1125B" w14:textId="77777777" w:rsidR="00EA08DF" w:rsidRPr="00486571" w:rsidRDefault="00EA08DF" w:rsidP="006C4262">
            <w:pPr>
              <w:spacing w:after="0" w:line="240" w:lineRule="auto"/>
              <w:jc w:val="center"/>
              <w:rPr>
                <w:rFonts w:cstheme="minorHAnsi"/>
                <w:color w:val="000000"/>
                <w:sz w:val="16"/>
                <w:szCs w:val="16"/>
              </w:rPr>
            </w:pPr>
            <w:r>
              <w:rPr>
                <w:color w:val="000000"/>
                <w:sz w:val="16"/>
              </w:rPr>
              <w:t>572</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605A1715" w14:textId="77777777" w:rsidR="00EA08DF" w:rsidRPr="00486571" w:rsidRDefault="00EA08DF" w:rsidP="006C4262">
            <w:pPr>
              <w:spacing w:after="0" w:line="240" w:lineRule="auto"/>
              <w:jc w:val="center"/>
              <w:rPr>
                <w:rFonts w:cstheme="minorHAnsi"/>
                <w:color w:val="000000"/>
                <w:sz w:val="16"/>
                <w:szCs w:val="16"/>
              </w:rPr>
            </w:pPr>
            <w:r>
              <w:rPr>
                <w:color w:val="000000"/>
                <w:sz w:val="16"/>
              </w:rPr>
              <w:t>62</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7B345B4A" w14:textId="77777777" w:rsidR="00EA08DF" w:rsidRPr="00486571" w:rsidRDefault="00EA08DF" w:rsidP="006C4262">
            <w:pPr>
              <w:spacing w:after="0" w:line="240" w:lineRule="auto"/>
              <w:jc w:val="center"/>
              <w:rPr>
                <w:rFonts w:cstheme="minorHAnsi"/>
                <w:color w:val="000000"/>
                <w:sz w:val="16"/>
                <w:szCs w:val="16"/>
              </w:rPr>
            </w:pPr>
            <w:r>
              <w:rPr>
                <w:color w:val="000000"/>
                <w:sz w:val="16"/>
              </w:rPr>
              <w:t>12,940</w:t>
            </w:r>
          </w:p>
        </w:tc>
      </w:tr>
      <w:tr w:rsidR="00EA08DF" w:rsidRPr="00486571" w14:paraId="1C6999C5"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4D48B9F7" w14:textId="44AA3E6A" w:rsidR="00EA08DF" w:rsidRPr="00486571" w:rsidRDefault="00EA08DF" w:rsidP="006C4262">
            <w:pPr>
              <w:spacing w:after="0" w:line="240" w:lineRule="auto"/>
              <w:ind w:left="284"/>
              <w:rPr>
                <w:rFonts w:cstheme="minorHAnsi"/>
                <w:b/>
                <w:bCs/>
                <w:color w:val="FFFFFF"/>
                <w:sz w:val="16"/>
                <w:szCs w:val="16"/>
              </w:rPr>
            </w:pPr>
            <w:r>
              <w:rPr>
                <w:b/>
                <w:color w:val="FFFFFF"/>
                <w:sz w:val="16"/>
              </w:rPr>
              <w:t>No. of cross-consultation visits</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7A13120B" w14:textId="77777777" w:rsidR="00EA08DF" w:rsidRPr="00486571" w:rsidRDefault="00EA08DF" w:rsidP="006C4262">
            <w:pPr>
              <w:spacing w:after="0" w:line="240" w:lineRule="auto"/>
              <w:jc w:val="center"/>
              <w:rPr>
                <w:rFonts w:cstheme="minorHAnsi"/>
                <w:color w:val="000000"/>
                <w:sz w:val="16"/>
                <w:szCs w:val="16"/>
              </w:rPr>
            </w:pPr>
            <w:r>
              <w:rPr>
                <w:color w:val="000000"/>
                <w:sz w:val="16"/>
              </w:rPr>
              <w:t>3.6</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48A81D9E" w14:textId="77777777" w:rsidR="00EA08DF" w:rsidRPr="00486571" w:rsidRDefault="00EA08DF" w:rsidP="006C4262">
            <w:pPr>
              <w:spacing w:after="0" w:line="240" w:lineRule="auto"/>
              <w:jc w:val="center"/>
              <w:rPr>
                <w:rFonts w:cstheme="minorHAnsi"/>
                <w:color w:val="000000"/>
                <w:sz w:val="16"/>
                <w:szCs w:val="16"/>
              </w:rPr>
            </w:pPr>
            <w:r>
              <w:rPr>
                <w:color w:val="000000"/>
                <w:sz w:val="16"/>
              </w:rPr>
              <w:t>1.9</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74850658" w14:textId="77777777" w:rsidR="00EA08DF" w:rsidRPr="00486571" w:rsidRDefault="00EA08DF" w:rsidP="006C4262">
            <w:pPr>
              <w:spacing w:after="0" w:line="240" w:lineRule="auto"/>
              <w:jc w:val="center"/>
              <w:rPr>
                <w:rFonts w:cstheme="minorHAnsi"/>
                <w:color w:val="000000"/>
                <w:sz w:val="16"/>
                <w:szCs w:val="16"/>
              </w:rPr>
            </w:pPr>
            <w:r>
              <w:rPr>
                <w:color w:val="000000"/>
                <w:sz w:val="16"/>
              </w:rPr>
              <w:t>3.0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E5156E8" w14:textId="77777777" w:rsidR="00EA08DF" w:rsidRPr="00486571" w:rsidRDefault="00EA08DF" w:rsidP="006C4262">
            <w:pPr>
              <w:spacing w:after="0" w:line="240" w:lineRule="auto"/>
              <w:jc w:val="center"/>
              <w:rPr>
                <w:rFonts w:cstheme="minorHAnsi"/>
                <w:color w:val="000000"/>
                <w:sz w:val="16"/>
                <w:szCs w:val="16"/>
              </w:rPr>
            </w:pPr>
            <w:r>
              <w:rPr>
                <w:color w:val="000000"/>
                <w:sz w:val="16"/>
              </w:rPr>
              <w:t>1.1</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017FBC5B" w14:textId="77777777" w:rsidR="00EA08DF" w:rsidRPr="00486571" w:rsidRDefault="00EA08DF" w:rsidP="006C4262">
            <w:pPr>
              <w:spacing w:after="0" w:line="240" w:lineRule="auto"/>
              <w:jc w:val="center"/>
              <w:rPr>
                <w:rFonts w:cstheme="minorHAnsi"/>
                <w:color w:val="000000"/>
                <w:sz w:val="16"/>
                <w:szCs w:val="16"/>
              </w:rPr>
            </w:pPr>
            <w:r>
              <w:rPr>
                <w:color w:val="000000"/>
                <w:sz w:val="16"/>
              </w:rPr>
              <w:t>12.0</w:t>
            </w:r>
          </w:p>
        </w:tc>
      </w:tr>
      <w:tr w:rsidR="00EA08DF" w:rsidRPr="00486571" w14:paraId="6146AAD5"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1A3CE294" w14:textId="0E8A1D99" w:rsidR="00EA08DF" w:rsidRPr="00486571" w:rsidRDefault="00EA08DF" w:rsidP="006C4262">
            <w:pPr>
              <w:spacing w:after="0" w:line="240" w:lineRule="auto"/>
              <w:rPr>
                <w:rFonts w:cstheme="minorHAnsi"/>
                <w:b/>
                <w:bCs/>
                <w:color w:val="FFFFFF"/>
                <w:sz w:val="16"/>
                <w:szCs w:val="16"/>
              </w:rPr>
            </w:pPr>
            <w:r>
              <w:rPr>
                <w:b/>
                <w:color w:val="FFFFFF"/>
                <w:sz w:val="16"/>
              </w:rPr>
              <w:t>Initial consultations</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CCCF5BC" w14:textId="77777777" w:rsidR="00EA08DF" w:rsidRPr="00486571" w:rsidRDefault="00EA08DF" w:rsidP="006C4262">
            <w:pPr>
              <w:spacing w:after="0" w:line="240" w:lineRule="auto"/>
              <w:jc w:val="center"/>
              <w:rPr>
                <w:rFonts w:cstheme="minorHAnsi"/>
                <w:color w:val="000000"/>
                <w:sz w:val="16"/>
                <w:szCs w:val="16"/>
              </w:rPr>
            </w:pPr>
            <w:r>
              <w:rPr>
                <w:color w:val="000000"/>
                <w:sz w:val="16"/>
              </w:rPr>
              <w:t>2,444</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4DFC04B3" w14:textId="77777777" w:rsidR="00EA08DF" w:rsidRPr="00486571" w:rsidRDefault="00EA08DF" w:rsidP="006C4262">
            <w:pPr>
              <w:spacing w:after="0" w:line="240" w:lineRule="auto"/>
              <w:jc w:val="center"/>
              <w:rPr>
                <w:rFonts w:cstheme="minorHAnsi"/>
                <w:color w:val="000000"/>
                <w:sz w:val="16"/>
                <w:szCs w:val="16"/>
              </w:rPr>
            </w:pPr>
            <w:r>
              <w:rPr>
                <w:color w:val="000000"/>
                <w:sz w:val="16"/>
              </w:rPr>
              <w:t>2,291</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584D2F97" w14:textId="77777777" w:rsidR="00EA08DF" w:rsidRPr="00486571" w:rsidRDefault="00EA08DF" w:rsidP="006C4262">
            <w:pPr>
              <w:spacing w:after="0" w:line="240" w:lineRule="auto"/>
              <w:jc w:val="center"/>
              <w:rPr>
                <w:rFonts w:cstheme="minorHAnsi"/>
                <w:color w:val="000000"/>
                <w:sz w:val="16"/>
                <w:szCs w:val="16"/>
              </w:rPr>
            </w:pPr>
            <w:r>
              <w:rPr>
                <w:color w:val="000000"/>
                <w:sz w:val="16"/>
              </w:rPr>
              <w:t>1,685</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4278CDF" w14:textId="77777777" w:rsidR="00EA08DF" w:rsidRPr="00486571" w:rsidRDefault="00EA08DF" w:rsidP="006C4262">
            <w:pPr>
              <w:spacing w:after="0" w:line="240" w:lineRule="auto"/>
              <w:jc w:val="center"/>
              <w:rPr>
                <w:rFonts w:cstheme="minorHAnsi"/>
                <w:color w:val="000000"/>
                <w:sz w:val="16"/>
                <w:szCs w:val="16"/>
              </w:rPr>
            </w:pPr>
            <w:r>
              <w:rPr>
                <w:color w:val="000000"/>
                <w:sz w:val="16"/>
              </w:rPr>
              <w:t>229</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1C5418C3" w14:textId="77777777" w:rsidR="00EA08DF" w:rsidRPr="00486571" w:rsidRDefault="00EA08DF" w:rsidP="006C4262">
            <w:pPr>
              <w:spacing w:after="0" w:line="240" w:lineRule="auto"/>
              <w:jc w:val="center"/>
              <w:rPr>
                <w:rFonts w:cstheme="minorHAnsi"/>
                <w:color w:val="000000"/>
                <w:sz w:val="16"/>
                <w:szCs w:val="16"/>
              </w:rPr>
            </w:pPr>
            <w:r>
              <w:rPr>
                <w:color w:val="000000"/>
                <w:sz w:val="16"/>
              </w:rPr>
              <w:t>12,209</w:t>
            </w:r>
          </w:p>
        </w:tc>
      </w:tr>
      <w:tr w:rsidR="00EA08DF" w:rsidRPr="00486571" w14:paraId="469FFAD3"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6F149DD8"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Consultations</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04F859F7" w14:textId="77777777" w:rsidR="00EA08DF" w:rsidRPr="00486571" w:rsidRDefault="00EA08DF" w:rsidP="006C4262">
            <w:pPr>
              <w:spacing w:after="0" w:line="240" w:lineRule="auto"/>
              <w:jc w:val="center"/>
              <w:rPr>
                <w:rFonts w:cstheme="minorHAnsi"/>
                <w:color w:val="000000"/>
                <w:sz w:val="16"/>
                <w:szCs w:val="16"/>
              </w:rPr>
            </w:pPr>
            <w:r>
              <w:rPr>
                <w:color w:val="000000"/>
                <w:sz w:val="16"/>
              </w:rPr>
              <w:t>10.7 initial consultations per thousand inhabitants and year</w:t>
            </w:r>
          </w:p>
        </w:tc>
      </w:tr>
      <w:tr w:rsidR="00EA08DF" w:rsidRPr="00486571" w14:paraId="0EA500D9"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02663CEF"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Follow-up consultations: First</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73C4CDB" w14:textId="77777777" w:rsidR="00EA08DF" w:rsidRPr="00486571" w:rsidRDefault="00EA08DF" w:rsidP="006C4262">
            <w:pPr>
              <w:spacing w:after="0" w:line="240" w:lineRule="auto"/>
              <w:jc w:val="center"/>
              <w:rPr>
                <w:rFonts w:cstheme="minorHAnsi"/>
                <w:color w:val="000000"/>
                <w:sz w:val="16"/>
                <w:szCs w:val="16"/>
              </w:rPr>
            </w:pPr>
            <w:r>
              <w:rPr>
                <w:color w:val="000000"/>
                <w:sz w:val="16"/>
              </w:rPr>
              <w:t>3.4</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4F5D3198" w14:textId="77777777" w:rsidR="00EA08DF" w:rsidRPr="00486571" w:rsidRDefault="00EA08DF" w:rsidP="006C4262">
            <w:pPr>
              <w:spacing w:after="0" w:line="240" w:lineRule="auto"/>
              <w:jc w:val="center"/>
              <w:rPr>
                <w:rFonts w:cstheme="minorHAnsi"/>
                <w:color w:val="000000"/>
                <w:sz w:val="16"/>
                <w:szCs w:val="16"/>
              </w:rPr>
            </w:pPr>
            <w:r>
              <w:rPr>
                <w:color w:val="000000"/>
                <w:sz w:val="16"/>
              </w:rPr>
              <w:t>2.0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4544825D" w14:textId="77777777" w:rsidR="00EA08DF" w:rsidRPr="00486571" w:rsidRDefault="00EA08DF" w:rsidP="006C4262">
            <w:pPr>
              <w:spacing w:after="0" w:line="240" w:lineRule="auto"/>
              <w:jc w:val="center"/>
              <w:rPr>
                <w:rFonts w:cstheme="minorHAnsi"/>
                <w:color w:val="000000"/>
                <w:sz w:val="16"/>
                <w:szCs w:val="16"/>
              </w:rPr>
            </w:pPr>
            <w:r>
              <w:rPr>
                <w:color w:val="000000"/>
                <w:sz w:val="16"/>
              </w:rPr>
              <w:t>3.2</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704A0412" w14:textId="77777777" w:rsidR="00EA08DF" w:rsidRPr="00486571" w:rsidRDefault="00EA08DF" w:rsidP="006C4262">
            <w:pPr>
              <w:spacing w:after="0" w:line="240" w:lineRule="auto"/>
              <w:jc w:val="center"/>
              <w:rPr>
                <w:rFonts w:cstheme="minorHAnsi"/>
                <w:color w:val="000000"/>
                <w:sz w:val="16"/>
                <w:szCs w:val="16"/>
              </w:rPr>
            </w:pPr>
            <w:r>
              <w:rPr>
                <w:color w:val="000000"/>
                <w:sz w:val="16"/>
              </w:rPr>
              <w:t>0.4</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628B2205" w14:textId="77777777" w:rsidR="00EA08DF" w:rsidRPr="00486571" w:rsidRDefault="00EA08DF" w:rsidP="006C4262">
            <w:pPr>
              <w:spacing w:after="0" w:line="240" w:lineRule="auto"/>
              <w:jc w:val="center"/>
              <w:rPr>
                <w:rFonts w:cstheme="minorHAnsi"/>
                <w:color w:val="000000"/>
                <w:sz w:val="16"/>
                <w:szCs w:val="16"/>
              </w:rPr>
            </w:pPr>
            <w:r>
              <w:rPr>
                <w:color w:val="000000"/>
                <w:sz w:val="16"/>
              </w:rPr>
              <w:t>12.2</w:t>
            </w:r>
          </w:p>
        </w:tc>
      </w:tr>
      <w:tr w:rsidR="00EA08DF" w:rsidRPr="00486571" w14:paraId="43A3761E"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tcPr>
          <w:p w14:paraId="6B1E2EF0" w14:textId="77777777" w:rsidR="00EA08DF" w:rsidRPr="00486571" w:rsidRDefault="00EA08DF" w:rsidP="006C4262">
            <w:pPr>
              <w:spacing w:after="0" w:line="240" w:lineRule="auto"/>
              <w:rPr>
                <w:rFonts w:cstheme="minorHAnsi"/>
                <w:b/>
                <w:bCs/>
                <w:color w:val="FFFFFF"/>
                <w:sz w:val="16"/>
                <w:szCs w:val="16"/>
              </w:rPr>
            </w:pPr>
            <w:r>
              <w:rPr>
                <w:b/>
                <w:color w:val="FFFFFF"/>
                <w:sz w:val="16"/>
              </w:rPr>
              <w:t>Real-time telephone consultations</w:t>
            </w:r>
          </w:p>
        </w:tc>
        <w:tc>
          <w:tcPr>
            <w:tcW w:w="796" w:type="pct"/>
            <w:tcBorders>
              <w:top w:val="single" w:sz="6" w:space="0" w:color="8496B0" w:themeColor="text2" w:themeTint="99"/>
              <w:left w:val="single" w:sz="12" w:space="0" w:color="8496B0" w:themeColor="text2" w:themeTint="99"/>
              <w:right w:val="single" w:sz="6" w:space="0" w:color="8496B0" w:themeColor="text2" w:themeTint="99"/>
            </w:tcBorders>
            <w:shd w:val="clear" w:color="auto" w:fill="auto"/>
            <w:vAlign w:val="center"/>
          </w:tcPr>
          <w:p w14:paraId="7FFBB089" w14:textId="77777777" w:rsidR="00EA08DF" w:rsidRPr="00486571" w:rsidRDefault="00EA08DF" w:rsidP="006C4262">
            <w:pPr>
              <w:spacing w:after="0" w:line="240" w:lineRule="auto"/>
              <w:jc w:val="center"/>
              <w:rPr>
                <w:rFonts w:cstheme="minorHAnsi"/>
                <w:color w:val="000000"/>
                <w:sz w:val="16"/>
                <w:szCs w:val="16"/>
              </w:rPr>
            </w:pPr>
            <w:r>
              <w:rPr>
                <w:color w:val="000000"/>
                <w:sz w:val="16"/>
              </w:rPr>
              <w:t>1,613</w:t>
            </w:r>
          </w:p>
        </w:tc>
        <w:tc>
          <w:tcPr>
            <w:tcW w:w="510" w:type="pct"/>
            <w:tcBorders>
              <w:top w:val="single" w:sz="6" w:space="0" w:color="8496B0" w:themeColor="text2" w:themeTint="99"/>
              <w:left w:val="single" w:sz="6" w:space="0" w:color="8496B0" w:themeColor="text2" w:themeTint="99"/>
              <w:right w:val="single" w:sz="6" w:space="0" w:color="8496B0" w:themeColor="text2" w:themeTint="99"/>
            </w:tcBorders>
            <w:shd w:val="clear" w:color="auto" w:fill="auto"/>
            <w:vAlign w:val="center"/>
          </w:tcPr>
          <w:p w14:paraId="75B061A4" w14:textId="77777777" w:rsidR="00EA08DF" w:rsidRPr="00486571" w:rsidRDefault="00EA08DF" w:rsidP="006C4262">
            <w:pPr>
              <w:spacing w:after="0" w:line="240" w:lineRule="auto"/>
              <w:jc w:val="center"/>
              <w:rPr>
                <w:rFonts w:cstheme="minorHAnsi"/>
                <w:color w:val="000000"/>
                <w:sz w:val="16"/>
                <w:szCs w:val="16"/>
              </w:rPr>
            </w:pPr>
            <w:r>
              <w:rPr>
                <w:color w:val="000000"/>
                <w:sz w:val="16"/>
              </w:rPr>
              <w:t>2,365</w:t>
            </w:r>
          </w:p>
        </w:tc>
        <w:tc>
          <w:tcPr>
            <w:tcW w:w="511" w:type="pct"/>
            <w:tcBorders>
              <w:top w:val="single" w:sz="6" w:space="0" w:color="8496B0" w:themeColor="text2" w:themeTint="99"/>
              <w:left w:val="single" w:sz="6" w:space="0" w:color="8496B0" w:themeColor="text2" w:themeTint="99"/>
              <w:right w:val="single" w:sz="6" w:space="0" w:color="8496B0" w:themeColor="text2" w:themeTint="99"/>
            </w:tcBorders>
            <w:shd w:val="clear" w:color="auto" w:fill="auto"/>
            <w:vAlign w:val="center"/>
          </w:tcPr>
          <w:p w14:paraId="0A9EC3BF" w14:textId="77777777" w:rsidR="00EA08DF" w:rsidRPr="00486571" w:rsidRDefault="00EA08DF" w:rsidP="006C4262">
            <w:pPr>
              <w:spacing w:after="0" w:line="240" w:lineRule="auto"/>
              <w:jc w:val="center"/>
              <w:rPr>
                <w:rFonts w:cstheme="minorHAnsi"/>
                <w:color w:val="000000"/>
                <w:sz w:val="16"/>
                <w:szCs w:val="16"/>
              </w:rPr>
            </w:pPr>
            <w:r>
              <w:rPr>
                <w:color w:val="000000"/>
                <w:sz w:val="16"/>
              </w:rPr>
              <w:t>737</w:t>
            </w:r>
          </w:p>
        </w:tc>
        <w:tc>
          <w:tcPr>
            <w:tcW w:w="511" w:type="pct"/>
            <w:tcBorders>
              <w:top w:val="single" w:sz="6" w:space="0" w:color="8496B0" w:themeColor="text2" w:themeTint="99"/>
              <w:left w:val="single" w:sz="6" w:space="0" w:color="8496B0" w:themeColor="text2" w:themeTint="99"/>
              <w:right w:val="single" w:sz="6" w:space="0" w:color="8496B0" w:themeColor="text2" w:themeTint="99"/>
            </w:tcBorders>
            <w:shd w:val="clear" w:color="auto" w:fill="auto"/>
            <w:vAlign w:val="center"/>
          </w:tcPr>
          <w:p w14:paraId="07C830E9" w14:textId="77777777" w:rsidR="00EA08DF" w:rsidRPr="00486571" w:rsidRDefault="00EA08DF" w:rsidP="006C4262">
            <w:pPr>
              <w:spacing w:after="0" w:line="240" w:lineRule="auto"/>
              <w:jc w:val="center"/>
              <w:rPr>
                <w:rFonts w:cstheme="minorHAnsi"/>
                <w:color w:val="000000"/>
                <w:sz w:val="16"/>
                <w:szCs w:val="16"/>
              </w:rPr>
            </w:pPr>
            <w:r>
              <w:rPr>
                <w:color w:val="000000"/>
                <w:sz w:val="16"/>
              </w:rPr>
              <w:t>45</w:t>
            </w:r>
          </w:p>
        </w:tc>
        <w:tc>
          <w:tcPr>
            <w:tcW w:w="589" w:type="pct"/>
            <w:tcBorders>
              <w:top w:val="single" w:sz="6" w:space="0" w:color="8496B0" w:themeColor="text2" w:themeTint="99"/>
              <w:left w:val="single" w:sz="6" w:space="0" w:color="8496B0" w:themeColor="text2" w:themeTint="99"/>
              <w:right w:val="single" w:sz="12" w:space="0" w:color="8496B0" w:themeColor="text2" w:themeTint="99"/>
            </w:tcBorders>
            <w:shd w:val="clear" w:color="auto" w:fill="auto"/>
            <w:vAlign w:val="center"/>
          </w:tcPr>
          <w:p w14:paraId="260908CD" w14:textId="77777777" w:rsidR="00EA08DF" w:rsidRPr="00486571" w:rsidRDefault="00EA08DF" w:rsidP="006C4262">
            <w:pPr>
              <w:spacing w:after="0" w:line="240" w:lineRule="auto"/>
              <w:jc w:val="center"/>
              <w:rPr>
                <w:rFonts w:cstheme="minorHAnsi"/>
                <w:color w:val="000000"/>
                <w:sz w:val="16"/>
                <w:szCs w:val="16"/>
              </w:rPr>
            </w:pPr>
            <w:r>
              <w:rPr>
                <w:color w:val="000000"/>
                <w:sz w:val="16"/>
              </w:rPr>
              <w:t>14,000</w:t>
            </w:r>
          </w:p>
        </w:tc>
      </w:tr>
      <w:tr w:rsidR="00EA08DF" w:rsidRPr="00486571" w14:paraId="6C4AE9A4"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tcPr>
          <w:p w14:paraId="70F727F9" w14:textId="7C79DEB1" w:rsidR="00EA08DF" w:rsidRPr="00486571" w:rsidRDefault="00EA08DF" w:rsidP="006C4262">
            <w:pPr>
              <w:spacing w:after="0" w:line="240" w:lineRule="auto"/>
              <w:rPr>
                <w:rFonts w:cstheme="minorHAnsi"/>
                <w:b/>
                <w:bCs/>
                <w:color w:val="FFFFFF"/>
                <w:sz w:val="16"/>
                <w:szCs w:val="16"/>
              </w:rPr>
            </w:pPr>
            <w:r>
              <w:rPr>
                <w:b/>
                <w:color w:val="FFFFFF"/>
                <w:sz w:val="16"/>
              </w:rPr>
              <w:t>Real-time video consultations</w:t>
            </w:r>
          </w:p>
        </w:tc>
        <w:tc>
          <w:tcPr>
            <w:tcW w:w="796" w:type="pct"/>
            <w:tcBorders>
              <w:left w:val="single" w:sz="12" w:space="0" w:color="8496B0" w:themeColor="text2" w:themeTint="99"/>
              <w:right w:val="single" w:sz="6" w:space="0" w:color="8496B0" w:themeColor="text2" w:themeTint="99"/>
            </w:tcBorders>
            <w:shd w:val="clear" w:color="auto" w:fill="auto"/>
            <w:vAlign w:val="center"/>
          </w:tcPr>
          <w:p w14:paraId="54C57BCF" w14:textId="77777777" w:rsidR="00EA08DF" w:rsidRPr="00486571" w:rsidRDefault="00EA08DF" w:rsidP="006C4262">
            <w:pPr>
              <w:spacing w:after="0" w:line="240" w:lineRule="auto"/>
              <w:jc w:val="center"/>
              <w:rPr>
                <w:rFonts w:cstheme="minorHAnsi"/>
                <w:color w:val="000000"/>
                <w:sz w:val="16"/>
                <w:szCs w:val="16"/>
              </w:rPr>
            </w:pPr>
            <w:r>
              <w:rPr>
                <w:color w:val="000000"/>
                <w:sz w:val="16"/>
              </w:rPr>
              <w:t>124</w:t>
            </w:r>
          </w:p>
        </w:tc>
        <w:tc>
          <w:tcPr>
            <w:tcW w:w="510" w:type="pct"/>
            <w:tcBorders>
              <w:left w:val="single" w:sz="6" w:space="0" w:color="8496B0" w:themeColor="text2" w:themeTint="99"/>
              <w:right w:val="single" w:sz="6" w:space="0" w:color="8496B0" w:themeColor="text2" w:themeTint="99"/>
            </w:tcBorders>
            <w:shd w:val="clear" w:color="auto" w:fill="auto"/>
            <w:vAlign w:val="center"/>
          </w:tcPr>
          <w:p w14:paraId="372B93E2" w14:textId="77777777" w:rsidR="00EA08DF" w:rsidRPr="00486571" w:rsidRDefault="00EA08DF" w:rsidP="006C4262">
            <w:pPr>
              <w:spacing w:after="0" w:line="240" w:lineRule="auto"/>
              <w:jc w:val="center"/>
              <w:rPr>
                <w:rFonts w:cstheme="minorHAnsi"/>
                <w:color w:val="000000"/>
                <w:sz w:val="16"/>
                <w:szCs w:val="16"/>
              </w:rPr>
            </w:pPr>
            <w:r>
              <w:rPr>
                <w:color w:val="000000"/>
                <w:sz w:val="16"/>
              </w:rPr>
              <w:t>124</w:t>
            </w:r>
          </w:p>
        </w:tc>
        <w:tc>
          <w:tcPr>
            <w:tcW w:w="511" w:type="pct"/>
            <w:tcBorders>
              <w:left w:val="single" w:sz="6" w:space="0" w:color="8496B0" w:themeColor="text2" w:themeTint="99"/>
              <w:right w:val="single" w:sz="6" w:space="0" w:color="8496B0" w:themeColor="text2" w:themeTint="99"/>
            </w:tcBorders>
            <w:shd w:val="clear" w:color="auto" w:fill="auto"/>
            <w:vAlign w:val="center"/>
          </w:tcPr>
          <w:p w14:paraId="1DD51D38" w14:textId="77777777" w:rsidR="00EA08DF" w:rsidRPr="00486571" w:rsidRDefault="00EA08DF" w:rsidP="006C4262">
            <w:pPr>
              <w:spacing w:after="0" w:line="240" w:lineRule="auto"/>
              <w:jc w:val="center"/>
              <w:rPr>
                <w:rFonts w:cstheme="minorHAnsi"/>
                <w:color w:val="000000"/>
                <w:sz w:val="16"/>
                <w:szCs w:val="16"/>
              </w:rPr>
            </w:pPr>
            <w:r>
              <w:rPr>
                <w:color w:val="000000"/>
                <w:sz w:val="16"/>
              </w:rPr>
              <w:t>88</w:t>
            </w:r>
          </w:p>
        </w:tc>
        <w:tc>
          <w:tcPr>
            <w:tcW w:w="511" w:type="pct"/>
            <w:tcBorders>
              <w:left w:val="single" w:sz="6" w:space="0" w:color="8496B0" w:themeColor="text2" w:themeTint="99"/>
              <w:right w:val="single" w:sz="6" w:space="0" w:color="8496B0" w:themeColor="text2" w:themeTint="99"/>
            </w:tcBorders>
            <w:shd w:val="clear" w:color="auto" w:fill="auto"/>
            <w:vAlign w:val="center"/>
          </w:tcPr>
          <w:p w14:paraId="13CEB833" w14:textId="77777777" w:rsidR="00EA08DF" w:rsidRPr="00486571" w:rsidRDefault="00EA08DF" w:rsidP="006C4262">
            <w:pPr>
              <w:spacing w:after="0" w:line="240" w:lineRule="auto"/>
              <w:jc w:val="center"/>
              <w:rPr>
                <w:rFonts w:cstheme="minorHAnsi"/>
                <w:color w:val="000000"/>
                <w:sz w:val="16"/>
                <w:szCs w:val="16"/>
              </w:rPr>
            </w:pPr>
            <w:r>
              <w:rPr>
                <w:color w:val="000000"/>
                <w:sz w:val="16"/>
              </w:rPr>
              <w:t>1</w:t>
            </w:r>
          </w:p>
        </w:tc>
        <w:tc>
          <w:tcPr>
            <w:tcW w:w="589" w:type="pct"/>
            <w:tcBorders>
              <w:left w:val="single" w:sz="6" w:space="0" w:color="8496B0" w:themeColor="text2" w:themeTint="99"/>
              <w:right w:val="single" w:sz="12" w:space="0" w:color="8496B0" w:themeColor="text2" w:themeTint="99"/>
            </w:tcBorders>
            <w:shd w:val="clear" w:color="auto" w:fill="auto"/>
            <w:vAlign w:val="center"/>
          </w:tcPr>
          <w:p w14:paraId="7C7D419C" w14:textId="77777777" w:rsidR="00EA08DF" w:rsidRPr="00486571" w:rsidRDefault="00EA08DF" w:rsidP="006C4262">
            <w:pPr>
              <w:spacing w:after="0" w:line="240" w:lineRule="auto"/>
              <w:jc w:val="center"/>
              <w:rPr>
                <w:rFonts w:cstheme="minorHAnsi"/>
                <w:color w:val="000000"/>
                <w:sz w:val="16"/>
                <w:szCs w:val="16"/>
              </w:rPr>
            </w:pPr>
            <w:r>
              <w:rPr>
                <w:color w:val="000000"/>
                <w:sz w:val="16"/>
              </w:rPr>
              <w:t>345</w:t>
            </w:r>
          </w:p>
        </w:tc>
      </w:tr>
      <w:tr w:rsidR="00EA08DF" w:rsidRPr="00486571" w14:paraId="4961C29B"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tcPr>
          <w:p w14:paraId="10F22F0B" w14:textId="77777777" w:rsidR="00EA08DF" w:rsidRPr="00486571" w:rsidRDefault="00EA08DF" w:rsidP="006C4262">
            <w:pPr>
              <w:spacing w:after="0" w:line="240" w:lineRule="auto"/>
              <w:rPr>
                <w:rFonts w:cstheme="minorHAnsi"/>
                <w:b/>
                <w:bCs/>
                <w:color w:val="FFFFFF"/>
                <w:sz w:val="16"/>
                <w:szCs w:val="16"/>
              </w:rPr>
            </w:pPr>
            <w:r>
              <w:rPr>
                <w:b/>
                <w:color w:val="FFFFFF"/>
                <w:sz w:val="16"/>
              </w:rPr>
              <w:t>Deferred consultations via email</w:t>
            </w:r>
          </w:p>
        </w:tc>
        <w:tc>
          <w:tcPr>
            <w:tcW w:w="796" w:type="pct"/>
            <w:tcBorders>
              <w:left w:val="single" w:sz="12" w:space="0" w:color="8496B0" w:themeColor="text2" w:themeTint="99"/>
              <w:right w:val="single" w:sz="6" w:space="0" w:color="8496B0" w:themeColor="text2" w:themeTint="99"/>
            </w:tcBorders>
            <w:shd w:val="clear" w:color="auto" w:fill="auto"/>
            <w:vAlign w:val="center"/>
          </w:tcPr>
          <w:p w14:paraId="36037337" w14:textId="77777777" w:rsidR="00EA08DF" w:rsidRPr="00486571" w:rsidRDefault="00EA08DF" w:rsidP="006C4262">
            <w:pPr>
              <w:spacing w:after="0" w:line="240" w:lineRule="auto"/>
              <w:jc w:val="center"/>
              <w:rPr>
                <w:rFonts w:cstheme="minorHAnsi"/>
                <w:color w:val="000000"/>
                <w:sz w:val="16"/>
                <w:szCs w:val="16"/>
              </w:rPr>
            </w:pPr>
            <w:r>
              <w:rPr>
                <w:color w:val="000000"/>
                <w:sz w:val="16"/>
              </w:rPr>
              <w:t>345</w:t>
            </w:r>
          </w:p>
        </w:tc>
        <w:tc>
          <w:tcPr>
            <w:tcW w:w="510" w:type="pct"/>
            <w:tcBorders>
              <w:left w:val="single" w:sz="6" w:space="0" w:color="8496B0" w:themeColor="text2" w:themeTint="99"/>
              <w:right w:val="single" w:sz="6" w:space="0" w:color="8496B0" w:themeColor="text2" w:themeTint="99"/>
            </w:tcBorders>
            <w:shd w:val="clear" w:color="auto" w:fill="auto"/>
            <w:vAlign w:val="center"/>
          </w:tcPr>
          <w:p w14:paraId="3D67E3FD" w14:textId="77777777" w:rsidR="00EA08DF" w:rsidRPr="00486571" w:rsidRDefault="00EA08DF" w:rsidP="006C4262">
            <w:pPr>
              <w:spacing w:after="0" w:line="240" w:lineRule="auto"/>
              <w:jc w:val="center"/>
              <w:rPr>
                <w:rFonts w:cstheme="minorHAnsi"/>
                <w:color w:val="000000"/>
                <w:sz w:val="16"/>
                <w:szCs w:val="16"/>
              </w:rPr>
            </w:pPr>
            <w:r>
              <w:rPr>
                <w:color w:val="000000"/>
                <w:sz w:val="16"/>
              </w:rPr>
              <w:t>337</w:t>
            </w:r>
          </w:p>
        </w:tc>
        <w:tc>
          <w:tcPr>
            <w:tcW w:w="511" w:type="pct"/>
            <w:tcBorders>
              <w:left w:val="single" w:sz="6" w:space="0" w:color="8496B0" w:themeColor="text2" w:themeTint="99"/>
              <w:right w:val="single" w:sz="6" w:space="0" w:color="8496B0" w:themeColor="text2" w:themeTint="99"/>
            </w:tcBorders>
            <w:shd w:val="clear" w:color="auto" w:fill="auto"/>
            <w:vAlign w:val="center"/>
          </w:tcPr>
          <w:p w14:paraId="55A24709" w14:textId="77777777" w:rsidR="00EA08DF" w:rsidRPr="00486571" w:rsidRDefault="00EA08DF" w:rsidP="006C4262">
            <w:pPr>
              <w:spacing w:after="0" w:line="240" w:lineRule="auto"/>
              <w:jc w:val="center"/>
              <w:rPr>
                <w:rFonts w:cstheme="minorHAnsi"/>
                <w:color w:val="000000"/>
                <w:sz w:val="16"/>
                <w:szCs w:val="16"/>
              </w:rPr>
            </w:pPr>
            <w:r>
              <w:rPr>
                <w:color w:val="000000"/>
                <w:sz w:val="16"/>
              </w:rPr>
              <w:t>176</w:t>
            </w:r>
          </w:p>
        </w:tc>
        <w:tc>
          <w:tcPr>
            <w:tcW w:w="511" w:type="pct"/>
            <w:tcBorders>
              <w:left w:val="single" w:sz="6" w:space="0" w:color="8496B0" w:themeColor="text2" w:themeTint="99"/>
              <w:right w:val="single" w:sz="6" w:space="0" w:color="8496B0" w:themeColor="text2" w:themeTint="99"/>
            </w:tcBorders>
            <w:shd w:val="clear" w:color="auto" w:fill="auto"/>
            <w:vAlign w:val="center"/>
          </w:tcPr>
          <w:p w14:paraId="4D8C1436" w14:textId="77777777" w:rsidR="00EA08DF" w:rsidRPr="00486571" w:rsidRDefault="00EA08DF" w:rsidP="006C4262">
            <w:pPr>
              <w:spacing w:after="0" w:line="240" w:lineRule="auto"/>
              <w:jc w:val="center"/>
              <w:rPr>
                <w:rFonts w:cstheme="minorHAnsi"/>
                <w:color w:val="000000"/>
                <w:sz w:val="16"/>
                <w:szCs w:val="16"/>
              </w:rPr>
            </w:pPr>
            <w:r>
              <w:rPr>
                <w:color w:val="000000"/>
                <w:sz w:val="16"/>
              </w:rPr>
              <w:t>25</w:t>
            </w:r>
          </w:p>
        </w:tc>
        <w:tc>
          <w:tcPr>
            <w:tcW w:w="589" w:type="pct"/>
            <w:tcBorders>
              <w:left w:val="single" w:sz="6" w:space="0" w:color="8496B0" w:themeColor="text2" w:themeTint="99"/>
              <w:right w:val="single" w:sz="12" w:space="0" w:color="8496B0" w:themeColor="text2" w:themeTint="99"/>
            </w:tcBorders>
            <w:shd w:val="clear" w:color="auto" w:fill="auto"/>
            <w:vAlign w:val="center"/>
          </w:tcPr>
          <w:p w14:paraId="11F043B2" w14:textId="77777777" w:rsidR="00EA08DF" w:rsidRPr="00486571" w:rsidRDefault="00EA08DF" w:rsidP="006C4262">
            <w:pPr>
              <w:spacing w:after="0" w:line="240" w:lineRule="auto"/>
              <w:jc w:val="center"/>
              <w:rPr>
                <w:rFonts w:cstheme="minorHAnsi"/>
                <w:color w:val="000000"/>
                <w:sz w:val="16"/>
                <w:szCs w:val="16"/>
              </w:rPr>
            </w:pPr>
            <w:r>
              <w:rPr>
                <w:color w:val="000000"/>
                <w:sz w:val="16"/>
              </w:rPr>
              <w:t>1,007</w:t>
            </w:r>
          </w:p>
        </w:tc>
      </w:tr>
      <w:tr w:rsidR="00EA08DF" w:rsidRPr="00486571" w14:paraId="38D6A8BF"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tcPr>
          <w:p w14:paraId="46737DF7" w14:textId="77777777" w:rsidR="00EA08DF" w:rsidRPr="00486571" w:rsidRDefault="00EA08DF" w:rsidP="006C4262">
            <w:pPr>
              <w:spacing w:after="0" w:line="240" w:lineRule="auto"/>
              <w:rPr>
                <w:rFonts w:cstheme="minorHAnsi"/>
                <w:b/>
                <w:bCs/>
                <w:color w:val="FFFFFF"/>
                <w:sz w:val="16"/>
                <w:szCs w:val="16"/>
              </w:rPr>
            </w:pPr>
            <w:r>
              <w:rPr>
                <w:b/>
                <w:color w:val="FFFFFF"/>
                <w:sz w:val="16"/>
              </w:rPr>
              <w:t>Remote consultations with primary care physicians</w:t>
            </w:r>
          </w:p>
        </w:tc>
        <w:tc>
          <w:tcPr>
            <w:tcW w:w="796" w:type="pct"/>
            <w:tcBorders>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tcPr>
          <w:p w14:paraId="57B43569" w14:textId="77777777" w:rsidR="00EA08DF" w:rsidRPr="00486571" w:rsidRDefault="00EA08DF" w:rsidP="006C4262">
            <w:pPr>
              <w:spacing w:after="0" w:line="240" w:lineRule="auto"/>
              <w:jc w:val="center"/>
              <w:rPr>
                <w:rFonts w:cstheme="minorHAnsi"/>
                <w:color w:val="000000"/>
                <w:sz w:val="16"/>
                <w:szCs w:val="16"/>
              </w:rPr>
            </w:pPr>
            <w:r>
              <w:rPr>
                <w:color w:val="000000"/>
                <w:sz w:val="16"/>
              </w:rPr>
              <w:t>361</w:t>
            </w:r>
          </w:p>
        </w:tc>
        <w:tc>
          <w:tcPr>
            <w:tcW w:w="510" w:type="pct"/>
            <w:tcBorders>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tcPr>
          <w:p w14:paraId="3771DE54" w14:textId="77777777" w:rsidR="00EA08DF" w:rsidRPr="00486571" w:rsidRDefault="00EA08DF" w:rsidP="006C4262">
            <w:pPr>
              <w:spacing w:after="0" w:line="240" w:lineRule="auto"/>
              <w:jc w:val="center"/>
              <w:rPr>
                <w:rFonts w:cstheme="minorHAnsi"/>
                <w:color w:val="000000"/>
                <w:sz w:val="16"/>
                <w:szCs w:val="16"/>
              </w:rPr>
            </w:pPr>
            <w:r>
              <w:rPr>
                <w:color w:val="000000"/>
                <w:sz w:val="16"/>
              </w:rPr>
              <w:t>422</w:t>
            </w:r>
          </w:p>
        </w:tc>
        <w:tc>
          <w:tcPr>
            <w:tcW w:w="511" w:type="pct"/>
            <w:tcBorders>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tcPr>
          <w:p w14:paraId="266B068C" w14:textId="77777777" w:rsidR="00EA08DF" w:rsidRPr="00486571" w:rsidRDefault="00EA08DF" w:rsidP="006C4262">
            <w:pPr>
              <w:spacing w:after="0" w:line="240" w:lineRule="auto"/>
              <w:jc w:val="center"/>
              <w:rPr>
                <w:rFonts w:cstheme="minorHAnsi"/>
                <w:color w:val="000000"/>
                <w:sz w:val="16"/>
                <w:szCs w:val="16"/>
              </w:rPr>
            </w:pPr>
            <w:r>
              <w:rPr>
                <w:color w:val="000000"/>
                <w:sz w:val="16"/>
              </w:rPr>
              <w:t>218</w:t>
            </w:r>
          </w:p>
        </w:tc>
        <w:tc>
          <w:tcPr>
            <w:tcW w:w="511" w:type="pct"/>
            <w:tcBorders>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tcPr>
          <w:p w14:paraId="72E6EE04" w14:textId="77777777" w:rsidR="00EA08DF" w:rsidRPr="00486571" w:rsidRDefault="00EA08DF" w:rsidP="006C4262">
            <w:pPr>
              <w:spacing w:after="0" w:line="240" w:lineRule="auto"/>
              <w:jc w:val="center"/>
              <w:rPr>
                <w:rFonts w:cstheme="minorHAnsi"/>
                <w:color w:val="000000"/>
                <w:sz w:val="16"/>
                <w:szCs w:val="16"/>
              </w:rPr>
            </w:pPr>
            <w:r>
              <w:rPr>
                <w:color w:val="000000"/>
                <w:sz w:val="16"/>
              </w:rPr>
              <w:t>15</w:t>
            </w:r>
          </w:p>
        </w:tc>
        <w:tc>
          <w:tcPr>
            <w:tcW w:w="589" w:type="pct"/>
            <w:tcBorders>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tcPr>
          <w:p w14:paraId="20460265" w14:textId="77777777" w:rsidR="00EA08DF" w:rsidRPr="00486571" w:rsidRDefault="00EA08DF" w:rsidP="006C4262">
            <w:pPr>
              <w:spacing w:after="0" w:line="240" w:lineRule="auto"/>
              <w:jc w:val="center"/>
              <w:rPr>
                <w:rFonts w:cstheme="minorHAnsi"/>
                <w:color w:val="000000"/>
                <w:sz w:val="16"/>
                <w:szCs w:val="16"/>
              </w:rPr>
            </w:pPr>
            <w:r>
              <w:rPr>
                <w:color w:val="000000"/>
                <w:sz w:val="16"/>
              </w:rPr>
              <w:t>1,904</w:t>
            </w:r>
          </w:p>
        </w:tc>
      </w:tr>
      <w:tr w:rsidR="00EA08DF" w:rsidRPr="00486571" w14:paraId="243766F3"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1E1468E0" w14:textId="77777777" w:rsidR="00EA08DF" w:rsidRPr="00486571" w:rsidRDefault="00EA08DF" w:rsidP="006C4262">
            <w:pPr>
              <w:spacing w:after="0" w:line="240" w:lineRule="auto"/>
              <w:rPr>
                <w:rFonts w:cstheme="minorHAnsi"/>
                <w:b/>
                <w:bCs/>
                <w:color w:val="FFFFFF"/>
                <w:sz w:val="16"/>
                <w:szCs w:val="16"/>
              </w:rPr>
            </w:pPr>
            <w:r>
              <w:rPr>
                <w:b/>
                <w:color w:val="FFFFFF"/>
                <w:sz w:val="16"/>
              </w:rPr>
              <w:t>Carlos III Institute of Health organizational structure</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100829C7" w14:textId="0A896D7E" w:rsidR="00EA08DF" w:rsidRPr="00486571" w:rsidRDefault="00EA08DF" w:rsidP="006C4262">
            <w:pPr>
              <w:spacing w:after="0" w:line="240" w:lineRule="auto"/>
              <w:jc w:val="center"/>
              <w:rPr>
                <w:rFonts w:cstheme="minorHAnsi"/>
                <w:color w:val="000000"/>
                <w:sz w:val="16"/>
                <w:szCs w:val="16"/>
              </w:rPr>
            </w:pPr>
            <w:r>
              <w:rPr>
                <w:color w:val="000000"/>
                <w:sz w:val="16"/>
              </w:rPr>
              <w:t xml:space="preserve">14% of IMUs have a </w:t>
            </w:r>
            <w:r w:rsidR="001054B2">
              <w:rPr>
                <w:color w:val="000000"/>
                <w:sz w:val="16"/>
              </w:rPr>
              <w:t xml:space="preserve">Carlos III Institute of Health </w:t>
            </w:r>
            <w:r>
              <w:rPr>
                <w:color w:val="000000"/>
                <w:sz w:val="16"/>
              </w:rPr>
              <w:t>formal organizational structure incorporated</w:t>
            </w:r>
          </w:p>
        </w:tc>
      </w:tr>
      <w:tr w:rsidR="00EA08DF" w:rsidRPr="00486571" w14:paraId="519DCA02"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C753FD5" w14:textId="3293571A" w:rsidR="00EA08DF" w:rsidRPr="00486571" w:rsidRDefault="00EA08DF" w:rsidP="006C4262">
            <w:pPr>
              <w:spacing w:after="0" w:line="240" w:lineRule="auto"/>
              <w:rPr>
                <w:rFonts w:cstheme="minorHAnsi"/>
                <w:b/>
                <w:bCs/>
                <w:color w:val="FFFFFF"/>
                <w:sz w:val="16"/>
                <w:szCs w:val="16"/>
              </w:rPr>
            </w:pPr>
            <w:r>
              <w:rPr>
                <w:b/>
                <w:color w:val="FFFFFF"/>
                <w:sz w:val="16"/>
              </w:rPr>
              <w:t>Public call research projects</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391EBA20" w14:textId="77777777" w:rsidR="00EA08DF" w:rsidRPr="00486571" w:rsidRDefault="00EA08DF" w:rsidP="006C4262">
            <w:pPr>
              <w:spacing w:after="0" w:line="240" w:lineRule="auto"/>
              <w:jc w:val="center"/>
              <w:rPr>
                <w:rFonts w:cstheme="minorHAnsi"/>
                <w:color w:val="000000"/>
                <w:sz w:val="16"/>
                <w:szCs w:val="16"/>
              </w:rPr>
            </w:pPr>
            <w:r>
              <w:rPr>
                <w:color w:val="000000"/>
                <w:sz w:val="16"/>
              </w:rPr>
              <w:t>3.8</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6AD73F41" w14:textId="77777777" w:rsidR="00EA08DF" w:rsidRPr="00486571" w:rsidRDefault="00EA08DF" w:rsidP="006C4262">
            <w:pPr>
              <w:spacing w:after="0" w:line="240" w:lineRule="auto"/>
              <w:jc w:val="center"/>
              <w:rPr>
                <w:rFonts w:cstheme="minorHAnsi"/>
                <w:color w:val="000000"/>
                <w:sz w:val="16"/>
                <w:szCs w:val="16"/>
              </w:rPr>
            </w:pPr>
            <w:r>
              <w:rPr>
                <w:color w:val="000000"/>
                <w:sz w:val="16"/>
              </w:rPr>
              <w:t>4.0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5EA29473" w14:textId="77777777" w:rsidR="00EA08DF" w:rsidRPr="00486571" w:rsidRDefault="00EA08DF" w:rsidP="006C4262">
            <w:pPr>
              <w:spacing w:after="0" w:line="240" w:lineRule="auto"/>
              <w:jc w:val="center"/>
              <w:rPr>
                <w:rFonts w:cstheme="minorHAnsi"/>
                <w:color w:val="000000"/>
                <w:sz w:val="16"/>
                <w:szCs w:val="16"/>
              </w:rPr>
            </w:pPr>
            <w:r>
              <w:rPr>
                <w:color w:val="000000"/>
                <w:sz w:val="16"/>
              </w:rPr>
              <w:t>2.0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1E25F917" w14:textId="77777777" w:rsidR="00EA08DF" w:rsidRPr="00486571" w:rsidRDefault="00EA08DF" w:rsidP="006C4262">
            <w:pPr>
              <w:spacing w:after="0" w:line="240" w:lineRule="auto"/>
              <w:jc w:val="center"/>
              <w:rPr>
                <w:rFonts w:cstheme="minorHAnsi"/>
                <w:color w:val="000000"/>
                <w:sz w:val="16"/>
                <w:szCs w:val="16"/>
              </w:rPr>
            </w:pPr>
            <w:r>
              <w:rPr>
                <w:color w:val="000000"/>
                <w:sz w:val="16"/>
              </w:rPr>
              <w:t>1.0</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31D19DC1" w14:textId="77777777" w:rsidR="00EA08DF" w:rsidRPr="00486571" w:rsidRDefault="00EA08DF" w:rsidP="006C4262">
            <w:pPr>
              <w:spacing w:after="0" w:line="240" w:lineRule="auto"/>
              <w:jc w:val="center"/>
              <w:rPr>
                <w:rFonts w:cstheme="minorHAnsi"/>
                <w:color w:val="000000"/>
                <w:sz w:val="16"/>
                <w:szCs w:val="16"/>
              </w:rPr>
            </w:pPr>
            <w:r>
              <w:rPr>
                <w:color w:val="000000"/>
                <w:sz w:val="16"/>
              </w:rPr>
              <w:t>21.0</w:t>
            </w:r>
          </w:p>
        </w:tc>
      </w:tr>
      <w:tr w:rsidR="00EA08DF" w:rsidRPr="00486571" w14:paraId="72B4DE7E"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2D5B80D9" w14:textId="51D91B0B" w:rsidR="00EA08DF" w:rsidRPr="00486571" w:rsidRDefault="00EA08DF" w:rsidP="006C4262">
            <w:pPr>
              <w:spacing w:after="0" w:line="240" w:lineRule="auto"/>
              <w:rPr>
                <w:rFonts w:cstheme="minorHAnsi"/>
                <w:b/>
                <w:bCs/>
                <w:color w:val="FFFFFF"/>
                <w:sz w:val="16"/>
                <w:szCs w:val="16"/>
              </w:rPr>
            </w:pPr>
            <w:r>
              <w:rPr>
                <w:b/>
                <w:color w:val="FFFFFF"/>
                <w:sz w:val="16"/>
              </w:rPr>
              <w:t>Private call research projects</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2A6AE1AB" w14:textId="77777777" w:rsidR="00EA08DF" w:rsidRPr="00486571" w:rsidRDefault="00EA08DF" w:rsidP="006C4262">
            <w:pPr>
              <w:spacing w:after="0" w:line="240" w:lineRule="auto"/>
              <w:jc w:val="center"/>
              <w:rPr>
                <w:rFonts w:cstheme="minorHAnsi"/>
                <w:color w:val="000000"/>
                <w:sz w:val="16"/>
                <w:szCs w:val="16"/>
              </w:rPr>
            </w:pPr>
            <w:r>
              <w:rPr>
                <w:color w:val="000000"/>
                <w:sz w:val="16"/>
              </w:rPr>
              <w:t>4.8</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616038FB" w14:textId="77777777" w:rsidR="00EA08DF" w:rsidRPr="00486571" w:rsidRDefault="00EA08DF" w:rsidP="006C4262">
            <w:pPr>
              <w:spacing w:after="0" w:line="240" w:lineRule="auto"/>
              <w:jc w:val="center"/>
              <w:rPr>
                <w:rFonts w:cstheme="minorHAnsi"/>
                <w:color w:val="000000"/>
                <w:sz w:val="16"/>
                <w:szCs w:val="16"/>
              </w:rPr>
            </w:pPr>
            <w:r>
              <w:rPr>
                <w:color w:val="000000"/>
                <w:sz w:val="16"/>
              </w:rPr>
              <w:t>6.1</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4376E98C" w14:textId="77777777" w:rsidR="00EA08DF" w:rsidRPr="00486571" w:rsidRDefault="00EA08DF" w:rsidP="006C4262">
            <w:pPr>
              <w:spacing w:after="0" w:line="240" w:lineRule="auto"/>
              <w:jc w:val="center"/>
              <w:rPr>
                <w:rFonts w:cstheme="minorHAnsi"/>
                <w:color w:val="000000"/>
                <w:sz w:val="16"/>
                <w:szCs w:val="16"/>
              </w:rPr>
            </w:pPr>
            <w:r>
              <w:rPr>
                <w:color w:val="000000"/>
                <w:sz w:val="16"/>
              </w:rPr>
              <w:t>3.0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43EA7D12" w14:textId="77777777" w:rsidR="00EA08DF" w:rsidRPr="00486571" w:rsidRDefault="00EA08DF" w:rsidP="006C4262">
            <w:pPr>
              <w:spacing w:after="0" w:line="240" w:lineRule="auto"/>
              <w:jc w:val="center"/>
              <w:rPr>
                <w:rFonts w:cstheme="minorHAnsi"/>
                <w:color w:val="000000"/>
                <w:sz w:val="16"/>
                <w:szCs w:val="16"/>
              </w:rPr>
            </w:pPr>
            <w:r>
              <w:rPr>
                <w:color w:val="000000"/>
                <w:sz w:val="16"/>
              </w:rPr>
              <w:t>1.0</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15CCF3E2" w14:textId="77777777" w:rsidR="00EA08DF" w:rsidRPr="00486571" w:rsidRDefault="00EA08DF" w:rsidP="006C4262">
            <w:pPr>
              <w:spacing w:after="0" w:line="240" w:lineRule="auto"/>
              <w:jc w:val="center"/>
              <w:rPr>
                <w:rFonts w:cstheme="minorHAnsi"/>
                <w:color w:val="000000"/>
                <w:sz w:val="16"/>
                <w:szCs w:val="16"/>
              </w:rPr>
            </w:pPr>
            <w:r>
              <w:rPr>
                <w:color w:val="000000"/>
                <w:sz w:val="16"/>
              </w:rPr>
              <w:t>34.0</w:t>
            </w:r>
          </w:p>
        </w:tc>
      </w:tr>
      <w:tr w:rsidR="00EA08DF" w:rsidRPr="00486571" w14:paraId="01D83D62"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1FC88D39" w14:textId="4B9B6C47" w:rsidR="00EA08DF" w:rsidRPr="00486571" w:rsidRDefault="00EA08DF" w:rsidP="006C4262">
            <w:pPr>
              <w:spacing w:after="0" w:line="240" w:lineRule="auto"/>
              <w:rPr>
                <w:rFonts w:cstheme="minorHAnsi"/>
                <w:b/>
                <w:bCs/>
                <w:color w:val="FFFFFF"/>
                <w:sz w:val="16"/>
                <w:szCs w:val="16"/>
              </w:rPr>
            </w:pPr>
            <w:r>
              <w:rPr>
                <w:b/>
                <w:color w:val="FFFFFF"/>
                <w:sz w:val="16"/>
              </w:rPr>
              <w:t>Clinical trials</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6BDE8A83" w14:textId="77777777" w:rsidR="00EA08DF" w:rsidRPr="00486571" w:rsidRDefault="00EA08DF" w:rsidP="006C4262">
            <w:pPr>
              <w:spacing w:after="0" w:line="240" w:lineRule="auto"/>
              <w:jc w:val="center"/>
              <w:rPr>
                <w:rFonts w:cstheme="minorHAnsi"/>
                <w:color w:val="000000"/>
                <w:sz w:val="16"/>
                <w:szCs w:val="16"/>
              </w:rPr>
            </w:pPr>
            <w:r>
              <w:rPr>
                <w:color w:val="000000"/>
                <w:sz w:val="16"/>
              </w:rPr>
              <w:t>5.0</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5374B661" w14:textId="77777777" w:rsidR="00EA08DF" w:rsidRPr="00486571" w:rsidRDefault="00EA08DF" w:rsidP="006C4262">
            <w:pPr>
              <w:spacing w:after="0" w:line="240" w:lineRule="auto"/>
              <w:jc w:val="center"/>
              <w:rPr>
                <w:rFonts w:cstheme="minorHAnsi"/>
                <w:color w:val="000000"/>
                <w:sz w:val="16"/>
                <w:szCs w:val="16"/>
              </w:rPr>
            </w:pPr>
            <w:r>
              <w:rPr>
                <w:color w:val="000000"/>
                <w:sz w:val="16"/>
              </w:rPr>
              <w:t>5.0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3F858B91" w14:textId="77777777" w:rsidR="00EA08DF" w:rsidRPr="00486571" w:rsidRDefault="00EA08DF" w:rsidP="006C4262">
            <w:pPr>
              <w:spacing w:after="0" w:line="240" w:lineRule="auto"/>
              <w:jc w:val="center"/>
              <w:rPr>
                <w:rFonts w:cstheme="minorHAnsi"/>
                <w:color w:val="000000"/>
                <w:sz w:val="16"/>
                <w:szCs w:val="16"/>
              </w:rPr>
            </w:pPr>
            <w:r>
              <w:rPr>
                <w:color w:val="000000"/>
                <w:sz w:val="16"/>
              </w:rPr>
              <w:t>3.0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01481BD6" w14:textId="77777777" w:rsidR="00EA08DF" w:rsidRPr="00486571" w:rsidRDefault="00EA08DF" w:rsidP="006C4262">
            <w:pPr>
              <w:spacing w:after="0" w:line="240" w:lineRule="auto"/>
              <w:jc w:val="center"/>
              <w:rPr>
                <w:rFonts w:cstheme="minorHAnsi"/>
                <w:color w:val="000000"/>
                <w:sz w:val="16"/>
                <w:szCs w:val="16"/>
              </w:rPr>
            </w:pPr>
            <w:r>
              <w:rPr>
                <w:color w:val="000000"/>
                <w:sz w:val="16"/>
              </w:rPr>
              <w:t>1.0</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46609245" w14:textId="77777777" w:rsidR="00EA08DF" w:rsidRPr="00486571" w:rsidRDefault="00EA08DF" w:rsidP="006C4262">
            <w:pPr>
              <w:spacing w:after="0" w:line="240" w:lineRule="auto"/>
              <w:jc w:val="center"/>
              <w:rPr>
                <w:rFonts w:cstheme="minorHAnsi"/>
                <w:color w:val="000000"/>
                <w:sz w:val="16"/>
                <w:szCs w:val="16"/>
              </w:rPr>
            </w:pPr>
            <w:r>
              <w:rPr>
                <w:color w:val="000000"/>
                <w:sz w:val="16"/>
              </w:rPr>
              <w:t>25.0</w:t>
            </w:r>
          </w:p>
        </w:tc>
      </w:tr>
      <w:tr w:rsidR="00EA08DF" w:rsidRPr="00486571" w14:paraId="062902D1"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5FB78F26" w14:textId="21DC4C8C" w:rsidR="00EA08DF" w:rsidRPr="00486571" w:rsidRDefault="00EA08DF" w:rsidP="006C4262">
            <w:pPr>
              <w:spacing w:after="0" w:line="240" w:lineRule="auto"/>
              <w:rPr>
                <w:rFonts w:cstheme="minorHAnsi"/>
                <w:b/>
                <w:bCs/>
                <w:color w:val="FFFFFF"/>
                <w:sz w:val="16"/>
                <w:szCs w:val="16"/>
              </w:rPr>
            </w:pPr>
            <w:r>
              <w:rPr>
                <w:b/>
                <w:color w:val="FFFFFF"/>
                <w:sz w:val="16"/>
              </w:rPr>
              <w:t>Other studies</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1FFB87A4" w14:textId="77777777" w:rsidR="00EA08DF" w:rsidRPr="00486571" w:rsidRDefault="00EA08DF" w:rsidP="006C4262">
            <w:pPr>
              <w:spacing w:after="0" w:line="240" w:lineRule="auto"/>
              <w:jc w:val="center"/>
              <w:rPr>
                <w:rFonts w:cstheme="minorHAnsi"/>
                <w:color w:val="000000"/>
                <w:sz w:val="16"/>
                <w:szCs w:val="16"/>
              </w:rPr>
            </w:pPr>
            <w:r>
              <w:rPr>
                <w:color w:val="000000"/>
                <w:sz w:val="16"/>
              </w:rPr>
              <w:t>7.3</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0F8F591A" w14:textId="77777777" w:rsidR="00EA08DF" w:rsidRPr="00486571" w:rsidRDefault="00EA08DF" w:rsidP="006C4262">
            <w:pPr>
              <w:spacing w:after="0" w:line="240" w:lineRule="auto"/>
              <w:jc w:val="center"/>
              <w:rPr>
                <w:rFonts w:cstheme="minorHAnsi"/>
                <w:color w:val="000000"/>
                <w:sz w:val="16"/>
                <w:szCs w:val="16"/>
              </w:rPr>
            </w:pPr>
            <w:r>
              <w:rPr>
                <w:color w:val="000000"/>
                <w:sz w:val="16"/>
              </w:rPr>
              <w:t>8.9</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0959E89B" w14:textId="77777777" w:rsidR="00EA08DF" w:rsidRPr="00486571" w:rsidRDefault="00EA08DF" w:rsidP="006C4262">
            <w:pPr>
              <w:spacing w:after="0" w:line="240" w:lineRule="auto"/>
              <w:jc w:val="center"/>
              <w:rPr>
                <w:rFonts w:cstheme="minorHAnsi"/>
                <w:color w:val="000000"/>
                <w:sz w:val="16"/>
                <w:szCs w:val="16"/>
              </w:rPr>
            </w:pPr>
            <w:r>
              <w:rPr>
                <w:color w:val="000000"/>
                <w:sz w:val="16"/>
              </w:rPr>
              <w:t>5.0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593D3196" w14:textId="77777777" w:rsidR="00EA08DF" w:rsidRPr="00486571" w:rsidRDefault="00EA08DF" w:rsidP="006C4262">
            <w:pPr>
              <w:spacing w:after="0" w:line="240" w:lineRule="auto"/>
              <w:jc w:val="center"/>
              <w:rPr>
                <w:rFonts w:cstheme="minorHAnsi"/>
                <w:color w:val="000000"/>
                <w:sz w:val="16"/>
                <w:szCs w:val="16"/>
              </w:rPr>
            </w:pPr>
            <w:r>
              <w:rPr>
                <w:color w:val="000000"/>
                <w:sz w:val="16"/>
              </w:rPr>
              <w:t>1.0</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1BA438F0" w14:textId="77777777" w:rsidR="00EA08DF" w:rsidRPr="00486571" w:rsidRDefault="00EA08DF" w:rsidP="006C4262">
            <w:pPr>
              <w:spacing w:after="0" w:line="240" w:lineRule="auto"/>
              <w:jc w:val="center"/>
              <w:rPr>
                <w:rFonts w:cstheme="minorHAnsi"/>
                <w:color w:val="000000"/>
                <w:sz w:val="16"/>
                <w:szCs w:val="16"/>
              </w:rPr>
            </w:pPr>
            <w:r>
              <w:rPr>
                <w:color w:val="000000"/>
                <w:sz w:val="16"/>
              </w:rPr>
              <w:t>64.0</w:t>
            </w:r>
          </w:p>
        </w:tc>
      </w:tr>
      <w:tr w:rsidR="00EA08DF" w:rsidRPr="00486571" w14:paraId="2FC5B967"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6E5DC52B" w14:textId="1C446D20" w:rsidR="00EA08DF" w:rsidRPr="00486571" w:rsidRDefault="00EA08DF" w:rsidP="006C4262">
            <w:pPr>
              <w:spacing w:after="0" w:line="240" w:lineRule="auto"/>
              <w:rPr>
                <w:rFonts w:cstheme="minorHAnsi"/>
                <w:b/>
                <w:bCs/>
                <w:color w:val="FFFFFF"/>
                <w:sz w:val="16"/>
                <w:szCs w:val="16"/>
              </w:rPr>
            </w:pPr>
            <w:r>
              <w:rPr>
                <w:b/>
                <w:color w:val="FFFFFF"/>
                <w:sz w:val="16"/>
              </w:rPr>
              <w:t>Journal publications</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1E61FA22" w14:textId="77777777" w:rsidR="00EA08DF" w:rsidRPr="00486571" w:rsidRDefault="00EA08DF" w:rsidP="006C4262">
            <w:pPr>
              <w:spacing w:after="0" w:line="240" w:lineRule="auto"/>
              <w:jc w:val="center"/>
              <w:rPr>
                <w:rFonts w:cstheme="minorHAnsi"/>
                <w:color w:val="000000"/>
                <w:sz w:val="16"/>
                <w:szCs w:val="16"/>
              </w:rPr>
            </w:pPr>
            <w:r>
              <w:rPr>
                <w:color w:val="000000"/>
                <w:sz w:val="16"/>
              </w:rPr>
              <w:t>76% of IMUs had at least one published article in an indexed journal</w:t>
            </w:r>
          </w:p>
        </w:tc>
      </w:tr>
      <w:tr w:rsidR="00EA08DF" w:rsidRPr="00486571" w14:paraId="6BC63B5B"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4F667018" w14:textId="13CF2835" w:rsidR="00EA08DF" w:rsidRPr="00486571" w:rsidRDefault="001054B2" w:rsidP="006C4262">
            <w:pPr>
              <w:spacing w:after="0" w:line="240" w:lineRule="auto"/>
              <w:rPr>
                <w:rFonts w:cstheme="minorHAnsi"/>
                <w:b/>
                <w:bCs/>
                <w:color w:val="FFFFFF"/>
                <w:sz w:val="16"/>
                <w:szCs w:val="16"/>
              </w:rPr>
            </w:pPr>
            <w:r>
              <w:rPr>
                <w:b/>
                <w:color w:val="FFFFFF"/>
                <w:sz w:val="16"/>
              </w:rPr>
              <w:t>Medical resident training</w:t>
            </w:r>
            <w:r w:rsidR="00EA08DF">
              <w:rPr>
                <w:b/>
                <w:color w:val="FFFFFF"/>
                <w:sz w:val="16"/>
              </w:rPr>
              <w:t xml:space="preserve"> accreditation</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27E73418" w14:textId="1EA35B5D" w:rsidR="00EA08DF" w:rsidRPr="00486571" w:rsidRDefault="00EA08DF" w:rsidP="006C4262">
            <w:pPr>
              <w:spacing w:after="0" w:line="240" w:lineRule="auto"/>
              <w:jc w:val="center"/>
              <w:rPr>
                <w:rFonts w:cstheme="minorHAnsi"/>
                <w:color w:val="000000"/>
                <w:sz w:val="16"/>
                <w:szCs w:val="16"/>
              </w:rPr>
            </w:pPr>
            <w:r>
              <w:rPr>
                <w:color w:val="000000"/>
                <w:sz w:val="16"/>
              </w:rPr>
              <w:t xml:space="preserve">75% of IMUs were accredited for Internal Medicine </w:t>
            </w:r>
            <w:r w:rsidR="001054B2">
              <w:rPr>
                <w:color w:val="000000"/>
                <w:sz w:val="16"/>
              </w:rPr>
              <w:t>medical resident</w:t>
            </w:r>
            <w:r>
              <w:rPr>
                <w:color w:val="000000"/>
                <w:sz w:val="16"/>
              </w:rPr>
              <w:t xml:space="preserve"> training</w:t>
            </w:r>
          </w:p>
        </w:tc>
      </w:tr>
      <w:tr w:rsidR="00EA08DF" w:rsidRPr="00486571" w14:paraId="4356CAA9"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2EE00C91" w14:textId="77777777" w:rsidR="00EA08DF" w:rsidRPr="00486571" w:rsidRDefault="00EA08DF" w:rsidP="006C4262">
            <w:pPr>
              <w:spacing w:after="0" w:line="240" w:lineRule="auto"/>
              <w:rPr>
                <w:rFonts w:cstheme="minorHAnsi"/>
                <w:b/>
                <w:bCs/>
                <w:color w:val="FFFFFF"/>
                <w:sz w:val="16"/>
                <w:szCs w:val="16"/>
              </w:rPr>
            </w:pPr>
            <w:r>
              <w:rPr>
                <w:b/>
                <w:color w:val="FFFFFF"/>
                <w:sz w:val="16"/>
              </w:rPr>
              <w:t>University</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644EEFEA" w14:textId="77777777" w:rsidR="00EA08DF" w:rsidRPr="00486571" w:rsidRDefault="00EA08DF" w:rsidP="006C4262">
            <w:pPr>
              <w:spacing w:after="0" w:line="240" w:lineRule="auto"/>
              <w:jc w:val="center"/>
              <w:rPr>
                <w:rFonts w:cstheme="minorHAnsi"/>
                <w:color w:val="000000"/>
                <w:sz w:val="16"/>
                <w:szCs w:val="16"/>
              </w:rPr>
            </w:pPr>
            <w:r>
              <w:rPr>
                <w:color w:val="000000"/>
                <w:sz w:val="16"/>
              </w:rPr>
              <w:t>43% of IMUs have at least one university professor</w:t>
            </w:r>
          </w:p>
        </w:tc>
      </w:tr>
      <w:tr w:rsidR="00EA08DF" w:rsidRPr="00486571" w14:paraId="45050B83"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3A98963"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Adjunct</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4A088C8E" w14:textId="77777777" w:rsidR="00EA08DF" w:rsidRPr="00486571" w:rsidRDefault="00EA08DF" w:rsidP="006C4262">
            <w:pPr>
              <w:spacing w:after="0" w:line="240" w:lineRule="auto"/>
              <w:jc w:val="center"/>
              <w:rPr>
                <w:rFonts w:cstheme="minorHAnsi"/>
                <w:color w:val="000000"/>
                <w:sz w:val="16"/>
                <w:szCs w:val="16"/>
              </w:rPr>
            </w:pPr>
            <w:r>
              <w:rPr>
                <w:color w:val="000000"/>
                <w:sz w:val="16"/>
              </w:rPr>
              <w:t>71% adjunct professors</w:t>
            </w:r>
          </w:p>
        </w:tc>
      </w:tr>
      <w:tr w:rsidR="00EA08DF" w:rsidRPr="00486571" w14:paraId="7E253CEC"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6D9777F4"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Associate</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66E1C3E6" w14:textId="77777777" w:rsidR="00EA08DF" w:rsidRPr="00486571" w:rsidRDefault="00EA08DF" w:rsidP="006C4262">
            <w:pPr>
              <w:spacing w:after="0" w:line="240" w:lineRule="auto"/>
              <w:jc w:val="center"/>
              <w:rPr>
                <w:rFonts w:cstheme="minorHAnsi"/>
                <w:color w:val="000000"/>
                <w:sz w:val="16"/>
                <w:szCs w:val="16"/>
              </w:rPr>
            </w:pPr>
            <w:r>
              <w:rPr>
                <w:color w:val="000000"/>
                <w:sz w:val="16"/>
              </w:rPr>
              <w:t>33% associate professors</w:t>
            </w:r>
          </w:p>
        </w:tc>
      </w:tr>
      <w:tr w:rsidR="00EA08DF" w:rsidRPr="00486571" w14:paraId="6362C534"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59F18ED"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Full</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738C2B37" w14:textId="77777777" w:rsidR="00EA08DF" w:rsidRPr="00486571" w:rsidRDefault="00EA08DF" w:rsidP="006C4262">
            <w:pPr>
              <w:spacing w:after="0" w:line="240" w:lineRule="auto"/>
              <w:jc w:val="center"/>
              <w:rPr>
                <w:rFonts w:cstheme="minorHAnsi"/>
                <w:color w:val="000000"/>
                <w:sz w:val="16"/>
                <w:szCs w:val="16"/>
              </w:rPr>
            </w:pPr>
            <w:r>
              <w:rPr>
                <w:color w:val="000000"/>
                <w:sz w:val="16"/>
              </w:rPr>
              <w:t>13% full professors</w:t>
            </w:r>
          </w:p>
        </w:tc>
      </w:tr>
      <w:tr w:rsidR="00EA08DF" w:rsidRPr="00486571" w14:paraId="54876E86"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5F344F34" w14:textId="30B019C1" w:rsidR="00EA08DF" w:rsidRPr="00486571" w:rsidRDefault="00EA08DF" w:rsidP="006C4262">
            <w:pPr>
              <w:spacing w:after="0" w:line="240" w:lineRule="auto"/>
              <w:rPr>
                <w:rFonts w:cstheme="minorHAnsi"/>
                <w:b/>
                <w:bCs/>
                <w:color w:val="FFFFFF"/>
                <w:sz w:val="16"/>
                <w:szCs w:val="16"/>
              </w:rPr>
            </w:pPr>
            <w:r>
              <w:rPr>
                <w:b/>
                <w:color w:val="FFFFFF"/>
                <w:sz w:val="16"/>
              </w:rPr>
              <w:t>Multidisciplinary meetings</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74CF6CA2" w14:textId="77777777" w:rsidR="00EA08DF" w:rsidRPr="00486571" w:rsidRDefault="00EA08DF" w:rsidP="006C4262">
            <w:pPr>
              <w:spacing w:after="0" w:line="240" w:lineRule="auto"/>
              <w:jc w:val="center"/>
              <w:rPr>
                <w:rFonts w:cstheme="minorHAnsi"/>
                <w:color w:val="000000"/>
                <w:sz w:val="16"/>
                <w:szCs w:val="16"/>
              </w:rPr>
            </w:pPr>
            <w:r>
              <w:rPr>
                <w:color w:val="000000"/>
                <w:sz w:val="16"/>
              </w:rPr>
              <w:t>87%</w:t>
            </w:r>
          </w:p>
        </w:tc>
      </w:tr>
      <w:tr w:rsidR="00EA08DF" w:rsidRPr="00486571" w14:paraId="6E584D34"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6AA7E544" w14:textId="77777777" w:rsidR="00EA08DF" w:rsidRPr="00486571" w:rsidRDefault="00EA08DF" w:rsidP="006C4262">
            <w:pPr>
              <w:spacing w:after="0" w:line="240" w:lineRule="auto"/>
              <w:rPr>
                <w:rFonts w:cstheme="minorHAnsi"/>
                <w:b/>
                <w:bCs/>
                <w:color w:val="FFFFFF"/>
                <w:sz w:val="16"/>
                <w:szCs w:val="16"/>
              </w:rPr>
            </w:pPr>
            <w:r>
              <w:rPr>
                <w:b/>
                <w:color w:val="FFFFFF"/>
                <w:sz w:val="16"/>
              </w:rPr>
              <w:t>Safety committee</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461352B2" w14:textId="77777777" w:rsidR="00EA08DF" w:rsidRPr="00486571" w:rsidRDefault="00EA08DF" w:rsidP="006C4262">
            <w:pPr>
              <w:spacing w:after="0" w:line="240" w:lineRule="auto"/>
              <w:jc w:val="center"/>
              <w:rPr>
                <w:rFonts w:cstheme="minorHAnsi"/>
                <w:color w:val="000000"/>
                <w:sz w:val="16"/>
                <w:szCs w:val="16"/>
              </w:rPr>
            </w:pPr>
            <w:r>
              <w:rPr>
                <w:color w:val="000000"/>
                <w:sz w:val="16"/>
              </w:rPr>
              <w:t>57%</w:t>
            </w:r>
          </w:p>
        </w:tc>
      </w:tr>
      <w:tr w:rsidR="00EA08DF" w:rsidRPr="00486571" w14:paraId="52068CF0"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4C96BC3A" w14:textId="77777777" w:rsidR="00EA08DF" w:rsidRPr="00486571" w:rsidRDefault="00EA08DF" w:rsidP="006C4262">
            <w:pPr>
              <w:spacing w:after="0" w:line="240" w:lineRule="auto"/>
              <w:rPr>
                <w:rFonts w:cstheme="minorHAnsi"/>
                <w:b/>
                <w:bCs/>
                <w:color w:val="FFFFFF"/>
                <w:sz w:val="16"/>
                <w:szCs w:val="16"/>
              </w:rPr>
            </w:pPr>
            <w:r>
              <w:rPr>
                <w:b/>
                <w:color w:val="FFFFFF"/>
                <w:sz w:val="16"/>
              </w:rPr>
              <w:t>IM safety committee</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4DBFCC1F" w14:textId="77777777" w:rsidR="00EA08DF" w:rsidRPr="00486571" w:rsidRDefault="00EA08DF" w:rsidP="006C4262">
            <w:pPr>
              <w:spacing w:after="0" w:line="240" w:lineRule="auto"/>
              <w:jc w:val="center"/>
              <w:rPr>
                <w:rFonts w:cstheme="minorHAnsi"/>
                <w:color w:val="000000"/>
                <w:sz w:val="16"/>
                <w:szCs w:val="16"/>
              </w:rPr>
            </w:pPr>
            <w:r>
              <w:rPr>
                <w:color w:val="000000"/>
                <w:sz w:val="16"/>
              </w:rPr>
              <w:t>61%</w:t>
            </w:r>
          </w:p>
        </w:tc>
      </w:tr>
      <w:tr w:rsidR="00EA08DF" w:rsidRPr="00486571" w14:paraId="38915CC9"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6059BE8F" w14:textId="0F96DCDA" w:rsidR="00EA08DF" w:rsidRPr="00486571" w:rsidRDefault="00EA08DF" w:rsidP="006C4262">
            <w:pPr>
              <w:spacing w:after="0" w:line="240" w:lineRule="auto"/>
              <w:rPr>
                <w:rFonts w:cstheme="minorHAnsi"/>
                <w:b/>
                <w:bCs/>
                <w:color w:val="FFFFFF"/>
                <w:sz w:val="16"/>
                <w:szCs w:val="16"/>
              </w:rPr>
            </w:pPr>
            <w:r>
              <w:rPr>
                <w:b/>
                <w:color w:val="FFFFFF"/>
                <w:sz w:val="16"/>
              </w:rPr>
              <w:t>Clinical meetings</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6DF058F3" w14:textId="77777777" w:rsidR="00EA08DF" w:rsidRPr="00486571" w:rsidRDefault="00EA08DF" w:rsidP="006C4262">
            <w:pPr>
              <w:spacing w:after="0" w:line="240" w:lineRule="auto"/>
              <w:jc w:val="center"/>
              <w:rPr>
                <w:rFonts w:cstheme="minorHAnsi"/>
                <w:color w:val="000000"/>
                <w:sz w:val="16"/>
                <w:szCs w:val="16"/>
              </w:rPr>
            </w:pPr>
            <w:r>
              <w:rPr>
                <w:color w:val="000000"/>
                <w:sz w:val="16"/>
              </w:rPr>
              <w:t>95%</w:t>
            </w:r>
          </w:p>
        </w:tc>
      </w:tr>
      <w:tr w:rsidR="00EA08DF" w:rsidRPr="00486571" w14:paraId="68F3DA7B"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3BA16442" w14:textId="77777777" w:rsidR="00EA08DF" w:rsidRPr="00486571" w:rsidRDefault="00EA08DF" w:rsidP="006C4262">
            <w:pPr>
              <w:spacing w:after="0" w:line="240" w:lineRule="auto"/>
              <w:rPr>
                <w:rFonts w:cstheme="minorHAnsi"/>
                <w:b/>
                <w:bCs/>
                <w:color w:val="FFFFFF"/>
                <w:sz w:val="16"/>
                <w:szCs w:val="16"/>
              </w:rPr>
            </w:pPr>
            <w:r>
              <w:rPr>
                <w:b/>
                <w:color w:val="FFFFFF"/>
                <w:sz w:val="16"/>
              </w:rPr>
              <w:t>Management according to processes</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39901EA1" w14:textId="77777777" w:rsidR="00EA08DF" w:rsidRPr="00486571" w:rsidRDefault="00EA08DF" w:rsidP="006C4262">
            <w:pPr>
              <w:spacing w:after="0" w:line="240" w:lineRule="auto"/>
              <w:jc w:val="center"/>
              <w:rPr>
                <w:rFonts w:cstheme="minorHAnsi"/>
                <w:sz w:val="16"/>
                <w:szCs w:val="16"/>
              </w:rPr>
            </w:pPr>
            <w:r>
              <w:rPr>
                <w:sz w:val="16"/>
              </w:rPr>
              <w:t>50% of IMUs have management according to care processes implemented</w:t>
            </w:r>
          </w:p>
        </w:tc>
      </w:tr>
      <w:tr w:rsidR="00EA08DF" w:rsidRPr="00486571" w14:paraId="7E088788"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6E119246" w14:textId="240485F1" w:rsidR="00EA08DF" w:rsidRPr="00486571" w:rsidRDefault="00EA08DF" w:rsidP="006C4262">
            <w:pPr>
              <w:spacing w:after="0" w:line="240" w:lineRule="auto"/>
              <w:ind w:left="284"/>
              <w:rPr>
                <w:rFonts w:cstheme="minorHAnsi"/>
                <w:b/>
                <w:bCs/>
                <w:color w:val="FFFFFF"/>
                <w:sz w:val="16"/>
                <w:szCs w:val="16"/>
              </w:rPr>
            </w:pPr>
            <w:r>
              <w:rPr>
                <w:b/>
                <w:color w:val="FFFFFF"/>
                <w:sz w:val="16"/>
              </w:rPr>
              <w:t>No. of processes</w:t>
            </w:r>
          </w:p>
        </w:tc>
        <w:tc>
          <w:tcPr>
            <w:tcW w:w="796" w:type="pct"/>
            <w:tcBorders>
              <w:top w:val="single" w:sz="6" w:space="0" w:color="8496B0" w:themeColor="text2" w:themeTint="99"/>
              <w:left w:val="single" w:sz="12"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33256F5B" w14:textId="77777777" w:rsidR="00EA08DF" w:rsidRPr="00486571" w:rsidRDefault="00EA08DF" w:rsidP="006C4262">
            <w:pPr>
              <w:spacing w:after="0" w:line="240" w:lineRule="auto"/>
              <w:jc w:val="center"/>
              <w:rPr>
                <w:rFonts w:cstheme="minorHAnsi"/>
                <w:color w:val="000000"/>
                <w:sz w:val="16"/>
                <w:szCs w:val="16"/>
              </w:rPr>
            </w:pPr>
            <w:r>
              <w:rPr>
                <w:color w:val="000000"/>
                <w:sz w:val="16"/>
              </w:rPr>
              <w:t>4.7</w:t>
            </w:r>
          </w:p>
        </w:tc>
        <w:tc>
          <w:tcPr>
            <w:tcW w:w="51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3E2DCD80" w14:textId="77777777" w:rsidR="00EA08DF" w:rsidRPr="00486571" w:rsidRDefault="00EA08DF" w:rsidP="006C4262">
            <w:pPr>
              <w:spacing w:after="0" w:line="240" w:lineRule="auto"/>
              <w:jc w:val="center"/>
              <w:rPr>
                <w:rFonts w:cstheme="minorHAnsi"/>
                <w:color w:val="000000"/>
                <w:sz w:val="16"/>
                <w:szCs w:val="16"/>
              </w:rPr>
            </w:pPr>
            <w:r>
              <w:rPr>
                <w:color w:val="000000"/>
                <w:sz w:val="16"/>
              </w:rPr>
              <w:t>3.7</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7E31805D" w14:textId="77777777" w:rsidR="00EA08DF" w:rsidRPr="00486571" w:rsidRDefault="00EA08DF" w:rsidP="006C4262">
            <w:pPr>
              <w:spacing w:after="0" w:line="240" w:lineRule="auto"/>
              <w:jc w:val="center"/>
              <w:rPr>
                <w:rFonts w:cstheme="minorHAnsi"/>
                <w:color w:val="000000"/>
                <w:sz w:val="16"/>
                <w:szCs w:val="16"/>
              </w:rPr>
            </w:pPr>
            <w:r>
              <w:rPr>
                <w:color w:val="000000"/>
                <w:sz w:val="16"/>
              </w:rPr>
              <w:t>4.0</w:t>
            </w:r>
          </w:p>
        </w:tc>
        <w:tc>
          <w:tcPr>
            <w:tcW w:w="511"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shd w:val="clear" w:color="auto" w:fill="auto"/>
            <w:vAlign w:val="center"/>
            <w:hideMark/>
          </w:tcPr>
          <w:p w14:paraId="4C1659F5" w14:textId="77777777" w:rsidR="00EA08DF" w:rsidRPr="00486571" w:rsidRDefault="00EA08DF" w:rsidP="006C4262">
            <w:pPr>
              <w:spacing w:after="0" w:line="240" w:lineRule="auto"/>
              <w:jc w:val="center"/>
              <w:rPr>
                <w:rFonts w:cstheme="minorHAnsi"/>
                <w:color w:val="000000"/>
                <w:sz w:val="16"/>
                <w:szCs w:val="16"/>
              </w:rPr>
            </w:pPr>
            <w:r>
              <w:rPr>
                <w:color w:val="000000"/>
                <w:sz w:val="16"/>
              </w:rPr>
              <w:t>1.0</w:t>
            </w:r>
          </w:p>
        </w:tc>
        <w:tc>
          <w:tcPr>
            <w:tcW w:w="589" w:type="pct"/>
            <w:tcBorders>
              <w:top w:val="single" w:sz="6" w:space="0" w:color="8496B0" w:themeColor="text2" w:themeTint="99"/>
              <w:left w:val="single" w:sz="6"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1085F4AF" w14:textId="77777777" w:rsidR="00EA08DF" w:rsidRPr="00486571" w:rsidRDefault="00EA08DF" w:rsidP="006C4262">
            <w:pPr>
              <w:spacing w:after="0" w:line="240" w:lineRule="auto"/>
              <w:jc w:val="center"/>
              <w:rPr>
                <w:rFonts w:cstheme="minorHAnsi"/>
                <w:color w:val="000000"/>
                <w:sz w:val="16"/>
                <w:szCs w:val="16"/>
              </w:rPr>
            </w:pPr>
            <w:r>
              <w:rPr>
                <w:color w:val="000000"/>
                <w:sz w:val="16"/>
              </w:rPr>
              <w:t>18.0</w:t>
            </w:r>
          </w:p>
        </w:tc>
      </w:tr>
      <w:tr w:rsidR="00EA08DF" w:rsidRPr="00486571" w14:paraId="04884EFA"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284461D2" w14:textId="77777777" w:rsidR="00EA08DF" w:rsidRPr="00486571" w:rsidRDefault="00EA08DF" w:rsidP="006C4262">
            <w:pPr>
              <w:spacing w:after="0" w:line="240" w:lineRule="auto"/>
              <w:rPr>
                <w:rFonts w:cstheme="minorHAnsi"/>
                <w:b/>
                <w:bCs/>
                <w:color w:val="FFFFFF"/>
                <w:sz w:val="16"/>
                <w:szCs w:val="16"/>
              </w:rPr>
            </w:pPr>
            <w:r>
              <w:rPr>
                <w:b/>
                <w:color w:val="FFFFFF"/>
                <w:sz w:val="16"/>
              </w:rPr>
              <w:t>Protocols</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3274D6"/>
            <w:vAlign w:val="center"/>
            <w:hideMark/>
          </w:tcPr>
          <w:p w14:paraId="6269810A" w14:textId="77777777" w:rsidR="00EA08DF" w:rsidRPr="00486571" w:rsidRDefault="00EA08DF" w:rsidP="006C4262">
            <w:pPr>
              <w:spacing w:after="0" w:line="240" w:lineRule="auto"/>
              <w:jc w:val="center"/>
              <w:rPr>
                <w:rFonts w:cstheme="minorHAnsi"/>
                <w:sz w:val="16"/>
                <w:szCs w:val="16"/>
                <w:lang w:val="es-ES"/>
              </w:rPr>
            </w:pPr>
          </w:p>
        </w:tc>
      </w:tr>
      <w:tr w:rsidR="00EA08DF" w:rsidRPr="00486571" w14:paraId="1F9A4645"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C4A8756" w14:textId="77777777" w:rsidR="00EA08DF" w:rsidRPr="00486571" w:rsidRDefault="00EA08DF" w:rsidP="006C4262">
            <w:pPr>
              <w:spacing w:after="0" w:line="240" w:lineRule="auto"/>
              <w:ind w:left="284"/>
              <w:rPr>
                <w:rFonts w:cstheme="minorHAnsi"/>
                <w:b/>
                <w:bCs/>
                <w:color w:val="FFFFFF"/>
                <w:sz w:val="16"/>
                <w:szCs w:val="16"/>
              </w:rPr>
            </w:pPr>
            <w:r>
              <w:rPr>
                <w:b/>
                <w:color w:val="FFFFFF"/>
                <w:sz w:val="16"/>
              </w:rPr>
              <w:t>Shared care with primary care plan</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5236E920" w14:textId="77777777" w:rsidR="00EA08DF" w:rsidRPr="00486571" w:rsidRDefault="00EA08DF" w:rsidP="006C4262">
            <w:pPr>
              <w:spacing w:after="0" w:line="240" w:lineRule="auto"/>
              <w:jc w:val="center"/>
              <w:rPr>
                <w:rFonts w:cstheme="minorHAnsi"/>
                <w:color w:val="000000"/>
                <w:sz w:val="16"/>
                <w:szCs w:val="16"/>
              </w:rPr>
            </w:pPr>
            <w:r>
              <w:rPr>
                <w:color w:val="000000"/>
                <w:sz w:val="16"/>
              </w:rPr>
              <w:t>54% shared care plan</w:t>
            </w:r>
          </w:p>
        </w:tc>
      </w:tr>
      <w:tr w:rsidR="00EA08DF" w:rsidRPr="00486571" w14:paraId="39C11CA5"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C869024" w14:textId="58649925" w:rsidR="00EA08DF" w:rsidRPr="00486571" w:rsidRDefault="00EA08DF" w:rsidP="006C4262">
            <w:pPr>
              <w:spacing w:after="0" w:line="240" w:lineRule="auto"/>
              <w:ind w:left="284"/>
              <w:rPr>
                <w:rFonts w:cstheme="minorHAnsi"/>
                <w:b/>
                <w:bCs/>
                <w:color w:val="FFFFFF"/>
                <w:sz w:val="16"/>
                <w:szCs w:val="16"/>
              </w:rPr>
            </w:pPr>
            <w:r>
              <w:rPr>
                <w:b/>
                <w:color w:val="FFFFFF"/>
                <w:sz w:val="16"/>
              </w:rPr>
              <w:t>Heart failure</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5154B56E" w14:textId="70A918D8" w:rsidR="00EA08DF" w:rsidRPr="00486571" w:rsidRDefault="00EA08DF" w:rsidP="006C4262">
            <w:pPr>
              <w:spacing w:after="0" w:line="240" w:lineRule="auto"/>
              <w:jc w:val="center"/>
              <w:rPr>
                <w:rFonts w:cstheme="minorHAnsi"/>
                <w:color w:val="000000"/>
                <w:sz w:val="16"/>
                <w:szCs w:val="16"/>
              </w:rPr>
            </w:pPr>
            <w:r>
              <w:rPr>
                <w:color w:val="000000"/>
                <w:sz w:val="16"/>
              </w:rPr>
              <w:t>75% heart failure process</w:t>
            </w:r>
          </w:p>
        </w:tc>
      </w:tr>
      <w:tr w:rsidR="00EA08DF" w:rsidRPr="00486571" w14:paraId="38FA456C"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4074BE0F" w14:textId="7F874462" w:rsidR="00EA08DF" w:rsidRPr="00486571" w:rsidRDefault="00EA08DF" w:rsidP="006C4262">
            <w:pPr>
              <w:spacing w:after="0" w:line="240" w:lineRule="auto"/>
              <w:ind w:left="284"/>
              <w:rPr>
                <w:rFonts w:cstheme="minorHAnsi"/>
                <w:b/>
                <w:bCs/>
                <w:color w:val="FFFFFF"/>
                <w:sz w:val="16"/>
                <w:szCs w:val="16"/>
              </w:rPr>
            </w:pPr>
            <w:r>
              <w:rPr>
                <w:b/>
                <w:color w:val="FFFFFF"/>
                <w:sz w:val="16"/>
              </w:rPr>
              <w:t>Other diseases</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59AC104D" w14:textId="77777777" w:rsidR="00EA08DF" w:rsidRPr="00486571" w:rsidRDefault="00EA08DF" w:rsidP="006C4262">
            <w:pPr>
              <w:spacing w:after="0" w:line="240" w:lineRule="auto"/>
              <w:jc w:val="center"/>
              <w:rPr>
                <w:rFonts w:cstheme="minorHAnsi"/>
                <w:color w:val="000000"/>
                <w:sz w:val="16"/>
                <w:szCs w:val="16"/>
              </w:rPr>
            </w:pPr>
            <w:r>
              <w:rPr>
                <w:color w:val="000000"/>
                <w:sz w:val="16"/>
              </w:rPr>
              <w:t>62%</w:t>
            </w:r>
          </w:p>
        </w:tc>
      </w:tr>
      <w:tr w:rsidR="00EA08DF" w:rsidRPr="00486571" w14:paraId="67085E50"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744605D7" w14:textId="6B8D719C" w:rsidR="00EA08DF" w:rsidRPr="00486571" w:rsidRDefault="00EA08DF" w:rsidP="006C4262">
            <w:pPr>
              <w:spacing w:after="0" w:line="240" w:lineRule="auto"/>
              <w:rPr>
                <w:rFonts w:cstheme="minorHAnsi"/>
                <w:b/>
                <w:bCs/>
                <w:color w:val="FFFFFF"/>
                <w:sz w:val="16"/>
                <w:szCs w:val="16"/>
              </w:rPr>
            </w:pPr>
            <w:r>
              <w:rPr>
                <w:b/>
                <w:color w:val="FFFFFF"/>
                <w:sz w:val="16"/>
              </w:rPr>
              <w:t>Multidisciplinary rounding</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3D5AFF7E" w14:textId="77777777" w:rsidR="00EA08DF" w:rsidRPr="00486571" w:rsidRDefault="00EA08DF" w:rsidP="006C4262">
            <w:pPr>
              <w:spacing w:after="0" w:line="240" w:lineRule="auto"/>
              <w:jc w:val="center"/>
              <w:rPr>
                <w:rFonts w:cstheme="minorHAnsi"/>
                <w:color w:val="000000"/>
                <w:sz w:val="16"/>
                <w:szCs w:val="16"/>
              </w:rPr>
            </w:pPr>
            <w:r>
              <w:rPr>
                <w:color w:val="000000"/>
                <w:sz w:val="16"/>
              </w:rPr>
              <w:t>36%</w:t>
            </w:r>
          </w:p>
        </w:tc>
      </w:tr>
      <w:tr w:rsidR="00EA08DF" w:rsidRPr="00486571" w14:paraId="2D777BDB" w14:textId="77777777" w:rsidTr="001054B2">
        <w:trPr>
          <w:cantSplit/>
          <w:trHeight w:val="284"/>
        </w:trPr>
        <w:tc>
          <w:tcPr>
            <w:tcW w:w="2083" w:type="pct"/>
            <w:tcBorders>
              <w:top w:val="nil"/>
              <w:left w:val="nil"/>
              <w:bottom w:val="single" w:sz="4" w:space="0" w:color="FFFFFF"/>
              <w:right w:val="single" w:sz="12" w:space="0" w:color="8496B0" w:themeColor="text2" w:themeTint="99"/>
            </w:tcBorders>
            <w:shd w:val="clear" w:color="auto" w:fill="3274D6"/>
            <w:vAlign w:val="center"/>
            <w:hideMark/>
          </w:tcPr>
          <w:p w14:paraId="4716FF39" w14:textId="77777777" w:rsidR="00EA08DF" w:rsidRPr="00486571" w:rsidRDefault="00EA08DF" w:rsidP="006C4262">
            <w:pPr>
              <w:spacing w:after="0" w:line="240" w:lineRule="auto"/>
              <w:rPr>
                <w:rFonts w:cstheme="minorHAnsi"/>
                <w:b/>
                <w:bCs/>
                <w:color w:val="FFFFFF"/>
                <w:sz w:val="16"/>
                <w:szCs w:val="16"/>
              </w:rPr>
            </w:pPr>
            <w:r>
              <w:rPr>
                <w:b/>
                <w:color w:val="FFFFFF"/>
                <w:sz w:val="16"/>
              </w:rPr>
              <w:t>Follow-up and activation</w:t>
            </w:r>
          </w:p>
        </w:tc>
        <w:tc>
          <w:tcPr>
            <w:tcW w:w="2917" w:type="pct"/>
            <w:gridSpan w:val="5"/>
            <w:tcBorders>
              <w:top w:val="single" w:sz="6" w:space="0" w:color="8496B0" w:themeColor="text2" w:themeTint="99"/>
              <w:left w:val="single" w:sz="12" w:space="0" w:color="8496B0" w:themeColor="text2" w:themeTint="99"/>
              <w:bottom w:val="single" w:sz="6" w:space="0" w:color="8496B0" w:themeColor="text2" w:themeTint="99"/>
              <w:right w:val="single" w:sz="12" w:space="0" w:color="8496B0" w:themeColor="text2" w:themeTint="99"/>
            </w:tcBorders>
            <w:shd w:val="clear" w:color="auto" w:fill="auto"/>
            <w:vAlign w:val="center"/>
            <w:hideMark/>
          </w:tcPr>
          <w:p w14:paraId="584A1794" w14:textId="77777777" w:rsidR="00EA08DF" w:rsidRPr="00486571" w:rsidRDefault="00EA08DF" w:rsidP="006C4262">
            <w:pPr>
              <w:spacing w:after="0" w:line="240" w:lineRule="auto"/>
              <w:jc w:val="center"/>
              <w:rPr>
                <w:rFonts w:cstheme="minorHAnsi"/>
                <w:color w:val="000000"/>
                <w:sz w:val="16"/>
                <w:szCs w:val="16"/>
              </w:rPr>
            </w:pPr>
            <w:r>
              <w:rPr>
                <w:color w:val="000000"/>
                <w:sz w:val="16"/>
              </w:rPr>
              <w:t>22%</w:t>
            </w:r>
          </w:p>
        </w:tc>
      </w:tr>
      <w:tr w:rsidR="00EA08DF" w:rsidRPr="00486571" w14:paraId="5FC1D4F5" w14:textId="77777777" w:rsidTr="001054B2">
        <w:trPr>
          <w:cantSplit/>
          <w:trHeight w:val="284"/>
        </w:trPr>
        <w:tc>
          <w:tcPr>
            <w:tcW w:w="2083" w:type="pct"/>
            <w:tcBorders>
              <w:top w:val="nil"/>
              <w:left w:val="nil"/>
              <w:bottom w:val="nil"/>
              <w:right w:val="single" w:sz="12" w:space="0" w:color="8496B0" w:themeColor="text2" w:themeTint="99"/>
            </w:tcBorders>
            <w:shd w:val="clear" w:color="auto" w:fill="3274D6"/>
            <w:vAlign w:val="center"/>
            <w:hideMark/>
          </w:tcPr>
          <w:p w14:paraId="5BD75A65" w14:textId="09C9EB71" w:rsidR="00EA08DF" w:rsidRPr="00486571" w:rsidRDefault="00EA08DF" w:rsidP="006C4262">
            <w:pPr>
              <w:spacing w:after="0" w:line="240" w:lineRule="auto"/>
              <w:rPr>
                <w:rFonts w:cstheme="minorHAnsi"/>
                <w:b/>
                <w:bCs/>
                <w:color w:val="FFFFFF"/>
                <w:sz w:val="16"/>
                <w:szCs w:val="16"/>
              </w:rPr>
            </w:pPr>
            <w:r>
              <w:rPr>
                <w:b/>
                <w:color w:val="FFFFFF"/>
                <w:sz w:val="16"/>
              </w:rPr>
              <w:t>Discharge planning</w:t>
            </w:r>
          </w:p>
        </w:tc>
        <w:tc>
          <w:tcPr>
            <w:tcW w:w="2917" w:type="pct"/>
            <w:gridSpan w:val="5"/>
            <w:tcBorders>
              <w:top w:val="single" w:sz="6" w:space="0" w:color="8496B0" w:themeColor="text2" w:themeTint="99"/>
              <w:left w:val="single" w:sz="12" w:space="0" w:color="8496B0" w:themeColor="text2" w:themeTint="99"/>
              <w:bottom w:val="single" w:sz="12" w:space="0" w:color="8496B0" w:themeColor="text2" w:themeTint="99"/>
              <w:right w:val="single" w:sz="12" w:space="0" w:color="8496B0" w:themeColor="text2" w:themeTint="99"/>
            </w:tcBorders>
            <w:shd w:val="clear" w:color="auto" w:fill="auto"/>
            <w:vAlign w:val="center"/>
            <w:hideMark/>
          </w:tcPr>
          <w:p w14:paraId="6FB3CCB9" w14:textId="77777777" w:rsidR="00EA08DF" w:rsidRPr="00486571" w:rsidRDefault="00EA08DF" w:rsidP="006C4262">
            <w:pPr>
              <w:spacing w:after="0" w:line="240" w:lineRule="auto"/>
              <w:jc w:val="center"/>
              <w:rPr>
                <w:rFonts w:cstheme="minorHAnsi"/>
                <w:color w:val="000000"/>
                <w:sz w:val="16"/>
                <w:szCs w:val="16"/>
              </w:rPr>
            </w:pPr>
            <w:r>
              <w:rPr>
                <w:color w:val="000000"/>
                <w:sz w:val="16"/>
              </w:rPr>
              <w:t>86%</w:t>
            </w:r>
          </w:p>
        </w:tc>
      </w:tr>
    </w:tbl>
    <w:p w14:paraId="71334487" w14:textId="63BC206C" w:rsidR="00FB0C98" w:rsidRDefault="00FB0C98" w:rsidP="001054B2"/>
    <w:sectPr w:rsidR="00FB0C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DF"/>
    <w:rsid w:val="00012DB6"/>
    <w:rsid w:val="00044347"/>
    <w:rsid w:val="000C5492"/>
    <w:rsid w:val="001054B2"/>
    <w:rsid w:val="001B26A6"/>
    <w:rsid w:val="001D5519"/>
    <w:rsid w:val="0042253B"/>
    <w:rsid w:val="00456B16"/>
    <w:rsid w:val="004A72CD"/>
    <w:rsid w:val="004F7763"/>
    <w:rsid w:val="00543C90"/>
    <w:rsid w:val="00553CB9"/>
    <w:rsid w:val="0057651F"/>
    <w:rsid w:val="005F317B"/>
    <w:rsid w:val="00681309"/>
    <w:rsid w:val="00713CCA"/>
    <w:rsid w:val="008F6008"/>
    <w:rsid w:val="009432A8"/>
    <w:rsid w:val="00A43325"/>
    <w:rsid w:val="00AF73B1"/>
    <w:rsid w:val="00C13AD3"/>
    <w:rsid w:val="00D04F33"/>
    <w:rsid w:val="00EA08DF"/>
    <w:rsid w:val="00F22352"/>
    <w:rsid w:val="00F50CFC"/>
    <w:rsid w:val="00FB0C98"/>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790D"/>
  <w15:chartTrackingRefBased/>
  <w15:docId w15:val="{6AC275F2-7FA3-4887-80A3-E6E12538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a">
    <w:name w:val="Tabla"/>
    <w:basedOn w:val="Normal"/>
    <w:link w:val="TablaCar"/>
    <w:qFormat/>
    <w:rsid w:val="00EA08DF"/>
    <w:rPr>
      <w:rFonts w:ascii="Calibri" w:hAnsi="Calibri"/>
      <w:b/>
      <w:i/>
      <w:iCs/>
      <w:sz w:val="18"/>
      <w:szCs w:val="18"/>
    </w:rPr>
  </w:style>
  <w:style w:type="paragraph" w:customStyle="1" w:styleId="Figura">
    <w:name w:val="Figura"/>
    <w:basedOn w:val="Tabla"/>
    <w:link w:val="FiguraCar"/>
    <w:qFormat/>
    <w:rsid w:val="00EA08DF"/>
  </w:style>
  <w:style w:type="character" w:customStyle="1" w:styleId="TablaCar">
    <w:name w:val="Tabla Car"/>
    <w:basedOn w:val="DefaultParagraphFont"/>
    <w:link w:val="Tabla"/>
    <w:rsid w:val="00EA08DF"/>
    <w:rPr>
      <w:rFonts w:ascii="Calibri" w:hAnsi="Calibri"/>
      <w:b/>
      <w:i/>
      <w:iCs/>
      <w:sz w:val="18"/>
      <w:szCs w:val="18"/>
      <w:lang w:val="en-US"/>
    </w:rPr>
  </w:style>
  <w:style w:type="character" w:customStyle="1" w:styleId="FiguraCar">
    <w:name w:val="Figura Car"/>
    <w:basedOn w:val="TablaCar"/>
    <w:link w:val="Figura"/>
    <w:rsid w:val="00EA08DF"/>
    <w:rPr>
      <w:rFonts w:ascii="Calibri" w:hAnsi="Calibri"/>
      <w:b/>
      <w:i/>
      <w:iCs/>
      <w:sz w:val="18"/>
      <w:szCs w:val="18"/>
      <w:lang w:val="en-US"/>
    </w:rPr>
  </w:style>
  <w:style w:type="character" w:styleId="CommentReference">
    <w:name w:val="annotation reference"/>
    <w:basedOn w:val="DefaultParagraphFont"/>
    <w:uiPriority w:val="99"/>
    <w:semiHidden/>
    <w:unhideWhenUsed/>
    <w:rsid w:val="00A43325"/>
    <w:rPr>
      <w:sz w:val="16"/>
      <w:szCs w:val="16"/>
    </w:rPr>
  </w:style>
  <w:style w:type="paragraph" w:styleId="CommentText">
    <w:name w:val="annotation text"/>
    <w:basedOn w:val="Normal"/>
    <w:link w:val="CommentTextChar"/>
    <w:uiPriority w:val="99"/>
    <w:unhideWhenUsed/>
    <w:rsid w:val="00A43325"/>
    <w:pPr>
      <w:spacing w:line="240" w:lineRule="auto"/>
    </w:pPr>
    <w:rPr>
      <w:sz w:val="20"/>
      <w:szCs w:val="20"/>
    </w:rPr>
  </w:style>
  <w:style w:type="character" w:customStyle="1" w:styleId="CommentTextChar">
    <w:name w:val="Comment Text Char"/>
    <w:basedOn w:val="DefaultParagraphFont"/>
    <w:link w:val="CommentText"/>
    <w:uiPriority w:val="99"/>
    <w:rsid w:val="00A43325"/>
    <w:rPr>
      <w:sz w:val="20"/>
      <w:szCs w:val="20"/>
      <w:lang w:val="en-US"/>
    </w:rPr>
  </w:style>
  <w:style w:type="paragraph" w:styleId="CommentSubject">
    <w:name w:val="annotation subject"/>
    <w:basedOn w:val="CommentText"/>
    <w:next w:val="CommentText"/>
    <w:link w:val="CommentSubjectChar"/>
    <w:uiPriority w:val="99"/>
    <w:semiHidden/>
    <w:unhideWhenUsed/>
    <w:rsid w:val="00A43325"/>
    <w:rPr>
      <w:b/>
      <w:bCs/>
    </w:rPr>
  </w:style>
  <w:style w:type="character" w:customStyle="1" w:styleId="CommentSubjectChar">
    <w:name w:val="Comment Subject Char"/>
    <w:basedOn w:val="CommentTextChar"/>
    <w:link w:val="CommentSubject"/>
    <w:uiPriority w:val="99"/>
    <w:semiHidden/>
    <w:rsid w:val="00A4332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3411</Words>
  <Characters>19449</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dc:creator>
  <cp:keywords/>
  <dc:description/>
  <cp:lastModifiedBy>Claire Conrad</cp:lastModifiedBy>
  <cp:revision>4</cp:revision>
  <dcterms:created xsi:type="dcterms:W3CDTF">2023-02-08T12:33:00Z</dcterms:created>
  <dcterms:modified xsi:type="dcterms:W3CDTF">2023-02-08T13:58:00Z</dcterms:modified>
</cp:coreProperties>
</file>