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A6" w:rsidRDefault="001939A6" w:rsidP="00193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JPED_2018-401_Material Complementar</w:t>
      </w:r>
    </w:p>
    <w:p w:rsidR="001939A6" w:rsidRDefault="001939A6" w:rsidP="001939A6">
      <w:pPr>
        <w:spacing w:after="0" w:line="360" w:lineRule="auto"/>
        <w:jc w:val="both"/>
        <w:rPr>
          <w:rFonts w:ascii="Times New Roman" w:hAnsi="Times New Roman" w:cs="Times New Roman"/>
          <w:sz w:val="24"/>
          <w:szCs w:val="24"/>
        </w:rPr>
      </w:pPr>
    </w:p>
    <w:p w:rsidR="001939A6" w:rsidRPr="001621A8" w:rsidRDefault="001939A6" w:rsidP="001939A6">
      <w:pPr>
        <w:spacing w:after="0" w:line="360" w:lineRule="auto"/>
        <w:jc w:val="both"/>
        <w:rPr>
          <w:rFonts w:ascii="Times New Roman" w:hAnsi="Times New Roman" w:cs="Times New Roman"/>
          <w:sz w:val="24"/>
          <w:szCs w:val="24"/>
        </w:rPr>
      </w:pPr>
      <w:proofErr w:type="gramStart"/>
      <w:r w:rsidRPr="001621A8">
        <w:rPr>
          <w:rFonts w:ascii="Times New Roman" w:hAnsi="Times New Roman" w:cs="Times New Roman"/>
          <w:sz w:val="24"/>
          <w:szCs w:val="24"/>
        </w:rPr>
        <w:t>Arquivo Complementar</w:t>
      </w:r>
      <w:proofErr w:type="gramEnd"/>
      <w:r w:rsidRPr="001621A8">
        <w:rPr>
          <w:rFonts w:ascii="Times New Roman" w:hAnsi="Times New Roman" w:cs="Times New Roman"/>
          <w:sz w:val="24"/>
          <w:szCs w:val="24"/>
        </w:rPr>
        <w:t xml:space="preserve"> 1: Estratégia de busca.</w:t>
      </w:r>
    </w:p>
    <w:tbl>
      <w:tblPr>
        <w:tblStyle w:val="Tablaconcuadrcula"/>
        <w:tblW w:w="9464" w:type="dxa"/>
        <w:tblBorders>
          <w:left w:val="none" w:sz="0" w:space="0" w:color="auto"/>
          <w:right w:val="none" w:sz="0" w:space="0" w:color="auto"/>
        </w:tblBorders>
        <w:tblLook w:val="04A0" w:firstRow="1" w:lastRow="0" w:firstColumn="1" w:lastColumn="0" w:noHBand="0" w:noVBand="1"/>
      </w:tblPr>
      <w:tblGrid>
        <w:gridCol w:w="1951"/>
        <w:gridCol w:w="7513"/>
      </w:tblGrid>
      <w:tr w:rsidR="001939A6" w:rsidRPr="001621A8" w:rsidTr="0018087D">
        <w:tc>
          <w:tcPr>
            <w:tcW w:w="1951" w:type="dxa"/>
          </w:tcPr>
          <w:p w:rsidR="001939A6" w:rsidRPr="001621A8" w:rsidRDefault="001939A6" w:rsidP="00581A9F">
            <w:pPr>
              <w:jc w:val="both"/>
              <w:rPr>
                <w:rFonts w:ascii="Times New Roman" w:hAnsi="Times New Roman" w:cs="Times New Roman"/>
                <w:b/>
                <w:sz w:val="24"/>
                <w:szCs w:val="24"/>
              </w:rPr>
            </w:pPr>
            <w:r w:rsidRPr="001621A8">
              <w:rPr>
                <w:rFonts w:ascii="Times New Roman" w:hAnsi="Times New Roman" w:cs="Times New Roman"/>
                <w:b/>
                <w:sz w:val="24"/>
                <w:szCs w:val="24"/>
              </w:rPr>
              <w:t>Base de dados</w:t>
            </w:r>
          </w:p>
        </w:tc>
        <w:tc>
          <w:tcPr>
            <w:tcW w:w="7513" w:type="dxa"/>
          </w:tcPr>
          <w:p w:rsidR="001939A6" w:rsidRPr="001621A8" w:rsidRDefault="001939A6" w:rsidP="00581A9F">
            <w:pPr>
              <w:jc w:val="both"/>
              <w:rPr>
                <w:rFonts w:ascii="Times New Roman" w:hAnsi="Times New Roman" w:cs="Times New Roman"/>
                <w:b/>
                <w:sz w:val="24"/>
                <w:szCs w:val="24"/>
              </w:rPr>
            </w:pPr>
            <w:r w:rsidRPr="001621A8">
              <w:rPr>
                <w:rFonts w:ascii="Times New Roman" w:hAnsi="Times New Roman" w:cs="Times New Roman"/>
                <w:b/>
                <w:sz w:val="24"/>
                <w:szCs w:val="24"/>
              </w:rPr>
              <w:t>Termos usados</w:t>
            </w:r>
          </w:p>
        </w:tc>
      </w:tr>
      <w:tr w:rsidR="001939A6" w:rsidRPr="001621A8" w:rsidTr="0018087D">
        <w:tc>
          <w:tcPr>
            <w:tcW w:w="1951" w:type="dxa"/>
            <w:vAlign w:val="center"/>
          </w:tcPr>
          <w:p w:rsidR="001939A6" w:rsidRPr="001621A8" w:rsidRDefault="001939A6" w:rsidP="00581A9F">
            <w:pPr>
              <w:jc w:val="both"/>
              <w:rPr>
                <w:rFonts w:ascii="Times New Roman" w:hAnsi="Times New Roman" w:cs="Times New Roman"/>
                <w:sz w:val="24"/>
                <w:szCs w:val="24"/>
              </w:rPr>
            </w:pPr>
            <w:proofErr w:type="spellStart"/>
            <w:r w:rsidRPr="001621A8">
              <w:rPr>
                <w:rFonts w:ascii="Times New Roman" w:hAnsi="Times New Roman" w:cs="Times New Roman"/>
                <w:sz w:val="24"/>
                <w:szCs w:val="24"/>
              </w:rPr>
              <w:t>Medline</w:t>
            </w:r>
            <w:proofErr w:type="spellEnd"/>
          </w:p>
        </w:tc>
        <w:tc>
          <w:tcPr>
            <w:tcW w:w="7513" w:type="dxa"/>
          </w:tcPr>
          <w:p w:rsidR="001939A6" w:rsidRPr="001621A8" w:rsidRDefault="001939A6" w:rsidP="00581A9F">
            <w:pPr>
              <w:jc w:val="both"/>
              <w:rPr>
                <w:rFonts w:ascii="Times New Roman" w:hAnsi="Times New Roman" w:cs="Times New Roman"/>
                <w:sz w:val="24"/>
                <w:szCs w:val="24"/>
              </w:rPr>
            </w:pPr>
            <w:r w:rsidRPr="001621A8">
              <w:rPr>
                <w:rFonts w:ascii="Times New Roman" w:hAnsi="Times New Roman" w:cs="Times New Roman"/>
                <w:sz w:val="24"/>
                <w:szCs w:val="24"/>
              </w:rPr>
              <w:t xml:space="preserve"> “Comportamento sedentário” OU sentado OU “tempo sentado” OU deitado OU sentado OU “assistir à TV” OU “assistindo à TV” OU “uso de computador” OU sedentário OU “restrição de atividade” OU “estilo de vida sedentário” OU inatividade OU “videogames” OU televisão OU “tempo de tela” OU “visualização de tela” OU “assistir à TV” E Prevalência [</w:t>
            </w:r>
            <w:proofErr w:type="spellStart"/>
            <w:r w:rsidRPr="001621A8">
              <w:rPr>
                <w:rFonts w:ascii="Times New Roman" w:hAnsi="Times New Roman" w:cs="Times New Roman"/>
                <w:sz w:val="24"/>
                <w:szCs w:val="24"/>
              </w:rPr>
              <w:t>Mesh</w:t>
            </w:r>
            <w:proofErr w:type="spellEnd"/>
            <w:r w:rsidRPr="001621A8">
              <w:rPr>
                <w:rFonts w:ascii="Times New Roman" w:hAnsi="Times New Roman" w:cs="Times New Roman"/>
                <w:sz w:val="24"/>
                <w:szCs w:val="24"/>
              </w:rPr>
              <w:t xml:space="preserve">] OU Prevalência E Adolescentes OU </w:t>
            </w:r>
            <w:proofErr w:type="spellStart"/>
            <w:r w:rsidRPr="001621A8">
              <w:rPr>
                <w:rFonts w:ascii="Times New Roman" w:hAnsi="Times New Roman" w:cs="Times New Roman"/>
                <w:i/>
                <w:sz w:val="24"/>
                <w:szCs w:val="24"/>
              </w:rPr>
              <w:t>teen</w:t>
            </w:r>
            <w:proofErr w:type="spellEnd"/>
            <w:r w:rsidRPr="001621A8">
              <w:rPr>
                <w:rFonts w:ascii="Times New Roman" w:hAnsi="Times New Roman" w:cs="Times New Roman"/>
                <w:i/>
                <w:sz w:val="24"/>
                <w:szCs w:val="24"/>
              </w:rPr>
              <w:t xml:space="preserve"> </w:t>
            </w:r>
            <w:r w:rsidRPr="001621A8">
              <w:rPr>
                <w:rFonts w:ascii="Times New Roman" w:hAnsi="Times New Roman" w:cs="Times New Roman"/>
                <w:sz w:val="24"/>
                <w:szCs w:val="24"/>
              </w:rPr>
              <w:t xml:space="preserve">OU </w:t>
            </w:r>
            <w:r w:rsidRPr="001621A8">
              <w:rPr>
                <w:rFonts w:ascii="Times New Roman" w:hAnsi="Times New Roman" w:cs="Times New Roman"/>
                <w:i/>
                <w:sz w:val="24"/>
                <w:szCs w:val="24"/>
              </w:rPr>
              <w:t>teenager</w:t>
            </w:r>
            <w:r w:rsidRPr="001621A8">
              <w:rPr>
                <w:rFonts w:ascii="Times New Roman" w:hAnsi="Times New Roman" w:cs="Times New Roman"/>
                <w:sz w:val="24"/>
                <w:szCs w:val="24"/>
              </w:rPr>
              <w:t xml:space="preserve"> OU jovem OU jovens OU adolescência OU meninas OU meninas E Brasil [</w:t>
            </w:r>
            <w:proofErr w:type="spellStart"/>
            <w:r w:rsidRPr="001621A8">
              <w:rPr>
                <w:rFonts w:ascii="Times New Roman" w:hAnsi="Times New Roman" w:cs="Times New Roman"/>
                <w:sz w:val="24"/>
                <w:szCs w:val="24"/>
              </w:rPr>
              <w:t>Mesh</w:t>
            </w:r>
            <w:proofErr w:type="spellEnd"/>
            <w:r w:rsidRPr="001621A8">
              <w:rPr>
                <w:rFonts w:ascii="Times New Roman" w:hAnsi="Times New Roman" w:cs="Times New Roman"/>
                <w:sz w:val="24"/>
                <w:szCs w:val="24"/>
              </w:rPr>
              <w:t xml:space="preserve">] OU </w:t>
            </w:r>
            <w:proofErr w:type="spellStart"/>
            <w:r w:rsidRPr="001621A8">
              <w:rPr>
                <w:rFonts w:ascii="Times New Roman" w:hAnsi="Times New Roman" w:cs="Times New Roman"/>
                <w:sz w:val="24"/>
                <w:szCs w:val="24"/>
              </w:rPr>
              <w:t>Brasil</w:t>
            </w:r>
            <w:r w:rsidRPr="00755EB9">
              <w:rPr>
                <w:rFonts w:ascii="Times New Roman" w:hAnsi="Times New Roman" w:cs="Times New Roman"/>
                <w:sz w:val="24"/>
                <w:szCs w:val="24"/>
                <w:vertAlign w:val="superscript"/>
              </w:rPr>
              <w:t>a</w:t>
            </w:r>
            <w:proofErr w:type="spellEnd"/>
            <w:r w:rsidRPr="001621A8">
              <w:rPr>
                <w:rFonts w:ascii="Times New Roman" w:hAnsi="Times New Roman" w:cs="Times New Roman"/>
                <w:sz w:val="24"/>
                <w:szCs w:val="24"/>
              </w:rPr>
              <w:t xml:space="preserve"> OU Brasil OU “Minas Gerais” OU “São Paulo” OU “Espirito Santo” OU “Rio de Janeiro” OU Bahia OU Pará OU “Mato Grosso” OU “Mato Grosso do Sul” OU Goiás OU “Rio Grande do Sul” OU Ceará OU Pernambuco OU “Santa Catarina”] OU Amazonas OU Maranhão OU Tocantins OU Piauí OU Rondônia OU Roraima OU Paraná OU Acre OU Amapá OU Paraíba OU “Rio Grande do Norte” OU Alagoas OU Sergipe OU “Distrito Federal”</w:t>
            </w:r>
          </w:p>
        </w:tc>
      </w:tr>
      <w:tr w:rsidR="001939A6" w:rsidRPr="001621A8" w:rsidTr="0018087D">
        <w:tc>
          <w:tcPr>
            <w:tcW w:w="1951" w:type="dxa"/>
            <w:vAlign w:val="center"/>
          </w:tcPr>
          <w:p w:rsidR="001939A6" w:rsidRPr="001621A8" w:rsidRDefault="001939A6" w:rsidP="00581A9F">
            <w:pPr>
              <w:jc w:val="both"/>
              <w:rPr>
                <w:rFonts w:ascii="Times New Roman" w:hAnsi="Times New Roman" w:cs="Times New Roman"/>
                <w:sz w:val="24"/>
                <w:szCs w:val="24"/>
              </w:rPr>
            </w:pPr>
            <w:proofErr w:type="spellStart"/>
            <w:r w:rsidRPr="001621A8">
              <w:rPr>
                <w:rFonts w:ascii="Times New Roman" w:hAnsi="Times New Roman" w:cs="Times New Roman"/>
                <w:sz w:val="24"/>
                <w:szCs w:val="24"/>
              </w:rPr>
              <w:t>Scielo</w:t>
            </w:r>
            <w:proofErr w:type="spellEnd"/>
          </w:p>
        </w:tc>
        <w:tc>
          <w:tcPr>
            <w:tcW w:w="7513" w:type="dxa"/>
          </w:tcPr>
          <w:p w:rsidR="001939A6" w:rsidRPr="001621A8" w:rsidRDefault="001939A6" w:rsidP="00581A9F">
            <w:pPr>
              <w:jc w:val="both"/>
              <w:rPr>
                <w:rFonts w:ascii="Times New Roman" w:hAnsi="Times New Roman" w:cs="Times New Roman"/>
                <w:sz w:val="24"/>
                <w:szCs w:val="24"/>
                <w:u w:val="single"/>
              </w:rPr>
            </w:pPr>
            <w:r w:rsidRPr="001621A8">
              <w:rPr>
                <w:rFonts w:ascii="Times New Roman" w:hAnsi="Times New Roman" w:cs="Times New Roman"/>
                <w:sz w:val="24"/>
                <w:szCs w:val="24"/>
                <w:u w:val="single"/>
              </w:rPr>
              <w:t>Inglês</w:t>
            </w:r>
          </w:p>
          <w:p w:rsidR="001939A6" w:rsidRPr="001621A8" w:rsidRDefault="001939A6" w:rsidP="00581A9F">
            <w:pPr>
              <w:jc w:val="both"/>
              <w:rPr>
                <w:rFonts w:ascii="Times New Roman" w:hAnsi="Times New Roman" w:cs="Times New Roman"/>
                <w:sz w:val="24"/>
                <w:szCs w:val="24"/>
              </w:rPr>
            </w:pPr>
            <w:r w:rsidRPr="001621A8">
              <w:rPr>
                <w:rFonts w:ascii="Times New Roman" w:hAnsi="Times New Roman" w:cs="Times New Roman"/>
                <w:sz w:val="24"/>
                <w:szCs w:val="24"/>
              </w:rPr>
              <w:t>(“</w:t>
            </w:r>
            <w:proofErr w:type="spellStart"/>
            <w:r w:rsidRPr="001621A8">
              <w:rPr>
                <w:rFonts w:ascii="Times New Roman" w:hAnsi="Times New Roman" w:cs="Times New Roman"/>
                <w:sz w:val="24"/>
                <w:szCs w:val="24"/>
              </w:rPr>
              <w:t>sedentary</w:t>
            </w:r>
            <w:proofErr w:type="spellEnd"/>
            <w:r w:rsidRPr="001621A8">
              <w:rPr>
                <w:rFonts w:ascii="Times New Roman" w:hAnsi="Times New Roman" w:cs="Times New Roman"/>
                <w:sz w:val="24"/>
                <w:szCs w:val="24"/>
              </w:rPr>
              <w:t xml:space="preserve"> </w:t>
            </w:r>
            <w:proofErr w:type="spellStart"/>
            <w:r w:rsidRPr="001621A8">
              <w:rPr>
                <w:rFonts w:ascii="Times New Roman" w:hAnsi="Times New Roman" w:cs="Times New Roman"/>
                <w:sz w:val="24"/>
                <w:szCs w:val="24"/>
              </w:rPr>
              <w:t>behavior</w:t>
            </w:r>
            <w:proofErr w:type="spellEnd"/>
            <w:r w:rsidRPr="001621A8">
              <w:rPr>
                <w:rFonts w:ascii="Times New Roman" w:hAnsi="Times New Roman" w:cs="Times New Roman"/>
                <w:sz w:val="24"/>
                <w:szCs w:val="24"/>
              </w:rPr>
              <w:t>”) E (</w:t>
            </w:r>
            <w:proofErr w:type="spellStart"/>
            <w:r w:rsidRPr="001621A8">
              <w:rPr>
                <w:rFonts w:ascii="Times New Roman" w:hAnsi="Times New Roman" w:cs="Times New Roman"/>
                <w:sz w:val="24"/>
                <w:szCs w:val="24"/>
              </w:rPr>
              <w:t>adolescents</w:t>
            </w:r>
            <w:proofErr w:type="spellEnd"/>
            <w:r w:rsidRPr="001621A8">
              <w:rPr>
                <w:rFonts w:ascii="Times New Roman" w:hAnsi="Times New Roman" w:cs="Times New Roman"/>
                <w:sz w:val="24"/>
                <w:szCs w:val="24"/>
              </w:rPr>
              <w:t>) E (</w:t>
            </w:r>
            <w:proofErr w:type="spellStart"/>
            <w:r w:rsidRPr="001621A8">
              <w:rPr>
                <w:rFonts w:ascii="Times New Roman" w:hAnsi="Times New Roman" w:cs="Times New Roman"/>
                <w:sz w:val="24"/>
                <w:szCs w:val="24"/>
              </w:rPr>
              <w:t>prevalence</w:t>
            </w:r>
            <w:proofErr w:type="spellEnd"/>
            <w:r w:rsidRPr="001621A8">
              <w:rPr>
                <w:rFonts w:ascii="Times New Roman" w:hAnsi="Times New Roman" w:cs="Times New Roman"/>
                <w:sz w:val="24"/>
                <w:szCs w:val="24"/>
              </w:rPr>
              <w:t>)</w:t>
            </w:r>
          </w:p>
          <w:p w:rsidR="001939A6" w:rsidRPr="001621A8" w:rsidRDefault="001939A6" w:rsidP="00581A9F">
            <w:pPr>
              <w:jc w:val="both"/>
              <w:rPr>
                <w:rFonts w:ascii="Times New Roman" w:hAnsi="Times New Roman" w:cs="Times New Roman"/>
                <w:sz w:val="24"/>
                <w:szCs w:val="24"/>
                <w:u w:val="single"/>
              </w:rPr>
            </w:pPr>
            <w:r w:rsidRPr="001621A8">
              <w:rPr>
                <w:rFonts w:ascii="Times New Roman" w:hAnsi="Times New Roman" w:cs="Times New Roman"/>
                <w:sz w:val="24"/>
                <w:szCs w:val="24"/>
                <w:u w:val="single"/>
              </w:rPr>
              <w:t>Português</w:t>
            </w:r>
          </w:p>
          <w:p w:rsidR="001939A6" w:rsidRPr="001621A8" w:rsidRDefault="001939A6" w:rsidP="00581A9F">
            <w:pPr>
              <w:jc w:val="both"/>
              <w:rPr>
                <w:rFonts w:ascii="Times New Roman" w:hAnsi="Times New Roman" w:cs="Times New Roman"/>
                <w:sz w:val="24"/>
                <w:szCs w:val="24"/>
              </w:rPr>
            </w:pPr>
            <w:r w:rsidRPr="001621A8">
              <w:rPr>
                <w:rFonts w:ascii="Times New Roman" w:hAnsi="Times New Roman" w:cs="Times New Roman"/>
                <w:sz w:val="24"/>
                <w:szCs w:val="24"/>
              </w:rPr>
              <w:t>(“comportamento sedentário”) E (adolescentes) E (prevalência)</w:t>
            </w:r>
          </w:p>
        </w:tc>
      </w:tr>
      <w:tr w:rsidR="001939A6" w:rsidRPr="001621A8" w:rsidTr="0018087D">
        <w:tc>
          <w:tcPr>
            <w:tcW w:w="1951" w:type="dxa"/>
            <w:vAlign w:val="center"/>
          </w:tcPr>
          <w:p w:rsidR="001939A6" w:rsidRPr="001621A8" w:rsidRDefault="001939A6" w:rsidP="00581A9F">
            <w:pPr>
              <w:jc w:val="both"/>
              <w:rPr>
                <w:rFonts w:ascii="Times New Roman" w:hAnsi="Times New Roman" w:cs="Times New Roman"/>
                <w:sz w:val="24"/>
                <w:szCs w:val="24"/>
              </w:rPr>
            </w:pPr>
            <w:proofErr w:type="spellStart"/>
            <w:r w:rsidRPr="001621A8">
              <w:rPr>
                <w:rFonts w:ascii="Times New Roman" w:hAnsi="Times New Roman" w:cs="Times New Roman"/>
                <w:sz w:val="24"/>
                <w:szCs w:val="24"/>
              </w:rPr>
              <w:t>Lilacs</w:t>
            </w:r>
            <w:proofErr w:type="spellEnd"/>
          </w:p>
        </w:tc>
        <w:tc>
          <w:tcPr>
            <w:tcW w:w="7513" w:type="dxa"/>
          </w:tcPr>
          <w:p w:rsidR="001939A6" w:rsidRPr="001621A8" w:rsidRDefault="001939A6" w:rsidP="00581A9F">
            <w:pPr>
              <w:jc w:val="both"/>
              <w:rPr>
                <w:rFonts w:ascii="Times New Roman" w:hAnsi="Times New Roman" w:cs="Times New Roman"/>
                <w:sz w:val="24"/>
                <w:szCs w:val="24"/>
                <w:u w:val="single"/>
              </w:rPr>
            </w:pPr>
            <w:r w:rsidRPr="001621A8">
              <w:rPr>
                <w:rFonts w:ascii="Times New Roman" w:hAnsi="Times New Roman" w:cs="Times New Roman"/>
                <w:sz w:val="24"/>
                <w:szCs w:val="24"/>
                <w:u w:val="single"/>
              </w:rPr>
              <w:t>Inglês</w:t>
            </w:r>
          </w:p>
          <w:p w:rsidR="001939A6" w:rsidRPr="001621A8" w:rsidRDefault="001939A6" w:rsidP="00581A9F">
            <w:pPr>
              <w:jc w:val="both"/>
              <w:rPr>
                <w:rFonts w:ascii="Times New Roman" w:hAnsi="Times New Roman" w:cs="Times New Roman"/>
                <w:sz w:val="24"/>
                <w:szCs w:val="24"/>
              </w:rPr>
            </w:pPr>
            <w:r w:rsidRPr="001621A8">
              <w:rPr>
                <w:rFonts w:ascii="Times New Roman" w:hAnsi="Times New Roman" w:cs="Times New Roman"/>
                <w:sz w:val="24"/>
                <w:szCs w:val="24"/>
              </w:rPr>
              <w:t>(</w:t>
            </w:r>
            <w:proofErr w:type="spellStart"/>
            <w:proofErr w:type="gramStart"/>
            <w:r w:rsidRPr="001621A8">
              <w:rPr>
                <w:rFonts w:ascii="Times New Roman" w:hAnsi="Times New Roman" w:cs="Times New Roman"/>
                <w:sz w:val="24"/>
                <w:szCs w:val="24"/>
              </w:rPr>
              <w:t>tw</w:t>
            </w:r>
            <w:proofErr w:type="spellEnd"/>
            <w:proofErr w:type="gramEnd"/>
            <w:r w:rsidRPr="001621A8">
              <w:rPr>
                <w:rFonts w:ascii="Times New Roman" w:hAnsi="Times New Roman" w:cs="Times New Roman"/>
                <w:sz w:val="24"/>
                <w:szCs w:val="24"/>
              </w:rPr>
              <w:t>:(“</w:t>
            </w:r>
            <w:proofErr w:type="spellStart"/>
            <w:r w:rsidRPr="001621A8">
              <w:rPr>
                <w:rFonts w:ascii="Times New Roman" w:hAnsi="Times New Roman" w:cs="Times New Roman"/>
                <w:sz w:val="24"/>
                <w:szCs w:val="24"/>
              </w:rPr>
              <w:t>sedentary</w:t>
            </w:r>
            <w:proofErr w:type="spellEnd"/>
            <w:r w:rsidRPr="001621A8">
              <w:rPr>
                <w:rFonts w:ascii="Times New Roman" w:hAnsi="Times New Roman" w:cs="Times New Roman"/>
                <w:sz w:val="24"/>
                <w:szCs w:val="24"/>
              </w:rPr>
              <w:t xml:space="preserve"> </w:t>
            </w:r>
            <w:proofErr w:type="spellStart"/>
            <w:r w:rsidRPr="001621A8">
              <w:rPr>
                <w:rFonts w:ascii="Times New Roman" w:hAnsi="Times New Roman" w:cs="Times New Roman"/>
                <w:sz w:val="24"/>
                <w:szCs w:val="24"/>
              </w:rPr>
              <w:t>behavior</w:t>
            </w:r>
            <w:proofErr w:type="spellEnd"/>
            <w:r w:rsidRPr="001621A8">
              <w:rPr>
                <w:rFonts w:ascii="Times New Roman" w:hAnsi="Times New Roman" w:cs="Times New Roman"/>
                <w:sz w:val="24"/>
                <w:szCs w:val="24"/>
              </w:rPr>
              <w:t>” )) E (</w:t>
            </w:r>
            <w:proofErr w:type="spellStart"/>
            <w:r w:rsidRPr="001621A8">
              <w:rPr>
                <w:rFonts w:ascii="Times New Roman" w:hAnsi="Times New Roman" w:cs="Times New Roman"/>
                <w:sz w:val="24"/>
                <w:szCs w:val="24"/>
              </w:rPr>
              <w:t>tw</w:t>
            </w:r>
            <w:proofErr w:type="spellEnd"/>
            <w:r w:rsidRPr="001621A8">
              <w:rPr>
                <w:rFonts w:ascii="Times New Roman" w:hAnsi="Times New Roman" w:cs="Times New Roman"/>
                <w:sz w:val="24"/>
                <w:szCs w:val="24"/>
              </w:rPr>
              <w:t>:(</w:t>
            </w:r>
            <w:proofErr w:type="spellStart"/>
            <w:r w:rsidRPr="001621A8">
              <w:rPr>
                <w:rFonts w:ascii="Times New Roman" w:hAnsi="Times New Roman" w:cs="Times New Roman"/>
                <w:sz w:val="24"/>
                <w:szCs w:val="24"/>
              </w:rPr>
              <w:t>adolescents</w:t>
            </w:r>
            <w:proofErr w:type="spellEnd"/>
            <w:r w:rsidRPr="001621A8">
              <w:rPr>
                <w:rFonts w:ascii="Times New Roman" w:hAnsi="Times New Roman" w:cs="Times New Roman"/>
                <w:sz w:val="24"/>
                <w:szCs w:val="24"/>
              </w:rPr>
              <w:t>)) E (</w:t>
            </w:r>
            <w:proofErr w:type="spellStart"/>
            <w:r w:rsidRPr="001621A8">
              <w:rPr>
                <w:rFonts w:ascii="Times New Roman" w:hAnsi="Times New Roman" w:cs="Times New Roman"/>
                <w:sz w:val="24"/>
                <w:szCs w:val="24"/>
              </w:rPr>
              <w:t>tw</w:t>
            </w:r>
            <w:proofErr w:type="spellEnd"/>
            <w:r w:rsidRPr="001621A8">
              <w:rPr>
                <w:rFonts w:ascii="Times New Roman" w:hAnsi="Times New Roman" w:cs="Times New Roman"/>
                <w:sz w:val="24"/>
                <w:szCs w:val="24"/>
              </w:rPr>
              <w:t>:(</w:t>
            </w:r>
            <w:proofErr w:type="spellStart"/>
            <w:r w:rsidRPr="001621A8">
              <w:rPr>
                <w:rFonts w:ascii="Times New Roman" w:hAnsi="Times New Roman" w:cs="Times New Roman"/>
                <w:sz w:val="24"/>
                <w:szCs w:val="24"/>
              </w:rPr>
              <w:t>prevalence</w:t>
            </w:r>
            <w:proofErr w:type="spellEnd"/>
            <w:r w:rsidRPr="001621A8">
              <w:rPr>
                <w:rFonts w:ascii="Times New Roman" w:hAnsi="Times New Roman" w:cs="Times New Roman"/>
                <w:sz w:val="24"/>
                <w:szCs w:val="24"/>
              </w:rPr>
              <w:t>))</w:t>
            </w:r>
          </w:p>
          <w:p w:rsidR="001939A6" w:rsidRPr="001621A8" w:rsidRDefault="001939A6" w:rsidP="00581A9F">
            <w:pPr>
              <w:jc w:val="both"/>
              <w:rPr>
                <w:rFonts w:ascii="Times New Roman" w:hAnsi="Times New Roman" w:cs="Times New Roman"/>
                <w:sz w:val="24"/>
                <w:szCs w:val="24"/>
                <w:u w:val="single"/>
              </w:rPr>
            </w:pPr>
            <w:r w:rsidRPr="001621A8">
              <w:rPr>
                <w:rFonts w:ascii="Times New Roman" w:hAnsi="Times New Roman" w:cs="Times New Roman"/>
                <w:sz w:val="24"/>
                <w:szCs w:val="24"/>
                <w:u w:val="single"/>
              </w:rPr>
              <w:t>Português</w:t>
            </w:r>
          </w:p>
          <w:p w:rsidR="001939A6" w:rsidRPr="001621A8" w:rsidRDefault="001939A6" w:rsidP="00581A9F">
            <w:pPr>
              <w:jc w:val="both"/>
              <w:rPr>
                <w:rFonts w:ascii="Times New Roman" w:hAnsi="Times New Roman" w:cs="Times New Roman"/>
                <w:sz w:val="24"/>
                <w:szCs w:val="24"/>
              </w:rPr>
            </w:pPr>
            <w:r w:rsidRPr="001621A8">
              <w:rPr>
                <w:rFonts w:ascii="Times New Roman" w:hAnsi="Times New Roman" w:cs="Times New Roman"/>
                <w:sz w:val="24"/>
                <w:szCs w:val="24"/>
              </w:rPr>
              <w:t>Comportamento sedentário E adolescente E prevalência</w:t>
            </w:r>
          </w:p>
        </w:tc>
      </w:tr>
      <w:tr w:rsidR="001939A6" w:rsidRPr="001621A8" w:rsidTr="0018087D">
        <w:tc>
          <w:tcPr>
            <w:tcW w:w="1951" w:type="dxa"/>
            <w:vAlign w:val="center"/>
          </w:tcPr>
          <w:p w:rsidR="001939A6" w:rsidRPr="001621A8" w:rsidRDefault="001939A6" w:rsidP="00581A9F">
            <w:pPr>
              <w:jc w:val="both"/>
              <w:rPr>
                <w:rFonts w:ascii="Times New Roman" w:hAnsi="Times New Roman" w:cs="Times New Roman"/>
                <w:sz w:val="24"/>
                <w:szCs w:val="24"/>
              </w:rPr>
            </w:pPr>
            <w:proofErr w:type="spellStart"/>
            <w:r w:rsidRPr="001621A8">
              <w:rPr>
                <w:rFonts w:ascii="Times New Roman" w:hAnsi="Times New Roman" w:cs="Times New Roman"/>
                <w:sz w:val="24"/>
                <w:szCs w:val="24"/>
              </w:rPr>
              <w:t>Adolec</w:t>
            </w:r>
            <w:proofErr w:type="spellEnd"/>
          </w:p>
        </w:tc>
        <w:tc>
          <w:tcPr>
            <w:tcW w:w="7513" w:type="dxa"/>
          </w:tcPr>
          <w:p w:rsidR="001939A6" w:rsidRPr="001621A8" w:rsidRDefault="001939A6" w:rsidP="00581A9F">
            <w:pPr>
              <w:jc w:val="both"/>
              <w:rPr>
                <w:rFonts w:ascii="Times New Roman" w:hAnsi="Times New Roman" w:cs="Times New Roman"/>
                <w:sz w:val="24"/>
                <w:szCs w:val="24"/>
                <w:u w:val="single"/>
              </w:rPr>
            </w:pPr>
            <w:r w:rsidRPr="001621A8">
              <w:rPr>
                <w:rFonts w:ascii="Times New Roman" w:hAnsi="Times New Roman" w:cs="Times New Roman"/>
                <w:sz w:val="24"/>
                <w:szCs w:val="24"/>
                <w:u w:val="single"/>
              </w:rPr>
              <w:t>Inglês</w:t>
            </w:r>
          </w:p>
          <w:p w:rsidR="001939A6" w:rsidRPr="001621A8" w:rsidRDefault="001939A6" w:rsidP="00581A9F">
            <w:pPr>
              <w:jc w:val="both"/>
              <w:rPr>
                <w:rFonts w:ascii="Times New Roman" w:hAnsi="Times New Roman" w:cs="Times New Roman"/>
                <w:sz w:val="24"/>
                <w:szCs w:val="24"/>
              </w:rPr>
            </w:pPr>
            <w:r w:rsidRPr="001621A8">
              <w:rPr>
                <w:rFonts w:ascii="Times New Roman" w:hAnsi="Times New Roman" w:cs="Times New Roman"/>
                <w:sz w:val="24"/>
                <w:szCs w:val="24"/>
              </w:rPr>
              <w:t>(</w:t>
            </w:r>
            <w:proofErr w:type="spellStart"/>
            <w:proofErr w:type="gramStart"/>
            <w:r w:rsidRPr="001621A8">
              <w:rPr>
                <w:rFonts w:ascii="Times New Roman" w:hAnsi="Times New Roman" w:cs="Times New Roman"/>
                <w:sz w:val="24"/>
                <w:szCs w:val="24"/>
              </w:rPr>
              <w:t>tw</w:t>
            </w:r>
            <w:proofErr w:type="spellEnd"/>
            <w:proofErr w:type="gramEnd"/>
            <w:r w:rsidRPr="001621A8">
              <w:rPr>
                <w:rFonts w:ascii="Times New Roman" w:hAnsi="Times New Roman" w:cs="Times New Roman"/>
                <w:sz w:val="24"/>
                <w:szCs w:val="24"/>
              </w:rPr>
              <w:t>:(“</w:t>
            </w:r>
            <w:proofErr w:type="spellStart"/>
            <w:r w:rsidRPr="001621A8">
              <w:rPr>
                <w:rFonts w:ascii="Times New Roman" w:hAnsi="Times New Roman" w:cs="Times New Roman"/>
                <w:sz w:val="24"/>
                <w:szCs w:val="24"/>
              </w:rPr>
              <w:t>sedentary</w:t>
            </w:r>
            <w:proofErr w:type="spellEnd"/>
            <w:r w:rsidRPr="001621A8">
              <w:rPr>
                <w:rFonts w:ascii="Times New Roman" w:hAnsi="Times New Roman" w:cs="Times New Roman"/>
                <w:sz w:val="24"/>
                <w:szCs w:val="24"/>
              </w:rPr>
              <w:t xml:space="preserve"> </w:t>
            </w:r>
            <w:proofErr w:type="spellStart"/>
            <w:r w:rsidRPr="001621A8">
              <w:rPr>
                <w:rFonts w:ascii="Times New Roman" w:hAnsi="Times New Roman" w:cs="Times New Roman"/>
                <w:sz w:val="24"/>
                <w:szCs w:val="24"/>
              </w:rPr>
              <w:t>behavior</w:t>
            </w:r>
            <w:proofErr w:type="spellEnd"/>
            <w:r w:rsidRPr="001621A8">
              <w:rPr>
                <w:rFonts w:ascii="Times New Roman" w:hAnsi="Times New Roman" w:cs="Times New Roman"/>
                <w:sz w:val="24"/>
                <w:szCs w:val="24"/>
              </w:rPr>
              <w:t>” )) E (</w:t>
            </w:r>
            <w:proofErr w:type="spellStart"/>
            <w:r w:rsidRPr="001621A8">
              <w:rPr>
                <w:rFonts w:ascii="Times New Roman" w:hAnsi="Times New Roman" w:cs="Times New Roman"/>
                <w:sz w:val="24"/>
                <w:szCs w:val="24"/>
              </w:rPr>
              <w:t>tw</w:t>
            </w:r>
            <w:proofErr w:type="spellEnd"/>
            <w:r w:rsidRPr="001621A8">
              <w:rPr>
                <w:rFonts w:ascii="Times New Roman" w:hAnsi="Times New Roman" w:cs="Times New Roman"/>
                <w:sz w:val="24"/>
                <w:szCs w:val="24"/>
              </w:rPr>
              <w:t>:(</w:t>
            </w:r>
            <w:proofErr w:type="spellStart"/>
            <w:r w:rsidRPr="001621A8">
              <w:rPr>
                <w:rFonts w:ascii="Times New Roman" w:hAnsi="Times New Roman" w:cs="Times New Roman"/>
                <w:sz w:val="24"/>
                <w:szCs w:val="24"/>
              </w:rPr>
              <w:t>adolescents</w:t>
            </w:r>
            <w:proofErr w:type="spellEnd"/>
            <w:r w:rsidRPr="001621A8">
              <w:rPr>
                <w:rFonts w:ascii="Times New Roman" w:hAnsi="Times New Roman" w:cs="Times New Roman"/>
                <w:sz w:val="24"/>
                <w:szCs w:val="24"/>
              </w:rPr>
              <w:t>)) E (</w:t>
            </w:r>
            <w:proofErr w:type="spellStart"/>
            <w:r w:rsidRPr="001621A8">
              <w:rPr>
                <w:rFonts w:ascii="Times New Roman" w:hAnsi="Times New Roman" w:cs="Times New Roman"/>
                <w:sz w:val="24"/>
                <w:szCs w:val="24"/>
              </w:rPr>
              <w:t>tw</w:t>
            </w:r>
            <w:proofErr w:type="spellEnd"/>
            <w:r w:rsidRPr="001621A8">
              <w:rPr>
                <w:rFonts w:ascii="Times New Roman" w:hAnsi="Times New Roman" w:cs="Times New Roman"/>
                <w:sz w:val="24"/>
                <w:szCs w:val="24"/>
              </w:rPr>
              <w:t>:(</w:t>
            </w:r>
            <w:proofErr w:type="spellStart"/>
            <w:r w:rsidRPr="001621A8">
              <w:rPr>
                <w:rFonts w:ascii="Times New Roman" w:hAnsi="Times New Roman" w:cs="Times New Roman"/>
                <w:sz w:val="24"/>
                <w:szCs w:val="24"/>
              </w:rPr>
              <w:t>prevalence</w:t>
            </w:r>
            <w:proofErr w:type="spellEnd"/>
            <w:r w:rsidRPr="001621A8">
              <w:rPr>
                <w:rFonts w:ascii="Times New Roman" w:hAnsi="Times New Roman" w:cs="Times New Roman"/>
                <w:sz w:val="24"/>
                <w:szCs w:val="24"/>
              </w:rPr>
              <w:t>))</w:t>
            </w:r>
          </w:p>
          <w:p w:rsidR="001939A6" w:rsidRPr="001621A8" w:rsidRDefault="001939A6" w:rsidP="00581A9F">
            <w:pPr>
              <w:jc w:val="both"/>
              <w:rPr>
                <w:rFonts w:ascii="Times New Roman" w:hAnsi="Times New Roman" w:cs="Times New Roman"/>
                <w:sz w:val="24"/>
                <w:szCs w:val="24"/>
                <w:u w:val="single"/>
              </w:rPr>
            </w:pPr>
            <w:r w:rsidRPr="001621A8">
              <w:rPr>
                <w:rFonts w:ascii="Times New Roman" w:hAnsi="Times New Roman" w:cs="Times New Roman"/>
                <w:sz w:val="24"/>
                <w:szCs w:val="24"/>
                <w:u w:val="single"/>
              </w:rPr>
              <w:t>Português</w:t>
            </w:r>
          </w:p>
          <w:p w:rsidR="001939A6" w:rsidRPr="001621A8" w:rsidRDefault="001939A6" w:rsidP="00581A9F">
            <w:pPr>
              <w:jc w:val="both"/>
              <w:rPr>
                <w:rFonts w:ascii="Times New Roman" w:hAnsi="Times New Roman" w:cs="Times New Roman"/>
                <w:sz w:val="24"/>
                <w:szCs w:val="24"/>
              </w:rPr>
            </w:pPr>
            <w:r w:rsidRPr="001621A8">
              <w:rPr>
                <w:rFonts w:ascii="Times New Roman" w:hAnsi="Times New Roman" w:cs="Times New Roman"/>
                <w:sz w:val="24"/>
                <w:szCs w:val="24"/>
              </w:rPr>
              <w:t>Comportamento sedentário E adolescente E prevalência</w:t>
            </w:r>
          </w:p>
        </w:tc>
      </w:tr>
    </w:tbl>
    <w:p w:rsidR="001939A6" w:rsidRPr="001621A8" w:rsidRDefault="001939A6" w:rsidP="001939A6">
      <w:pPr>
        <w:spacing w:after="0" w:line="360" w:lineRule="auto"/>
        <w:jc w:val="both"/>
        <w:rPr>
          <w:rFonts w:ascii="Times New Roman" w:hAnsi="Times New Roman" w:cs="Times New Roman"/>
          <w:sz w:val="24"/>
          <w:szCs w:val="24"/>
        </w:rPr>
      </w:pPr>
    </w:p>
    <w:p w:rsidR="001939A6" w:rsidRPr="001621A8" w:rsidRDefault="001939A6" w:rsidP="001939A6">
      <w:pPr>
        <w:pStyle w:val="EndNoteBibliography"/>
        <w:spacing w:after="0" w:line="360" w:lineRule="auto"/>
        <w:rPr>
          <w:rFonts w:ascii="Times New Roman" w:hAnsi="Times New Roman" w:cs="Times New Roman"/>
          <w:sz w:val="24"/>
          <w:szCs w:val="24"/>
          <w:lang w:val="pt-BR"/>
        </w:rPr>
      </w:pPr>
      <w:bookmarkStart w:id="0" w:name="_GoBack"/>
      <w:bookmarkEnd w:id="0"/>
    </w:p>
    <w:p w:rsidR="000E4A41" w:rsidRDefault="0018087D"/>
    <w:sectPr w:rsidR="000E4A41" w:rsidSect="001808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9A6"/>
    <w:rsid w:val="000C0E7C"/>
    <w:rsid w:val="0018087D"/>
    <w:rsid w:val="001939A6"/>
    <w:rsid w:val="00F22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A7127-DFA0-4030-8693-DDD7BD4B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9A6"/>
    <w:rPr>
      <w:rFonts w:eastAsiaTheme="minorEastAsia"/>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dNoteBibliography">
    <w:name w:val="EndNote Bibliography"/>
    <w:basedOn w:val="Normal"/>
    <w:link w:val="EndNoteBibliographyChar"/>
    <w:rsid w:val="001939A6"/>
    <w:pPr>
      <w:spacing w:line="240" w:lineRule="auto"/>
      <w:jc w:val="both"/>
    </w:pPr>
    <w:rPr>
      <w:rFonts w:ascii="Calibri" w:hAnsi="Calibri" w:cs="Calibri"/>
      <w:noProof/>
      <w:lang w:val="en-US"/>
    </w:rPr>
  </w:style>
  <w:style w:type="character" w:customStyle="1" w:styleId="EndNoteBibliographyChar">
    <w:name w:val="EndNote Bibliography Char"/>
    <w:basedOn w:val="Fuentedeprrafopredeter"/>
    <w:link w:val="EndNoteBibliography"/>
    <w:rsid w:val="001939A6"/>
    <w:rPr>
      <w:rFonts w:ascii="Calibri" w:eastAsiaTheme="minorEastAsia" w:hAnsi="Calibri" w:cs="Calibri"/>
      <w:noProof/>
      <w:lang w:eastAsia="pt-BR"/>
    </w:rPr>
  </w:style>
  <w:style w:type="table" w:styleId="Tablaconcuadrcula">
    <w:name w:val="Table Grid"/>
    <w:basedOn w:val="Tablanormal"/>
    <w:uiPriority w:val="59"/>
    <w:rsid w:val="001939A6"/>
    <w:pPr>
      <w:spacing w:after="0" w:line="240" w:lineRule="auto"/>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1212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Reed Elsevier</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Ramos, Ana (ELS-BCL)</cp:lastModifiedBy>
  <cp:revision>2</cp:revision>
  <dcterms:created xsi:type="dcterms:W3CDTF">2018-05-22T14:38:00Z</dcterms:created>
  <dcterms:modified xsi:type="dcterms:W3CDTF">2018-05-23T09:39:00Z</dcterms:modified>
</cp:coreProperties>
</file>