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W w:w="5534" w:type="pct"/>
        <w:tblInd w:w="-510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/>
      </w:tblPr>
      <w:tblGrid>
        <w:gridCol w:w="121"/>
        <w:gridCol w:w="1727"/>
        <w:gridCol w:w="518"/>
        <w:gridCol w:w="7281"/>
        <w:gridCol w:w="1692"/>
      </w:tblGrid>
      <w:tr w:rsidR="00EC2295" w:rsidRPr="006E143E" w:rsidTr="00366703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s-ES"/>
              </w:rPr>
            </w:pPr>
            <w:r w:rsidRPr="006E143E">
              <w:rPr>
                <w:rFonts w:cstheme="minorHAnsi"/>
                <w:b/>
                <w:color w:val="FFFFFF" w:themeColor="background1"/>
                <w:sz w:val="18"/>
                <w:lang w:val="es-ES"/>
              </w:rPr>
              <w:t>Sección y Cuestión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s-ES"/>
              </w:rPr>
            </w:pPr>
            <w:r w:rsidRPr="006E143E">
              <w:rPr>
                <w:rFonts w:cstheme="minorHAnsi"/>
                <w:b/>
                <w:color w:val="FFFFFF" w:themeColor="background1"/>
                <w:sz w:val="18"/>
                <w:lang w:val="es-ES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s-ES"/>
              </w:rPr>
            </w:pPr>
            <w:r w:rsidRPr="006E143E">
              <w:rPr>
                <w:rFonts w:cstheme="minorHAnsi"/>
                <w:b/>
                <w:color w:val="FFFFFF" w:themeColor="background1"/>
                <w:sz w:val="18"/>
                <w:lang w:val="es-ES"/>
              </w:rPr>
              <w:t>Ítem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</w:tcPr>
          <w:p w:rsidR="00EC2295" w:rsidRPr="006E143E" w:rsidRDefault="00EC2295" w:rsidP="00366703">
            <w:pPr>
              <w:rPr>
                <w:rFonts w:cstheme="minorHAnsi"/>
                <w:b/>
                <w:color w:val="FFFFFF" w:themeColor="background1"/>
                <w:sz w:val="18"/>
                <w:lang w:val="es-ES"/>
              </w:rPr>
            </w:pPr>
            <w:r w:rsidRPr="006E143E">
              <w:rPr>
                <w:rFonts w:cstheme="minorHAnsi"/>
                <w:b/>
                <w:color w:val="FFFFFF" w:themeColor="background1"/>
                <w:sz w:val="18"/>
                <w:lang w:val="es-ES"/>
              </w:rPr>
              <w:t>Reportado en página #</w:t>
            </w:r>
          </w:p>
        </w:tc>
      </w:tr>
      <w:tr w:rsidR="00EC2295" w:rsidRPr="006E143E" w:rsidTr="00366703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s-E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b/>
                <w:color w:val="4F81BD" w:themeColor="accent1"/>
                <w:sz w:val="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s-ES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s-E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b/>
                <w:color w:val="000000" w:themeColor="text1"/>
                <w:sz w:val="8"/>
                <w:lang w:val="es-ES"/>
              </w:rPr>
            </w:pPr>
          </w:p>
        </w:tc>
      </w:tr>
      <w:tr w:rsidR="00EC2295" w:rsidRPr="006E143E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  <w:t>TÍTULO O RESUMEN</w:t>
            </w:r>
          </w:p>
        </w:tc>
        <w:tc>
          <w:tcPr>
            <w:tcW w:w="518" w:type="dxa"/>
            <w:tcBorders>
              <w:top w:val="nil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s-ES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b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1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Identificación como estudio de precisión diagnóstica, utilizando al menos una medida de precisión (sensibilidad, especificidad, valores predictivos, o AUC)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6E143E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  <w:t>RESUMEN</w:t>
            </w: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2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i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Resumen estructurado del diseño, métodos, resultados y conclusiones del estudio (para orientación específica, consúltese la sección de Resúmenes de STARD)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6E143E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  <w:t>INTRODUCCION</w:t>
            </w: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i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i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3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Antecedentes científicos y clínicos, incluyendo el uso previsto y el rol clínico de la prueba de índice 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4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Objetivos e hipótesis del estudio 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6E143E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  <w:t>MÉTODOS</w:t>
            </w: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i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i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i/>
                <w:color w:val="365F91" w:themeColor="accent1" w:themeShade="BF"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i/>
                <w:color w:val="365F91" w:themeColor="accent1" w:themeShade="BF"/>
                <w:sz w:val="17"/>
                <w:szCs w:val="17"/>
                <w:lang w:val="es-ES"/>
              </w:rPr>
              <w:t>Diseño del estudio</w:t>
            </w: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5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Detállese si la recopilación de datos se planificó antes de la prueba de índice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, y si se realizaron estándares de referencia previos (estudio prospectivo) o posteriores (estudio retrospectivo)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6E143E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i/>
                <w:color w:val="365F91" w:themeColor="accent1" w:themeShade="BF"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i/>
                <w:color w:val="365F91" w:themeColor="accent1" w:themeShade="BF"/>
                <w:sz w:val="17"/>
                <w:szCs w:val="17"/>
                <w:lang w:val="es-ES"/>
              </w:rPr>
              <w:t>Participantes</w:t>
            </w: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6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Criterios de elegibilidad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7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Sobre qué base se identificaron los participantes potencialmente elegibles 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(síntomas, resultados de pruebas previas, inclusión en 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el 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registro)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8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Dónde y cuándo se identificaron los participantes potencialmente elegibles (centro, localidad y fechas)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9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Detállese si los participantes formaron series consecutivas, aleatorias o a conveniencia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i/>
                <w:color w:val="365F91" w:themeColor="accent1" w:themeShade="BF"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i/>
                <w:color w:val="365F91" w:themeColor="accent1" w:themeShade="BF"/>
                <w:sz w:val="17"/>
                <w:szCs w:val="17"/>
                <w:lang w:val="es-ES"/>
              </w:rPr>
              <w:t>Métodos de la prueba</w:t>
            </w: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10a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Prueba de índice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, suficientemente detallada para permitir la replicación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10b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Estándar de referencia, suficientemente detallado para permitir la replicación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11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Fundamento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 para elegir el estándar de referencia (si existen alternativas)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12a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sz w:val="16"/>
                <w:szCs w:val="16"/>
                <w:lang w:val="es-ES"/>
              </w:rPr>
              <w:t>Definición y fundamento</w:t>
            </w:r>
            <w:r>
              <w:rPr>
                <w:rFonts w:cstheme="minorHAnsi"/>
                <w:sz w:val="16"/>
                <w:szCs w:val="16"/>
                <w:lang w:val="es-ES"/>
              </w:rPr>
              <w:t>s</w:t>
            </w:r>
            <w:r w:rsidRPr="006E143E">
              <w:rPr>
                <w:rFonts w:cstheme="minorHAnsi"/>
                <w:sz w:val="16"/>
                <w:szCs w:val="16"/>
                <w:lang w:val="es-ES"/>
              </w:rPr>
              <w:t xml:space="preserve"> de los puntos de corte de positividad de la prueba o categorías del resultado de la prueba de índice</w:t>
            </w:r>
            <w:r>
              <w:rPr>
                <w:rFonts w:cstheme="minorHAnsi"/>
                <w:sz w:val="16"/>
                <w:szCs w:val="16"/>
                <w:lang w:val="es-ES"/>
              </w:rPr>
              <w:t>s</w:t>
            </w:r>
            <w:r w:rsidRPr="006E143E">
              <w:rPr>
                <w:rFonts w:cstheme="minorHAnsi"/>
                <w:sz w:val="16"/>
                <w:szCs w:val="16"/>
                <w:lang w:val="es-ES"/>
              </w:rPr>
              <w:t>, distinguiendo entre pre-especificado y exploratorio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12b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sz w:val="16"/>
                <w:szCs w:val="16"/>
                <w:lang w:val="es-ES"/>
              </w:rPr>
              <w:t>Definición y fundamento de los puntos de corte de positividad de la prueba o categorías del resultado del estándar de referencia, distinguiendo entre pre-especificado y exploratorio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13a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Detállese si los resultados de la información clínica y los estándares de referencia fueron suministrados a los elaboradores/lectores de la prueba de índice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Del="0039653F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Del="0039653F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13b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Detállese si los resultados de la información clínica y de la prueba de índice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 fueron suministrados a los asesores del estándar de referencia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i/>
                <w:color w:val="365F91" w:themeColor="accent1" w:themeShade="BF"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i/>
                <w:color w:val="365F91" w:themeColor="accent1" w:themeShade="BF"/>
                <w:sz w:val="17"/>
                <w:szCs w:val="17"/>
                <w:lang w:val="es-ES"/>
              </w:rPr>
              <w:t>Análisis</w:t>
            </w: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14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Métodos de cálculo o comparación de las medidas de precisión diagnóstica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15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Modo de manejo de los resultados indeterminados de 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la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prueba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 de índice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 o estándares de referencia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16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Modo de manejo de los datos ausentes de 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la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prueba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 de índice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 o estándares de referencia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17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sz w:val="16"/>
                <w:szCs w:val="16"/>
                <w:lang w:val="es-ES"/>
              </w:rPr>
              <w:t xml:space="preserve">Análisis de variabilidad de </w:t>
            </w:r>
            <w:r>
              <w:rPr>
                <w:rFonts w:cstheme="minorHAnsi"/>
                <w:sz w:val="16"/>
                <w:szCs w:val="16"/>
                <w:lang w:val="es-ES"/>
              </w:rPr>
              <w:t xml:space="preserve">la </w:t>
            </w:r>
            <w:r w:rsidRPr="006E143E">
              <w:rPr>
                <w:rFonts w:cstheme="minorHAnsi"/>
                <w:sz w:val="16"/>
                <w:szCs w:val="16"/>
                <w:lang w:val="es-ES"/>
              </w:rPr>
              <w:t>precisión diagnóstica, distinguiendo entre pre-especificado y exploratorio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18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sz w:val="16"/>
                <w:szCs w:val="16"/>
                <w:lang w:val="es-ES"/>
              </w:rPr>
              <w:t>Tamaño de la mues</w:t>
            </w:r>
            <w:r>
              <w:rPr>
                <w:rFonts w:cstheme="minorHAnsi"/>
                <w:sz w:val="16"/>
                <w:szCs w:val="16"/>
                <w:lang w:val="es-ES"/>
              </w:rPr>
              <w:t>tra previsto, y modo de determinar</w:t>
            </w:r>
            <w:r w:rsidRPr="006E143E">
              <w:rPr>
                <w:rFonts w:cstheme="minorHAnsi"/>
                <w:sz w:val="16"/>
                <w:szCs w:val="16"/>
                <w:lang w:val="es-ES"/>
              </w:rPr>
              <w:t xml:space="preserve">se 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sz w:val="18"/>
                <w:lang w:val="es-ES"/>
              </w:rPr>
            </w:pPr>
          </w:p>
        </w:tc>
      </w:tr>
      <w:tr w:rsidR="00EC2295" w:rsidRPr="006E143E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b/>
                <w:color w:val="000000" w:themeColor="text1"/>
                <w:sz w:val="17"/>
                <w:szCs w:val="17"/>
                <w:lang w:val="es-ES"/>
              </w:rPr>
            </w:pPr>
            <w:r w:rsidRPr="006B11AC">
              <w:rPr>
                <w:rFonts w:eastAsia="Times New Roman" w:cstheme="minorHAnsi"/>
                <w:color w:val="000000" w:themeColor="text1"/>
                <w:sz w:val="17"/>
                <w:szCs w:val="17"/>
                <w:lang w:val="es-ES"/>
              </w:rPr>
              <w:br w:type="page"/>
            </w:r>
            <w:r w:rsidRPr="006B11AC"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  <w:t>RESULTADOS</w:t>
            </w: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i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i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i/>
                <w:color w:val="365F91" w:themeColor="accent1" w:themeShade="BF"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i/>
                <w:color w:val="365F91" w:themeColor="accent1" w:themeShade="BF"/>
                <w:sz w:val="17"/>
                <w:szCs w:val="17"/>
                <w:lang w:val="es-ES"/>
              </w:rPr>
              <w:t>Participantes</w:t>
            </w: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19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Flujo de participantes, utilizando un diagrama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6E143E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20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Características demográficas y clínicas basales de los participantes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21a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Distribución de la gravedad de la enfermedad en aquellos sujetos con situación 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diana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21b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sz w:val="16"/>
                <w:szCs w:val="16"/>
                <w:lang w:val="es-ES"/>
              </w:rPr>
              <w:t>Distribución de los diagnósticos</w:t>
            </w:r>
            <w:r w:rsidRPr="006E143E">
              <w:rPr>
                <w:rFonts w:cstheme="minorHAnsi"/>
                <w:color w:val="FF0000"/>
                <w:sz w:val="16"/>
                <w:szCs w:val="16"/>
                <w:lang w:val="es-ES"/>
              </w:rPr>
              <w:t xml:space="preserve"> 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alternativos en aquellos sujetos con situación 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diana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22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sz w:val="16"/>
                <w:szCs w:val="16"/>
                <w:lang w:val="es-ES"/>
              </w:rPr>
              <w:t>Intervalo temporal e intervenciones clínicas entre la prueba de índice</w:t>
            </w:r>
            <w:r>
              <w:rPr>
                <w:rFonts w:cstheme="minorHAnsi"/>
                <w:sz w:val="16"/>
                <w:szCs w:val="16"/>
                <w:lang w:val="es-ES"/>
              </w:rPr>
              <w:t>s</w:t>
            </w:r>
            <w:r w:rsidRPr="006E143E">
              <w:rPr>
                <w:rFonts w:cstheme="minorHAnsi"/>
                <w:sz w:val="16"/>
                <w:szCs w:val="16"/>
                <w:lang w:val="es-ES"/>
              </w:rPr>
              <w:t xml:space="preserve"> y el estándar de referencia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i/>
                <w:color w:val="365F91" w:themeColor="accent1" w:themeShade="BF"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i/>
                <w:color w:val="365F91" w:themeColor="accent1" w:themeShade="BF"/>
                <w:sz w:val="17"/>
                <w:szCs w:val="17"/>
                <w:lang w:val="es-ES"/>
              </w:rPr>
              <w:t>Resultados de la prueba</w:t>
            </w: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23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Tabulación cruzada de los resultados de la prueba de índice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 (o 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su 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distribución)y los resultados del estándar de referencia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24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Cálculos de precisión diagnóstica y exactitud (95% de intervalo de confianza)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25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Episodios adversos desde la realización de la prueba de índice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 y el estándar de referencia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6E143E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  <w:t>DISCUSIÓN</w:t>
            </w: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i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i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26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Limitaciones del estudio, incluyendo fuentes de sesgo potencial, incertidumbre estadística, y </w:t>
            </w:r>
            <w:proofErr w:type="spellStart"/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generalizabilidad</w:t>
            </w:r>
            <w:proofErr w:type="spellEnd"/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365F91" w:themeColor="accent1" w:themeShade="BF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27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Implicaciones para la práctica, incluyendo uso previsto y rol clínico de la prueba de índice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6E143E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color w:val="365F91" w:themeColor="accent1" w:themeShade="BF"/>
                <w:sz w:val="17"/>
                <w:szCs w:val="17"/>
                <w:lang w:val="es-ES"/>
              </w:rPr>
              <w:t>OTRA INFORMACION</w:t>
            </w: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i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i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28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Número y nombre de registro 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29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Lugar de acceso al protocolo del estudio 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  <w:tc>
          <w:tcPr>
            <w:tcW w:w="1727" w:type="dxa"/>
            <w:tcBorders>
              <w:top w:val="dotted" w:sz="6" w:space="0" w:color="4F81BD" w:themeColor="accent1"/>
              <w:left w:val="nil"/>
              <w:bottom w:val="nil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dotted" w:sz="6" w:space="0" w:color="4F81BD" w:themeColor="accent1"/>
              <w:left w:val="dotted" w:sz="6" w:space="0" w:color="4F81BD" w:themeColor="accent1"/>
              <w:bottom w:val="nil"/>
              <w:right w:val="dotted" w:sz="6" w:space="0" w:color="4F81BD" w:themeColor="accent1"/>
            </w:tcBorders>
          </w:tcPr>
          <w:p w:rsidR="00EC2295" w:rsidRPr="006B11AC" w:rsidRDefault="00EC2295" w:rsidP="00366703">
            <w:pPr>
              <w:spacing w:line="276" w:lineRule="auto"/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6B11AC">
              <w:rPr>
                <w:rFonts w:cstheme="minorHAnsi"/>
                <w:b/>
                <w:sz w:val="17"/>
                <w:szCs w:val="17"/>
                <w:lang w:val="es-ES"/>
              </w:rPr>
              <w:t>30</w:t>
            </w:r>
          </w:p>
        </w:tc>
        <w:tc>
          <w:tcPr>
            <w:tcW w:w="7282" w:type="dxa"/>
            <w:tcBorders>
              <w:top w:val="dotted" w:sz="6" w:space="0" w:color="4F81BD" w:themeColor="accent1"/>
              <w:left w:val="dotted" w:sz="6" w:space="0" w:color="4F81BD" w:themeColor="accent1"/>
              <w:bottom w:val="nil"/>
              <w:right w:val="nil"/>
            </w:tcBorders>
          </w:tcPr>
          <w:p w:rsidR="00EC2295" w:rsidRPr="006E143E" w:rsidRDefault="00EC2295" w:rsidP="00366703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6E143E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Fuentes de financiación y otros respaldos; rol de los financiadores</w:t>
            </w:r>
          </w:p>
        </w:tc>
        <w:tc>
          <w:tcPr>
            <w:tcW w:w="1692" w:type="dxa"/>
            <w:tcBorders>
              <w:top w:val="dotted" w:sz="6" w:space="0" w:color="4F81BD" w:themeColor="accent1"/>
              <w:left w:val="dotted" w:sz="6" w:space="0" w:color="4F81BD" w:themeColor="accent1"/>
              <w:bottom w:val="nil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18"/>
                <w:lang w:val="es-ES"/>
              </w:rPr>
            </w:pPr>
          </w:p>
        </w:tc>
      </w:tr>
      <w:tr w:rsidR="00EC2295" w:rsidRPr="00EC2295" w:rsidTr="00366703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8"/>
                <w:lang w:val="es-E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295" w:rsidRPr="006B11AC" w:rsidRDefault="00EC2295" w:rsidP="00366703">
            <w:pPr>
              <w:rPr>
                <w:rFonts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295" w:rsidRPr="006B11AC" w:rsidRDefault="00EC2295" w:rsidP="00366703">
            <w:pPr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8"/>
                <w:lang w:val="es-E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295" w:rsidRPr="006E143E" w:rsidRDefault="00EC2295" w:rsidP="00366703">
            <w:pPr>
              <w:rPr>
                <w:rFonts w:cstheme="minorHAnsi"/>
                <w:color w:val="000000" w:themeColor="text1"/>
                <w:sz w:val="8"/>
                <w:lang w:val="es-ES"/>
              </w:rPr>
            </w:pPr>
          </w:p>
        </w:tc>
      </w:tr>
    </w:tbl>
    <w:p w:rsidR="00EC2295" w:rsidRPr="003A5C9A" w:rsidRDefault="00EC2295" w:rsidP="00EC2295">
      <w:pPr>
        <w:rPr>
          <w:caps/>
          <w:color w:val="000000" w:themeColor="text1"/>
          <w:spacing w:val="15"/>
          <w:sz w:val="28"/>
          <w:szCs w:val="22"/>
          <w:lang w:val="es-ES"/>
        </w:rPr>
        <w:sectPr w:rsidR="00EC2295" w:rsidRPr="003A5C9A" w:rsidSect="0046212E">
          <w:footerReference w:type="default" r:id="rId4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:rsidR="00EC2295" w:rsidRPr="00EC2295" w:rsidRDefault="00EC2295" w:rsidP="00EC2295">
      <w:pPr>
        <w:rPr>
          <w:sz w:val="28"/>
          <w:lang w:val="es-ES"/>
        </w:rPr>
      </w:pPr>
      <w:r w:rsidRPr="003A5C9A">
        <w:rPr>
          <w:sz w:val="28"/>
          <w:lang w:val="es-ES"/>
        </w:rPr>
        <w:lastRenderedPageBreak/>
        <w:br w:type="page"/>
      </w:r>
      <w:r w:rsidRPr="00EC2295">
        <w:rPr>
          <w:sz w:val="28"/>
          <w:lang w:val="es-ES"/>
        </w:rPr>
        <w:lastRenderedPageBreak/>
        <w:t>STARD 2015</w:t>
      </w:r>
    </w:p>
    <w:p w:rsidR="00EC2295" w:rsidRPr="003A5C9A" w:rsidRDefault="00EC2295" w:rsidP="00EC2295">
      <w:pPr>
        <w:pStyle w:val="Ttulo3"/>
        <w:rPr>
          <w:lang w:val="es-ES"/>
        </w:rPr>
      </w:pPr>
      <w:r w:rsidRPr="003A5C9A">
        <w:rPr>
          <w:lang w:val="es-ES"/>
        </w:rPr>
        <w:t>OBJETIVO</w:t>
      </w:r>
    </w:p>
    <w:p w:rsidR="00EC2295" w:rsidRPr="003A5C9A" w:rsidRDefault="00EC2295" w:rsidP="00EC2295">
      <w:pPr>
        <w:rPr>
          <w:lang w:val="es-ES"/>
        </w:rPr>
      </w:pPr>
      <w:r w:rsidRPr="005D7F2A">
        <w:rPr>
          <w:lang w:val="es-ES"/>
        </w:rPr>
        <w:t>STARD es el acrónimo de "</w:t>
      </w:r>
      <w:proofErr w:type="spellStart"/>
      <w:r w:rsidRPr="005D7F2A">
        <w:rPr>
          <w:lang w:val="es-ES"/>
        </w:rPr>
        <w:t>Standards</w:t>
      </w:r>
      <w:proofErr w:type="spellEnd"/>
      <w:r w:rsidRPr="005D7F2A">
        <w:rPr>
          <w:lang w:val="es-ES"/>
        </w:rPr>
        <w:t xml:space="preserve"> </w:t>
      </w:r>
      <w:proofErr w:type="spellStart"/>
      <w:r w:rsidRPr="005D7F2A">
        <w:rPr>
          <w:lang w:val="es-ES"/>
        </w:rPr>
        <w:t>for</w:t>
      </w:r>
      <w:proofErr w:type="spellEnd"/>
      <w:r w:rsidRPr="005D7F2A">
        <w:rPr>
          <w:lang w:val="es-ES"/>
        </w:rPr>
        <w:t xml:space="preserve"> </w:t>
      </w:r>
      <w:proofErr w:type="spellStart"/>
      <w:r w:rsidRPr="005D7F2A">
        <w:rPr>
          <w:lang w:val="es-ES"/>
        </w:rPr>
        <w:t>Reporting</w:t>
      </w:r>
      <w:proofErr w:type="spellEnd"/>
      <w:r w:rsidRPr="005D7F2A">
        <w:rPr>
          <w:lang w:val="es-ES"/>
        </w:rPr>
        <w:t xml:space="preserve"> </w:t>
      </w:r>
      <w:proofErr w:type="spellStart"/>
      <w:r w:rsidRPr="005D7F2A">
        <w:rPr>
          <w:lang w:val="es-ES"/>
        </w:rPr>
        <w:t>Diagnostic</w:t>
      </w:r>
      <w:proofErr w:type="spellEnd"/>
      <w:r w:rsidRPr="005D7F2A">
        <w:rPr>
          <w:lang w:val="es-ES"/>
        </w:rPr>
        <w:t xml:space="preserve"> </w:t>
      </w:r>
      <w:proofErr w:type="spellStart"/>
      <w:r w:rsidRPr="005D7F2A">
        <w:rPr>
          <w:lang w:val="es-ES"/>
        </w:rPr>
        <w:t>accuracy</w:t>
      </w:r>
      <w:proofErr w:type="spellEnd"/>
      <w:r w:rsidRPr="005D7F2A">
        <w:rPr>
          <w:lang w:val="es-ES"/>
        </w:rPr>
        <w:t xml:space="preserve"> </w:t>
      </w:r>
      <w:proofErr w:type="spellStart"/>
      <w:r w:rsidRPr="005D7F2A">
        <w:rPr>
          <w:lang w:val="es-ES"/>
        </w:rPr>
        <w:t>studies</w:t>
      </w:r>
      <w:proofErr w:type="spellEnd"/>
      <w:r w:rsidRPr="005D7F2A">
        <w:rPr>
          <w:lang w:val="es-ES"/>
        </w:rPr>
        <w:t xml:space="preserve">". Este listado de ítems fue desarrollado para </w:t>
      </w:r>
      <w:r>
        <w:rPr>
          <w:lang w:val="es-ES"/>
        </w:rPr>
        <w:t>contribuir</w:t>
      </w:r>
      <w:r w:rsidRPr="005D7F2A">
        <w:rPr>
          <w:lang w:val="es-ES"/>
        </w:rPr>
        <w:t xml:space="preserve"> a la integridad y transparencia en el reporte de estudios de precisión diagnóstica. Los autores pueden utilizar dicho listado para redactar informes de estudios informativos. Los editores y pares revisores puede</w:t>
      </w:r>
      <w:r>
        <w:rPr>
          <w:lang w:val="es-ES"/>
        </w:rPr>
        <w:t xml:space="preserve">n utilizarlo para evaluar si </w:t>
      </w:r>
      <w:r w:rsidRPr="005D7F2A">
        <w:rPr>
          <w:lang w:val="es-ES"/>
        </w:rPr>
        <w:t xml:space="preserve">se ha incluido la información en los documentos </w:t>
      </w:r>
      <w:r>
        <w:rPr>
          <w:lang w:val="es-ES"/>
        </w:rPr>
        <w:t>suministra</w:t>
      </w:r>
      <w:r w:rsidRPr="005D7F2A">
        <w:rPr>
          <w:lang w:val="es-ES"/>
        </w:rPr>
        <w:t>dos para publica</w:t>
      </w:r>
      <w:r>
        <w:rPr>
          <w:lang w:val="es-ES"/>
        </w:rPr>
        <w:t>ción</w:t>
      </w:r>
      <w:r w:rsidRPr="003A5C9A">
        <w:rPr>
          <w:lang w:val="es-ES"/>
        </w:rPr>
        <w:t xml:space="preserve">. </w:t>
      </w:r>
    </w:p>
    <w:p w:rsidR="00EC2295" w:rsidRPr="003A5C9A" w:rsidRDefault="00EC2295" w:rsidP="00EC2295">
      <w:pPr>
        <w:pStyle w:val="Ttulo3"/>
        <w:rPr>
          <w:lang w:val="es-ES"/>
        </w:rPr>
      </w:pPr>
      <w:r w:rsidRPr="003A5C9A">
        <w:rPr>
          <w:lang w:val="es-ES"/>
        </w:rPr>
        <w:t>ExplICACIÓn</w:t>
      </w:r>
    </w:p>
    <w:p w:rsidR="00EC2295" w:rsidRPr="003A5C9A" w:rsidRDefault="00EC2295" w:rsidP="00EC2295">
      <w:pPr>
        <w:jc w:val="both"/>
        <w:rPr>
          <w:lang w:val="es-ES"/>
        </w:rPr>
      </w:pPr>
      <w:r w:rsidRPr="005D7F2A">
        <w:rPr>
          <w:lang w:val="es-ES"/>
        </w:rPr>
        <w:t>Un</w:t>
      </w:r>
      <w:r w:rsidRPr="005D7F2A">
        <w:rPr>
          <w:rStyle w:val="Cuerpodeltexto8Negrita"/>
          <w:lang w:val="es-ES"/>
        </w:rPr>
        <w:t xml:space="preserve"> </w:t>
      </w:r>
      <w:r w:rsidRPr="003A5C9A">
        <w:rPr>
          <w:rStyle w:val="Cuerpodeltexto8Negrita"/>
          <w:lang w:val="es-ES"/>
        </w:rPr>
        <w:t>estudio de precisión diagnóstica</w:t>
      </w:r>
      <w:r w:rsidRPr="005D7F2A">
        <w:rPr>
          <w:rStyle w:val="Cuerpodeltexto8Negrita"/>
          <w:lang w:val="es-ES"/>
        </w:rPr>
        <w:t xml:space="preserve"> </w:t>
      </w:r>
      <w:r w:rsidRPr="005D7F2A">
        <w:rPr>
          <w:lang w:val="es-ES"/>
        </w:rPr>
        <w:t xml:space="preserve">evalúa la capacidad </w:t>
      </w:r>
      <w:r>
        <w:rPr>
          <w:lang w:val="es-ES"/>
        </w:rPr>
        <w:t>que tienen una o más pruebas médicas para</w:t>
      </w:r>
      <w:r w:rsidRPr="005D7F2A">
        <w:rPr>
          <w:lang w:val="es-ES"/>
        </w:rPr>
        <w:t xml:space="preserve"> clasificar correctamente los participantes del estudio, </w:t>
      </w:r>
      <w:r>
        <w:rPr>
          <w:lang w:val="es-ES"/>
        </w:rPr>
        <w:t>en su calidad de</w:t>
      </w:r>
      <w:r w:rsidRPr="005D7F2A">
        <w:rPr>
          <w:lang w:val="es-ES"/>
        </w:rPr>
        <w:t xml:space="preserve"> poseedores de una </w:t>
      </w:r>
      <w:r w:rsidRPr="005D7F2A">
        <w:rPr>
          <w:rStyle w:val="Cuerpodeltexto8Negrita"/>
          <w:lang w:val="es-ES"/>
        </w:rPr>
        <w:t xml:space="preserve">condición </w:t>
      </w:r>
      <w:r>
        <w:rPr>
          <w:rStyle w:val="Cuerpodeltexto8Negrita"/>
          <w:lang w:val="es-ES"/>
        </w:rPr>
        <w:t>diana.</w:t>
      </w:r>
      <w:r w:rsidRPr="005D7F2A">
        <w:rPr>
          <w:lang w:val="es-ES"/>
        </w:rPr>
        <w:t xml:space="preserve"> Esta </w:t>
      </w:r>
      <w:r>
        <w:rPr>
          <w:lang w:val="es-ES"/>
        </w:rPr>
        <w:t xml:space="preserve">última </w:t>
      </w:r>
      <w:r w:rsidRPr="005D7F2A">
        <w:rPr>
          <w:lang w:val="es-ES"/>
        </w:rPr>
        <w:t>puede ser una enfermedad, un estadio de la enfermedad, una respuesta o beneficio de una terapia, o un episodio o situación futuros. Una prueba médica puede ser un procedimiento de imagen, una prueba de laboratorio, los elementos de una historia médica y una valoración física, así como una combinación de los mismos, o cualquier otro método recopilatorio de información relativa a la situación sanitaria actual de un paciente</w:t>
      </w:r>
      <w:r w:rsidRPr="003A5C9A">
        <w:rPr>
          <w:lang w:val="es-ES"/>
        </w:rPr>
        <w:t>.</w:t>
      </w:r>
    </w:p>
    <w:p w:rsidR="00EC2295" w:rsidRPr="003A5C9A" w:rsidRDefault="00EC2295" w:rsidP="00EC2295">
      <w:pPr>
        <w:jc w:val="both"/>
        <w:rPr>
          <w:color w:val="FF0000"/>
          <w:lang w:val="es-ES"/>
        </w:rPr>
      </w:pPr>
      <w:r w:rsidRPr="005D7F2A">
        <w:rPr>
          <w:lang w:val="es-ES"/>
        </w:rPr>
        <w:t xml:space="preserve">La prueba cuya precisión se evalúa es denominada </w:t>
      </w:r>
      <w:r w:rsidRPr="003A5C9A">
        <w:rPr>
          <w:rStyle w:val="Cuerpodeltexto8Negrita"/>
          <w:lang w:val="es-ES"/>
        </w:rPr>
        <w:t>prueba de índices</w:t>
      </w:r>
      <w:r w:rsidRPr="005D7F2A">
        <w:rPr>
          <w:rStyle w:val="Cuerpodeltexto8Negrita"/>
          <w:lang w:val="es-ES"/>
        </w:rPr>
        <w:t>.</w:t>
      </w:r>
      <w:r w:rsidRPr="005D7F2A">
        <w:rPr>
          <w:lang w:val="es-ES"/>
        </w:rPr>
        <w:t xml:space="preserve"> Un estudio puede evaluar la precisión de una o más pruebas de índices. La evaluación de la c</w:t>
      </w:r>
      <w:r>
        <w:rPr>
          <w:lang w:val="es-ES"/>
        </w:rPr>
        <w:t>apacidad de una prueba médica para</w:t>
      </w:r>
      <w:r w:rsidRPr="005D7F2A">
        <w:rPr>
          <w:lang w:val="es-ES"/>
        </w:rPr>
        <w:t xml:space="preserve"> clasificar correctamente a los pacientes se realiza normalmente comparando la distribución de los resultados de la prueba de índices y los del </w:t>
      </w:r>
      <w:r w:rsidRPr="005D7F2A">
        <w:rPr>
          <w:rStyle w:val="Cuerpodeltexto8Negrita"/>
          <w:lang w:val="es-ES"/>
        </w:rPr>
        <w:t>estándar de referencia.</w:t>
      </w:r>
      <w:r w:rsidRPr="005D7F2A">
        <w:rPr>
          <w:lang w:val="es-ES"/>
        </w:rPr>
        <w:t xml:space="preserve"> Dicho estándar de referencia constituye el método mejor disponible para establecer la presencia o ausencia de la situación </w:t>
      </w:r>
      <w:r>
        <w:rPr>
          <w:lang w:val="es-ES"/>
        </w:rPr>
        <w:t>diana</w:t>
      </w:r>
      <w:r w:rsidRPr="005D7F2A">
        <w:rPr>
          <w:lang w:val="es-ES"/>
        </w:rPr>
        <w:t>. Un estudio de precisión puede basarse en uno o más estándares de referencia</w:t>
      </w:r>
      <w:r w:rsidRPr="003A5C9A">
        <w:rPr>
          <w:color w:val="000000" w:themeColor="text1"/>
          <w:lang w:val="es-ES"/>
        </w:rPr>
        <w:t>.</w:t>
      </w:r>
    </w:p>
    <w:p w:rsidR="00EC2295" w:rsidRPr="003A5C9A" w:rsidRDefault="00EC2295" w:rsidP="00EC2295">
      <w:pPr>
        <w:jc w:val="both"/>
        <w:rPr>
          <w:lang w:val="es-ES"/>
        </w:rPr>
      </w:pPr>
      <w:r w:rsidRPr="005D7F2A">
        <w:rPr>
          <w:lang w:val="es-ES"/>
        </w:rPr>
        <w:t>Si los resultados de la prueba se clasifican como positivos o negativos, la tabulación cruzada de los resultados de la prueba de índices frente a los resultados del estándar de referencia puede utilizarse para calcular la</w:t>
      </w:r>
      <w:r w:rsidRPr="005D7F2A">
        <w:rPr>
          <w:rStyle w:val="Cuerpodeltexto8Negrita"/>
          <w:lang w:val="es-ES"/>
        </w:rPr>
        <w:t xml:space="preserve"> </w:t>
      </w:r>
      <w:r w:rsidRPr="003A5C9A">
        <w:rPr>
          <w:rStyle w:val="Cuerpodeltexto8Negrita"/>
          <w:lang w:val="es-ES"/>
        </w:rPr>
        <w:t>sensibilidad</w:t>
      </w:r>
      <w:r w:rsidRPr="005D7F2A">
        <w:rPr>
          <w:rStyle w:val="Cuerpodeltexto8Negrita"/>
          <w:lang w:val="es-ES"/>
        </w:rPr>
        <w:t xml:space="preserve"> </w:t>
      </w:r>
      <w:r w:rsidRPr="005D7F2A">
        <w:rPr>
          <w:lang w:val="es-ES"/>
        </w:rPr>
        <w:t>de la prueba de índice</w:t>
      </w:r>
      <w:r>
        <w:rPr>
          <w:lang w:val="es-ES"/>
        </w:rPr>
        <w:t>s</w:t>
      </w:r>
      <w:r w:rsidRPr="005D7F2A">
        <w:rPr>
          <w:lang w:val="es-ES"/>
        </w:rPr>
        <w:t xml:space="preserve"> (proporción de participantes</w:t>
      </w:r>
      <w:r w:rsidRPr="005D7F2A">
        <w:rPr>
          <w:rStyle w:val="Cuerpodeltexto8Cursiva"/>
          <w:lang w:val="es-ES"/>
        </w:rPr>
        <w:t xml:space="preserve"> con</w:t>
      </w:r>
      <w:r w:rsidRPr="005D7F2A">
        <w:rPr>
          <w:lang w:val="es-ES"/>
        </w:rPr>
        <w:t xml:space="preserve"> situación </w:t>
      </w:r>
      <w:r>
        <w:rPr>
          <w:lang w:val="es-ES"/>
        </w:rPr>
        <w:t>diana</w:t>
      </w:r>
      <w:r w:rsidRPr="005D7F2A">
        <w:rPr>
          <w:lang w:val="es-ES"/>
        </w:rPr>
        <w:t xml:space="preserve"> que tienen una prueba de índice</w:t>
      </w:r>
      <w:r>
        <w:rPr>
          <w:lang w:val="es-ES"/>
        </w:rPr>
        <w:t>s</w:t>
      </w:r>
      <w:r w:rsidRPr="005D7F2A">
        <w:rPr>
          <w:lang w:val="es-ES"/>
        </w:rPr>
        <w:t xml:space="preserve"> positiva), así como su </w:t>
      </w:r>
      <w:r w:rsidRPr="003A5C9A">
        <w:rPr>
          <w:rStyle w:val="Cuerpodeltexto8Negrita"/>
          <w:lang w:val="es-ES"/>
        </w:rPr>
        <w:t>especificidad</w:t>
      </w:r>
      <w:r w:rsidRPr="003A5C9A">
        <w:rPr>
          <w:lang w:val="es-ES"/>
        </w:rPr>
        <w:t xml:space="preserve"> </w:t>
      </w:r>
      <w:r w:rsidRPr="005D7F2A">
        <w:rPr>
          <w:lang w:val="es-ES"/>
        </w:rPr>
        <w:t>(proporción</w:t>
      </w:r>
      <w:r>
        <w:rPr>
          <w:lang w:val="es-ES"/>
        </w:rPr>
        <w:t xml:space="preserve"> de participantes</w:t>
      </w:r>
      <w:r w:rsidRPr="005D7F2A">
        <w:rPr>
          <w:lang w:val="es-ES"/>
        </w:rPr>
        <w:t xml:space="preserve"> </w:t>
      </w:r>
      <w:r w:rsidRPr="005D7F2A">
        <w:rPr>
          <w:rStyle w:val="Cuerpodeltexto8Cursiva"/>
          <w:lang w:val="es-ES"/>
        </w:rPr>
        <w:t>sin</w:t>
      </w:r>
      <w:r w:rsidRPr="005D7F2A">
        <w:rPr>
          <w:lang w:val="es-ES"/>
        </w:rPr>
        <w:t xml:space="preserve"> situación </w:t>
      </w:r>
      <w:r>
        <w:rPr>
          <w:lang w:val="es-ES"/>
        </w:rPr>
        <w:t xml:space="preserve">diana </w:t>
      </w:r>
      <w:r w:rsidRPr="005D7F2A">
        <w:rPr>
          <w:lang w:val="es-ES"/>
        </w:rPr>
        <w:t>que tienen una prueba de índice</w:t>
      </w:r>
      <w:r>
        <w:rPr>
          <w:lang w:val="es-ES"/>
        </w:rPr>
        <w:t>s</w:t>
      </w:r>
      <w:r w:rsidRPr="005D7F2A">
        <w:rPr>
          <w:lang w:val="es-ES"/>
        </w:rPr>
        <w:t xml:space="preserve"> negativa). A partir de esta tabulación cruzada (a veces denominada tabla de contingencia, o tabla "2x2"), pueden calcularse otras estadísticas precisas, tales como los </w:t>
      </w:r>
      <w:r w:rsidRPr="003A5C9A">
        <w:rPr>
          <w:rStyle w:val="Cuerpodeltexto8Negrita"/>
          <w:lang w:val="es-ES"/>
        </w:rPr>
        <w:t>valores predictivos positivos</w:t>
      </w:r>
      <w:r w:rsidRPr="005D7F2A">
        <w:rPr>
          <w:rStyle w:val="Cuerpodeltexto8Negrita"/>
          <w:lang w:val="es-ES"/>
        </w:rPr>
        <w:t xml:space="preserve"> </w:t>
      </w:r>
      <w:r w:rsidRPr="005D7F2A">
        <w:rPr>
          <w:lang w:val="es-ES"/>
        </w:rPr>
        <w:t xml:space="preserve">o negativos de la prueba. </w:t>
      </w:r>
      <w:r w:rsidRPr="003A5C9A">
        <w:rPr>
          <w:lang w:val="es-ES"/>
        </w:rPr>
        <w:t xml:space="preserve">Pueden calcularse entonces los intervalos de confianza que rodean a los cálculos de precisión, para cuantificar la </w:t>
      </w:r>
      <w:r w:rsidRPr="003A5C9A">
        <w:rPr>
          <w:b/>
          <w:bCs/>
          <w:lang w:val="es-ES"/>
        </w:rPr>
        <w:t>precisión</w:t>
      </w:r>
      <w:r w:rsidRPr="003A5C9A">
        <w:rPr>
          <w:lang w:val="es-ES"/>
        </w:rPr>
        <w:t xml:space="preserve"> estadística de las medidas.</w:t>
      </w:r>
    </w:p>
    <w:p w:rsidR="00EC2295" w:rsidRPr="006E143E" w:rsidRDefault="00EC2295" w:rsidP="00EC2295">
      <w:pPr>
        <w:jc w:val="both"/>
        <w:rPr>
          <w:lang w:val="es-ES"/>
        </w:rPr>
      </w:pPr>
      <w:r w:rsidRPr="005D7F2A">
        <w:rPr>
          <w:lang w:val="es-ES"/>
        </w:rPr>
        <w:t xml:space="preserve">Si los resultados de la prueba de índices pueden adoptar más de dos valores, la categorización de los resultados de la prueba como positivos o negativos requiere un </w:t>
      </w:r>
      <w:r w:rsidRPr="005D7F2A">
        <w:rPr>
          <w:b/>
          <w:bCs/>
          <w:lang w:val="es-ES"/>
        </w:rPr>
        <w:t>punto de corte de positividad de la prueba</w:t>
      </w:r>
      <w:r w:rsidRPr="005D7F2A">
        <w:rPr>
          <w:rStyle w:val="Cuerpodeltexto8Negrita"/>
          <w:lang w:val="es-ES"/>
        </w:rPr>
        <w:t>.</w:t>
      </w:r>
      <w:r w:rsidRPr="005D7F2A">
        <w:rPr>
          <w:lang w:val="es-ES"/>
        </w:rPr>
        <w:t xml:space="preserve"> Cuando </w:t>
      </w:r>
      <w:r>
        <w:rPr>
          <w:lang w:val="es-ES"/>
        </w:rPr>
        <w:t xml:space="preserve">se </w:t>
      </w:r>
      <w:r w:rsidRPr="005D7F2A">
        <w:rPr>
          <w:lang w:val="es-ES"/>
        </w:rPr>
        <w:t>defin</w:t>
      </w:r>
      <w:r>
        <w:rPr>
          <w:lang w:val="es-ES"/>
        </w:rPr>
        <w:t xml:space="preserve">en </w:t>
      </w:r>
      <w:r w:rsidRPr="005D7F2A">
        <w:rPr>
          <w:lang w:val="es-ES"/>
        </w:rPr>
        <w:t xml:space="preserve">múltiples puntos de corte, los autores pueden reportar una curva de rendimiento diagnóstico (ROC), que representa gráficamente la combinación de la sensibilidad y especificidad para cada punto de corte de positividad de la prueba. El </w:t>
      </w:r>
      <w:r w:rsidRPr="006E143E">
        <w:rPr>
          <w:rStyle w:val="Cuerpodeltexto8Negrita"/>
          <w:lang w:val="es-ES"/>
        </w:rPr>
        <w:t>área bajo la curva ROC</w:t>
      </w:r>
      <w:r w:rsidRPr="005D7F2A">
        <w:rPr>
          <w:rStyle w:val="Cuerpodeltexto8Negrita"/>
          <w:lang w:val="es-ES"/>
        </w:rPr>
        <w:t xml:space="preserve"> </w:t>
      </w:r>
      <w:r w:rsidRPr="005D7F2A">
        <w:rPr>
          <w:lang w:val="es-ES"/>
        </w:rPr>
        <w:t>aporta información, mediante un único valor numérico, acerca de la precisión diagnóstica global de la prueba de índices</w:t>
      </w:r>
      <w:r w:rsidRPr="006E143E">
        <w:rPr>
          <w:lang w:val="es-ES"/>
        </w:rPr>
        <w:t xml:space="preserve">. </w:t>
      </w:r>
    </w:p>
    <w:p w:rsidR="00EC2295" w:rsidRPr="006E143E" w:rsidRDefault="00EC2295" w:rsidP="00EC2295">
      <w:pPr>
        <w:jc w:val="both"/>
        <w:rPr>
          <w:lang w:val="es-ES"/>
        </w:rPr>
      </w:pPr>
      <w:r w:rsidRPr="005D7F2A">
        <w:rPr>
          <w:lang w:val="es-ES"/>
        </w:rPr>
        <w:t>El</w:t>
      </w:r>
      <w:r w:rsidRPr="005D7F2A">
        <w:rPr>
          <w:rStyle w:val="Cuerpodeltexto8Negrita"/>
          <w:lang w:val="es-ES"/>
        </w:rPr>
        <w:t xml:space="preserve"> </w:t>
      </w:r>
      <w:r w:rsidRPr="006E143E">
        <w:rPr>
          <w:rStyle w:val="Cuerpodeltexto8Negrita"/>
          <w:lang w:val="es-ES"/>
        </w:rPr>
        <w:t>uso previsto</w:t>
      </w:r>
      <w:r w:rsidRPr="005D7F2A">
        <w:rPr>
          <w:rStyle w:val="Cuerpodeltexto8Negrita"/>
          <w:lang w:val="es-ES"/>
        </w:rPr>
        <w:t xml:space="preserve"> </w:t>
      </w:r>
      <w:r w:rsidRPr="005D7F2A">
        <w:rPr>
          <w:lang w:val="es-ES"/>
        </w:rPr>
        <w:t xml:space="preserve">de una prueba médica puede ser el diagnóstico, cribado, </w:t>
      </w:r>
      <w:proofErr w:type="spellStart"/>
      <w:r w:rsidRPr="005D7F2A">
        <w:rPr>
          <w:lang w:val="es-ES"/>
        </w:rPr>
        <w:t>estadificación</w:t>
      </w:r>
      <w:proofErr w:type="spellEnd"/>
      <w:r w:rsidRPr="005D7F2A">
        <w:rPr>
          <w:lang w:val="es-ES"/>
        </w:rPr>
        <w:t xml:space="preserve">, monitorización, vigilancia, predicción o pronóstico. El </w:t>
      </w:r>
      <w:r w:rsidRPr="006E143E">
        <w:rPr>
          <w:rStyle w:val="Cuerpodeltexto8Negrita"/>
          <w:lang w:val="es-ES"/>
        </w:rPr>
        <w:t>rol clínico</w:t>
      </w:r>
      <w:r w:rsidRPr="005D7F2A">
        <w:rPr>
          <w:rStyle w:val="Cuerpodeltexto8Negrita"/>
          <w:lang w:val="es-ES"/>
        </w:rPr>
        <w:t xml:space="preserve"> </w:t>
      </w:r>
      <w:r w:rsidRPr="005D7F2A">
        <w:rPr>
          <w:lang w:val="es-ES"/>
        </w:rPr>
        <w:t xml:space="preserve">de una prueba explica su posición con relación a las pruebas existentes en la vía clínica. Una prueba de sustitución, por ejemplo, sustituye a una prueba existente. Una prueba de </w:t>
      </w:r>
      <w:proofErr w:type="spellStart"/>
      <w:r w:rsidRPr="005D7F2A">
        <w:rPr>
          <w:lang w:val="es-ES"/>
        </w:rPr>
        <w:t>triaje</w:t>
      </w:r>
      <w:proofErr w:type="spellEnd"/>
      <w:r w:rsidRPr="005D7F2A">
        <w:rPr>
          <w:lang w:val="es-ES"/>
        </w:rPr>
        <w:t xml:space="preserve"> se utiliza con anterioridad a una prueba existente, y una prueba añadida se utiliza con posterioridad a una prueba existente</w:t>
      </w:r>
      <w:r w:rsidRPr="006E143E">
        <w:rPr>
          <w:lang w:val="es-ES"/>
        </w:rPr>
        <w:t xml:space="preserve">. </w:t>
      </w:r>
    </w:p>
    <w:p w:rsidR="00EC2295" w:rsidRPr="006E143E" w:rsidRDefault="00EC2295" w:rsidP="00EC2295">
      <w:pPr>
        <w:jc w:val="both"/>
        <w:rPr>
          <w:lang w:val="es-ES"/>
        </w:rPr>
      </w:pPr>
      <w:r w:rsidRPr="005D7F2A">
        <w:rPr>
          <w:lang w:val="es-ES"/>
        </w:rPr>
        <w:t xml:space="preserve">Además de la precisión diagnóstica, existen otros resultados y estadísticas adicionales que pueden ser relevantes para la evaluación de las pruebas médicas. Las pruebas médicas pueden utilizarse asimismo para clasificar a los pacientes </w:t>
      </w:r>
      <w:r>
        <w:rPr>
          <w:lang w:val="es-ES"/>
        </w:rPr>
        <w:t>par</w:t>
      </w:r>
      <w:r w:rsidRPr="005D7F2A">
        <w:rPr>
          <w:lang w:val="es-ES"/>
        </w:rPr>
        <w:t xml:space="preserve">a fines diferentes al diagnóstico, como es el caso de la </w:t>
      </w:r>
      <w:proofErr w:type="spellStart"/>
      <w:r w:rsidRPr="005D7F2A">
        <w:rPr>
          <w:lang w:val="es-ES"/>
        </w:rPr>
        <w:t>estadificación</w:t>
      </w:r>
      <w:proofErr w:type="spellEnd"/>
      <w:r w:rsidRPr="005D7F2A">
        <w:rPr>
          <w:lang w:val="es-ES"/>
        </w:rPr>
        <w:t xml:space="preserve"> y el pronóstico. El listado STARD no ha sido explícitamente desarrollado para estos resultados, estadísticas y tipos de estudio adicionales, aunque la mayoría de los ítems de STARD</w:t>
      </w:r>
      <w:r>
        <w:rPr>
          <w:lang w:val="es-ES"/>
        </w:rPr>
        <w:t xml:space="preserve"> podrían ser aplicados</w:t>
      </w:r>
      <w:r w:rsidRPr="006E143E">
        <w:rPr>
          <w:lang w:val="es-ES"/>
        </w:rPr>
        <w:t xml:space="preserve">. </w:t>
      </w:r>
    </w:p>
    <w:p w:rsidR="00EC2295" w:rsidRPr="006E143E" w:rsidRDefault="00EC2295" w:rsidP="00EC2295">
      <w:pPr>
        <w:pStyle w:val="Ttulo3"/>
        <w:rPr>
          <w:lang w:val="es-ES"/>
        </w:rPr>
      </w:pPr>
      <w:r w:rsidRPr="006E143E">
        <w:rPr>
          <w:lang w:val="es-ES"/>
        </w:rPr>
        <w:t>DESARROLLO</w:t>
      </w:r>
    </w:p>
    <w:p w:rsidR="00EC2295" w:rsidRDefault="00EC2295" w:rsidP="00EC2295">
      <w:pPr>
        <w:jc w:val="both"/>
        <w:rPr>
          <w:lang w:val="es-ES"/>
        </w:rPr>
      </w:pPr>
      <w:r w:rsidRPr="005D7F2A">
        <w:rPr>
          <w:lang w:val="es-ES"/>
        </w:rPr>
        <w:lastRenderedPageBreak/>
        <w:t xml:space="preserve">Este listado STARD fue elaborado en 2015. Los 30 ítems fueron identificados por un grupo experto internacional de metodólogos, investigadores y editores. El principio orientador para el desarrollo de STARD fue la selección de los ítems que, al reportarse, </w:t>
      </w:r>
      <w:r>
        <w:rPr>
          <w:lang w:val="es-ES"/>
        </w:rPr>
        <w:t xml:space="preserve">pudieran </w:t>
      </w:r>
      <w:r w:rsidRPr="005D7F2A">
        <w:rPr>
          <w:lang w:val="es-ES"/>
        </w:rPr>
        <w:t>ayudar a los lectores a juzgar los sesgos potenciale</w:t>
      </w:r>
      <w:r>
        <w:rPr>
          <w:lang w:val="es-ES"/>
        </w:rPr>
        <w:t xml:space="preserve">s del estudio, </w:t>
      </w:r>
      <w:r w:rsidRPr="005D7F2A">
        <w:rPr>
          <w:lang w:val="es-ES"/>
        </w:rPr>
        <w:t>valorar la aplicabilidad de los hallazgos del estudio, y la validez de las conclusiones y recomendaciones. El listado supone una actualización de la primera versión, que fue publicada en 2003</w:t>
      </w:r>
      <w:r w:rsidRPr="006E143E">
        <w:rPr>
          <w:lang w:val="es-ES"/>
        </w:rPr>
        <w:t xml:space="preserve">. </w:t>
      </w:r>
    </w:p>
    <w:p w:rsidR="00EC2295" w:rsidRPr="006E143E" w:rsidRDefault="00EC2295" w:rsidP="00EC2295">
      <w:pPr>
        <w:jc w:val="both"/>
        <w:rPr>
          <w:lang w:val="es-ES"/>
        </w:rPr>
      </w:pPr>
      <w:r w:rsidRPr="006E143E">
        <w:rPr>
          <w:lang w:val="es-ES"/>
        </w:rPr>
        <w:br/>
      </w:r>
      <w:r w:rsidRPr="005D7F2A">
        <w:rPr>
          <w:lang w:val="es-ES"/>
        </w:rPr>
        <w:t>Para más información visiten la página</w:t>
      </w:r>
      <w:r w:rsidRPr="006E143E">
        <w:rPr>
          <w:lang w:val="es-ES"/>
        </w:rPr>
        <w:t xml:space="preserve"> </w:t>
      </w:r>
      <w:hyperlink r:id="rId5" w:history="1">
        <w:r w:rsidRPr="006E143E">
          <w:rPr>
            <w:rStyle w:val="Hipervnculo"/>
            <w:lang w:val="es-ES"/>
          </w:rPr>
          <w:t>http://www.equator-network.org/reporting-guidelines/stard</w:t>
        </w:r>
      </w:hyperlink>
      <w:r w:rsidRPr="006E143E">
        <w:rPr>
          <w:rStyle w:val="Hipervnculo"/>
          <w:lang w:val="es-ES"/>
        </w:rPr>
        <w:t>.</w:t>
      </w:r>
    </w:p>
    <w:p w:rsidR="00806366" w:rsidRPr="00EC2295" w:rsidRDefault="00806366">
      <w:pPr>
        <w:rPr>
          <w:lang w:val="es-ES"/>
        </w:rPr>
      </w:pPr>
    </w:p>
    <w:sectPr w:rsidR="00806366" w:rsidRPr="00EC2295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8E" w:rsidRDefault="00EC2295">
    <w:pPr>
      <w:pStyle w:val="Piedepgina"/>
    </w:pPr>
    <w:r>
      <w:rPr>
        <w:noProof/>
        <w:lang w:val="es-ES" w:eastAsia="ja-JP"/>
      </w:rPr>
      <w:drawing>
        <wp:inline distT="0" distB="0" distL="0" distR="0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C2295"/>
    <w:rsid w:val="00011B69"/>
    <w:rsid w:val="00406E54"/>
    <w:rsid w:val="00557088"/>
    <w:rsid w:val="007279ED"/>
    <w:rsid w:val="00806366"/>
    <w:rsid w:val="00923A0B"/>
    <w:rsid w:val="00EC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95"/>
    <w:pPr>
      <w:spacing w:before="100"/>
    </w:pPr>
    <w:rPr>
      <w:sz w:val="20"/>
      <w:szCs w:val="20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229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C2295"/>
    <w:rPr>
      <w:caps/>
      <w:color w:val="243F60" w:themeColor="accent1" w:themeShade="7F"/>
      <w:spacing w:val="15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C22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295"/>
    <w:rPr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EC2295"/>
    <w:rPr>
      <w:color w:val="0000FF" w:themeColor="hyperlink"/>
      <w:u w:val="single"/>
    </w:rPr>
  </w:style>
  <w:style w:type="table" w:customStyle="1" w:styleId="Grilledutableau1">
    <w:name w:val="Grille du tableau1"/>
    <w:basedOn w:val="Tablanormal"/>
    <w:uiPriority w:val="59"/>
    <w:rsid w:val="00EC229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8Negrita">
    <w:name w:val="Cuerpo del texto (8) + Negrita"/>
    <w:basedOn w:val="Fuentedeprrafopredeter"/>
    <w:rsid w:val="00EC229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7"/>
      <w:szCs w:val="17"/>
    </w:rPr>
  </w:style>
  <w:style w:type="character" w:customStyle="1" w:styleId="Cuerpodeltexto8Cursiva">
    <w:name w:val="Cuerpo del texto (8) + Cursiva"/>
    <w:basedOn w:val="Fuentedeprrafopredeter"/>
    <w:rsid w:val="00EC2295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7"/>
      <w:szCs w:val="17"/>
    </w:rPr>
  </w:style>
  <w:style w:type="table" w:styleId="Tablaconcuadrcula">
    <w:name w:val="Table Grid"/>
    <w:basedOn w:val="Tablanormal"/>
    <w:uiPriority w:val="59"/>
    <w:rsid w:val="00EC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22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2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quator-network.org/reporting-guidelines/stard/" TargetMode="Externa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2020-11-20T08:50:00Z</dcterms:created>
  <dcterms:modified xsi:type="dcterms:W3CDTF">2020-11-20T08:50:00Z</dcterms:modified>
</cp:coreProperties>
</file>